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8DE6C" w14:textId="77777777" w:rsidR="00B7281E" w:rsidRPr="00B7281E" w:rsidRDefault="00B7281E" w:rsidP="00B7281E">
      <w:pPr>
        <w:spacing w:line="240" w:lineRule="auto"/>
        <w:rPr>
          <w:rFonts w:ascii="Arial" w:hAnsi="Arial" w:cs="Arial"/>
          <w:sz w:val="60"/>
          <w:szCs w:val="60"/>
        </w:rPr>
      </w:pPr>
      <w:r w:rsidRPr="00B7281E">
        <w:rPr>
          <w:rFonts w:ascii="Arial" w:hAnsi="Arial" w:cs="Arial"/>
          <w:sz w:val="60"/>
          <w:szCs w:val="60"/>
          <w:highlight w:val="yellow"/>
        </w:rPr>
        <w:t>URGENT ACTION</w:t>
      </w:r>
      <w:r w:rsidRPr="00B7281E">
        <w:rPr>
          <w:rFonts w:ascii="Arial" w:hAnsi="Arial" w:cs="Arial"/>
          <w:sz w:val="60"/>
          <w:szCs w:val="60"/>
        </w:rPr>
        <w:t xml:space="preserve"> </w:t>
      </w:r>
    </w:p>
    <w:p w14:paraId="76B2882D" w14:textId="77777777" w:rsidR="00B7281E" w:rsidRPr="00B7281E" w:rsidRDefault="00B7281E" w:rsidP="00B7281E">
      <w:pPr>
        <w:spacing w:after="0" w:line="240" w:lineRule="auto"/>
        <w:rPr>
          <w:rFonts w:ascii="Arial" w:hAnsi="Arial" w:cs="Arial"/>
          <w:b/>
          <w:bCs/>
          <w:sz w:val="28"/>
          <w:szCs w:val="28"/>
        </w:rPr>
      </w:pPr>
      <w:r w:rsidRPr="00B7281E">
        <w:rPr>
          <w:rFonts w:ascii="Arial" w:hAnsi="Arial" w:cs="Arial"/>
          <w:b/>
          <w:bCs/>
          <w:sz w:val="28"/>
          <w:szCs w:val="28"/>
        </w:rPr>
        <w:t xml:space="preserve">DEPORTEE RELEASED, OTHERS STILL DETAINED </w:t>
      </w:r>
    </w:p>
    <w:p w14:paraId="56EBCE6B" w14:textId="00A3CE6A" w:rsidR="00B7281E" w:rsidRDefault="00B7281E" w:rsidP="00B7281E">
      <w:pPr>
        <w:spacing w:after="0" w:line="240" w:lineRule="auto"/>
        <w:rPr>
          <w:rFonts w:ascii="Arial" w:hAnsi="Arial" w:cs="Arial"/>
          <w:b/>
          <w:bCs/>
          <w:sz w:val="22"/>
          <w:szCs w:val="22"/>
        </w:rPr>
      </w:pPr>
      <w:r w:rsidRPr="00B7281E">
        <w:rPr>
          <w:rFonts w:ascii="Arial" w:hAnsi="Arial" w:cs="Arial"/>
          <w:b/>
          <w:bCs/>
          <w:sz w:val="22"/>
          <w:szCs w:val="22"/>
        </w:rPr>
        <w:t>On June</w:t>
      </w:r>
      <w:r w:rsidR="00B12274">
        <w:rPr>
          <w:rFonts w:ascii="Arial" w:hAnsi="Arial" w:cs="Arial"/>
          <w:b/>
          <w:bCs/>
          <w:sz w:val="22"/>
          <w:szCs w:val="22"/>
        </w:rPr>
        <w:t xml:space="preserve"> </w:t>
      </w:r>
      <w:r w:rsidR="00B12274" w:rsidRPr="00B7281E">
        <w:rPr>
          <w:rFonts w:ascii="Arial" w:hAnsi="Arial" w:cs="Arial"/>
          <w:b/>
          <w:bCs/>
          <w:sz w:val="22"/>
          <w:szCs w:val="22"/>
        </w:rPr>
        <w:t>19</w:t>
      </w:r>
      <w:r w:rsidRPr="00B7281E">
        <w:rPr>
          <w:rFonts w:ascii="Arial" w:hAnsi="Arial" w:cs="Arial"/>
          <w:b/>
          <w:bCs/>
          <w:sz w:val="22"/>
          <w:szCs w:val="22"/>
        </w:rPr>
        <w:t>, Tuan Thanh Phan (who originates from Viet</w:t>
      </w:r>
      <w:r w:rsidR="00B12274">
        <w:rPr>
          <w:rFonts w:ascii="Arial" w:hAnsi="Arial" w:cs="Arial"/>
          <w:b/>
          <w:bCs/>
          <w:sz w:val="22"/>
          <w:szCs w:val="22"/>
        </w:rPr>
        <w:t xml:space="preserve"> N</w:t>
      </w:r>
      <w:r w:rsidRPr="00B7281E">
        <w:rPr>
          <w:rFonts w:ascii="Arial" w:hAnsi="Arial" w:cs="Arial"/>
          <w:b/>
          <w:bCs/>
          <w:sz w:val="22"/>
          <w:szCs w:val="22"/>
        </w:rPr>
        <w:t>am) was released after being arbitrarily detained in South Sudan’s capital for almost one year. Tuan Thanh Phan was deported as part of the United States government’s mass deportation campaign in May 2025, transiting through a U</w:t>
      </w:r>
      <w:r w:rsidR="00A06626">
        <w:rPr>
          <w:rFonts w:ascii="Arial" w:hAnsi="Arial" w:cs="Arial"/>
          <w:b/>
          <w:bCs/>
          <w:sz w:val="22"/>
          <w:szCs w:val="22"/>
        </w:rPr>
        <w:t>.</w:t>
      </w:r>
      <w:r w:rsidRPr="00B7281E">
        <w:rPr>
          <w:rFonts w:ascii="Arial" w:hAnsi="Arial" w:cs="Arial"/>
          <w:b/>
          <w:bCs/>
          <w:sz w:val="22"/>
          <w:szCs w:val="22"/>
        </w:rPr>
        <w:t>S</w:t>
      </w:r>
      <w:r w:rsidR="00A06626">
        <w:rPr>
          <w:rFonts w:ascii="Arial" w:hAnsi="Arial" w:cs="Arial"/>
          <w:b/>
          <w:bCs/>
          <w:sz w:val="22"/>
          <w:szCs w:val="22"/>
        </w:rPr>
        <w:t>.</w:t>
      </w:r>
      <w:r w:rsidRPr="00B7281E">
        <w:rPr>
          <w:rFonts w:ascii="Arial" w:hAnsi="Arial" w:cs="Arial"/>
          <w:b/>
          <w:bCs/>
          <w:sz w:val="22"/>
          <w:szCs w:val="22"/>
        </w:rPr>
        <w:t xml:space="preserve"> military base in Djibouti, and had been arbitrarily detained in South Sudan since his arrival on July</w:t>
      </w:r>
      <w:r w:rsidR="00A06626">
        <w:rPr>
          <w:rFonts w:ascii="Arial" w:hAnsi="Arial" w:cs="Arial"/>
          <w:b/>
          <w:bCs/>
          <w:sz w:val="22"/>
          <w:szCs w:val="22"/>
        </w:rPr>
        <w:t xml:space="preserve"> </w:t>
      </w:r>
      <w:r w:rsidR="00A06626" w:rsidRPr="00B7281E">
        <w:rPr>
          <w:rFonts w:ascii="Arial" w:hAnsi="Arial" w:cs="Arial"/>
          <w:b/>
          <w:bCs/>
          <w:sz w:val="22"/>
          <w:szCs w:val="22"/>
        </w:rPr>
        <w:t>4</w:t>
      </w:r>
      <w:r w:rsidR="00A06626">
        <w:rPr>
          <w:rFonts w:ascii="Arial" w:hAnsi="Arial" w:cs="Arial"/>
          <w:b/>
          <w:bCs/>
          <w:sz w:val="22"/>
          <w:szCs w:val="22"/>
        </w:rPr>
        <w:t>,</w:t>
      </w:r>
      <w:r w:rsidRPr="00B7281E">
        <w:rPr>
          <w:rFonts w:ascii="Arial" w:hAnsi="Arial" w:cs="Arial"/>
          <w:b/>
          <w:bCs/>
          <w:sz w:val="22"/>
          <w:szCs w:val="22"/>
        </w:rPr>
        <w:t xml:space="preserve"> 2025. José Manuel Rodríguez-Quiñones, Kyaw Mya</w:t>
      </w:r>
      <w:r w:rsidR="00A06626">
        <w:rPr>
          <w:rFonts w:ascii="Arial" w:hAnsi="Arial" w:cs="Arial"/>
          <w:b/>
          <w:bCs/>
          <w:sz w:val="22"/>
          <w:szCs w:val="22"/>
        </w:rPr>
        <w:t>,</w:t>
      </w:r>
      <w:r w:rsidRPr="00B7281E">
        <w:rPr>
          <w:rFonts w:ascii="Arial" w:hAnsi="Arial" w:cs="Arial"/>
          <w:b/>
          <w:bCs/>
          <w:sz w:val="22"/>
          <w:szCs w:val="22"/>
        </w:rPr>
        <w:t xml:space="preserve"> and </w:t>
      </w:r>
      <w:proofErr w:type="spellStart"/>
      <w:r w:rsidRPr="00B7281E">
        <w:rPr>
          <w:rFonts w:ascii="Arial" w:hAnsi="Arial" w:cs="Arial"/>
          <w:b/>
          <w:bCs/>
          <w:sz w:val="22"/>
          <w:szCs w:val="22"/>
        </w:rPr>
        <w:t>Thongxay</w:t>
      </w:r>
      <w:proofErr w:type="spellEnd"/>
      <w:r w:rsidRPr="00B7281E">
        <w:rPr>
          <w:rFonts w:ascii="Arial" w:hAnsi="Arial" w:cs="Arial"/>
          <w:b/>
          <w:bCs/>
          <w:sz w:val="22"/>
          <w:szCs w:val="22"/>
        </w:rPr>
        <w:t xml:space="preserve"> </w:t>
      </w:r>
      <w:proofErr w:type="spellStart"/>
      <w:r w:rsidRPr="00B7281E">
        <w:rPr>
          <w:rFonts w:ascii="Arial" w:hAnsi="Arial" w:cs="Arial"/>
          <w:b/>
          <w:bCs/>
          <w:sz w:val="22"/>
          <w:szCs w:val="22"/>
        </w:rPr>
        <w:t>Nilakout</w:t>
      </w:r>
      <w:proofErr w:type="spellEnd"/>
      <w:r w:rsidRPr="00B7281E">
        <w:rPr>
          <w:rFonts w:ascii="Arial" w:hAnsi="Arial" w:cs="Arial"/>
          <w:b/>
          <w:bCs/>
          <w:sz w:val="22"/>
          <w:szCs w:val="22"/>
        </w:rPr>
        <w:t xml:space="preserve"> as well as two other deportees (Enrique Arias Hierro and Nyo Myint) remain arbitrarily detained. </w:t>
      </w:r>
      <w:r w:rsidR="00B12274">
        <w:rPr>
          <w:rFonts w:ascii="Arial" w:hAnsi="Arial" w:cs="Arial"/>
          <w:b/>
          <w:bCs/>
          <w:sz w:val="22"/>
          <w:szCs w:val="22"/>
        </w:rPr>
        <w:t xml:space="preserve"> </w:t>
      </w:r>
    </w:p>
    <w:p w14:paraId="22FDB5EB" w14:textId="77777777" w:rsidR="00B7281E" w:rsidRPr="00B7281E" w:rsidRDefault="00B7281E" w:rsidP="00B7281E">
      <w:pPr>
        <w:spacing w:after="0" w:line="240" w:lineRule="auto"/>
        <w:rPr>
          <w:rFonts w:ascii="Arial" w:hAnsi="Arial" w:cs="Arial"/>
          <w:sz w:val="18"/>
          <w:szCs w:val="18"/>
        </w:rPr>
      </w:pPr>
    </w:p>
    <w:p w14:paraId="437CA60A" w14:textId="77777777" w:rsidR="00B7281E" w:rsidRPr="00455E83" w:rsidRDefault="00B7281E" w:rsidP="00B7281E">
      <w:pPr>
        <w:pStyle w:val="paragraph"/>
        <w:spacing w:before="0" w:beforeAutospacing="0" w:after="0" w:afterAutospacing="0"/>
        <w:textAlignment w:val="baseline"/>
        <w:rPr>
          <w:rFonts w:ascii="Arial" w:hAnsi="Arial" w:cs="Arial"/>
          <w:sz w:val="20"/>
          <w:szCs w:val="20"/>
        </w:rPr>
      </w:pPr>
      <w:r w:rsidRPr="00455E83">
        <w:rPr>
          <w:rFonts w:ascii="Arial" w:hAnsi="Arial" w:cs="Arial"/>
          <w:sz w:val="20"/>
          <w:szCs w:val="20"/>
        </w:rPr>
        <w:t xml:space="preserve">TAKE ACTION: </w:t>
      </w:r>
    </w:p>
    <w:p w14:paraId="1FFA993D" w14:textId="77777777" w:rsidR="00B7281E" w:rsidRPr="00455E83" w:rsidRDefault="00B7281E" w:rsidP="00B7281E">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455E83">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6BD57733" w14:textId="750A61C0" w:rsidR="00B7281E" w:rsidRPr="00455E83" w:rsidRDefault="00B7281E" w:rsidP="00B7281E">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455E83">
          <w:rPr>
            <w:rStyle w:val="Hyperlink"/>
            <w:rFonts w:ascii="Arial" w:eastAsiaTheme="majorEastAsia" w:hAnsi="Arial" w:cs="Arial"/>
            <w:sz w:val="20"/>
            <w:szCs w:val="20"/>
          </w:rPr>
          <w:t>Click here</w:t>
        </w:r>
      </w:hyperlink>
      <w:r w:rsidRPr="00455E83">
        <w:rPr>
          <w:rStyle w:val="normaltextrun"/>
          <w:rFonts w:ascii="Arial" w:eastAsiaTheme="majorEastAsia" w:hAnsi="Arial" w:cs="Arial"/>
          <w:sz w:val="20"/>
          <w:szCs w:val="20"/>
        </w:rPr>
        <w:t xml:space="preserve"> to report your action(s) on </w:t>
      </w:r>
      <w:r>
        <w:rPr>
          <w:rStyle w:val="normaltextrun"/>
          <w:rFonts w:ascii="Arial" w:eastAsiaTheme="majorEastAsia" w:hAnsi="Arial" w:cs="Arial"/>
          <w:b/>
          <w:bCs/>
          <w:i/>
          <w:iCs/>
          <w:color w:val="000000" w:themeColor="text1"/>
          <w:sz w:val="20"/>
          <w:szCs w:val="20"/>
        </w:rPr>
        <w:t>Third</w:t>
      </w:r>
      <w:r w:rsidRPr="00455E83">
        <w:rPr>
          <w:rStyle w:val="normaltextrun"/>
          <w:rFonts w:ascii="Arial" w:eastAsiaTheme="majorEastAsia" w:hAnsi="Arial" w:cs="Arial"/>
          <w:b/>
          <w:bCs/>
          <w:i/>
          <w:iCs/>
          <w:color w:val="000000" w:themeColor="text1"/>
          <w:sz w:val="20"/>
          <w:szCs w:val="20"/>
        </w:rPr>
        <w:t xml:space="preserve"> UA </w:t>
      </w:r>
      <w:r>
        <w:rPr>
          <w:rStyle w:val="normaltextrun"/>
          <w:rFonts w:ascii="Arial" w:eastAsiaTheme="majorEastAsia" w:hAnsi="Arial" w:cs="Arial"/>
          <w:b/>
          <w:bCs/>
          <w:i/>
          <w:iCs/>
          <w:color w:val="000000" w:themeColor="text1"/>
          <w:sz w:val="20"/>
          <w:szCs w:val="20"/>
        </w:rPr>
        <w:t>82</w:t>
      </w:r>
      <w:r w:rsidRPr="00455E83">
        <w:rPr>
          <w:rStyle w:val="normaltextrun"/>
          <w:rFonts w:ascii="Arial" w:eastAsiaTheme="majorEastAsia" w:hAnsi="Arial" w:cs="Arial"/>
          <w:b/>
          <w:bCs/>
          <w:i/>
          <w:iCs/>
          <w:color w:val="000000" w:themeColor="text1"/>
          <w:sz w:val="20"/>
          <w:szCs w:val="20"/>
        </w:rPr>
        <w:t>.25</w:t>
      </w:r>
      <w:r w:rsidRPr="00455E83">
        <w:rPr>
          <w:rStyle w:val="normaltextrun"/>
          <w:rFonts w:ascii="Arial" w:eastAsiaTheme="majorEastAsia" w:hAnsi="Arial" w:cs="Arial"/>
          <w:sz w:val="20"/>
          <w:szCs w:val="20"/>
        </w:rPr>
        <w:t>. We share this number with the officials we are trying to persuade.</w:t>
      </w:r>
    </w:p>
    <w:p w14:paraId="28737DBB" w14:textId="77777777" w:rsidR="00B7281E" w:rsidRPr="00B7281E" w:rsidRDefault="00B7281E" w:rsidP="00B7281E">
      <w:pPr>
        <w:spacing w:after="0" w:line="240" w:lineRule="auto"/>
        <w:rPr>
          <w:rFonts w:ascii="Arial" w:hAnsi="Arial" w:cs="Arial"/>
          <w:sz w:val="18"/>
          <w:szCs w:val="18"/>
        </w:rPr>
      </w:pPr>
    </w:p>
    <w:p w14:paraId="71AB3178" w14:textId="77777777" w:rsidR="00B7281E" w:rsidRDefault="00B7281E" w:rsidP="00B7281E">
      <w:pPr>
        <w:spacing w:after="0" w:line="240" w:lineRule="auto"/>
        <w:rPr>
          <w:rFonts w:ascii="Arial" w:hAnsi="Arial" w:cs="Arial"/>
          <w:b/>
          <w:bCs/>
          <w:sz w:val="20"/>
          <w:szCs w:val="20"/>
        </w:rPr>
        <w:sectPr w:rsidR="00B7281E" w:rsidSect="00B7281E">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1B47F1D7" w14:textId="270290A3" w:rsidR="00B7281E" w:rsidRPr="00B7281E" w:rsidRDefault="00B7281E" w:rsidP="00B7281E">
      <w:pPr>
        <w:spacing w:after="0" w:line="240" w:lineRule="auto"/>
        <w:rPr>
          <w:rFonts w:ascii="Arial" w:hAnsi="Arial" w:cs="Arial"/>
          <w:b/>
          <w:bCs/>
          <w:sz w:val="20"/>
          <w:szCs w:val="20"/>
        </w:rPr>
      </w:pPr>
      <w:r w:rsidRPr="00B7281E">
        <w:rPr>
          <w:rFonts w:ascii="Arial" w:hAnsi="Arial" w:cs="Arial"/>
          <w:b/>
          <w:bCs/>
          <w:sz w:val="20"/>
          <w:szCs w:val="20"/>
        </w:rPr>
        <w:t xml:space="preserve">Minister of Foreign Affairs and International Cooperation </w:t>
      </w:r>
    </w:p>
    <w:p w14:paraId="7E664AC9" w14:textId="77777777" w:rsidR="00B7281E" w:rsidRPr="00B7281E" w:rsidRDefault="00B7281E" w:rsidP="00B7281E">
      <w:pPr>
        <w:spacing w:after="0" w:line="240" w:lineRule="auto"/>
        <w:rPr>
          <w:rFonts w:ascii="Arial" w:hAnsi="Arial" w:cs="Arial"/>
          <w:b/>
          <w:bCs/>
          <w:sz w:val="20"/>
          <w:szCs w:val="20"/>
        </w:rPr>
      </w:pPr>
      <w:r w:rsidRPr="00B7281E">
        <w:rPr>
          <w:rFonts w:ascii="Arial" w:hAnsi="Arial" w:cs="Arial"/>
          <w:b/>
          <w:bCs/>
          <w:sz w:val="20"/>
          <w:szCs w:val="20"/>
        </w:rPr>
        <w:t xml:space="preserve">Ambassador Cecilia Adut </w:t>
      </w:r>
      <w:proofErr w:type="spellStart"/>
      <w:r w:rsidRPr="00B7281E">
        <w:rPr>
          <w:rFonts w:ascii="Arial" w:hAnsi="Arial" w:cs="Arial"/>
          <w:b/>
          <w:bCs/>
          <w:sz w:val="20"/>
          <w:szCs w:val="20"/>
        </w:rPr>
        <w:t>Manyok</w:t>
      </w:r>
      <w:proofErr w:type="spellEnd"/>
      <w:r w:rsidRPr="00B7281E">
        <w:rPr>
          <w:rFonts w:ascii="Arial" w:hAnsi="Arial" w:cs="Arial"/>
          <w:b/>
          <w:bCs/>
          <w:sz w:val="20"/>
          <w:szCs w:val="20"/>
        </w:rPr>
        <w:t xml:space="preserve"> </w:t>
      </w:r>
    </w:p>
    <w:p w14:paraId="5A6E0C51" w14:textId="4894FA88" w:rsidR="00B7281E" w:rsidRPr="00B7281E" w:rsidRDefault="00B7281E" w:rsidP="00B7281E">
      <w:pPr>
        <w:spacing w:after="0" w:line="240" w:lineRule="auto"/>
        <w:rPr>
          <w:rFonts w:ascii="Arial" w:hAnsi="Arial" w:cs="Arial"/>
          <w:sz w:val="20"/>
          <w:szCs w:val="20"/>
        </w:rPr>
      </w:pPr>
      <w:r w:rsidRPr="00B7281E">
        <w:rPr>
          <w:rFonts w:ascii="Arial" w:hAnsi="Arial" w:cs="Arial"/>
          <w:sz w:val="20"/>
          <w:szCs w:val="20"/>
        </w:rPr>
        <w:t xml:space="preserve">Email: </w:t>
      </w:r>
      <w:hyperlink r:id="rId12" w:history="1">
        <w:r w:rsidRPr="00B7281E">
          <w:rPr>
            <w:rStyle w:val="Hyperlink"/>
            <w:rFonts w:ascii="Arial" w:hAnsi="Arial" w:cs="Arial"/>
            <w:sz w:val="20"/>
            <w:szCs w:val="20"/>
          </w:rPr>
          <w:t>mofaic.rss@gmail.com</w:t>
        </w:r>
      </w:hyperlink>
      <w:r w:rsidRPr="00B7281E">
        <w:rPr>
          <w:rFonts w:ascii="Arial" w:hAnsi="Arial" w:cs="Arial"/>
          <w:sz w:val="20"/>
          <w:szCs w:val="20"/>
        </w:rPr>
        <w:t xml:space="preserve"> </w:t>
      </w:r>
    </w:p>
    <w:p w14:paraId="73B1F4C8" w14:textId="77777777" w:rsidR="00B7281E" w:rsidRPr="00B7281E" w:rsidRDefault="00B7281E" w:rsidP="00B7281E">
      <w:pPr>
        <w:spacing w:after="0" w:line="240" w:lineRule="auto"/>
        <w:rPr>
          <w:rFonts w:ascii="Arial" w:hAnsi="Arial" w:cs="Arial"/>
          <w:sz w:val="20"/>
          <w:szCs w:val="20"/>
        </w:rPr>
      </w:pPr>
      <w:r w:rsidRPr="00B7281E">
        <w:rPr>
          <w:rFonts w:ascii="Arial" w:hAnsi="Arial" w:cs="Arial"/>
          <w:sz w:val="20"/>
          <w:szCs w:val="20"/>
        </w:rPr>
        <w:t>X: @MoFA_SouthSudan / @mofaicss</w:t>
      </w:r>
    </w:p>
    <w:p w14:paraId="24E47707" w14:textId="485D0044" w:rsidR="00B7281E" w:rsidRPr="00D43E65" w:rsidRDefault="00B7281E" w:rsidP="00B7281E">
      <w:pPr>
        <w:spacing w:after="0" w:line="240" w:lineRule="auto"/>
        <w:jc w:val="right"/>
        <w:rPr>
          <w:rFonts w:ascii="Arial" w:hAnsi="Arial" w:cs="Arial"/>
          <w:b/>
          <w:bCs/>
          <w:sz w:val="20"/>
          <w:szCs w:val="20"/>
        </w:rPr>
      </w:pPr>
      <w:r>
        <w:rPr>
          <w:rFonts w:ascii="Arial" w:hAnsi="Arial" w:cs="Arial"/>
          <w:b/>
          <w:bCs/>
          <w:i/>
          <w:iCs/>
          <w:sz w:val="20"/>
          <w:szCs w:val="20"/>
        </w:rPr>
        <w:br w:type="column"/>
      </w:r>
      <w:r w:rsidRPr="00D43E65">
        <w:rPr>
          <w:rFonts w:ascii="Arial" w:hAnsi="Arial" w:cs="Arial"/>
          <w:b/>
          <w:bCs/>
          <w:i/>
          <w:iCs/>
          <w:sz w:val="20"/>
          <w:szCs w:val="20"/>
        </w:rPr>
        <w:t>Send a copy of your letter to the address below</w:t>
      </w:r>
      <w:r w:rsidRPr="00D43E65">
        <w:rPr>
          <w:rFonts w:ascii="Arial" w:hAnsi="Arial" w:cs="Arial"/>
          <w:b/>
          <w:bCs/>
          <w:sz w:val="20"/>
          <w:szCs w:val="20"/>
        </w:rPr>
        <w:t xml:space="preserve"> </w:t>
      </w:r>
    </w:p>
    <w:p w14:paraId="6BB720DB" w14:textId="77777777" w:rsidR="00B7281E" w:rsidRPr="00D43E65" w:rsidRDefault="00B7281E" w:rsidP="00B7281E">
      <w:pPr>
        <w:spacing w:after="0" w:line="240" w:lineRule="auto"/>
        <w:jc w:val="right"/>
        <w:rPr>
          <w:rFonts w:ascii="Arial" w:hAnsi="Arial" w:cs="Arial"/>
          <w:b/>
          <w:bCs/>
          <w:sz w:val="10"/>
          <w:szCs w:val="10"/>
        </w:rPr>
      </w:pPr>
    </w:p>
    <w:p w14:paraId="6B745F2D" w14:textId="77777777" w:rsidR="00B7281E" w:rsidRPr="00FA2D0D" w:rsidRDefault="00B7281E" w:rsidP="00B7281E">
      <w:pPr>
        <w:spacing w:after="0" w:line="240" w:lineRule="auto"/>
        <w:jc w:val="right"/>
        <w:rPr>
          <w:rFonts w:ascii="Arial" w:hAnsi="Arial" w:cs="Arial"/>
          <w:b/>
          <w:bCs/>
          <w:sz w:val="20"/>
          <w:szCs w:val="20"/>
        </w:rPr>
      </w:pPr>
      <w:r w:rsidRPr="00FA2D0D">
        <w:rPr>
          <w:rFonts w:ascii="Arial" w:hAnsi="Arial" w:cs="Arial"/>
          <w:b/>
          <w:bCs/>
          <w:sz w:val="20"/>
          <w:szCs w:val="20"/>
        </w:rPr>
        <w:t>CC: South Sudan Embassy in the United States</w:t>
      </w:r>
    </w:p>
    <w:p w14:paraId="6A7437A8" w14:textId="77777777" w:rsidR="00B7281E" w:rsidRPr="00FA2D0D" w:rsidRDefault="00B7281E" w:rsidP="00B7281E">
      <w:pPr>
        <w:spacing w:after="0" w:line="240" w:lineRule="auto"/>
        <w:jc w:val="right"/>
        <w:rPr>
          <w:rFonts w:ascii="Arial" w:hAnsi="Arial" w:cs="Arial"/>
          <w:b/>
          <w:bCs/>
          <w:sz w:val="20"/>
          <w:szCs w:val="20"/>
        </w:rPr>
      </w:pPr>
      <w:r w:rsidRPr="00FA2D0D">
        <w:rPr>
          <w:rFonts w:ascii="Arial" w:hAnsi="Arial" w:cs="Arial"/>
          <w:b/>
          <w:bCs/>
          <w:sz w:val="20"/>
          <w:szCs w:val="20"/>
        </w:rPr>
        <w:t xml:space="preserve">Chief of Mission Dr. Santino </w:t>
      </w:r>
      <w:proofErr w:type="spellStart"/>
      <w:r w:rsidRPr="00FA2D0D">
        <w:rPr>
          <w:rFonts w:ascii="Arial" w:hAnsi="Arial" w:cs="Arial"/>
          <w:b/>
          <w:bCs/>
          <w:sz w:val="20"/>
          <w:szCs w:val="20"/>
        </w:rPr>
        <w:t>Fardol</w:t>
      </w:r>
      <w:proofErr w:type="spellEnd"/>
      <w:r w:rsidRPr="00FA2D0D">
        <w:rPr>
          <w:rFonts w:ascii="Arial" w:hAnsi="Arial" w:cs="Arial"/>
          <w:b/>
          <w:bCs/>
          <w:sz w:val="20"/>
          <w:szCs w:val="20"/>
        </w:rPr>
        <w:t xml:space="preserve"> W. Dicken </w:t>
      </w:r>
    </w:p>
    <w:p w14:paraId="0788210B" w14:textId="77777777" w:rsidR="00B7281E" w:rsidRPr="00FA2D0D" w:rsidRDefault="00B7281E" w:rsidP="00B7281E">
      <w:pPr>
        <w:spacing w:after="0" w:line="240" w:lineRule="auto"/>
        <w:jc w:val="right"/>
        <w:rPr>
          <w:rFonts w:ascii="Arial" w:hAnsi="Arial" w:cs="Arial"/>
          <w:sz w:val="20"/>
          <w:szCs w:val="20"/>
        </w:rPr>
      </w:pPr>
      <w:r w:rsidRPr="00FA2D0D">
        <w:rPr>
          <w:rFonts w:ascii="Arial" w:hAnsi="Arial" w:cs="Arial"/>
          <w:sz w:val="20"/>
          <w:szCs w:val="20"/>
        </w:rPr>
        <w:t xml:space="preserve">1101 Vermont Ave N.W. STE 850, </w:t>
      </w:r>
    </w:p>
    <w:p w14:paraId="0C6863E3" w14:textId="77777777" w:rsidR="00B7281E" w:rsidRPr="00FA2D0D" w:rsidRDefault="00B7281E" w:rsidP="00B7281E">
      <w:pPr>
        <w:spacing w:after="0" w:line="240" w:lineRule="auto"/>
        <w:jc w:val="right"/>
        <w:rPr>
          <w:rFonts w:ascii="Arial" w:hAnsi="Arial" w:cs="Arial"/>
          <w:sz w:val="20"/>
          <w:szCs w:val="20"/>
        </w:rPr>
      </w:pPr>
      <w:r w:rsidRPr="00FA2D0D">
        <w:rPr>
          <w:rFonts w:ascii="Arial" w:hAnsi="Arial" w:cs="Arial"/>
          <w:sz w:val="20"/>
          <w:szCs w:val="20"/>
        </w:rPr>
        <w:t>Washington DC 20005</w:t>
      </w:r>
    </w:p>
    <w:p w14:paraId="4F95ADD2" w14:textId="5996ACEF" w:rsidR="00B7281E" w:rsidRPr="00B7281E" w:rsidRDefault="00B7281E" w:rsidP="00B7281E">
      <w:pPr>
        <w:spacing w:after="0" w:line="240" w:lineRule="auto"/>
        <w:jc w:val="right"/>
        <w:rPr>
          <w:rFonts w:ascii="Arial" w:hAnsi="Arial" w:cs="Arial"/>
          <w:sz w:val="20"/>
          <w:szCs w:val="20"/>
        </w:rPr>
        <w:sectPr w:rsidR="00B7281E" w:rsidRPr="00B7281E" w:rsidSect="00B7281E">
          <w:type w:val="continuous"/>
          <w:pgSz w:w="12240" w:h="15840"/>
          <w:pgMar w:top="720" w:right="720" w:bottom="2160" w:left="720" w:header="720" w:footer="720" w:gutter="0"/>
          <w:cols w:num="2" w:space="720"/>
          <w:docGrid w:linePitch="360"/>
        </w:sectPr>
      </w:pPr>
      <w:r w:rsidRPr="00FA2D0D">
        <w:rPr>
          <w:rFonts w:ascii="Arial" w:hAnsi="Arial" w:cs="Arial"/>
          <w:sz w:val="20"/>
          <w:szCs w:val="20"/>
        </w:rPr>
        <w:t>Email: info@ssembassydc.org</w:t>
      </w:r>
    </w:p>
    <w:p w14:paraId="7371FC71" w14:textId="32E0151C" w:rsidR="00B7281E" w:rsidRPr="00B7281E" w:rsidRDefault="00B7281E" w:rsidP="00B7281E">
      <w:pPr>
        <w:spacing w:line="240" w:lineRule="auto"/>
        <w:rPr>
          <w:rFonts w:ascii="Arial" w:hAnsi="Arial" w:cs="Arial"/>
          <w:sz w:val="2"/>
          <w:szCs w:val="2"/>
        </w:rPr>
      </w:pPr>
    </w:p>
    <w:p w14:paraId="34299350" w14:textId="77777777" w:rsidR="00B7281E" w:rsidRDefault="00B7281E" w:rsidP="00B7281E">
      <w:pPr>
        <w:spacing w:line="240" w:lineRule="auto"/>
        <w:rPr>
          <w:rFonts w:ascii="Arial" w:hAnsi="Arial" w:cs="Arial"/>
        </w:rPr>
      </w:pPr>
      <w:r w:rsidRPr="00B7281E">
        <w:rPr>
          <w:rFonts w:ascii="Arial" w:hAnsi="Arial" w:cs="Arial"/>
        </w:rPr>
        <w:t xml:space="preserve">Dear Ambassador Cecilia Adut Manyok, </w:t>
      </w:r>
    </w:p>
    <w:p w14:paraId="20D43157" w14:textId="7F320043" w:rsidR="00B7281E" w:rsidRDefault="00B7281E" w:rsidP="00B7281E">
      <w:pPr>
        <w:spacing w:line="240" w:lineRule="auto"/>
        <w:rPr>
          <w:rFonts w:ascii="Arial" w:hAnsi="Arial" w:cs="Arial"/>
        </w:rPr>
      </w:pPr>
      <w:r w:rsidRPr="00B7281E">
        <w:rPr>
          <w:rFonts w:ascii="Arial" w:hAnsi="Arial" w:cs="Arial"/>
        </w:rPr>
        <w:t>I am concern</w:t>
      </w:r>
      <w:r w:rsidR="00A06626">
        <w:rPr>
          <w:rFonts w:ascii="Arial" w:hAnsi="Arial" w:cs="Arial"/>
        </w:rPr>
        <w:t>ed</w:t>
      </w:r>
      <w:r w:rsidRPr="00B7281E">
        <w:rPr>
          <w:rFonts w:ascii="Arial" w:hAnsi="Arial" w:cs="Arial"/>
        </w:rPr>
        <w:t xml:space="preserve"> </w:t>
      </w:r>
      <w:r w:rsidR="00A06626">
        <w:rPr>
          <w:rFonts w:ascii="Arial" w:hAnsi="Arial" w:cs="Arial"/>
        </w:rPr>
        <w:t>about</w:t>
      </w:r>
      <w:r w:rsidRPr="00B7281E">
        <w:rPr>
          <w:rFonts w:ascii="Arial" w:hAnsi="Arial" w:cs="Arial"/>
        </w:rPr>
        <w:t xml:space="preserve"> the ongoing arbitrary detention of </w:t>
      </w:r>
      <w:r w:rsidRPr="00A06626">
        <w:rPr>
          <w:rFonts w:ascii="Arial" w:hAnsi="Arial" w:cs="Arial"/>
          <w:b/>
          <w:bCs/>
        </w:rPr>
        <w:t>José Manuel Rodríguez-Quiñones</w:t>
      </w:r>
      <w:r w:rsidRPr="00B7281E">
        <w:rPr>
          <w:rFonts w:ascii="Arial" w:hAnsi="Arial" w:cs="Arial"/>
        </w:rPr>
        <w:t xml:space="preserve">, </w:t>
      </w:r>
      <w:r w:rsidRPr="00A06626">
        <w:rPr>
          <w:rFonts w:ascii="Arial" w:hAnsi="Arial" w:cs="Arial"/>
          <w:b/>
          <w:bCs/>
        </w:rPr>
        <w:t>Kyaw Mya</w:t>
      </w:r>
      <w:r w:rsidR="00A06626">
        <w:rPr>
          <w:rFonts w:ascii="Arial" w:hAnsi="Arial" w:cs="Arial"/>
        </w:rPr>
        <w:t xml:space="preserve">, </w:t>
      </w:r>
      <w:r w:rsidRPr="00B7281E">
        <w:rPr>
          <w:rFonts w:ascii="Arial" w:hAnsi="Arial" w:cs="Arial"/>
        </w:rPr>
        <w:t xml:space="preserve">and </w:t>
      </w:r>
      <w:proofErr w:type="spellStart"/>
      <w:r w:rsidRPr="00A06626">
        <w:rPr>
          <w:rFonts w:ascii="Arial" w:hAnsi="Arial" w:cs="Arial"/>
          <w:b/>
          <w:bCs/>
        </w:rPr>
        <w:t>Thongxay</w:t>
      </w:r>
      <w:proofErr w:type="spellEnd"/>
      <w:r w:rsidRPr="00A06626">
        <w:rPr>
          <w:rFonts w:ascii="Arial" w:hAnsi="Arial" w:cs="Arial"/>
          <w:b/>
          <w:bCs/>
        </w:rPr>
        <w:t xml:space="preserve"> </w:t>
      </w:r>
      <w:proofErr w:type="spellStart"/>
      <w:r w:rsidRPr="00A06626">
        <w:rPr>
          <w:rFonts w:ascii="Arial" w:hAnsi="Arial" w:cs="Arial"/>
          <w:b/>
          <w:bCs/>
        </w:rPr>
        <w:t>Nilakout</w:t>
      </w:r>
      <w:proofErr w:type="spellEnd"/>
      <w:r w:rsidRPr="00B7281E">
        <w:rPr>
          <w:rFonts w:ascii="Arial" w:hAnsi="Arial" w:cs="Arial"/>
        </w:rPr>
        <w:t>, who were deported as part of the United States government’s mass deportation campaign in May 2025, transiting through a U</w:t>
      </w:r>
      <w:r w:rsidR="00A06626">
        <w:rPr>
          <w:rFonts w:ascii="Arial" w:hAnsi="Arial" w:cs="Arial"/>
        </w:rPr>
        <w:t>.</w:t>
      </w:r>
      <w:r w:rsidRPr="00B7281E">
        <w:rPr>
          <w:rFonts w:ascii="Arial" w:hAnsi="Arial" w:cs="Arial"/>
        </w:rPr>
        <w:t>S</w:t>
      </w:r>
      <w:r w:rsidR="00A06626">
        <w:rPr>
          <w:rFonts w:ascii="Arial" w:hAnsi="Arial" w:cs="Arial"/>
        </w:rPr>
        <w:t>.</w:t>
      </w:r>
      <w:r w:rsidRPr="00B7281E">
        <w:rPr>
          <w:rFonts w:ascii="Arial" w:hAnsi="Arial" w:cs="Arial"/>
        </w:rPr>
        <w:t xml:space="preserve"> military base in Djibouti, and have been arbitrarily detained in South Sudan since their arrival on July </w:t>
      </w:r>
      <w:r w:rsidR="00A06626" w:rsidRPr="00B7281E">
        <w:rPr>
          <w:rFonts w:ascii="Arial" w:hAnsi="Arial" w:cs="Arial"/>
        </w:rPr>
        <w:t>4</w:t>
      </w:r>
      <w:r w:rsidR="00A06626">
        <w:rPr>
          <w:rFonts w:ascii="Arial" w:hAnsi="Arial" w:cs="Arial"/>
        </w:rPr>
        <w:t xml:space="preserve">, </w:t>
      </w:r>
      <w:r w:rsidRPr="00B7281E">
        <w:rPr>
          <w:rFonts w:ascii="Arial" w:hAnsi="Arial" w:cs="Arial"/>
        </w:rPr>
        <w:t xml:space="preserve">2025. </w:t>
      </w:r>
    </w:p>
    <w:p w14:paraId="1D443388" w14:textId="5995DB3B" w:rsidR="00B7281E" w:rsidRDefault="00B7281E" w:rsidP="00B7281E">
      <w:pPr>
        <w:spacing w:line="240" w:lineRule="auto"/>
        <w:rPr>
          <w:rFonts w:ascii="Arial" w:hAnsi="Arial" w:cs="Arial"/>
        </w:rPr>
      </w:pPr>
      <w:r w:rsidRPr="00B7281E">
        <w:rPr>
          <w:rFonts w:ascii="Arial" w:hAnsi="Arial" w:cs="Arial"/>
        </w:rPr>
        <w:t xml:space="preserve">Whilst I welcome the release on June </w:t>
      </w:r>
      <w:r w:rsidR="006C62AA" w:rsidRPr="00B7281E">
        <w:rPr>
          <w:rFonts w:ascii="Arial" w:hAnsi="Arial" w:cs="Arial"/>
        </w:rPr>
        <w:t xml:space="preserve">19 </w:t>
      </w:r>
      <w:r w:rsidRPr="00B7281E">
        <w:rPr>
          <w:rFonts w:ascii="Arial" w:hAnsi="Arial" w:cs="Arial"/>
        </w:rPr>
        <w:t xml:space="preserve">of </w:t>
      </w:r>
      <w:r w:rsidRPr="006C62AA">
        <w:rPr>
          <w:rFonts w:ascii="Arial" w:hAnsi="Arial" w:cs="Arial"/>
          <w:b/>
          <w:bCs/>
        </w:rPr>
        <w:t>Tuan Thanh Phan</w:t>
      </w:r>
      <w:r w:rsidRPr="00B7281E">
        <w:rPr>
          <w:rFonts w:ascii="Arial" w:hAnsi="Arial" w:cs="Arial"/>
        </w:rPr>
        <w:t>, who was also part of the same May 2025 deportation campaign and who originates from Viet</w:t>
      </w:r>
      <w:r w:rsidR="006C62AA">
        <w:rPr>
          <w:rFonts w:ascii="Arial" w:hAnsi="Arial" w:cs="Arial"/>
        </w:rPr>
        <w:t xml:space="preserve"> N</w:t>
      </w:r>
      <w:r w:rsidRPr="00B7281E">
        <w:rPr>
          <w:rFonts w:ascii="Arial" w:hAnsi="Arial" w:cs="Arial"/>
        </w:rPr>
        <w:t>am, I am concerned about the well-being of the men who remain arbitrarily detained by the South Sudanese authorities without legal justification or clarity regarding their legal status. All individuals' U</w:t>
      </w:r>
      <w:r w:rsidR="005152B5">
        <w:rPr>
          <w:rFonts w:ascii="Arial" w:hAnsi="Arial" w:cs="Arial"/>
        </w:rPr>
        <w:t>.</w:t>
      </w:r>
      <w:r w:rsidRPr="00B7281E">
        <w:rPr>
          <w:rFonts w:ascii="Arial" w:hAnsi="Arial" w:cs="Arial"/>
        </w:rPr>
        <w:t>S</w:t>
      </w:r>
      <w:r w:rsidR="005152B5">
        <w:rPr>
          <w:rFonts w:ascii="Arial" w:hAnsi="Arial" w:cs="Arial"/>
        </w:rPr>
        <w:t>.</w:t>
      </w:r>
      <w:r w:rsidRPr="00B7281E">
        <w:rPr>
          <w:rFonts w:ascii="Arial" w:hAnsi="Arial" w:cs="Arial"/>
        </w:rPr>
        <w:t xml:space="preserve">-based legal representatives have only accessed their clients through monitored phone calls every few months. Their lawyer in Juba, South Sudan’s capital, has not been able to access or communicate with them at all. </w:t>
      </w:r>
      <w:r w:rsidR="005152B5">
        <w:rPr>
          <w:rFonts w:ascii="Arial" w:hAnsi="Arial" w:cs="Arial"/>
        </w:rPr>
        <w:t>T</w:t>
      </w:r>
      <w:r w:rsidRPr="00B7281E">
        <w:rPr>
          <w:rFonts w:ascii="Arial" w:hAnsi="Arial" w:cs="Arial"/>
        </w:rPr>
        <w:t xml:space="preserve">he South Sudanese authorities have failed to disclose their whereabouts. </w:t>
      </w:r>
      <w:hyperlink r:id="rId13" w:history="1">
        <w:r w:rsidRPr="00B7281E">
          <w:rPr>
            <w:rStyle w:val="Hyperlink"/>
            <w:rFonts w:ascii="Arial" w:hAnsi="Arial" w:cs="Arial"/>
          </w:rPr>
          <w:t>Two other deportees</w:t>
        </w:r>
      </w:hyperlink>
      <w:r w:rsidRPr="00B7281E">
        <w:rPr>
          <w:rFonts w:ascii="Arial" w:hAnsi="Arial" w:cs="Arial"/>
        </w:rPr>
        <w:t xml:space="preserve">, </w:t>
      </w:r>
      <w:hyperlink r:id="rId14" w:history="1">
        <w:r w:rsidRPr="00B7281E">
          <w:rPr>
            <w:rStyle w:val="Hyperlink"/>
            <w:rFonts w:ascii="Arial" w:hAnsi="Arial" w:cs="Arial"/>
            <w:b/>
            <w:bCs/>
          </w:rPr>
          <w:t>Enrique Arias</w:t>
        </w:r>
        <w:r w:rsidRPr="00B7281E">
          <w:rPr>
            <w:rStyle w:val="Hyperlink"/>
            <w:rFonts w:ascii="Arial" w:hAnsi="Arial" w:cs="Arial"/>
          </w:rPr>
          <w:t xml:space="preserve"> </w:t>
        </w:r>
        <w:r w:rsidRPr="00B7281E">
          <w:rPr>
            <w:rStyle w:val="Hyperlink"/>
            <w:rFonts w:ascii="Arial" w:hAnsi="Arial" w:cs="Arial"/>
            <w:b/>
            <w:bCs/>
          </w:rPr>
          <w:t>Hierro</w:t>
        </w:r>
        <w:r w:rsidRPr="00B7281E">
          <w:rPr>
            <w:rStyle w:val="Hyperlink"/>
            <w:rFonts w:ascii="Arial" w:hAnsi="Arial" w:cs="Arial"/>
          </w:rPr>
          <w:t xml:space="preserve"> and </w:t>
        </w:r>
        <w:r w:rsidRPr="00B7281E">
          <w:rPr>
            <w:rStyle w:val="Hyperlink"/>
            <w:rFonts w:ascii="Arial" w:hAnsi="Arial" w:cs="Arial"/>
            <w:b/>
            <w:bCs/>
          </w:rPr>
          <w:t>Nyo Myint</w:t>
        </w:r>
      </w:hyperlink>
      <w:r w:rsidRPr="00B7281E">
        <w:rPr>
          <w:rFonts w:ascii="Arial" w:hAnsi="Arial" w:cs="Arial"/>
        </w:rPr>
        <w:t xml:space="preserve">, have also been arbitrarily held for over a year as part of the same scheme. </w:t>
      </w:r>
    </w:p>
    <w:p w14:paraId="6A1DE0D2" w14:textId="0129F5E9" w:rsidR="00B7281E" w:rsidRDefault="00B7281E" w:rsidP="00B7281E">
      <w:pPr>
        <w:spacing w:line="240" w:lineRule="auto"/>
        <w:rPr>
          <w:rFonts w:ascii="Arial" w:hAnsi="Arial" w:cs="Arial"/>
        </w:rPr>
      </w:pPr>
      <w:r w:rsidRPr="00B7281E">
        <w:rPr>
          <w:rFonts w:ascii="Arial" w:hAnsi="Arial" w:cs="Arial"/>
        </w:rPr>
        <w:t>I call on you to immediately disclose the whereabouts of José Manuel Rodríguez-Quiñones, Kyaw Mya</w:t>
      </w:r>
      <w:r w:rsidR="00B76425">
        <w:rPr>
          <w:rFonts w:ascii="Arial" w:hAnsi="Arial" w:cs="Arial"/>
        </w:rPr>
        <w:t>,</w:t>
      </w:r>
      <w:r w:rsidRPr="00B7281E">
        <w:rPr>
          <w:rFonts w:ascii="Arial" w:hAnsi="Arial" w:cs="Arial"/>
        </w:rPr>
        <w:t xml:space="preserve"> and </w:t>
      </w:r>
      <w:proofErr w:type="spellStart"/>
      <w:r w:rsidRPr="00B7281E">
        <w:rPr>
          <w:rFonts w:ascii="Arial" w:hAnsi="Arial" w:cs="Arial"/>
        </w:rPr>
        <w:t>Thongxay</w:t>
      </w:r>
      <w:proofErr w:type="spellEnd"/>
      <w:r w:rsidRPr="00B7281E">
        <w:rPr>
          <w:rFonts w:ascii="Arial" w:hAnsi="Arial" w:cs="Arial"/>
        </w:rPr>
        <w:t xml:space="preserve"> </w:t>
      </w:r>
      <w:proofErr w:type="spellStart"/>
      <w:r w:rsidRPr="00B7281E">
        <w:rPr>
          <w:rFonts w:ascii="Arial" w:hAnsi="Arial" w:cs="Arial"/>
        </w:rPr>
        <w:t>Nilakout</w:t>
      </w:r>
      <w:proofErr w:type="spellEnd"/>
      <w:r w:rsidRPr="00B7281E">
        <w:rPr>
          <w:rFonts w:ascii="Arial" w:hAnsi="Arial" w:cs="Arial"/>
        </w:rPr>
        <w:t xml:space="preserve"> as well as Enrique Arias Hierro and Nyo Myint, grant them unmonitored and full access to their legal representatives, including local counsel, and immediately clarify the legal grounds of their detention. I further urge you to ensure that individuals' wishes for a durable solution are facilitated including through access to UNHCR, IOM</w:t>
      </w:r>
      <w:r w:rsidR="0039239A">
        <w:rPr>
          <w:rFonts w:ascii="Arial" w:hAnsi="Arial" w:cs="Arial"/>
        </w:rPr>
        <w:t>,</w:t>
      </w:r>
      <w:r w:rsidRPr="00B7281E">
        <w:rPr>
          <w:rFonts w:ascii="Arial" w:hAnsi="Arial" w:cs="Arial"/>
        </w:rPr>
        <w:t xml:space="preserve"> and the national human rights commission and other relevant bodies, and if, following a full and fair assessment, there is no breach of the principle of non-refoulement, we urge the states of the men’s countries of origin to expedite their repatriation. </w:t>
      </w:r>
    </w:p>
    <w:p w14:paraId="1846198A" w14:textId="77777777" w:rsidR="00B7281E" w:rsidRDefault="00B7281E" w:rsidP="00B7281E">
      <w:pPr>
        <w:spacing w:line="240" w:lineRule="auto"/>
        <w:rPr>
          <w:rFonts w:ascii="Arial" w:hAnsi="Arial" w:cs="Arial"/>
        </w:rPr>
      </w:pPr>
      <w:r w:rsidRPr="00B7281E">
        <w:rPr>
          <w:rFonts w:ascii="Arial" w:hAnsi="Arial" w:cs="Arial"/>
        </w:rPr>
        <w:t xml:space="preserve">Yours sincerely, </w:t>
      </w:r>
    </w:p>
    <w:p w14:paraId="65B53BF7" w14:textId="77777777" w:rsidR="00B7281E" w:rsidRPr="00B7281E" w:rsidRDefault="00B7281E" w:rsidP="00B7281E">
      <w:pPr>
        <w:spacing w:after="0" w:line="240" w:lineRule="auto"/>
        <w:rPr>
          <w:rFonts w:ascii="Arial" w:hAnsi="Arial" w:cs="Arial"/>
          <w:b/>
          <w:bCs/>
        </w:rPr>
      </w:pPr>
      <w:r w:rsidRPr="00B7281E">
        <w:rPr>
          <w:rFonts w:ascii="Arial" w:hAnsi="Arial" w:cs="Arial"/>
          <w:b/>
          <w:bCs/>
          <w:highlight w:val="lightGray"/>
        </w:rPr>
        <w:lastRenderedPageBreak/>
        <w:t>ADDITIONAL INFORMATION</w:t>
      </w:r>
      <w:r w:rsidRPr="00B7281E">
        <w:rPr>
          <w:rFonts w:ascii="Arial" w:hAnsi="Arial" w:cs="Arial"/>
          <w:b/>
          <w:bCs/>
        </w:rPr>
        <w:t xml:space="preserve"> </w:t>
      </w:r>
    </w:p>
    <w:p w14:paraId="150EBCEA" w14:textId="0C9F50AF" w:rsidR="00B7281E" w:rsidRDefault="00B7281E" w:rsidP="00B7281E">
      <w:pPr>
        <w:spacing w:after="0" w:line="240" w:lineRule="auto"/>
        <w:rPr>
          <w:rFonts w:ascii="Arial" w:hAnsi="Arial" w:cs="Arial"/>
        </w:rPr>
      </w:pPr>
      <w:r w:rsidRPr="00B7281E">
        <w:rPr>
          <w:rFonts w:ascii="Arial" w:hAnsi="Arial" w:cs="Arial"/>
        </w:rPr>
        <w:t xml:space="preserve">In 2025, U.S. President Donald Trump advanced a mass deportation campaign targeting millions of immigrants and people seeking safety. As part of this, eight men – only one of whom was South Sudanese – were deported to South Sudan after a weeks-long legal battle. Three of the eight men have since been released from detention, including </w:t>
      </w:r>
      <w:r w:rsidRPr="002A3FB4">
        <w:rPr>
          <w:rFonts w:ascii="Arial" w:hAnsi="Arial" w:cs="Arial"/>
          <w:b/>
          <w:bCs/>
        </w:rPr>
        <w:t>Dian Peter Domach</w:t>
      </w:r>
      <w:r w:rsidRPr="00B7281E">
        <w:rPr>
          <w:rFonts w:ascii="Arial" w:hAnsi="Arial" w:cs="Arial"/>
        </w:rPr>
        <w:t xml:space="preserve">, a South Sudanese national who was released in July 2025, </w:t>
      </w:r>
      <w:r w:rsidRPr="002A3FB4">
        <w:rPr>
          <w:rFonts w:ascii="Arial" w:hAnsi="Arial" w:cs="Arial"/>
          <w:b/>
          <w:bCs/>
        </w:rPr>
        <w:t>Jesús Muñoz Gutiérrez</w:t>
      </w:r>
      <w:r w:rsidRPr="00B7281E">
        <w:rPr>
          <w:rFonts w:ascii="Arial" w:hAnsi="Arial" w:cs="Arial"/>
        </w:rPr>
        <w:t xml:space="preserve"> who was repatriated to Mexico on</w:t>
      </w:r>
      <w:r w:rsidR="002A3FB4">
        <w:rPr>
          <w:rFonts w:ascii="Arial" w:hAnsi="Arial" w:cs="Arial"/>
        </w:rPr>
        <w:t xml:space="preserve"> </w:t>
      </w:r>
      <w:r w:rsidRPr="00B7281E">
        <w:rPr>
          <w:rFonts w:ascii="Arial" w:hAnsi="Arial" w:cs="Arial"/>
        </w:rPr>
        <w:t xml:space="preserve">September </w:t>
      </w:r>
      <w:r w:rsidR="002A3FB4" w:rsidRPr="00B7281E">
        <w:rPr>
          <w:rFonts w:ascii="Arial" w:hAnsi="Arial" w:cs="Arial"/>
        </w:rPr>
        <w:t>6</w:t>
      </w:r>
      <w:r w:rsidR="002A3FB4">
        <w:rPr>
          <w:rFonts w:ascii="Arial" w:hAnsi="Arial" w:cs="Arial"/>
        </w:rPr>
        <w:t xml:space="preserve">, </w:t>
      </w:r>
      <w:r w:rsidR="002A3FB4" w:rsidRPr="00B7281E">
        <w:rPr>
          <w:rFonts w:ascii="Arial" w:hAnsi="Arial" w:cs="Arial"/>
        </w:rPr>
        <w:t>2025,</w:t>
      </w:r>
      <w:r w:rsidRPr="00B7281E">
        <w:rPr>
          <w:rFonts w:ascii="Arial" w:hAnsi="Arial" w:cs="Arial"/>
        </w:rPr>
        <w:t xml:space="preserve"> and </w:t>
      </w:r>
      <w:r w:rsidRPr="002A3FB4">
        <w:rPr>
          <w:rFonts w:ascii="Arial" w:hAnsi="Arial" w:cs="Arial"/>
          <w:b/>
          <w:bCs/>
        </w:rPr>
        <w:t>Tuan Thanh Phan</w:t>
      </w:r>
      <w:r w:rsidRPr="00B7281E">
        <w:rPr>
          <w:rFonts w:ascii="Arial" w:hAnsi="Arial" w:cs="Arial"/>
        </w:rPr>
        <w:t xml:space="preserve"> repatriated to Vietnam on Jun </w:t>
      </w:r>
      <w:r w:rsidR="002A3FB4" w:rsidRPr="00B7281E">
        <w:rPr>
          <w:rFonts w:ascii="Arial" w:hAnsi="Arial" w:cs="Arial"/>
        </w:rPr>
        <w:t>19</w:t>
      </w:r>
      <w:r w:rsidR="002A3FB4">
        <w:rPr>
          <w:rFonts w:ascii="Arial" w:hAnsi="Arial" w:cs="Arial"/>
        </w:rPr>
        <w:t xml:space="preserve">, </w:t>
      </w:r>
      <w:r w:rsidRPr="00B7281E">
        <w:rPr>
          <w:rFonts w:ascii="Arial" w:hAnsi="Arial" w:cs="Arial"/>
        </w:rPr>
        <w:t xml:space="preserve">2026. While the U.S. has the authority to regulate immigration, it must do so within the framework of its international human rights obligations. </w:t>
      </w:r>
    </w:p>
    <w:p w14:paraId="422E1CDB" w14:textId="77777777" w:rsidR="00B7281E" w:rsidRPr="00B7281E" w:rsidRDefault="00B7281E" w:rsidP="00B7281E">
      <w:pPr>
        <w:spacing w:after="0" w:line="240" w:lineRule="auto"/>
        <w:rPr>
          <w:rFonts w:ascii="Arial" w:hAnsi="Arial" w:cs="Arial"/>
          <w:sz w:val="18"/>
          <w:szCs w:val="18"/>
        </w:rPr>
      </w:pPr>
    </w:p>
    <w:p w14:paraId="2420D652" w14:textId="0BCE83B4" w:rsidR="00B7281E" w:rsidRDefault="00B7281E" w:rsidP="00B7281E">
      <w:pPr>
        <w:spacing w:after="0" w:line="240" w:lineRule="auto"/>
        <w:rPr>
          <w:rFonts w:ascii="Arial" w:hAnsi="Arial" w:cs="Arial"/>
        </w:rPr>
      </w:pPr>
      <w:r w:rsidRPr="00B7281E">
        <w:rPr>
          <w:rFonts w:ascii="Arial" w:hAnsi="Arial" w:cs="Arial"/>
        </w:rPr>
        <w:t xml:space="preserve">In a diplomatic note between the USA and South Sudan signed on May </w:t>
      </w:r>
      <w:r w:rsidR="005B293C" w:rsidRPr="00B7281E">
        <w:rPr>
          <w:rFonts w:ascii="Arial" w:hAnsi="Arial" w:cs="Arial"/>
        </w:rPr>
        <w:t>10</w:t>
      </w:r>
      <w:r w:rsidR="005B293C">
        <w:rPr>
          <w:rFonts w:ascii="Arial" w:hAnsi="Arial" w:cs="Arial"/>
        </w:rPr>
        <w:t xml:space="preserve">, </w:t>
      </w:r>
      <w:r w:rsidRPr="00B7281E">
        <w:rPr>
          <w:rFonts w:ascii="Arial" w:hAnsi="Arial" w:cs="Arial"/>
        </w:rPr>
        <w:t xml:space="preserve">2025, South Sudan agreed that it would “treat the individuals in a manner that is consistent with its international legal obligations regarding human rights.” In a note dated May </w:t>
      </w:r>
      <w:r w:rsidR="005B293C" w:rsidRPr="00B7281E">
        <w:rPr>
          <w:rFonts w:ascii="Arial" w:hAnsi="Arial" w:cs="Arial"/>
        </w:rPr>
        <w:t>12</w:t>
      </w:r>
      <w:r w:rsidR="005B293C">
        <w:rPr>
          <w:rFonts w:ascii="Arial" w:hAnsi="Arial" w:cs="Arial"/>
        </w:rPr>
        <w:t xml:space="preserve">, </w:t>
      </w:r>
      <w:r w:rsidRPr="00B7281E">
        <w:rPr>
          <w:rFonts w:ascii="Arial" w:hAnsi="Arial" w:cs="Arial"/>
        </w:rPr>
        <w:t>2025, the South Sudanese government requested the United States to, amongst others, lift sanctions imposed on then First Vice President, Benjamin Bol Mel, to revoke visa restrictions on South Sudanese nationals, to reactivate a bank account at the New York Federal Reserve, and to support the state’s prosecution of First Vice President and opposition leader, Riek Machar</w:t>
      </w:r>
      <w:r w:rsidR="00A217E4">
        <w:rPr>
          <w:rFonts w:ascii="Arial" w:hAnsi="Arial" w:cs="Arial"/>
        </w:rPr>
        <w:t>,</w:t>
      </w:r>
      <w:r w:rsidRPr="00B7281E">
        <w:rPr>
          <w:rFonts w:ascii="Arial" w:hAnsi="Arial" w:cs="Arial"/>
        </w:rPr>
        <w:t xml:space="preserve"> who remains under house arrest. In September 2025, a news outlet reported that South Sudanese authorities denied the existence of any agreement with the U.S. to receive third-country nationals. </w:t>
      </w:r>
    </w:p>
    <w:p w14:paraId="6EDAED3C" w14:textId="77777777" w:rsidR="00B7281E" w:rsidRPr="00B7281E" w:rsidRDefault="00B7281E" w:rsidP="00B7281E">
      <w:pPr>
        <w:spacing w:after="0" w:line="240" w:lineRule="auto"/>
        <w:rPr>
          <w:rFonts w:ascii="Arial" w:hAnsi="Arial" w:cs="Arial"/>
          <w:sz w:val="18"/>
          <w:szCs w:val="18"/>
        </w:rPr>
      </w:pPr>
    </w:p>
    <w:p w14:paraId="31060A7E" w14:textId="72ED352C" w:rsidR="00B7281E" w:rsidRDefault="00B7281E" w:rsidP="00B7281E">
      <w:pPr>
        <w:spacing w:after="0" w:line="240" w:lineRule="auto"/>
        <w:rPr>
          <w:rFonts w:ascii="Arial" w:hAnsi="Arial" w:cs="Arial"/>
        </w:rPr>
      </w:pPr>
      <w:r w:rsidRPr="00B7281E">
        <w:rPr>
          <w:rFonts w:ascii="Arial" w:hAnsi="Arial" w:cs="Arial"/>
        </w:rPr>
        <w:t xml:space="preserve">In South Sudan, civic space for engagement in public life continues to be under attack and engaging in legitimate civic activities has resulted in arbitrary arrests, prolonged detention, torture and other ill treatment, and extrajudicial killings. South Sudan’s security actors and authorities, especially the National Security Service (NSS), systematically harass and target civil society members and individuals critical of the government. Even though the NSS continues to be implicated in human rights violations, in August 2024, President Kiir allowed a bill maintaining the National Security Service’s abusive and unconstitutional powers of arrest and detention to become law. </w:t>
      </w:r>
    </w:p>
    <w:p w14:paraId="13D809DC" w14:textId="77777777" w:rsidR="00B7281E" w:rsidRPr="00B7281E" w:rsidRDefault="00B7281E" w:rsidP="00B7281E">
      <w:pPr>
        <w:spacing w:after="0" w:line="240" w:lineRule="auto"/>
        <w:rPr>
          <w:rFonts w:ascii="Arial" w:hAnsi="Arial" w:cs="Arial"/>
          <w:sz w:val="18"/>
          <w:szCs w:val="18"/>
        </w:rPr>
      </w:pPr>
    </w:p>
    <w:p w14:paraId="0AF1FAE5" w14:textId="7E147C30" w:rsidR="00B7281E" w:rsidRDefault="00B7281E" w:rsidP="00B7281E">
      <w:pPr>
        <w:spacing w:after="0" w:line="240" w:lineRule="auto"/>
        <w:rPr>
          <w:rFonts w:ascii="Arial" w:hAnsi="Arial" w:cs="Arial"/>
        </w:rPr>
      </w:pPr>
      <w:r w:rsidRPr="00B7281E">
        <w:rPr>
          <w:rFonts w:ascii="Arial" w:hAnsi="Arial" w:cs="Arial"/>
        </w:rPr>
        <w:t xml:space="preserve">Throughout the course of the conflict that broke out in South Sudan on December </w:t>
      </w:r>
      <w:r w:rsidR="000E6FAE" w:rsidRPr="00B7281E">
        <w:rPr>
          <w:rFonts w:ascii="Arial" w:hAnsi="Arial" w:cs="Arial"/>
        </w:rPr>
        <w:t>15</w:t>
      </w:r>
      <w:r w:rsidR="000E6FAE">
        <w:rPr>
          <w:rFonts w:ascii="Arial" w:hAnsi="Arial" w:cs="Arial"/>
        </w:rPr>
        <w:t xml:space="preserve">, </w:t>
      </w:r>
      <w:r w:rsidRPr="00B7281E">
        <w:rPr>
          <w:rFonts w:ascii="Arial" w:hAnsi="Arial" w:cs="Arial"/>
        </w:rPr>
        <w:t xml:space="preserve">2013, the NSS has become increasingly powerful, acting as a de facto police force to powerful elites. The NSS and Military Intelligence Directorate have detained hundreds of people, mostly men, in various detention facilities across the country. Amnesty International has documented cases of torture and other forms of ill-treatment in at least three of the main detention </w:t>
      </w:r>
      <w:r w:rsidR="00AE1F18" w:rsidRPr="00B7281E">
        <w:rPr>
          <w:rFonts w:ascii="Arial" w:hAnsi="Arial" w:cs="Arial"/>
        </w:rPr>
        <w:t>centers</w:t>
      </w:r>
      <w:r w:rsidRPr="00B7281E">
        <w:rPr>
          <w:rFonts w:ascii="Arial" w:hAnsi="Arial" w:cs="Arial"/>
        </w:rPr>
        <w:t xml:space="preserve"> in the capital, Juba. Amnesty International has also documented cases of individuals being detained and threatened by the NSS for freely expressing their opinion that is critical of the government, or who have otherwise been perceived to act against the interests of powerful elites. Relatives of detainees can become persons of </w:t>
      </w:r>
      <w:proofErr w:type="gramStart"/>
      <w:r w:rsidRPr="00B7281E">
        <w:rPr>
          <w:rFonts w:ascii="Arial" w:hAnsi="Arial" w:cs="Arial"/>
        </w:rPr>
        <w:t>interests</w:t>
      </w:r>
      <w:proofErr w:type="gramEnd"/>
      <w:r w:rsidRPr="00B7281E">
        <w:rPr>
          <w:rFonts w:ascii="Arial" w:hAnsi="Arial" w:cs="Arial"/>
        </w:rPr>
        <w:t>, increasing their risk of being surveilled and possibly detained</w:t>
      </w:r>
      <w:r w:rsidR="00AE1F18">
        <w:rPr>
          <w:rFonts w:ascii="Arial" w:hAnsi="Arial" w:cs="Arial"/>
        </w:rPr>
        <w:t>.</w:t>
      </w:r>
    </w:p>
    <w:p w14:paraId="3BC6743F" w14:textId="77777777" w:rsidR="00B7281E" w:rsidRPr="00B7281E" w:rsidRDefault="00B7281E" w:rsidP="00B7281E">
      <w:pPr>
        <w:spacing w:after="0" w:line="240" w:lineRule="auto"/>
        <w:rPr>
          <w:rFonts w:ascii="Arial" w:hAnsi="Arial" w:cs="Arial"/>
          <w:sz w:val="18"/>
          <w:szCs w:val="18"/>
        </w:rPr>
      </w:pPr>
    </w:p>
    <w:p w14:paraId="4050CE84" w14:textId="5081A578" w:rsidR="00B7281E" w:rsidRDefault="00B7281E" w:rsidP="00B7281E">
      <w:pPr>
        <w:spacing w:after="0" w:line="240" w:lineRule="auto"/>
        <w:rPr>
          <w:rFonts w:ascii="Arial" w:hAnsi="Arial" w:cs="Arial"/>
        </w:rPr>
      </w:pPr>
      <w:r w:rsidRPr="00B7281E">
        <w:rPr>
          <w:rFonts w:ascii="Arial" w:hAnsi="Arial" w:cs="Arial"/>
          <w:b/>
          <w:bCs/>
        </w:rPr>
        <w:t>PREFERRED LANGUAGE TO ADDRESS TARGET</w:t>
      </w:r>
      <w:r w:rsidRPr="00B7281E">
        <w:rPr>
          <w:rFonts w:ascii="Arial" w:hAnsi="Arial" w:cs="Arial"/>
        </w:rPr>
        <w:t xml:space="preserve">: English </w:t>
      </w:r>
      <w:r>
        <w:rPr>
          <w:rFonts w:ascii="Arial" w:hAnsi="Arial" w:cs="Arial"/>
        </w:rPr>
        <w:t>or</w:t>
      </w:r>
      <w:r w:rsidRPr="00B7281E">
        <w:rPr>
          <w:rFonts w:ascii="Arial" w:hAnsi="Arial" w:cs="Arial"/>
        </w:rPr>
        <w:t xml:space="preserve"> your own language. </w:t>
      </w:r>
    </w:p>
    <w:p w14:paraId="27315B65" w14:textId="77777777" w:rsidR="00B7281E" w:rsidRPr="00B7281E" w:rsidRDefault="00B7281E" w:rsidP="00B7281E">
      <w:pPr>
        <w:spacing w:after="0" w:line="240" w:lineRule="auto"/>
        <w:rPr>
          <w:rFonts w:ascii="Arial" w:hAnsi="Arial" w:cs="Arial"/>
          <w:sz w:val="18"/>
          <w:szCs w:val="18"/>
        </w:rPr>
      </w:pPr>
    </w:p>
    <w:p w14:paraId="3389D5C6" w14:textId="15A334F5" w:rsidR="00B7281E" w:rsidRDefault="00B7281E" w:rsidP="00B7281E">
      <w:pPr>
        <w:spacing w:after="0" w:line="240" w:lineRule="auto"/>
        <w:rPr>
          <w:rFonts w:ascii="Arial" w:hAnsi="Arial" w:cs="Arial"/>
        </w:rPr>
      </w:pPr>
      <w:r w:rsidRPr="00B7281E">
        <w:rPr>
          <w:rFonts w:ascii="Arial" w:hAnsi="Arial" w:cs="Arial"/>
          <w:b/>
          <w:bCs/>
        </w:rPr>
        <w:t>PLEASE TAKE ACTION AS SOON AS POSSIBLE UNTIL</w:t>
      </w:r>
      <w:r w:rsidRPr="00B7281E">
        <w:rPr>
          <w:rFonts w:ascii="Arial" w:hAnsi="Arial" w:cs="Arial"/>
        </w:rPr>
        <w:t>: March 23</w:t>
      </w:r>
      <w:r>
        <w:rPr>
          <w:rFonts w:ascii="Arial" w:hAnsi="Arial" w:cs="Arial"/>
        </w:rPr>
        <w:t xml:space="preserve">, </w:t>
      </w:r>
      <w:r w:rsidRPr="00B7281E">
        <w:rPr>
          <w:rFonts w:ascii="Arial" w:hAnsi="Arial" w:cs="Arial"/>
        </w:rPr>
        <w:t>2027</w:t>
      </w:r>
    </w:p>
    <w:p w14:paraId="6BBD3D4A" w14:textId="77777777" w:rsidR="00B7281E" w:rsidRPr="00B7281E" w:rsidRDefault="00B7281E" w:rsidP="00B7281E">
      <w:pPr>
        <w:spacing w:after="0" w:line="240" w:lineRule="auto"/>
        <w:rPr>
          <w:rFonts w:ascii="Arial" w:hAnsi="Arial" w:cs="Arial"/>
          <w:sz w:val="18"/>
          <w:szCs w:val="18"/>
        </w:rPr>
      </w:pPr>
    </w:p>
    <w:p w14:paraId="56AA5FCF" w14:textId="77777777" w:rsidR="00B7281E" w:rsidRDefault="00B7281E" w:rsidP="00B7281E">
      <w:pPr>
        <w:spacing w:after="0" w:line="240" w:lineRule="auto"/>
        <w:rPr>
          <w:rFonts w:ascii="Arial" w:hAnsi="Arial" w:cs="Arial"/>
        </w:rPr>
      </w:pPr>
      <w:r w:rsidRPr="00B7281E">
        <w:rPr>
          <w:rFonts w:ascii="Arial" w:hAnsi="Arial" w:cs="Arial"/>
          <w:b/>
          <w:bCs/>
        </w:rPr>
        <w:t>NAME AND PRONOUN</w:t>
      </w:r>
      <w:r w:rsidRPr="00B7281E">
        <w:rPr>
          <w:rFonts w:ascii="Arial" w:hAnsi="Arial" w:cs="Arial"/>
        </w:rPr>
        <w:t xml:space="preserve">: José Manuel Rodríguez-Quiñones, Kyaw Mya, </w:t>
      </w:r>
      <w:proofErr w:type="spellStart"/>
      <w:r w:rsidRPr="00B7281E">
        <w:rPr>
          <w:rFonts w:ascii="Arial" w:hAnsi="Arial" w:cs="Arial"/>
        </w:rPr>
        <w:t>Thongxay</w:t>
      </w:r>
      <w:proofErr w:type="spellEnd"/>
      <w:r w:rsidRPr="00B7281E">
        <w:rPr>
          <w:rFonts w:ascii="Arial" w:hAnsi="Arial" w:cs="Arial"/>
        </w:rPr>
        <w:t xml:space="preserve"> </w:t>
      </w:r>
      <w:proofErr w:type="spellStart"/>
      <w:r w:rsidRPr="00B7281E">
        <w:rPr>
          <w:rFonts w:ascii="Arial" w:hAnsi="Arial" w:cs="Arial"/>
        </w:rPr>
        <w:t>Nilakout</w:t>
      </w:r>
      <w:proofErr w:type="spellEnd"/>
      <w:r w:rsidRPr="00B7281E">
        <w:rPr>
          <w:rFonts w:ascii="Arial" w:hAnsi="Arial" w:cs="Arial"/>
        </w:rPr>
        <w:t xml:space="preserve">, Tuan Thanh Phan (All he/his) </w:t>
      </w:r>
    </w:p>
    <w:p w14:paraId="315C12AD" w14:textId="77777777" w:rsidR="00B7281E" w:rsidRPr="00B7281E" w:rsidRDefault="00B7281E" w:rsidP="00B7281E">
      <w:pPr>
        <w:spacing w:after="0" w:line="240" w:lineRule="auto"/>
        <w:rPr>
          <w:rFonts w:ascii="Arial" w:hAnsi="Arial" w:cs="Arial"/>
          <w:sz w:val="18"/>
          <w:szCs w:val="18"/>
        </w:rPr>
      </w:pPr>
    </w:p>
    <w:p w14:paraId="6847BF7B" w14:textId="5A905AD3" w:rsidR="00B7281E" w:rsidRPr="00B7281E" w:rsidRDefault="00B7281E" w:rsidP="00B7281E">
      <w:pPr>
        <w:spacing w:after="0" w:line="240" w:lineRule="auto"/>
        <w:rPr>
          <w:rFonts w:ascii="Arial" w:hAnsi="Arial" w:cs="Arial"/>
        </w:rPr>
      </w:pPr>
      <w:r w:rsidRPr="00B7281E">
        <w:rPr>
          <w:rFonts w:ascii="Arial" w:hAnsi="Arial" w:cs="Arial"/>
          <w:b/>
          <w:bCs/>
        </w:rPr>
        <w:t>LINK TO PREVIOUS UA</w:t>
      </w:r>
      <w:r w:rsidRPr="00B7281E">
        <w:rPr>
          <w:rFonts w:ascii="Arial" w:hAnsi="Arial" w:cs="Arial"/>
        </w:rPr>
        <w:t xml:space="preserve">: </w:t>
      </w:r>
      <w:hyperlink r:id="rId15" w:history="1">
        <w:r w:rsidRPr="00360DED">
          <w:rPr>
            <w:rStyle w:val="Hyperlink"/>
            <w:rFonts w:ascii="Arial" w:hAnsi="Arial" w:cs="Arial"/>
          </w:rPr>
          <w:t>https://www.amnestyusa.org/urgent-actions/south-sudan-end-four-deportees-arbitrary-detention-2/</w:t>
        </w:r>
      </w:hyperlink>
      <w:r>
        <w:rPr>
          <w:rFonts w:ascii="Arial" w:hAnsi="Arial" w:cs="Arial"/>
        </w:rPr>
        <w:t xml:space="preserve"> </w:t>
      </w:r>
    </w:p>
    <w:sectPr w:rsidR="00B7281E" w:rsidRPr="00B7281E" w:rsidSect="00B7281E">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F287D" w14:textId="77777777" w:rsidR="00FA377C" w:rsidRDefault="00FA377C" w:rsidP="00B7281E">
      <w:pPr>
        <w:spacing w:after="0" w:line="240" w:lineRule="auto"/>
      </w:pPr>
      <w:r>
        <w:separator/>
      </w:r>
    </w:p>
  </w:endnote>
  <w:endnote w:type="continuationSeparator" w:id="0">
    <w:p w14:paraId="3B9E76D2" w14:textId="77777777" w:rsidR="00FA377C" w:rsidRDefault="00FA377C" w:rsidP="00B72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FAF1" w14:textId="5CDF7C26" w:rsidR="00B7281E" w:rsidRPr="00234918" w:rsidRDefault="00B7281E" w:rsidP="00B7281E">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69A16A92" w14:textId="229EE30D" w:rsidR="00B7281E" w:rsidRDefault="00B7281E" w:rsidP="00B7281E">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D1887" w14:textId="51F5FDEC" w:rsidR="00B7281E" w:rsidRDefault="00B7281E" w:rsidP="00B7281E">
    <w:pPr>
      <w:pStyle w:val="Footer"/>
      <w:jc w:val="right"/>
    </w:pPr>
    <w:r>
      <w:rPr>
        <w:noProof/>
      </w:rPr>
      <w:drawing>
        <wp:inline distT="0" distB="0" distL="0" distR="0" wp14:anchorId="651B1662" wp14:editId="5B368AA9">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F34B3" w14:textId="77777777" w:rsidR="00FA377C" w:rsidRDefault="00FA377C" w:rsidP="00B7281E">
      <w:pPr>
        <w:spacing w:after="0" w:line="240" w:lineRule="auto"/>
      </w:pPr>
      <w:r>
        <w:separator/>
      </w:r>
    </w:p>
  </w:footnote>
  <w:footnote w:type="continuationSeparator" w:id="0">
    <w:p w14:paraId="5DC24C74" w14:textId="77777777" w:rsidR="00FA377C" w:rsidRDefault="00FA377C" w:rsidP="00B72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61E34" w14:textId="227644D9" w:rsidR="00B7281E" w:rsidRPr="00B7281E" w:rsidRDefault="00B7281E" w:rsidP="00B7281E">
    <w:pPr>
      <w:rPr>
        <w:sz w:val="20"/>
        <w:szCs w:val="20"/>
      </w:rPr>
    </w:pPr>
    <w:r w:rsidRPr="00B7281E">
      <w:rPr>
        <w:rFonts w:ascii="Arial" w:hAnsi="Arial" w:cs="Arial"/>
        <w:sz w:val="20"/>
        <w:szCs w:val="20"/>
      </w:rPr>
      <w:t xml:space="preserve">Third UA: 82/25 Index: AFR 65/1486/2026 South Sudan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B7281E">
      <w:rPr>
        <w:rFonts w:ascii="Arial" w:hAnsi="Arial" w:cs="Arial"/>
        <w:sz w:val="20"/>
        <w:szCs w:val="20"/>
      </w:rPr>
      <w:t xml:space="preserve">Date: 23 September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E9B2" w14:textId="313A002B" w:rsidR="00B7281E" w:rsidRPr="00B7281E" w:rsidRDefault="00B7281E" w:rsidP="00B7281E">
    <w:pPr>
      <w:rPr>
        <w:sz w:val="20"/>
        <w:szCs w:val="20"/>
      </w:rPr>
    </w:pPr>
    <w:r w:rsidRPr="00B7281E">
      <w:rPr>
        <w:rFonts w:ascii="Arial" w:hAnsi="Arial" w:cs="Arial"/>
        <w:sz w:val="20"/>
        <w:szCs w:val="20"/>
      </w:rPr>
      <w:t xml:space="preserve">Third UA: 82/25 Index: AFR 65/1486/2026 South Sudan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B7281E">
      <w:rPr>
        <w:rFonts w:ascii="Arial" w:hAnsi="Arial" w:cs="Arial"/>
        <w:sz w:val="20"/>
        <w:szCs w:val="20"/>
      </w:rPr>
      <w:t xml:space="preserve">Date: 23 September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81E"/>
    <w:rsid w:val="000E6FAE"/>
    <w:rsid w:val="002A3FB4"/>
    <w:rsid w:val="0039239A"/>
    <w:rsid w:val="0042303A"/>
    <w:rsid w:val="005152B5"/>
    <w:rsid w:val="005B293C"/>
    <w:rsid w:val="006C62AA"/>
    <w:rsid w:val="007329D9"/>
    <w:rsid w:val="00A06626"/>
    <w:rsid w:val="00A217E4"/>
    <w:rsid w:val="00AE1F18"/>
    <w:rsid w:val="00B12274"/>
    <w:rsid w:val="00B7281E"/>
    <w:rsid w:val="00B76425"/>
    <w:rsid w:val="00B95FDF"/>
    <w:rsid w:val="00FA3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62FB"/>
  <w15:chartTrackingRefBased/>
  <w15:docId w15:val="{C12D726A-02B0-49A0-8BAC-7D1416D3B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2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2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2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2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2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2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2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2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81E"/>
    <w:rPr>
      <w:rFonts w:eastAsiaTheme="majorEastAsia" w:cstheme="majorBidi"/>
      <w:color w:val="272727" w:themeColor="text1" w:themeTint="D8"/>
    </w:rPr>
  </w:style>
  <w:style w:type="paragraph" w:styleId="Title">
    <w:name w:val="Title"/>
    <w:basedOn w:val="Normal"/>
    <w:next w:val="Normal"/>
    <w:link w:val="TitleChar"/>
    <w:uiPriority w:val="10"/>
    <w:qFormat/>
    <w:rsid w:val="00B72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81E"/>
    <w:pPr>
      <w:spacing w:before="160"/>
      <w:jc w:val="center"/>
    </w:pPr>
    <w:rPr>
      <w:i/>
      <w:iCs/>
      <w:color w:val="404040" w:themeColor="text1" w:themeTint="BF"/>
    </w:rPr>
  </w:style>
  <w:style w:type="character" w:customStyle="1" w:styleId="QuoteChar">
    <w:name w:val="Quote Char"/>
    <w:basedOn w:val="DefaultParagraphFont"/>
    <w:link w:val="Quote"/>
    <w:uiPriority w:val="29"/>
    <w:rsid w:val="00B7281E"/>
    <w:rPr>
      <w:i/>
      <w:iCs/>
      <w:color w:val="404040" w:themeColor="text1" w:themeTint="BF"/>
    </w:rPr>
  </w:style>
  <w:style w:type="paragraph" w:styleId="ListParagraph">
    <w:name w:val="List Paragraph"/>
    <w:basedOn w:val="Normal"/>
    <w:uiPriority w:val="34"/>
    <w:qFormat/>
    <w:rsid w:val="00B7281E"/>
    <w:pPr>
      <w:ind w:left="720"/>
      <w:contextualSpacing/>
    </w:pPr>
  </w:style>
  <w:style w:type="character" w:styleId="IntenseEmphasis">
    <w:name w:val="Intense Emphasis"/>
    <w:basedOn w:val="DefaultParagraphFont"/>
    <w:uiPriority w:val="21"/>
    <w:qFormat/>
    <w:rsid w:val="00B7281E"/>
    <w:rPr>
      <w:i/>
      <w:iCs/>
      <w:color w:val="0F4761" w:themeColor="accent1" w:themeShade="BF"/>
    </w:rPr>
  </w:style>
  <w:style w:type="paragraph" w:styleId="IntenseQuote">
    <w:name w:val="Intense Quote"/>
    <w:basedOn w:val="Normal"/>
    <w:next w:val="Normal"/>
    <w:link w:val="IntenseQuoteChar"/>
    <w:uiPriority w:val="30"/>
    <w:qFormat/>
    <w:rsid w:val="00B72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281E"/>
    <w:rPr>
      <w:i/>
      <w:iCs/>
      <w:color w:val="0F4761" w:themeColor="accent1" w:themeShade="BF"/>
    </w:rPr>
  </w:style>
  <w:style w:type="character" w:styleId="IntenseReference">
    <w:name w:val="Intense Reference"/>
    <w:basedOn w:val="DefaultParagraphFont"/>
    <w:uiPriority w:val="32"/>
    <w:qFormat/>
    <w:rsid w:val="00B7281E"/>
    <w:rPr>
      <w:b/>
      <w:bCs/>
      <w:smallCaps/>
      <w:color w:val="0F4761" w:themeColor="accent1" w:themeShade="BF"/>
      <w:spacing w:val="5"/>
    </w:rPr>
  </w:style>
  <w:style w:type="paragraph" w:styleId="Header">
    <w:name w:val="header"/>
    <w:basedOn w:val="Normal"/>
    <w:link w:val="HeaderChar"/>
    <w:uiPriority w:val="99"/>
    <w:unhideWhenUsed/>
    <w:rsid w:val="00B72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81E"/>
  </w:style>
  <w:style w:type="paragraph" w:styleId="Footer">
    <w:name w:val="footer"/>
    <w:basedOn w:val="Normal"/>
    <w:link w:val="FooterChar"/>
    <w:uiPriority w:val="99"/>
    <w:unhideWhenUsed/>
    <w:rsid w:val="00B72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81E"/>
  </w:style>
  <w:style w:type="character" w:styleId="Hyperlink">
    <w:name w:val="Hyperlink"/>
    <w:basedOn w:val="DefaultParagraphFont"/>
    <w:uiPriority w:val="99"/>
    <w:unhideWhenUsed/>
    <w:rsid w:val="00B7281E"/>
    <w:rPr>
      <w:color w:val="467886" w:themeColor="hyperlink"/>
      <w:u w:val="single"/>
    </w:rPr>
  </w:style>
  <w:style w:type="paragraph" w:customStyle="1" w:styleId="paragraph">
    <w:name w:val="paragraph"/>
    <w:basedOn w:val="Normal"/>
    <w:rsid w:val="00B7281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B7281E"/>
  </w:style>
  <w:style w:type="character" w:styleId="UnresolvedMention">
    <w:name w:val="Unresolved Mention"/>
    <w:basedOn w:val="DefaultParagraphFont"/>
    <w:uiPriority w:val="99"/>
    <w:semiHidden/>
    <w:unhideWhenUsed/>
    <w:rsid w:val="00B72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amnesty.org/en/documents/afr65/0988/2026/en/" TargetMode="Externa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mofaic.rss@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amnestyusa.org/urgent-actions/south-sudan-end-four-deportees-arbitrary-detention-2/"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amnesty.org/en/documents/afr65/0988/2026/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1074</Words>
  <Characters>5901</Characters>
  <Application>Microsoft Office Word</Application>
  <DocSecurity>0</DocSecurity>
  <Lines>103</Lines>
  <Paragraphs>35</Paragraphs>
  <ScaleCrop>false</ScaleCrop>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12</cp:revision>
  <dcterms:created xsi:type="dcterms:W3CDTF">2026-09-23T17:46:00Z</dcterms:created>
  <dcterms:modified xsi:type="dcterms:W3CDTF">2026-09-24T21:53:00Z</dcterms:modified>
</cp:coreProperties>
</file>