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91523" w14:textId="77777777" w:rsidR="00EB755F" w:rsidRPr="00EB755F" w:rsidRDefault="00EB755F" w:rsidP="00EB755F">
      <w:pPr>
        <w:spacing w:line="240" w:lineRule="auto"/>
        <w:rPr>
          <w:rFonts w:ascii="Arial" w:hAnsi="Arial" w:cs="Arial"/>
          <w:sz w:val="60"/>
          <w:szCs w:val="60"/>
        </w:rPr>
      </w:pPr>
      <w:r w:rsidRPr="00EB755F">
        <w:rPr>
          <w:rFonts w:ascii="Arial" w:hAnsi="Arial" w:cs="Arial"/>
          <w:sz w:val="60"/>
          <w:szCs w:val="60"/>
          <w:highlight w:val="yellow"/>
        </w:rPr>
        <w:t>URGENT ACTION</w:t>
      </w:r>
      <w:r w:rsidRPr="00EB755F">
        <w:rPr>
          <w:rFonts w:ascii="Arial" w:hAnsi="Arial" w:cs="Arial"/>
          <w:sz w:val="60"/>
          <w:szCs w:val="60"/>
        </w:rPr>
        <w:t xml:space="preserve"> </w:t>
      </w:r>
    </w:p>
    <w:p w14:paraId="248C46E8" w14:textId="77777777" w:rsidR="00EB755F" w:rsidRPr="00EB755F" w:rsidRDefault="00EB755F" w:rsidP="00EB755F">
      <w:pPr>
        <w:spacing w:after="0" w:line="240" w:lineRule="auto"/>
        <w:rPr>
          <w:rFonts w:ascii="Arial" w:hAnsi="Arial" w:cs="Arial"/>
          <w:b/>
          <w:bCs/>
          <w:sz w:val="28"/>
          <w:szCs w:val="28"/>
        </w:rPr>
      </w:pPr>
      <w:r w:rsidRPr="00EB755F">
        <w:rPr>
          <w:rFonts w:ascii="Arial" w:hAnsi="Arial" w:cs="Arial"/>
          <w:b/>
          <w:bCs/>
          <w:sz w:val="28"/>
          <w:szCs w:val="28"/>
        </w:rPr>
        <w:t xml:space="preserve">DROP CASE AND RESTRICTIONS AGAINST ACTIVIST </w:t>
      </w:r>
    </w:p>
    <w:p w14:paraId="031C9291" w14:textId="0D156CD4" w:rsidR="00EB755F" w:rsidRPr="00EB755F" w:rsidRDefault="00EB755F" w:rsidP="00EB755F">
      <w:pPr>
        <w:spacing w:after="0" w:line="240" w:lineRule="auto"/>
        <w:rPr>
          <w:rFonts w:ascii="Arial" w:hAnsi="Arial" w:cs="Arial"/>
          <w:b/>
          <w:bCs/>
          <w:sz w:val="22"/>
          <w:szCs w:val="22"/>
        </w:rPr>
      </w:pPr>
      <w:proofErr w:type="spellStart"/>
      <w:r w:rsidRPr="00EB755F">
        <w:rPr>
          <w:rFonts w:ascii="Arial" w:hAnsi="Arial" w:cs="Arial"/>
          <w:b/>
          <w:bCs/>
          <w:sz w:val="22"/>
          <w:szCs w:val="22"/>
        </w:rPr>
        <w:t>Serrote</w:t>
      </w:r>
      <w:proofErr w:type="spellEnd"/>
      <w:r w:rsidRPr="00EB755F">
        <w:rPr>
          <w:rFonts w:ascii="Arial" w:hAnsi="Arial" w:cs="Arial"/>
          <w:b/>
          <w:bCs/>
          <w:sz w:val="22"/>
          <w:szCs w:val="22"/>
        </w:rPr>
        <w:t xml:space="preserve"> José de Oliveira, also known as General Nila, was released on July </w:t>
      </w:r>
      <w:r w:rsidR="00A16797" w:rsidRPr="00EB755F">
        <w:rPr>
          <w:rFonts w:ascii="Arial" w:hAnsi="Arial" w:cs="Arial"/>
          <w:b/>
          <w:bCs/>
          <w:sz w:val="22"/>
          <w:szCs w:val="22"/>
        </w:rPr>
        <w:t>23</w:t>
      </w:r>
      <w:r w:rsidR="00A16797">
        <w:rPr>
          <w:rFonts w:ascii="Arial" w:hAnsi="Arial" w:cs="Arial"/>
          <w:b/>
          <w:bCs/>
          <w:sz w:val="22"/>
          <w:szCs w:val="22"/>
        </w:rPr>
        <w:t xml:space="preserve">, </w:t>
      </w:r>
      <w:r w:rsidRPr="00EB755F">
        <w:rPr>
          <w:rFonts w:ascii="Arial" w:hAnsi="Arial" w:cs="Arial"/>
          <w:b/>
          <w:bCs/>
          <w:sz w:val="22"/>
          <w:szCs w:val="22"/>
        </w:rPr>
        <w:t>2026 after spending almost one year in pretrial detention, however</w:t>
      </w:r>
      <w:r w:rsidR="00A16797">
        <w:rPr>
          <w:rFonts w:ascii="Arial" w:hAnsi="Arial" w:cs="Arial"/>
          <w:b/>
          <w:bCs/>
          <w:sz w:val="22"/>
          <w:szCs w:val="22"/>
        </w:rPr>
        <w:t>,</w:t>
      </w:r>
      <w:r w:rsidRPr="00EB755F">
        <w:rPr>
          <w:rFonts w:ascii="Arial" w:hAnsi="Arial" w:cs="Arial"/>
          <w:b/>
          <w:bCs/>
          <w:sz w:val="22"/>
          <w:szCs w:val="22"/>
        </w:rPr>
        <w:t xml:space="preserve"> proceedings and restrictions against him remain in place. Arrested on July </w:t>
      </w:r>
      <w:r w:rsidR="00A16797" w:rsidRPr="00EB755F">
        <w:rPr>
          <w:rFonts w:ascii="Arial" w:hAnsi="Arial" w:cs="Arial"/>
          <w:b/>
          <w:bCs/>
          <w:sz w:val="22"/>
          <w:szCs w:val="22"/>
        </w:rPr>
        <w:t>28</w:t>
      </w:r>
      <w:r w:rsidR="00A16797">
        <w:rPr>
          <w:rFonts w:ascii="Arial" w:hAnsi="Arial" w:cs="Arial"/>
          <w:b/>
          <w:bCs/>
          <w:sz w:val="22"/>
          <w:szCs w:val="22"/>
        </w:rPr>
        <w:t xml:space="preserve">, </w:t>
      </w:r>
      <w:r w:rsidRPr="00EB755F">
        <w:rPr>
          <w:rFonts w:ascii="Arial" w:hAnsi="Arial" w:cs="Arial"/>
          <w:b/>
          <w:bCs/>
          <w:sz w:val="22"/>
          <w:szCs w:val="22"/>
        </w:rPr>
        <w:t>2025 while livestreaming on TikTok during a taxi driver’s strike, a plain clothed officer fired several shots at him. Two bullets struck his leg, and one remains lodged in his body. Despite a judicial order, he has not received adequate medical care. The authorities have not identified any unlawful act committed by him nor justified the shooting. They must immediately drop the case, lift restrictions, ensure treatment, and provide him with access to justice and effective remedies. Authorities must also thoroughly and effectively investigate the shooting</w:t>
      </w:r>
      <w:r w:rsidR="00964178">
        <w:rPr>
          <w:rFonts w:ascii="Arial" w:hAnsi="Arial" w:cs="Arial"/>
          <w:b/>
          <w:bCs/>
          <w:sz w:val="22"/>
          <w:szCs w:val="22"/>
        </w:rPr>
        <w:t>.</w:t>
      </w:r>
    </w:p>
    <w:p w14:paraId="6D6ACFA3" w14:textId="77777777" w:rsidR="00EB755F" w:rsidRPr="00EB755F" w:rsidRDefault="00EB755F" w:rsidP="00EB755F">
      <w:pPr>
        <w:spacing w:after="0" w:line="240" w:lineRule="auto"/>
        <w:rPr>
          <w:rFonts w:ascii="Arial" w:hAnsi="Arial" w:cs="Arial"/>
          <w:sz w:val="18"/>
          <w:szCs w:val="18"/>
        </w:rPr>
      </w:pPr>
    </w:p>
    <w:p w14:paraId="2ACBA9BA" w14:textId="77777777" w:rsidR="00EB755F" w:rsidRPr="00EB755F" w:rsidRDefault="00EB755F" w:rsidP="00EB755F">
      <w:pPr>
        <w:pStyle w:val="paragraph"/>
        <w:spacing w:before="0" w:beforeAutospacing="0" w:after="0" w:afterAutospacing="0"/>
        <w:textAlignment w:val="baseline"/>
        <w:rPr>
          <w:rFonts w:ascii="Arial" w:hAnsi="Arial" w:cs="Arial"/>
          <w:sz w:val="20"/>
          <w:szCs w:val="20"/>
        </w:rPr>
      </w:pPr>
      <w:r w:rsidRPr="00EB755F">
        <w:rPr>
          <w:rFonts w:ascii="Arial" w:hAnsi="Arial" w:cs="Arial"/>
          <w:sz w:val="20"/>
          <w:szCs w:val="20"/>
        </w:rPr>
        <w:t xml:space="preserve">TAKE ACTION: </w:t>
      </w:r>
    </w:p>
    <w:p w14:paraId="623B1D49" w14:textId="77777777" w:rsidR="00EB755F" w:rsidRPr="00EB755F" w:rsidRDefault="00EB755F" w:rsidP="00EB755F">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EB755F">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10DF55C2" w14:textId="17FA32B7" w:rsidR="00EB755F" w:rsidRPr="00EB755F" w:rsidRDefault="00EB755F" w:rsidP="00EB755F">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EB755F">
          <w:rPr>
            <w:rStyle w:val="Hyperlink"/>
            <w:rFonts w:ascii="Arial" w:eastAsiaTheme="majorEastAsia" w:hAnsi="Arial" w:cs="Arial"/>
            <w:sz w:val="20"/>
            <w:szCs w:val="20"/>
          </w:rPr>
          <w:t>Click here</w:t>
        </w:r>
      </w:hyperlink>
      <w:r w:rsidRPr="00EB755F">
        <w:rPr>
          <w:rStyle w:val="normaltextrun"/>
          <w:rFonts w:ascii="Arial" w:eastAsiaTheme="majorEastAsia" w:hAnsi="Arial" w:cs="Arial"/>
          <w:sz w:val="20"/>
          <w:szCs w:val="20"/>
        </w:rPr>
        <w:t xml:space="preserve"> to report your action(s) on </w:t>
      </w:r>
      <w:r w:rsidRPr="00EB755F">
        <w:rPr>
          <w:rStyle w:val="normaltextrun"/>
          <w:rFonts w:ascii="Arial" w:eastAsiaTheme="majorEastAsia" w:hAnsi="Arial" w:cs="Arial"/>
          <w:b/>
          <w:bCs/>
          <w:i/>
          <w:iCs/>
          <w:color w:val="000000" w:themeColor="text1"/>
          <w:sz w:val="20"/>
          <w:szCs w:val="20"/>
        </w:rPr>
        <w:t>Third</w:t>
      </w:r>
      <w:r w:rsidRPr="00EB755F">
        <w:rPr>
          <w:rStyle w:val="normaltextrun"/>
          <w:rFonts w:ascii="Arial" w:eastAsiaTheme="majorEastAsia" w:hAnsi="Arial" w:cs="Arial"/>
          <w:b/>
          <w:bCs/>
          <w:i/>
          <w:iCs/>
          <w:color w:val="000000" w:themeColor="text1"/>
          <w:sz w:val="20"/>
          <w:szCs w:val="20"/>
        </w:rPr>
        <w:t xml:space="preserve"> UA </w:t>
      </w:r>
      <w:r w:rsidRPr="00EB755F">
        <w:rPr>
          <w:rStyle w:val="normaltextrun"/>
          <w:rFonts w:ascii="Arial" w:eastAsiaTheme="majorEastAsia" w:hAnsi="Arial" w:cs="Arial"/>
          <w:b/>
          <w:bCs/>
          <w:i/>
          <w:iCs/>
          <w:color w:val="000000" w:themeColor="text1"/>
          <w:sz w:val="20"/>
          <w:szCs w:val="20"/>
        </w:rPr>
        <w:t>7</w:t>
      </w:r>
      <w:r w:rsidRPr="00EB755F">
        <w:rPr>
          <w:rStyle w:val="normaltextrun"/>
          <w:rFonts w:ascii="Arial" w:eastAsiaTheme="majorEastAsia" w:hAnsi="Arial" w:cs="Arial"/>
          <w:b/>
          <w:bCs/>
          <w:i/>
          <w:iCs/>
          <w:color w:val="000000" w:themeColor="text1"/>
          <w:sz w:val="20"/>
          <w:szCs w:val="20"/>
        </w:rPr>
        <w:t>5.25</w:t>
      </w:r>
      <w:r w:rsidRPr="00EB755F">
        <w:rPr>
          <w:rStyle w:val="normaltextrun"/>
          <w:rFonts w:ascii="Arial" w:eastAsiaTheme="majorEastAsia" w:hAnsi="Arial" w:cs="Arial"/>
          <w:sz w:val="20"/>
          <w:szCs w:val="20"/>
        </w:rPr>
        <w:t>. We share this number with the officials we are trying to persuade.</w:t>
      </w:r>
    </w:p>
    <w:p w14:paraId="170B4A57" w14:textId="77777777" w:rsidR="00EB755F" w:rsidRPr="00EB755F" w:rsidRDefault="00EB755F" w:rsidP="00EB755F">
      <w:pPr>
        <w:spacing w:after="0" w:line="240" w:lineRule="auto"/>
        <w:rPr>
          <w:rFonts w:ascii="Arial" w:hAnsi="Arial" w:cs="Arial"/>
          <w:sz w:val="18"/>
          <w:szCs w:val="18"/>
        </w:rPr>
      </w:pPr>
    </w:p>
    <w:p w14:paraId="47595C19" w14:textId="77777777" w:rsidR="00EB755F" w:rsidRPr="00EB755F" w:rsidRDefault="00EB755F" w:rsidP="00EB755F">
      <w:pPr>
        <w:spacing w:after="0" w:line="240" w:lineRule="auto"/>
        <w:rPr>
          <w:rFonts w:ascii="Arial" w:hAnsi="Arial" w:cs="Arial"/>
          <w:b/>
          <w:bCs/>
          <w:sz w:val="18"/>
          <w:szCs w:val="18"/>
        </w:rPr>
        <w:sectPr w:rsidR="00EB755F" w:rsidRPr="00EB755F" w:rsidSect="00EB755F">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498881D6" w14:textId="398AA5E6" w:rsidR="00EB755F" w:rsidRPr="00EB755F" w:rsidRDefault="00EB755F" w:rsidP="00EB755F">
      <w:pPr>
        <w:spacing w:after="0" w:line="240" w:lineRule="auto"/>
        <w:rPr>
          <w:rFonts w:ascii="Arial" w:hAnsi="Arial" w:cs="Arial"/>
          <w:b/>
          <w:bCs/>
          <w:sz w:val="20"/>
          <w:szCs w:val="20"/>
        </w:rPr>
      </w:pPr>
      <w:r w:rsidRPr="00EB755F">
        <w:rPr>
          <w:rFonts w:ascii="Arial" w:hAnsi="Arial" w:cs="Arial"/>
          <w:b/>
          <w:bCs/>
          <w:sz w:val="20"/>
          <w:szCs w:val="20"/>
        </w:rPr>
        <w:t xml:space="preserve">Minister of Justice and Human Rights </w:t>
      </w:r>
    </w:p>
    <w:p w14:paraId="6345424E" w14:textId="77777777" w:rsidR="00EB755F" w:rsidRPr="00EB755F" w:rsidRDefault="00EB755F" w:rsidP="00EB755F">
      <w:pPr>
        <w:spacing w:after="0" w:line="240" w:lineRule="auto"/>
        <w:rPr>
          <w:rFonts w:ascii="Arial" w:hAnsi="Arial" w:cs="Arial"/>
          <w:b/>
          <w:bCs/>
          <w:sz w:val="20"/>
          <w:szCs w:val="20"/>
        </w:rPr>
      </w:pPr>
      <w:r w:rsidRPr="00EB755F">
        <w:rPr>
          <w:rFonts w:ascii="Arial" w:hAnsi="Arial" w:cs="Arial"/>
          <w:b/>
          <w:bCs/>
          <w:sz w:val="20"/>
          <w:szCs w:val="20"/>
        </w:rPr>
        <w:t xml:space="preserve">Marcy Cláudio Lopes </w:t>
      </w:r>
    </w:p>
    <w:p w14:paraId="67D22EBC" w14:textId="77777777" w:rsidR="00EB755F" w:rsidRPr="00EB755F" w:rsidRDefault="00EB755F" w:rsidP="00EB755F">
      <w:pPr>
        <w:spacing w:after="0" w:line="240" w:lineRule="auto"/>
        <w:rPr>
          <w:rFonts w:ascii="Arial" w:hAnsi="Arial" w:cs="Arial"/>
          <w:sz w:val="20"/>
          <w:szCs w:val="20"/>
        </w:rPr>
      </w:pPr>
      <w:proofErr w:type="spellStart"/>
      <w:r w:rsidRPr="00EB755F">
        <w:rPr>
          <w:rFonts w:ascii="Arial" w:hAnsi="Arial" w:cs="Arial"/>
          <w:sz w:val="20"/>
          <w:szCs w:val="20"/>
        </w:rPr>
        <w:t>Casarão</w:t>
      </w:r>
      <w:proofErr w:type="spellEnd"/>
      <w:r w:rsidRPr="00EB755F">
        <w:rPr>
          <w:rFonts w:ascii="Arial" w:hAnsi="Arial" w:cs="Arial"/>
          <w:sz w:val="20"/>
          <w:szCs w:val="20"/>
        </w:rPr>
        <w:t xml:space="preserve"> da Justiça, Rua 17 de </w:t>
      </w:r>
      <w:proofErr w:type="spellStart"/>
      <w:r w:rsidRPr="00EB755F">
        <w:rPr>
          <w:rFonts w:ascii="Arial" w:hAnsi="Arial" w:cs="Arial"/>
          <w:sz w:val="20"/>
          <w:szCs w:val="20"/>
        </w:rPr>
        <w:t>Setembro</w:t>
      </w:r>
      <w:proofErr w:type="spellEnd"/>
      <w:r w:rsidRPr="00EB755F">
        <w:rPr>
          <w:rFonts w:ascii="Arial" w:hAnsi="Arial" w:cs="Arial"/>
          <w:sz w:val="20"/>
          <w:szCs w:val="20"/>
        </w:rPr>
        <w:t xml:space="preserve"> </w:t>
      </w:r>
    </w:p>
    <w:p w14:paraId="6C493058" w14:textId="224C652D" w:rsidR="00EB755F" w:rsidRPr="00EB755F" w:rsidRDefault="00EB755F" w:rsidP="00EB755F">
      <w:pPr>
        <w:spacing w:after="0" w:line="240" w:lineRule="auto"/>
        <w:rPr>
          <w:rFonts w:ascii="Arial" w:hAnsi="Arial" w:cs="Arial"/>
          <w:sz w:val="20"/>
          <w:szCs w:val="20"/>
        </w:rPr>
      </w:pPr>
      <w:proofErr w:type="spellStart"/>
      <w:r w:rsidRPr="00EB755F">
        <w:rPr>
          <w:rFonts w:ascii="Arial" w:hAnsi="Arial" w:cs="Arial"/>
          <w:sz w:val="20"/>
          <w:szCs w:val="20"/>
        </w:rPr>
        <w:t>Gombota</w:t>
      </w:r>
      <w:proofErr w:type="spellEnd"/>
      <w:r w:rsidRPr="00EB755F">
        <w:rPr>
          <w:rFonts w:ascii="Arial" w:hAnsi="Arial" w:cs="Arial"/>
          <w:sz w:val="20"/>
          <w:szCs w:val="20"/>
        </w:rPr>
        <w:t xml:space="preserve">, Luanda, LU, Angola </w:t>
      </w:r>
    </w:p>
    <w:p w14:paraId="309E37C6" w14:textId="703D1754" w:rsidR="00EB755F" w:rsidRPr="00EB755F" w:rsidRDefault="00EB755F" w:rsidP="00EB755F">
      <w:pPr>
        <w:spacing w:after="0" w:line="240" w:lineRule="auto"/>
        <w:rPr>
          <w:rFonts w:ascii="Arial" w:hAnsi="Arial" w:cs="Arial"/>
          <w:sz w:val="20"/>
          <w:szCs w:val="20"/>
        </w:rPr>
      </w:pPr>
      <w:r w:rsidRPr="00EB755F">
        <w:rPr>
          <w:rFonts w:ascii="Arial" w:hAnsi="Arial" w:cs="Arial"/>
          <w:sz w:val="20"/>
          <w:szCs w:val="20"/>
        </w:rPr>
        <w:t xml:space="preserve">E-mail: </w:t>
      </w:r>
      <w:hyperlink r:id="rId12" w:history="1">
        <w:r w:rsidRPr="00EB755F">
          <w:rPr>
            <w:rStyle w:val="Hyperlink"/>
            <w:rFonts w:ascii="Arial" w:hAnsi="Arial" w:cs="Arial"/>
            <w:sz w:val="20"/>
            <w:szCs w:val="20"/>
          </w:rPr>
          <w:t>dndh.mjdh.angola@gmail.com</w:t>
        </w:r>
      </w:hyperlink>
      <w:r w:rsidRPr="00EB755F">
        <w:rPr>
          <w:rFonts w:ascii="Arial" w:hAnsi="Arial" w:cs="Arial"/>
          <w:sz w:val="20"/>
          <w:szCs w:val="20"/>
        </w:rPr>
        <w:t xml:space="preserve"> </w:t>
      </w:r>
    </w:p>
    <w:p w14:paraId="07C8AFD3" w14:textId="6C5638F9" w:rsidR="00EB755F" w:rsidRPr="00EB755F" w:rsidRDefault="00EB755F" w:rsidP="00EB755F">
      <w:pPr>
        <w:spacing w:after="0" w:line="240" w:lineRule="auto"/>
        <w:jc w:val="right"/>
        <w:rPr>
          <w:rFonts w:ascii="Arial" w:hAnsi="Arial" w:cs="Arial"/>
          <w:b/>
          <w:bCs/>
          <w:sz w:val="20"/>
          <w:szCs w:val="20"/>
        </w:rPr>
      </w:pPr>
      <w:r w:rsidRPr="00EB755F">
        <w:rPr>
          <w:rFonts w:ascii="Arial" w:hAnsi="Arial" w:cs="Arial"/>
          <w:b/>
          <w:bCs/>
          <w:i/>
          <w:iCs/>
          <w:sz w:val="20"/>
          <w:szCs w:val="20"/>
        </w:rPr>
        <w:br w:type="column"/>
      </w:r>
      <w:r w:rsidRPr="00EB755F">
        <w:rPr>
          <w:rFonts w:ascii="Arial" w:hAnsi="Arial" w:cs="Arial"/>
          <w:b/>
          <w:bCs/>
          <w:i/>
          <w:iCs/>
          <w:sz w:val="20"/>
          <w:szCs w:val="20"/>
        </w:rPr>
        <w:t>Send a copy of your letter to the address below</w:t>
      </w:r>
      <w:r w:rsidRPr="00EB755F">
        <w:rPr>
          <w:rFonts w:ascii="Arial" w:hAnsi="Arial" w:cs="Arial"/>
          <w:b/>
          <w:bCs/>
          <w:sz w:val="20"/>
          <w:szCs w:val="20"/>
        </w:rPr>
        <w:t xml:space="preserve"> </w:t>
      </w:r>
    </w:p>
    <w:p w14:paraId="390DF0AB" w14:textId="77777777" w:rsidR="00EB755F" w:rsidRPr="00EB755F" w:rsidRDefault="00EB755F" w:rsidP="00EB755F">
      <w:pPr>
        <w:spacing w:after="0" w:line="240" w:lineRule="auto"/>
        <w:jc w:val="right"/>
        <w:rPr>
          <w:rFonts w:ascii="Arial" w:hAnsi="Arial" w:cs="Arial"/>
          <w:b/>
          <w:bCs/>
          <w:sz w:val="8"/>
          <w:szCs w:val="8"/>
        </w:rPr>
      </w:pPr>
    </w:p>
    <w:p w14:paraId="66D6A0BE" w14:textId="77777777" w:rsidR="00EB755F" w:rsidRPr="00EB755F" w:rsidRDefault="00EB755F" w:rsidP="00EB755F">
      <w:pPr>
        <w:spacing w:after="0" w:line="240" w:lineRule="auto"/>
        <w:jc w:val="right"/>
        <w:rPr>
          <w:rFonts w:ascii="Arial" w:hAnsi="Arial" w:cs="Arial"/>
          <w:b/>
          <w:bCs/>
          <w:sz w:val="20"/>
          <w:szCs w:val="20"/>
        </w:rPr>
      </w:pPr>
      <w:r w:rsidRPr="00EB755F">
        <w:rPr>
          <w:rFonts w:ascii="Arial" w:hAnsi="Arial" w:cs="Arial"/>
          <w:b/>
          <w:bCs/>
          <w:sz w:val="20"/>
          <w:szCs w:val="20"/>
        </w:rPr>
        <w:t>CC: Angolan Embassy in the United States</w:t>
      </w:r>
    </w:p>
    <w:p w14:paraId="52E183F2" w14:textId="77777777" w:rsidR="00EB755F" w:rsidRPr="00EB755F" w:rsidRDefault="00EB755F" w:rsidP="00EB755F">
      <w:pPr>
        <w:spacing w:after="0" w:line="240" w:lineRule="auto"/>
        <w:jc w:val="right"/>
        <w:rPr>
          <w:rFonts w:ascii="Arial" w:hAnsi="Arial" w:cs="Arial"/>
          <w:b/>
          <w:bCs/>
          <w:sz w:val="20"/>
          <w:szCs w:val="20"/>
        </w:rPr>
      </w:pPr>
      <w:r w:rsidRPr="00EB755F">
        <w:rPr>
          <w:rFonts w:ascii="Arial" w:hAnsi="Arial" w:cs="Arial"/>
          <w:b/>
          <w:bCs/>
          <w:sz w:val="20"/>
          <w:szCs w:val="20"/>
        </w:rPr>
        <w:t>Ambassador Agostinho Van-</w:t>
      </w:r>
      <w:proofErr w:type="spellStart"/>
      <w:r w:rsidRPr="00EB755F">
        <w:rPr>
          <w:rFonts w:ascii="Arial" w:hAnsi="Arial" w:cs="Arial"/>
          <w:b/>
          <w:bCs/>
          <w:sz w:val="20"/>
          <w:szCs w:val="20"/>
        </w:rPr>
        <w:t>Dúnem</w:t>
      </w:r>
      <w:proofErr w:type="spellEnd"/>
    </w:p>
    <w:p w14:paraId="308FBC79" w14:textId="77777777" w:rsidR="00EB755F" w:rsidRPr="00EB755F" w:rsidRDefault="00EB755F" w:rsidP="00EB755F">
      <w:pPr>
        <w:spacing w:after="0" w:line="240" w:lineRule="auto"/>
        <w:jc w:val="right"/>
        <w:rPr>
          <w:rFonts w:ascii="Arial" w:hAnsi="Arial" w:cs="Arial"/>
          <w:sz w:val="20"/>
          <w:szCs w:val="20"/>
        </w:rPr>
      </w:pPr>
      <w:r w:rsidRPr="00EB755F">
        <w:rPr>
          <w:rFonts w:ascii="Arial" w:hAnsi="Arial" w:cs="Arial"/>
          <w:sz w:val="20"/>
          <w:szCs w:val="20"/>
        </w:rPr>
        <w:t>2108 16th Street, NW</w:t>
      </w:r>
      <w:r w:rsidRPr="00EB755F">
        <w:rPr>
          <w:rFonts w:ascii="Arial" w:hAnsi="Arial" w:cs="Arial"/>
          <w:sz w:val="20"/>
          <w:szCs w:val="20"/>
        </w:rPr>
        <w:br/>
        <w:t>Washington, DC 20009</w:t>
      </w:r>
    </w:p>
    <w:p w14:paraId="153E3478" w14:textId="77777777" w:rsidR="00EB755F" w:rsidRPr="00EB755F" w:rsidRDefault="00EB755F" w:rsidP="00EB755F">
      <w:pPr>
        <w:spacing w:after="0" w:line="240" w:lineRule="auto"/>
        <w:jc w:val="right"/>
        <w:rPr>
          <w:rFonts w:ascii="Arial" w:hAnsi="Arial" w:cs="Arial"/>
          <w:sz w:val="20"/>
          <w:szCs w:val="20"/>
        </w:rPr>
      </w:pPr>
      <w:r w:rsidRPr="00EB755F">
        <w:rPr>
          <w:rFonts w:ascii="Arial" w:hAnsi="Arial" w:cs="Arial"/>
          <w:sz w:val="20"/>
          <w:szCs w:val="20"/>
        </w:rPr>
        <w:t>Email: info@angola.org</w:t>
      </w:r>
    </w:p>
    <w:p w14:paraId="4A2EFDBA" w14:textId="77777777" w:rsidR="00EB755F" w:rsidRPr="00EB755F" w:rsidRDefault="00EB755F" w:rsidP="00EB755F">
      <w:pPr>
        <w:spacing w:line="240" w:lineRule="auto"/>
        <w:rPr>
          <w:rFonts w:ascii="Arial" w:hAnsi="Arial" w:cs="Arial"/>
        </w:rPr>
        <w:sectPr w:rsidR="00EB755F" w:rsidRPr="00EB755F" w:rsidSect="00EB755F">
          <w:type w:val="continuous"/>
          <w:pgSz w:w="12240" w:h="15840"/>
          <w:pgMar w:top="720" w:right="720" w:bottom="2160" w:left="720" w:header="720" w:footer="720" w:gutter="0"/>
          <w:cols w:num="2" w:space="720"/>
          <w:docGrid w:linePitch="360"/>
        </w:sectPr>
      </w:pPr>
    </w:p>
    <w:p w14:paraId="1FB5F388" w14:textId="77777777" w:rsidR="00EB755F" w:rsidRPr="00EB755F" w:rsidRDefault="00EB755F" w:rsidP="00EB755F">
      <w:pPr>
        <w:spacing w:line="240" w:lineRule="auto"/>
        <w:rPr>
          <w:rFonts w:ascii="Arial" w:hAnsi="Arial" w:cs="Arial"/>
        </w:rPr>
      </w:pPr>
      <w:r w:rsidRPr="00EB755F">
        <w:rPr>
          <w:rFonts w:ascii="Arial" w:hAnsi="Arial" w:cs="Arial"/>
        </w:rPr>
        <w:t xml:space="preserve">Dear Minister of Justice and Human Rights, </w:t>
      </w:r>
    </w:p>
    <w:p w14:paraId="0B9DE8A6" w14:textId="05D976C3" w:rsidR="00EB755F" w:rsidRPr="00EB755F" w:rsidRDefault="00EB755F" w:rsidP="00EB755F">
      <w:pPr>
        <w:spacing w:line="240" w:lineRule="auto"/>
        <w:rPr>
          <w:rFonts w:ascii="Arial" w:hAnsi="Arial" w:cs="Arial"/>
        </w:rPr>
      </w:pPr>
      <w:r w:rsidRPr="00EB755F">
        <w:rPr>
          <w:rFonts w:ascii="Arial" w:hAnsi="Arial" w:cs="Arial"/>
        </w:rPr>
        <w:t xml:space="preserve">I am </w:t>
      </w:r>
      <w:r w:rsidR="00E2188F">
        <w:rPr>
          <w:rFonts w:ascii="Arial" w:hAnsi="Arial" w:cs="Arial"/>
        </w:rPr>
        <w:t>concerned about</w:t>
      </w:r>
      <w:r w:rsidRPr="00EB755F">
        <w:rPr>
          <w:rFonts w:ascii="Arial" w:hAnsi="Arial" w:cs="Arial"/>
        </w:rPr>
        <w:t xml:space="preserve"> </w:t>
      </w:r>
      <w:proofErr w:type="spellStart"/>
      <w:r w:rsidRPr="00E2188F">
        <w:rPr>
          <w:rFonts w:ascii="Arial" w:hAnsi="Arial" w:cs="Arial"/>
          <w:b/>
          <w:bCs/>
        </w:rPr>
        <w:t>Serrote</w:t>
      </w:r>
      <w:proofErr w:type="spellEnd"/>
      <w:r w:rsidRPr="00E2188F">
        <w:rPr>
          <w:rFonts w:ascii="Arial" w:hAnsi="Arial" w:cs="Arial"/>
          <w:b/>
          <w:bCs/>
        </w:rPr>
        <w:t xml:space="preserve"> José de Oliveira</w:t>
      </w:r>
      <w:r w:rsidRPr="00EB755F">
        <w:rPr>
          <w:rFonts w:ascii="Arial" w:hAnsi="Arial" w:cs="Arial"/>
        </w:rPr>
        <w:t xml:space="preserve">, also known as </w:t>
      </w:r>
      <w:r w:rsidRPr="00E2188F">
        <w:rPr>
          <w:rFonts w:ascii="Arial" w:hAnsi="Arial" w:cs="Arial"/>
          <w:b/>
          <w:bCs/>
        </w:rPr>
        <w:t>General Nila</w:t>
      </w:r>
      <w:r w:rsidRPr="00EB755F">
        <w:rPr>
          <w:rFonts w:ascii="Arial" w:hAnsi="Arial" w:cs="Arial"/>
        </w:rPr>
        <w:t xml:space="preserve">, an activist and leader of the UNTRA Movement (National Union for the Total Revolution of Angola). General Nila was arrested on July </w:t>
      </w:r>
      <w:r w:rsidR="00E2188F" w:rsidRPr="00EB755F">
        <w:rPr>
          <w:rFonts w:ascii="Arial" w:hAnsi="Arial" w:cs="Arial"/>
        </w:rPr>
        <w:t>28</w:t>
      </w:r>
      <w:r w:rsidR="00E2188F">
        <w:rPr>
          <w:rFonts w:ascii="Arial" w:hAnsi="Arial" w:cs="Arial"/>
        </w:rPr>
        <w:t xml:space="preserve">, </w:t>
      </w:r>
      <w:r w:rsidRPr="00EB755F">
        <w:rPr>
          <w:rFonts w:ascii="Arial" w:hAnsi="Arial" w:cs="Arial"/>
        </w:rPr>
        <w:t xml:space="preserve">2025 while on his way to visit a relative in hospital. He was livestreaming on TikTok and encouraging people to stay at home during the taxi driver’s strike. </w:t>
      </w:r>
    </w:p>
    <w:p w14:paraId="58F461A9" w14:textId="77777777" w:rsidR="00EB755F" w:rsidRPr="00EB755F" w:rsidRDefault="00EB755F" w:rsidP="00EB755F">
      <w:pPr>
        <w:spacing w:line="240" w:lineRule="auto"/>
        <w:rPr>
          <w:rFonts w:ascii="Arial" w:hAnsi="Arial" w:cs="Arial"/>
        </w:rPr>
      </w:pPr>
      <w:r w:rsidRPr="00EB755F">
        <w:rPr>
          <w:rFonts w:ascii="Arial" w:hAnsi="Arial" w:cs="Arial"/>
        </w:rPr>
        <w:t xml:space="preserve">Witness accounts, later corroborated by General Nila, indicate that two men in plain clothes, believed to be linked to the Criminal Investigation Service, approached him and fired multiple shots at his legs. Two bullets struck him. One passed through his body, while the other remains lodged in his body to this day. Despite a judicial order for his transfer to a prison hospital, he did not receive adequate specialized medical care. </w:t>
      </w:r>
    </w:p>
    <w:p w14:paraId="09A2210B" w14:textId="2E0F2C74" w:rsidR="00EB755F" w:rsidRPr="00EB755F" w:rsidRDefault="00EB755F" w:rsidP="00EB755F">
      <w:pPr>
        <w:spacing w:line="240" w:lineRule="auto"/>
        <w:rPr>
          <w:rFonts w:ascii="Arial" w:hAnsi="Arial" w:cs="Arial"/>
        </w:rPr>
      </w:pPr>
      <w:r w:rsidRPr="00EB755F">
        <w:rPr>
          <w:rFonts w:ascii="Arial" w:hAnsi="Arial" w:cs="Arial"/>
        </w:rPr>
        <w:t xml:space="preserve">While I was relieved to learn that he was released on July </w:t>
      </w:r>
      <w:r w:rsidR="0089119E" w:rsidRPr="00EB755F">
        <w:rPr>
          <w:rFonts w:ascii="Arial" w:hAnsi="Arial" w:cs="Arial"/>
        </w:rPr>
        <w:t>23</w:t>
      </w:r>
      <w:r w:rsidR="0089119E">
        <w:rPr>
          <w:rFonts w:ascii="Arial" w:hAnsi="Arial" w:cs="Arial"/>
        </w:rPr>
        <w:t xml:space="preserve">, </w:t>
      </w:r>
      <w:r w:rsidRPr="00EB755F">
        <w:rPr>
          <w:rFonts w:ascii="Arial" w:hAnsi="Arial" w:cs="Arial"/>
        </w:rPr>
        <w:t xml:space="preserve">2026, after the Luanda Court of Appeal concluded that the legal requirements for his detention had not been met, it is distressing to learn that proceedings against him remain open. Furthermore, he faces imposing restrictions, such as having to report to the authorities every 15 days and being prohibited from leaving Angola. </w:t>
      </w:r>
    </w:p>
    <w:p w14:paraId="72E389BD" w14:textId="2C0143E9" w:rsidR="00EB755F" w:rsidRPr="00EB755F" w:rsidRDefault="00EB755F" w:rsidP="00EB755F">
      <w:pPr>
        <w:spacing w:line="240" w:lineRule="auto"/>
        <w:rPr>
          <w:rFonts w:ascii="Arial" w:hAnsi="Arial" w:cs="Arial"/>
        </w:rPr>
      </w:pPr>
      <w:r w:rsidRPr="00EB755F">
        <w:rPr>
          <w:rFonts w:ascii="Arial" w:hAnsi="Arial" w:cs="Arial"/>
        </w:rPr>
        <w:t xml:space="preserve">I urge you to ensure that the criminal proceedings against General Nila are immediately discontinued and that all restrictions imposed on him are lifted. The authorities must not continue to misuse the criminal justice system to target and harass him for his activism. Authorities must also ensure that he receives appropriate medical care, and that a prompt and effective investigation is conducted into his shooting, with anyone suspected to be responsible brought to justice. </w:t>
      </w:r>
    </w:p>
    <w:p w14:paraId="3E58A7BC" w14:textId="77777777" w:rsidR="00EB755F" w:rsidRPr="00EB755F" w:rsidRDefault="00EB755F" w:rsidP="00EB755F">
      <w:pPr>
        <w:spacing w:line="240" w:lineRule="auto"/>
        <w:rPr>
          <w:rFonts w:ascii="Arial" w:hAnsi="Arial" w:cs="Arial"/>
        </w:rPr>
      </w:pPr>
      <w:r w:rsidRPr="00EB755F">
        <w:rPr>
          <w:rFonts w:ascii="Arial" w:hAnsi="Arial" w:cs="Arial"/>
        </w:rPr>
        <w:t xml:space="preserve">Yours sincerely, </w:t>
      </w:r>
    </w:p>
    <w:p w14:paraId="0DD4F3A2" w14:textId="77777777" w:rsidR="00EB755F" w:rsidRPr="00EB755F" w:rsidRDefault="00EB755F" w:rsidP="00EB755F">
      <w:pPr>
        <w:spacing w:after="0" w:line="240" w:lineRule="auto"/>
        <w:rPr>
          <w:rFonts w:ascii="Arial" w:hAnsi="Arial" w:cs="Arial"/>
          <w:b/>
          <w:bCs/>
        </w:rPr>
      </w:pPr>
      <w:r w:rsidRPr="00EB755F">
        <w:rPr>
          <w:rFonts w:ascii="Arial" w:hAnsi="Arial" w:cs="Arial"/>
          <w:b/>
          <w:bCs/>
          <w:highlight w:val="lightGray"/>
        </w:rPr>
        <w:lastRenderedPageBreak/>
        <w:t>ADDITIONAL INFORMATION</w:t>
      </w:r>
      <w:r w:rsidRPr="00EB755F">
        <w:rPr>
          <w:rFonts w:ascii="Arial" w:hAnsi="Arial" w:cs="Arial"/>
          <w:b/>
          <w:bCs/>
        </w:rPr>
        <w:t xml:space="preserve"> </w:t>
      </w:r>
    </w:p>
    <w:p w14:paraId="10B6C9B6" w14:textId="30370439" w:rsidR="00EB755F" w:rsidRPr="00EB755F" w:rsidRDefault="00EB755F" w:rsidP="00EB755F">
      <w:pPr>
        <w:spacing w:after="0" w:line="240" w:lineRule="auto"/>
        <w:rPr>
          <w:rFonts w:ascii="Arial" w:hAnsi="Arial" w:cs="Arial"/>
        </w:rPr>
      </w:pPr>
      <w:r w:rsidRPr="00964178">
        <w:rPr>
          <w:rFonts w:ascii="Arial" w:hAnsi="Arial" w:cs="Arial"/>
          <w:b/>
          <w:bCs/>
        </w:rPr>
        <w:t>General Nila</w:t>
      </w:r>
      <w:r w:rsidRPr="00EB755F">
        <w:rPr>
          <w:rFonts w:ascii="Arial" w:hAnsi="Arial" w:cs="Arial"/>
        </w:rPr>
        <w:t xml:space="preserve">’s release on July </w:t>
      </w:r>
      <w:r w:rsidR="00964178" w:rsidRPr="00EB755F">
        <w:rPr>
          <w:rFonts w:ascii="Arial" w:hAnsi="Arial" w:cs="Arial"/>
        </w:rPr>
        <w:t>23</w:t>
      </w:r>
      <w:r w:rsidR="00964178">
        <w:rPr>
          <w:rFonts w:ascii="Arial" w:hAnsi="Arial" w:cs="Arial"/>
        </w:rPr>
        <w:t xml:space="preserve">, </w:t>
      </w:r>
      <w:r w:rsidRPr="00EB755F">
        <w:rPr>
          <w:rFonts w:ascii="Arial" w:hAnsi="Arial" w:cs="Arial"/>
        </w:rPr>
        <w:t xml:space="preserve">2026 did not bring the criminal proceedings against him to an end. It changed his status from pretrial detention to release subject to procedural restrictions. He is currently at home, but his health remains a serious concern. The bullet still lodged in his leg continues to cause pain and, at times, makes it difficult for him to move. He is currently using crutches while waiting for the authorities to lift the restrictions imposed on him, so that he can seek appropriate medical care in Angola or abroad and determine whether the bullet can be safely removed. </w:t>
      </w:r>
    </w:p>
    <w:p w14:paraId="73A9DACE" w14:textId="77777777" w:rsidR="00EB755F" w:rsidRPr="00EB755F" w:rsidRDefault="00EB755F" w:rsidP="00EB755F">
      <w:pPr>
        <w:spacing w:after="0" w:line="240" w:lineRule="auto"/>
        <w:rPr>
          <w:rFonts w:ascii="Arial" w:hAnsi="Arial" w:cs="Arial"/>
          <w:sz w:val="18"/>
          <w:szCs w:val="18"/>
        </w:rPr>
      </w:pPr>
    </w:p>
    <w:p w14:paraId="38ACBDAF" w14:textId="6934666D" w:rsidR="00EB755F" w:rsidRPr="00EB755F" w:rsidRDefault="00EB755F" w:rsidP="00EB755F">
      <w:pPr>
        <w:spacing w:after="0" w:line="240" w:lineRule="auto"/>
        <w:rPr>
          <w:rFonts w:ascii="Arial" w:hAnsi="Arial" w:cs="Arial"/>
        </w:rPr>
      </w:pPr>
      <w:r w:rsidRPr="00EB755F">
        <w:rPr>
          <w:rFonts w:ascii="Arial" w:hAnsi="Arial" w:cs="Arial"/>
        </w:rPr>
        <w:t>Civil society groups in Angola called for nationwide protests, beginning on July</w:t>
      </w:r>
      <w:r w:rsidR="00A77874">
        <w:rPr>
          <w:rFonts w:ascii="Arial" w:hAnsi="Arial" w:cs="Arial"/>
        </w:rPr>
        <w:t xml:space="preserve"> </w:t>
      </w:r>
      <w:r w:rsidR="00A77874" w:rsidRPr="00EB755F">
        <w:rPr>
          <w:rFonts w:ascii="Arial" w:hAnsi="Arial" w:cs="Arial"/>
        </w:rPr>
        <w:t>12</w:t>
      </w:r>
      <w:r w:rsidR="00A77874">
        <w:rPr>
          <w:rFonts w:ascii="Arial" w:hAnsi="Arial" w:cs="Arial"/>
        </w:rPr>
        <w:t>,</w:t>
      </w:r>
      <w:r w:rsidRPr="00EB755F">
        <w:rPr>
          <w:rFonts w:ascii="Arial" w:hAnsi="Arial" w:cs="Arial"/>
        </w:rPr>
        <w:t xml:space="preserve"> 2025, in response to the government’s decision to raise diesel prices by over 30%. These protests reflected widespread frustration over the rising cost of living and the growing economic pressures faced by people in Angola. On the first day of the protests (which took place on July</w:t>
      </w:r>
      <w:r w:rsidR="00A807A9">
        <w:rPr>
          <w:rFonts w:ascii="Arial" w:hAnsi="Arial" w:cs="Arial"/>
        </w:rPr>
        <w:t xml:space="preserve"> </w:t>
      </w:r>
      <w:r w:rsidR="00A807A9" w:rsidRPr="00EB755F">
        <w:rPr>
          <w:rFonts w:ascii="Arial" w:hAnsi="Arial" w:cs="Arial"/>
        </w:rPr>
        <w:t>12</w:t>
      </w:r>
      <w:r w:rsidRPr="00EB755F">
        <w:rPr>
          <w:rFonts w:ascii="Arial" w:hAnsi="Arial" w:cs="Arial"/>
        </w:rPr>
        <w:t xml:space="preserve">), police cracked down on demonstrators - using unnecessary and excessive force- and </w:t>
      </w:r>
      <w:hyperlink r:id="rId13" w:history="1">
        <w:r w:rsidRPr="00EB755F">
          <w:rPr>
            <w:rStyle w:val="Hyperlink"/>
            <w:rFonts w:ascii="Arial" w:hAnsi="Arial" w:cs="Arial"/>
          </w:rPr>
          <w:t>arrested</w:t>
        </w:r>
      </w:hyperlink>
      <w:r w:rsidRPr="00EB755F">
        <w:rPr>
          <w:rFonts w:ascii="Arial" w:hAnsi="Arial" w:cs="Arial"/>
        </w:rPr>
        <w:t xml:space="preserve"> at least 12 people in Luanda.</w:t>
      </w:r>
    </w:p>
    <w:p w14:paraId="4FC59A9E" w14:textId="77777777" w:rsidR="00EB755F" w:rsidRPr="00EB755F" w:rsidRDefault="00EB755F" w:rsidP="00EB755F">
      <w:pPr>
        <w:spacing w:after="0" w:line="240" w:lineRule="auto"/>
        <w:rPr>
          <w:rFonts w:ascii="Arial" w:hAnsi="Arial" w:cs="Arial"/>
          <w:sz w:val="18"/>
          <w:szCs w:val="18"/>
        </w:rPr>
      </w:pPr>
    </w:p>
    <w:p w14:paraId="232C9279" w14:textId="65D99447" w:rsidR="00EB755F" w:rsidRPr="00EB755F" w:rsidRDefault="00EB755F" w:rsidP="00EB755F">
      <w:pPr>
        <w:spacing w:after="0" w:line="240" w:lineRule="auto"/>
        <w:rPr>
          <w:rFonts w:ascii="Arial" w:hAnsi="Arial" w:cs="Arial"/>
        </w:rPr>
      </w:pPr>
      <w:r w:rsidRPr="00EB755F">
        <w:rPr>
          <w:rFonts w:ascii="Arial" w:hAnsi="Arial" w:cs="Arial"/>
        </w:rPr>
        <w:t xml:space="preserve">Following this wave of mobilization, the Angola National Taxi Association (ANATA) </w:t>
      </w:r>
      <w:hyperlink r:id="rId14" w:history="1">
        <w:r w:rsidRPr="00EB755F">
          <w:rPr>
            <w:rStyle w:val="Hyperlink"/>
            <w:rFonts w:ascii="Arial" w:hAnsi="Arial" w:cs="Arial"/>
          </w:rPr>
          <w:t>called</w:t>
        </w:r>
      </w:hyperlink>
      <w:r w:rsidRPr="00EB755F">
        <w:rPr>
          <w:rFonts w:ascii="Arial" w:hAnsi="Arial" w:cs="Arial"/>
        </w:rPr>
        <w:t xml:space="preserve"> for a three-day strike starting on July</w:t>
      </w:r>
      <w:r w:rsidR="00A807A9">
        <w:rPr>
          <w:rFonts w:ascii="Arial" w:hAnsi="Arial" w:cs="Arial"/>
        </w:rPr>
        <w:t xml:space="preserve"> </w:t>
      </w:r>
      <w:r w:rsidR="00A807A9" w:rsidRPr="00EB755F">
        <w:rPr>
          <w:rFonts w:ascii="Arial" w:hAnsi="Arial" w:cs="Arial"/>
        </w:rPr>
        <w:t>28</w:t>
      </w:r>
      <w:r w:rsidRPr="00EB755F">
        <w:rPr>
          <w:rFonts w:ascii="Arial" w:hAnsi="Arial" w:cs="Arial"/>
        </w:rPr>
        <w:t>, also in protest against the diesel price hike. The increase led to a 50% rise in minibus taxi fares, severely impacting on daily commuters who rely on this form of public transport. Violent clashes with police, acts of vandalism</w:t>
      </w:r>
      <w:r w:rsidR="00B71CB5">
        <w:rPr>
          <w:rFonts w:ascii="Arial" w:hAnsi="Arial" w:cs="Arial"/>
        </w:rPr>
        <w:t>,</w:t>
      </w:r>
      <w:r w:rsidRPr="00EB755F">
        <w:rPr>
          <w:rFonts w:ascii="Arial" w:hAnsi="Arial" w:cs="Arial"/>
        </w:rPr>
        <w:t xml:space="preserve"> and looting in different parts of Luanda were reported. On July</w:t>
      </w:r>
      <w:r w:rsidR="00B71CB5">
        <w:rPr>
          <w:rFonts w:ascii="Arial" w:hAnsi="Arial" w:cs="Arial"/>
        </w:rPr>
        <w:t xml:space="preserve"> </w:t>
      </w:r>
      <w:r w:rsidR="00B71CB5" w:rsidRPr="00EB755F">
        <w:rPr>
          <w:rFonts w:ascii="Arial" w:hAnsi="Arial" w:cs="Arial"/>
        </w:rPr>
        <w:t>31</w:t>
      </w:r>
      <w:r w:rsidRPr="00EB755F">
        <w:rPr>
          <w:rFonts w:ascii="Arial" w:hAnsi="Arial" w:cs="Arial"/>
        </w:rPr>
        <w:t xml:space="preserve">, the Minister of Interior, Manuel Homem, </w:t>
      </w:r>
      <w:hyperlink r:id="rId15" w:history="1">
        <w:r w:rsidRPr="00EB755F">
          <w:rPr>
            <w:rStyle w:val="Hyperlink"/>
            <w:rFonts w:ascii="Arial" w:hAnsi="Arial" w:cs="Arial"/>
          </w:rPr>
          <w:t>reported</w:t>
        </w:r>
      </w:hyperlink>
      <w:r w:rsidRPr="00EB755F">
        <w:rPr>
          <w:rFonts w:ascii="Arial" w:hAnsi="Arial" w:cs="Arial"/>
        </w:rPr>
        <w:t xml:space="preserve"> </w:t>
      </w:r>
      <w:r w:rsidR="00B71CB5">
        <w:rPr>
          <w:rFonts w:ascii="Arial" w:hAnsi="Arial" w:cs="Arial"/>
        </w:rPr>
        <w:t xml:space="preserve">the </w:t>
      </w:r>
      <w:r w:rsidRPr="00EB755F">
        <w:rPr>
          <w:rFonts w:ascii="Arial" w:hAnsi="Arial" w:cs="Arial"/>
        </w:rPr>
        <w:t>arrest of 1,214 people, 22 deaths</w:t>
      </w:r>
      <w:r w:rsidR="00B71CB5">
        <w:rPr>
          <w:rFonts w:ascii="Arial" w:hAnsi="Arial" w:cs="Arial"/>
        </w:rPr>
        <w:t>,</w:t>
      </w:r>
      <w:r w:rsidRPr="00EB755F">
        <w:rPr>
          <w:rFonts w:ascii="Arial" w:hAnsi="Arial" w:cs="Arial"/>
        </w:rPr>
        <w:t xml:space="preserve"> and 197 injured in two days of the strike. </w:t>
      </w:r>
      <w:r w:rsidR="00A807A9">
        <w:rPr>
          <w:rFonts w:ascii="Arial" w:hAnsi="Arial" w:cs="Arial"/>
        </w:rPr>
        <w:t xml:space="preserve"> </w:t>
      </w:r>
      <w:r w:rsidR="00B71CB5">
        <w:rPr>
          <w:rFonts w:ascii="Arial" w:hAnsi="Arial" w:cs="Arial"/>
        </w:rPr>
        <w:t xml:space="preserve"> </w:t>
      </w:r>
    </w:p>
    <w:p w14:paraId="7659DAAF" w14:textId="1ED6F022" w:rsidR="00EB755F" w:rsidRPr="00EB755F" w:rsidRDefault="00EB755F" w:rsidP="00EB755F">
      <w:pPr>
        <w:spacing w:after="0" w:line="240" w:lineRule="auto"/>
        <w:rPr>
          <w:rFonts w:ascii="Arial" w:hAnsi="Arial" w:cs="Arial"/>
          <w:sz w:val="18"/>
          <w:szCs w:val="18"/>
        </w:rPr>
      </w:pPr>
    </w:p>
    <w:p w14:paraId="2AA22966" w14:textId="77777777" w:rsidR="00EB755F" w:rsidRPr="00EB755F" w:rsidRDefault="00EB755F" w:rsidP="00EB755F">
      <w:pPr>
        <w:spacing w:after="0" w:line="240" w:lineRule="auto"/>
        <w:rPr>
          <w:rFonts w:ascii="Arial" w:hAnsi="Arial" w:cs="Arial"/>
        </w:rPr>
      </w:pPr>
      <w:r w:rsidRPr="00EB755F">
        <w:rPr>
          <w:rFonts w:ascii="Arial" w:hAnsi="Arial" w:cs="Arial"/>
        </w:rPr>
        <w:t xml:space="preserve">Article 4 of Angola’s Law on Crimes of Vandalism Against Public Property and Services, Law </w:t>
      </w:r>
      <w:hyperlink r:id="rId16" w:history="1">
        <w:r w:rsidRPr="00EB755F">
          <w:rPr>
            <w:rStyle w:val="Hyperlink"/>
            <w:rFonts w:ascii="Arial" w:hAnsi="Arial" w:cs="Arial"/>
          </w:rPr>
          <w:t>13/24</w:t>
        </w:r>
      </w:hyperlink>
      <w:r w:rsidRPr="00EB755F">
        <w:rPr>
          <w:rFonts w:ascii="Arial" w:hAnsi="Arial" w:cs="Arial"/>
        </w:rPr>
        <w:t xml:space="preserve">, provided for a sentence of five to ten years’ imprisonment for anyone who destroyed public property or disrupted or prevented the provision of a public service. </w:t>
      </w:r>
    </w:p>
    <w:p w14:paraId="67308EB6" w14:textId="77777777" w:rsidR="00EB755F" w:rsidRPr="00EB755F" w:rsidRDefault="00EB755F" w:rsidP="00EB755F">
      <w:pPr>
        <w:spacing w:after="0" w:line="240" w:lineRule="auto"/>
        <w:rPr>
          <w:rFonts w:ascii="Arial" w:hAnsi="Arial" w:cs="Arial"/>
          <w:sz w:val="18"/>
          <w:szCs w:val="18"/>
        </w:rPr>
      </w:pPr>
    </w:p>
    <w:p w14:paraId="758346BC" w14:textId="65CCCF67" w:rsidR="00EB755F" w:rsidRPr="00EB755F" w:rsidRDefault="00EB755F" w:rsidP="00EB755F">
      <w:pPr>
        <w:spacing w:after="0" w:line="240" w:lineRule="auto"/>
        <w:rPr>
          <w:rFonts w:ascii="Arial" w:hAnsi="Arial" w:cs="Arial"/>
        </w:rPr>
      </w:pPr>
      <w:r w:rsidRPr="00EB755F">
        <w:rPr>
          <w:rFonts w:ascii="Arial" w:hAnsi="Arial" w:cs="Arial"/>
        </w:rPr>
        <w:t xml:space="preserve">On December </w:t>
      </w:r>
      <w:r w:rsidR="00402A70" w:rsidRPr="00EB755F">
        <w:rPr>
          <w:rFonts w:ascii="Arial" w:hAnsi="Arial" w:cs="Arial"/>
        </w:rPr>
        <w:t>4</w:t>
      </w:r>
      <w:r w:rsidR="00402A70">
        <w:rPr>
          <w:rFonts w:ascii="Arial" w:hAnsi="Arial" w:cs="Arial"/>
        </w:rPr>
        <w:t xml:space="preserve">, </w:t>
      </w:r>
      <w:r w:rsidRPr="00EB755F">
        <w:rPr>
          <w:rFonts w:ascii="Arial" w:hAnsi="Arial" w:cs="Arial"/>
        </w:rPr>
        <w:t xml:space="preserve">2025, Angola’s </w:t>
      </w:r>
      <w:hyperlink r:id="rId17" w:history="1">
        <w:r w:rsidRPr="00EB755F">
          <w:rPr>
            <w:rStyle w:val="Hyperlink"/>
            <w:rFonts w:ascii="Arial" w:hAnsi="Arial" w:cs="Arial"/>
          </w:rPr>
          <w:t>Constitutional Court</w:t>
        </w:r>
      </w:hyperlink>
      <w:r w:rsidRPr="00EB755F">
        <w:rPr>
          <w:rFonts w:ascii="Arial" w:hAnsi="Arial" w:cs="Arial"/>
        </w:rPr>
        <w:t xml:space="preserve"> declared Article 4 and several other provisions of the law unconstitutional with generally binding force, meaning that they could no longer lawfully be applied by any court or public authority. The Court found that Article 4 imposed the same severe sentencing range on conduct of widely differing gravity and failed to distinguish clearly between unlawful disruption and conduct protected under the rights to strike and peaceful assembly. It held that the provision violated constitutional principles including proportionality, human dignity and the rule of law. </w:t>
      </w:r>
    </w:p>
    <w:p w14:paraId="7DDE77EF" w14:textId="77777777" w:rsidR="00EB755F" w:rsidRPr="00EB755F" w:rsidRDefault="00EB755F" w:rsidP="00EB755F">
      <w:pPr>
        <w:spacing w:after="0" w:line="240" w:lineRule="auto"/>
        <w:rPr>
          <w:rFonts w:ascii="Arial" w:hAnsi="Arial" w:cs="Arial"/>
          <w:sz w:val="18"/>
          <w:szCs w:val="18"/>
        </w:rPr>
      </w:pPr>
    </w:p>
    <w:p w14:paraId="069C903A" w14:textId="2D46494F" w:rsidR="00EB755F" w:rsidRPr="00EB755F" w:rsidRDefault="00EB755F" w:rsidP="00EB755F">
      <w:pPr>
        <w:spacing w:after="0" w:line="240" w:lineRule="auto"/>
        <w:rPr>
          <w:rFonts w:ascii="Arial" w:hAnsi="Arial" w:cs="Arial"/>
        </w:rPr>
      </w:pPr>
      <w:r w:rsidRPr="00EB755F">
        <w:rPr>
          <w:rFonts w:ascii="Arial" w:hAnsi="Arial" w:cs="Arial"/>
        </w:rPr>
        <w:t xml:space="preserve">On March </w:t>
      </w:r>
      <w:r w:rsidR="00402A70" w:rsidRPr="00EB755F">
        <w:rPr>
          <w:rFonts w:ascii="Arial" w:hAnsi="Arial" w:cs="Arial"/>
        </w:rPr>
        <w:t>25</w:t>
      </w:r>
      <w:r w:rsidR="00402A70">
        <w:rPr>
          <w:rFonts w:ascii="Arial" w:hAnsi="Arial" w:cs="Arial"/>
        </w:rPr>
        <w:t xml:space="preserve">, </w:t>
      </w:r>
      <w:r w:rsidRPr="00EB755F">
        <w:rPr>
          <w:rFonts w:ascii="Arial" w:hAnsi="Arial" w:cs="Arial"/>
        </w:rPr>
        <w:t xml:space="preserve">2026, Angola’s Council of Ministers </w:t>
      </w:r>
      <w:hyperlink r:id="rId18" w:history="1">
        <w:r w:rsidRPr="00EB755F">
          <w:rPr>
            <w:rStyle w:val="Hyperlink"/>
            <w:rFonts w:ascii="Arial" w:hAnsi="Arial" w:cs="Arial"/>
          </w:rPr>
          <w:t>considered</w:t>
        </w:r>
      </w:hyperlink>
      <w:r w:rsidRPr="00EB755F">
        <w:rPr>
          <w:rFonts w:ascii="Arial" w:hAnsi="Arial" w:cs="Arial"/>
        </w:rPr>
        <w:t xml:space="preserve"> a revised bill intended to bring the legislation into conformity with the Constitutional Court’s judgment and approved its submission to the National Assembly. Parliament debated and </w:t>
      </w:r>
      <w:hyperlink r:id="rId19" w:history="1">
        <w:r w:rsidRPr="00EB755F">
          <w:rPr>
            <w:rStyle w:val="Hyperlink"/>
            <w:rFonts w:ascii="Arial" w:hAnsi="Arial" w:cs="Arial"/>
          </w:rPr>
          <w:t>approved</w:t>
        </w:r>
      </w:hyperlink>
      <w:r w:rsidRPr="00EB755F">
        <w:rPr>
          <w:rFonts w:ascii="Arial" w:hAnsi="Arial" w:cs="Arial"/>
        </w:rPr>
        <w:t xml:space="preserve"> the bill in general terms on May </w:t>
      </w:r>
      <w:r w:rsidR="00402A70" w:rsidRPr="00EB755F">
        <w:rPr>
          <w:rFonts w:ascii="Arial" w:hAnsi="Arial" w:cs="Arial"/>
        </w:rPr>
        <w:t>21</w:t>
      </w:r>
      <w:r w:rsidR="00402A70">
        <w:rPr>
          <w:rFonts w:ascii="Arial" w:hAnsi="Arial" w:cs="Arial"/>
        </w:rPr>
        <w:t xml:space="preserve">, </w:t>
      </w:r>
      <w:r w:rsidRPr="00EB755F">
        <w:rPr>
          <w:rFonts w:ascii="Arial" w:hAnsi="Arial" w:cs="Arial"/>
        </w:rPr>
        <w:t xml:space="preserve">2026. </w:t>
      </w:r>
    </w:p>
    <w:p w14:paraId="553B9932" w14:textId="77777777" w:rsidR="00EB755F" w:rsidRPr="00EB755F" w:rsidRDefault="00EB755F" w:rsidP="00EB755F">
      <w:pPr>
        <w:spacing w:after="0" w:line="240" w:lineRule="auto"/>
        <w:rPr>
          <w:rFonts w:ascii="Arial" w:hAnsi="Arial" w:cs="Arial"/>
          <w:sz w:val="18"/>
          <w:szCs w:val="18"/>
        </w:rPr>
      </w:pPr>
    </w:p>
    <w:p w14:paraId="0A5224C1" w14:textId="2833B0E4" w:rsidR="00EB755F" w:rsidRPr="00EB755F" w:rsidRDefault="00EB755F" w:rsidP="00EB755F">
      <w:pPr>
        <w:spacing w:after="0" w:line="240" w:lineRule="auto"/>
        <w:rPr>
          <w:rFonts w:ascii="Arial" w:hAnsi="Arial" w:cs="Arial"/>
        </w:rPr>
      </w:pPr>
      <w:r w:rsidRPr="00EB755F">
        <w:rPr>
          <w:rFonts w:ascii="Arial" w:hAnsi="Arial" w:cs="Arial"/>
          <w:b/>
          <w:bCs/>
        </w:rPr>
        <w:t>PREFERRED LANGUAGE TO ADDRESS TARGET</w:t>
      </w:r>
      <w:r w:rsidRPr="00EB755F">
        <w:rPr>
          <w:rFonts w:ascii="Arial" w:hAnsi="Arial" w:cs="Arial"/>
        </w:rPr>
        <w:t>: Portuguese, English</w:t>
      </w:r>
      <w:r>
        <w:rPr>
          <w:rFonts w:ascii="Arial" w:hAnsi="Arial" w:cs="Arial"/>
        </w:rPr>
        <w:t xml:space="preserve">, or </w:t>
      </w:r>
      <w:r w:rsidRPr="00EB755F">
        <w:rPr>
          <w:rFonts w:ascii="Arial" w:hAnsi="Arial" w:cs="Arial"/>
        </w:rPr>
        <w:t xml:space="preserve">your own language. </w:t>
      </w:r>
    </w:p>
    <w:p w14:paraId="40AF67E2" w14:textId="77777777" w:rsidR="00EB755F" w:rsidRPr="00EB755F" w:rsidRDefault="00EB755F" w:rsidP="00EB755F">
      <w:pPr>
        <w:spacing w:after="0" w:line="240" w:lineRule="auto"/>
        <w:rPr>
          <w:rFonts w:ascii="Arial" w:hAnsi="Arial" w:cs="Arial"/>
          <w:sz w:val="18"/>
          <w:szCs w:val="18"/>
        </w:rPr>
      </w:pPr>
    </w:p>
    <w:p w14:paraId="0B94EF0C" w14:textId="7FF9B3BA" w:rsidR="00EB755F" w:rsidRPr="00EB755F" w:rsidRDefault="00EB755F" w:rsidP="00EB755F">
      <w:pPr>
        <w:spacing w:after="0" w:line="240" w:lineRule="auto"/>
        <w:rPr>
          <w:rFonts w:ascii="Arial" w:hAnsi="Arial" w:cs="Arial"/>
        </w:rPr>
      </w:pPr>
      <w:r w:rsidRPr="00EB755F">
        <w:rPr>
          <w:rFonts w:ascii="Arial" w:hAnsi="Arial" w:cs="Arial"/>
          <w:b/>
          <w:bCs/>
        </w:rPr>
        <w:t>PLEASE TAKE ACTION AS SOON AS POSSIBLE UNTIL</w:t>
      </w:r>
      <w:r w:rsidRPr="00EB755F">
        <w:rPr>
          <w:rFonts w:ascii="Arial" w:hAnsi="Arial" w:cs="Arial"/>
        </w:rPr>
        <w:t>: February 7</w:t>
      </w:r>
      <w:r>
        <w:rPr>
          <w:rFonts w:ascii="Arial" w:hAnsi="Arial" w:cs="Arial"/>
        </w:rPr>
        <w:t xml:space="preserve">, </w:t>
      </w:r>
      <w:r w:rsidRPr="00EB755F">
        <w:rPr>
          <w:rFonts w:ascii="Arial" w:hAnsi="Arial" w:cs="Arial"/>
        </w:rPr>
        <w:t xml:space="preserve">2027 </w:t>
      </w:r>
    </w:p>
    <w:p w14:paraId="72A8192E" w14:textId="77777777" w:rsidR="00EB755F" w:rsidRPr="00EB755F" w:rsidRDefault="00EB755F" w:rsidP="00EB755F">
      <w:pPr>
        <w:spacing w:after="0" w:line="240" w:lineRule="auto"/>
        <w:rPr>
          <w:rFonts w:ascii="Arial" w:hAnsi="Arial" w:cs="Arial"/>
          <w:sz w:val="18"/>
          <w:szCs w:val="18"/>
        </w:rPr>
      </w:pPr>
    </w:p>
    <w:p w14:paraId="2B596746" w14:textId="77777777" w:rsidR="00EB755F" w:rsidRPr="00EB755F" w:rsidRDefault="00EB755F" w:rsidP="00EB755F">
      <w:pPr>
        <w:spacing w:after="0" w:line="240" w:lineRule="auto"/>
        <w:rPr>
          <w:rFonts w:ascii="Arial" w:hAnsi="Arial" w:cs="Arial"/>
        </w:rPr>
      </w:pPr>
      <w:r w:rsidRPr="00EB755F">
        <w:rPr>
          <w:rFonts w:ascii="Arial" w:hAnsi="Arial" w:cs="Arial"/>
          <w:b/>
          <w:bCs/>
        </w:rPr>
        <w:t>NAME AND PRONOUN</w:t>
      </w:r>
      <w:r w:rsidRPr="00EB755F">
        <w:rPr>
          <w:rFonts w:ascii="Arial" w:hAnsi="Arial" w:cs="Arial"/>
        </w:rPr>
        <w:t xml:space="preserve">: </w:t>
      </w:r>
      <w:proofErr w:type="spellStart"/>
      <w:r w:rsidRPr="00EB755F">
        <w:rPr>
          <w:rFonts w:ascii="Arial" w:hAnsi="Arial" w:cs="Arial"/>
        </w:rPr>
        <w:t>Serrote</w:t>
      </w:r>
      <w:proofErr w:type="spellEnd"/>
      <w:r w:rsidRPr="00EB755F">
        <w:rPr>
          <w:rFonts w:ascii="Arial" w:hAnsi="Arial" w:cs="Arial"/>
        </w:rPr>
        <w:t xml:space="preserve"> José de Oliveira (He/Him) </w:t>
      </w:r>
    </w:p>
    <w:p w14:paraId="4D11BEBB" w14:textId="77777777" w:rsidR="00EB755F" w:rsidRPr="00EB755F" w:rsidRDefault="00EB755F" w:rsidP="00EB755F">
      <w:pPr>
        <w:spacing w:after="0" w:line="240" w:lineRule="auto"/>
        <w:rPr>
          <w:rFonts w:ascii="Arial" w:hAnsi="Arial" w:cs="Arial"/>
          <w:sz w:val="18"/>
          <w:szCs w:val="18"/>
        </w:rPr>
      </w:pPr>
    </w:p>
    <w:p w14:paraId="1995EEF2" w14:textId="7C41664A" w:rsidR="00EB755F" w:rsidRPr="00EB755F" w:rsidRDefault="00EB755F" w:rsidP="00EB755F">
      <w:pPr>
        <w:spacing w:after="0" w:line="240" w:lineRule="auto"/>
        <w:rPr>
          <w:rFonts w:ascii="Arial" w:hAnsi="Arial" w:cs="Arial"/>
        </w:rPr>
      </w:pPr>
      <w:r w:rsidRPr="00EB755F">
        <w:rPr>
          <w:rFonts w:ascii="Arial" w:hAnsi="Arial" w:cs="Arial"/>
          <w:b/>
          <w:bCs/>
        </w:rPr>
        <w:t>LINK TO PREVIOUS UA</w:t>
      </w:r>
      <w:r w:rsidRPr="00EB755F">
        <w:rPr>
          <w:rFonts w:ascii="Arial" w:hAnsi="Arial" w:cs="Arial"/>
        </w:rPr>
        <w:t xml:space="preserve">: </w:t>
      </w:r>
      <w:hyperlink r:id="rId20" w:history="1">
        <w:r w:rsidRPr="00EB755F">
          <w:rPr>
            <w:rStyle w:val="Hyperlink"/>
            <w:rFonts w:ascii="Arial" w:hAnsi="Arial" w:cs="Arial"/>
          </w:rPr>
          <w:t>https://www.amnestyusa.org/urgent-actions/angola-activist-shot-and-held-in-arbitrary-detention/</w:t>
        </w:r>
      </w:hyperlink>
      <w:r w:rsidRPr="00EB755F">
        <w:rPr>
          <w:rFonts w:ascii="Arial" w:hAnsi="Arial" w:cs="Arial"/>
        </w:rPr>
        <w:t xml:space="preserve"> </w:t>
      </w:r>
    </w:p>
    <w:sectPr w:rsidR="00EB755F" w:rsidRPr="00EB755F" w:rsidSect="00EB755F">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25DE3" w14:textId="77777777" w:rsidR="009B059E" w:rsidRDefault="009B059E" w:rsidP="00EB755F">
      <w:pPr>
        <w:spacing w:after="0" w:line="240" w:lineRule="auto"/>
      </w:pPr>
      <w:r>
        <w:separator/>
      </w:r>
    </w:p>
  </w:endnote>
  <w:endnote w:type="continuationSeparator" w:id="0">
    <w:p w14:paraId="2DADD4F4" w14:textId="77777777" w:rsidR="009B059E" w:rsidRDefault="009B059E" w:rsidP="00EB7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1469" w14:textId="6347BCEB" w:rsidR="00EB755F" w:rsidRPr="00234918" w:rsidRDefault="00EB755F" w:rsidP="00EB755F">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3F714E45" w14:textId="4CE77E80" w:rsidR="00EB755F" w:rsidRDefault="00EB755F" w:rsidP="00EB755F">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B704" w14:textId="08DE1CC9" w:rsidR="00EB755F" w:rsidRDefault="00EB755F" w:rsidP="00EB755F">
    <w:pPr>
      <w:pStyle w:val="Footer"/>
      <w:jc w:val="right"/>
    </w:pPr>
    <w:r>
      <w:rPr>
        <w:noProof/>
      </w:rPr>
      <w:drawing>
        <wp:inline distT="0" distB="0" distL="0" distR="0" wp14:anchorId="4C02F9ED" wp14:editId="293AC7B3">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7720F" w14:textId="77777777" w:rsidR="009B059E" w:rsidRDefault="009B059E" w:rsidP="00EB755F">
      <w:pPr>
        <w:spacing w:after="0" w:line="240" w:lineRule="auto"/>
      </w:pPr>
      <w:r>
        <w:separator/>
      </w:r>
    </w:p>
  </w:footnote>
  <w:footnote w:type="continuationSeparator" w:id="0">
    <w:p w14:paraId="503FFCE9" w14:textId="77777777" w:rsidR="009B059E" w:rsidRDefault="009B059E" w:rsidP="00EB7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5A58" w14:textId="478590CC" w:rsidR="00EB755F" w:rsidRPr="00EB755F" w:rsidRDefault="00EB755F" w:rsidP="00EB755F">
    <w:pPr>
      <w:rPr>
        <w:sz w:val="20"/>
        <w:szCs w:val="20"/>
      </w:rPr>
    </w:pPr>
    <w:r w:rsidRPr="00EB755F">
      <w:rPr>
        <w:rFonts w:ascii="Arial" w:hAnsi="Arial" w:cs="Arial"/>
        <w:sz w:val="20"/>
        <w:szCs w:val="20"/>
      </w:rPr>
      <w:t xml:space="preserve">Third UA: 75/25 Index: AFR 12/1352/2026 Angola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EB755F">
      <w:rPr>
        <w:rFonts w:ascii="Arial" w:hAnsi="Arial" w:cs="Arial"/>
        <w:sz w:val="20"/>
        <w:szCs w:val="20"/>
      </w:rPr>
      <w:t xml:space="preserve">Date: 7 August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B3EC" w14:textId="428E0E3D" w:rsidR="00EB755F" w:rsidRPr="00EB755F" w:rsidRDefault="00EB755F" w:rsidP="00EB755F">
    <w:pPr>
      <w:rPr>
        <w:sz w:val="20"/>
        <w:szCs w:val="20"/>
      </w:rPr>
    </w:pPr>
    <w:r w:rsidRPr="00EB755F">
      <w:rPr>
        <w:rFonts w:ascii="Arial" w:hAnsi="Arial" w:cs="Arial"/>
        <w:sz w:val="20"/>
        <w:szCs w:val="20"/>
      </w:rPr>
      <w:t xml:space="preserve">Third UA: 75/25 Index: AFR 12/1352/2026 Angola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EB755F">
      <w:rPr>
        <w:rFonts w:ascii="Arial" w:hAnsi="Arial" w:cs="Arial"/>
        <w:sz w:val="20"/>
        <w:szCs w:val="20"/>
      </w:rPr>
      <w:t xml:space="preserve">Date: 7 August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5F"/>
    <w:rsid w:val="00027B5A"/>
    <w:rsid w:val="003135C6"/>
    <w:rsid w:val="00402A70"/>
    <w:rsid w:val="005E2256"/>
    <w:rsid w:val="00715C36"/>
    <w:rsid w:val="0089119E"/>
    <w:rsid w:val="00910587"/>
    <w:rsid w:val="00964178"/>
    <w:rsid w:val="009B059E"/>
    <w:rsid w:val="00A16797"/>
    <w:rsid w:val="00A77874"/>
    <w:rsid w:val="00A807A9"/>
    <w:rsid w:val="00AB2EB8"/>
    <w:rsid w:val="00B71CB5"/>
    <w:rsid w:val="00D20C9E"/>
    <w:rsid w:val="00E2188F"/>
    <w:rsid w:val="00EB7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6443C"/>
  <w15:chartTrackingRefBased/>
  <w15:docId w15:val="{DFFE00CD-406D-426E-AAE8-519B3A00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5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5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75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5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5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5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5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5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5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5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5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75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5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5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5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5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5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55F"/>
    <w:rPr>
      <w:rFonts w:eastAsiaTheme="majorEastAsia" w:cstheme="majorBidi"/>
      <w:color w:val="272727" w:themeColor="text1" w:themeTint="D8"/>
    </w:rPr>
  </w:style>
  <w:style w:type="paragraph" w:styleId="Title">
    <w:name w:val="Title"/>
    <w:basedOn w:val="Normal"/>
    <w:next w:val="Normal"/>
    <w:link w:val="TitleChar"/>
    <w:uiPriority w:val="10"/>
    <w:qFormat/>
    <w:rsid w:val="00EB7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5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5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5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55F"/>
    <w:pPr>
      <w:spacing w:before="160"/>
      <w:jc w:val="center"/>
    </w:pPr>
    <w:rPr>
      <w:i/>
      <w:iCs/>
      <w:color w:val="404040" w:themeColor="text1" w:themeTint="BF"/>
    </w:rPr>
  </w:style>
  <w:style w:type="character" w:customStyle="1" w:styleId="QuoteChar">
    <w:name w:val="Quote Char"/>
    <w:basedOn w:val="DefaultParagraphFont"/>
    <w:link w:val="Quote"/>
    <w:uiPriority w:val="29"/>
    <w:rsid w:val="00EB755F"/>
    <w:rPr>
      <w:i/>
      <w:iCs/>
      <w:color w:val="404040" w:themeColor="text1" w:themeTint="BF"/>
    </w:rPr>
  </w:style>
  <w:style w:type="paragraph" w:styleId="ListParagraph">
    <w:name w:val="List Paragraph"/>
    <w:basedOn w:val="Normal"/>
    <w:uiPriority w:val="34"/>
    <w:qFormat/>
    <w:rsid w:val="00EB755F"/>
    <w:pPr>
      <w:ind w:left="720"/>
      <w:contextualSpacing/>
    </w:pPr>
  </w:style>
  <w:style w:type="character" w:styleId="IntenseEmphasis">
    <w:name w:val="Intense Emphasis"/>
    <w:basedOn w:val="DefaultParagraphFont"/>
    <w:uiPriority w:val="21"/>
    <w:qFormat/>
    <w:rsid w:val="00EB755F"/>
    <w:rPr>
      <w:i/>
      <w:iCs/>
      <w:color w:val="0F4761" w:themeColor="accent1" w:themeShade="BF"/>
    </w:rPr>
  </w:style>
  <w:style w:type="paragraph" w:styleId="IntenseQuote">
    <w:name w:val="Intense Quote"/>
    <w:basedOn w:val="Normal"/>
    <w:next w:val="Normal"/>
    <w:link w:val="IntenseQuoteChar"/>
    <w:uiPriority w:val="30"/>
    <w:qFormat/>
    <w:rsid w:val="00EB75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55F"/>
    <w:rPr>
      <w:i/>
      <w:iCs/>
      <w:color w:val="0F4761" w:themeColor="accent1" w:themeShade="BF"/>
    </w:rPr>
  </w:style>
  <w:style w:type="character" w:styleId="IntenseReference">
    <w:name w:val="Intense Reference"/>
    <w:basedOn w:val="DefaultParagraphFont"/>
    <w:uiPriority w:val="32"/>
    <w:qFormat/>
    <w:rsid w:val="00EB755F"/>
    <w:rPr>
      <w:b/>
      <w:bCs/>
      <w:smallCaps/>
      <w:color w:val="0F4761" w:themeColor="accent1" w:themeShade="BF"/>
      <w:spacing w:val="5"/>
    </w:rPr>
  </w:style>
  <w:style w:type="paragraph" w:styleId="Header">
    <w:name w:val="header"/>
    <w:basedOn w:val="Normal"/>
    <w:link w:val="HeaderChar"/>
    <w:uiPriority w:val="99"/>
    <w:unhideWhenUsed/>
    <w:rsid w:val="00EB7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55F"/>
  </w:style>
  <w:style w:type="paragraph" w:styleId="Footer">
    <w:name w:val="footer"/>
    <w:basedOn w:val="Normal"/>
    <w:link w:val="FooterChar"/>
    <w:uiPriority w:val="99"/>
    <w:unhideWhenUsed/>
    <w:rsid w:val="00EB7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55F"/>
  </w:style>
  <w:style w:type="character" w:styleId="Hyperlink">
    <w:name w:val="Hyperlink"/>
    <w:basedOn w:val="DefaultParagraphFont"/>
    <w:uiPriority w:val="99"/>
    <w:unhideWhenUsed/>
    <w:rsid w:val="00EB755F"/>
    <w:rPr>
      <w:color w:val="467886" w:themeColor="hyperlink"/>
      <w:u w:val="single"/>
    </w:rPr>
  </w:style>
  <w:style w:type="paragraph" w:customStyle="1" w:styleId="paragraph">
    <w:name w:val="paragraph"/>
    <w:basedOn w:val="Normal"/>
    <w:rsid w:val="00EB755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B755F"/>
  </w:style>
  <w:style w:type="character" w:styleId="UnresolvedMention">
    <w:name w:val="Unresolved Mention"/>
    <w:basedOn w:val="DefaultParagraphFont"/>
    <w:uiPriority w:val="99"/>
    <w:semiHidden/>
    <w:unhideWhenUsed/>
    <w:rsid w:val="00EB7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mnesty.org/en/latest/news/2025/07/angola-authorities-must-respect-and-ensure-the-right-to-freedom-of-peaceful-assembly/" TargetMode="External"/><Relationship Id="rId18" Type="http://schemas.openxmlformats.org/officeDocument/2006/relationships/hyperlink" Target="https://governo.gov.ao/noticias/2745/governo/conselho-de-ministros/apreciada-proposta-de-lei-contra-a-vandalizacao-de-bens-publico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mnestyusa.org/report-urgent-actions/" TargetMode="External"/><Relationship Id="rId12" Type="http://schemas.openxmlformats.org/officeDocument/2006/relationships/hyperlink" Target="mailto:dndh.mjdh.angola@gmail.com" TargetMode="External"/><Relationship Id="rId17" Type="http://schemas.openxmlformats.org/officeDocument/2006/relationships/hyperlink" Target="https://www.tribunalconstitucional.ao/pt/acordaos/ac%C3%B3rd%C3%A3o-n-%C2%BA-1056-2025/" TargetMode="External"/><Relationship Id="rId2" Type="http://schemas.openxmlformats.org/officeDocument/2006/relationships/styles" Target="styles.xml"/><Relationship Id="rId16" Type="http://schemas.openxmlformats.org/officeDocument/2006/relationships/hyperlink" Target="https://www.dw.com/en/angola-critics-slam-new-law-to-ban-demonstrations/a-70175967" TargetMode="External"/><Relationship Id="rId20" Type="http://schemas.openxmlformats.org/officeDocument/2006/relationships/hyperlink" Target="https://www.amnestyusa.org/urgent-actions/angola-activist-shot-and-held-in-arbitrary-deten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nnportugal.iol.pt/luanda/tumultos/22-mortos-197-feridos-e-1-214-detidos-os-numeros-da-tensao-em-angola/20250730/688a2f68d34e3f0baea11b70%20the" TargetMode="External"/><Relationship Id="rId10" Type="http://schemas.openxmlformats.org/officeDocument/2006/relationships/header" Target="header2.xml"/><Relationship Id="rId19" Type="http://schemas.openxmlformats.org/officeDocument/2006/relationships/hyperlink" Target="https://www.rtp.pt/noticias/mundo/nova-lei-anti-vandalismo-em-angola-aprovada-hoje-nao-e-exercicio-de-teimosia-politica-diz-governo_n174272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w.com/pt-002/angola-taxistas-iniciam-paralisa%C3%A7%C3%A3o-de-tr%C3%AAs-dias/a-73433568?fbclid=IwY2xjawL3GTVleHRuA2FlbQIxMQABHnnR6hud-NbxByGtFmXGKPd3QHH8QWPfsRqgDFRhjgJltocu_2y5MxkESYnk_aem_aomR9Nh2RcyaWjHAz_UvB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1096</Words>
  <Characters>6561</Characters>
  <Application>Microsoft Office Word</Application>
  <DocSecurity>0</DocSecurity>
  <Lines>117</Lines>
  <Paragraphs>48</Paragraphs>
  <ScaleCrop>false</ScaleCrop>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15</cp:revision>
  <dcterms:created xsi:type="dcterms:W3CDTF">2026-08-07T18:03:00Z</dcterms:created>
  <dcterms:modified xsi:type="dcterms:W3CDTF">2026-08-07T18:37:00Z</dcterms:modified>
</cp:coreProperties>
</file>