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6DDD" w14:textId="77777777" w:rsidR="00632464" w:rsidRPr="00632464" w:rsidRDefault="00632464" w:rsidP="00632464">
      <w:pPr>
        <w:spacing w:line="240" w:lineRule="auto"/>
        <w:rPr>
          <w:rFonts w:ascii="Arial" w:hAnsi="Arial" w:cs="Arial"/>
          <w:sz w:val="60"/>
          <w:szCs w:val="60"/>
        </w:rPr>
      </w:pPr>
      <w:r w:rsidRPr="00632464">
        <w:rPr>
          <w:rFonts w:ascii="Arial" w:hAnsi="Arial" w:cs="Arial"/>
          <w:sz w:val="60"/>
          <w:szCs w:val="60"/>
          <w:highlight w:val="yellow"/>
        </w:rPr>
        <w:t>URGENT ACTION</w:t>
      </w:r>
      <w:r w:rsidRPr="00632464">
        <w:rPr>
          <w:rFonts w:ascii="Arial" w:hAnsi="Arial" w:cs="Arial"/>
          <w:sz w:val="60"/>
          <w:szCs w:val="60"/>
        </w:rPr>
        <w:t xml:space="preserve"> </w:t>
      </w:r>
    </w:p>
    <w:p w14:paraId="333BB633" w14:textId="77777777" w:rsidR="00632464" w:rsidRPr="00632464" w:rsidRDefault="00632464" w:rsidP="00632464">
      <w:pPr>
        <w:spacing w:after="0" w:line="240" w:lineRule="auto"/>
        <w:rPr>
          <w:rFonts w:ascii="Arial" w:hAnsi="Arial" w:cs="Arial"/>
          <w:b/>
          <w:bCs/>
          <w:sz w:val="28"/>
          <w:szCs w:val="28"/>
        </w:rPr>
      </w:pPr>
      <w:r w:rsidRPr="00632464">
        <w:rPr>
          <w:rFonts w:ascii="Arial" w:hAnsi="Arial" w:cs="Arial"/>
          <w:b/>
          <w:bCs/>
          <w:sz w:val="28"/>
          <w:szCs w:val="28"/>
        </w:rPr>
        <w:t xml:space="preserve">HUNDREDS STILL ARBITRARILY DETAINED </w:t>
      </w:r>
    </w:p>
    <w:p w14:paraId="121F5AC0" w14:textId="135B3F86" w:rsidR="00632464" w:rsidRPr="00632464" w:rsidRDefault="00632464" w:rsidP="00632464">
      <w:pPr>
        <w:spacing w:after="0" w:line="240" w:lineRule="auto"/>
        <w:rPr>
          <w:rFonts w:ascii="Arial" w:hAnsi="Arial" w:cs="Arial"/>
          <w:b/>
          <w:bCs/>
          <w:sz w:val="22"/>
          <w:szCs w:val="22"/>
        </w:rPr>
      </w:pPr>
      <w:r w:rsidRPr="00632464">
        <w:rPr>
          <w:rFonts w:ascii="Arial" w:hAnsi="Arial" w:cs="Arial"/>
          <w:b/>
          <w:bCs/>
          <w:sz w:val="22"/>
          <w:szCs w:val="22"/>
        </w:rPr>
        <w:t>At least 485 individuals remain arbitrarily detained for political reasons. Despite the implementation of an Amnesty law in February 2026, and the release of numerous political prisoners as a result, many have had their applications rejected or have since had their status changed. The Venezuelan government’s longstanding policy of repression to silence any form of real or perceived dissent has continuously used politically motivated arbitrary detentions to persecute people in Venezuela. We call on Delcy Rodríguez to release all those arbitrarily detained, to drop the charges against them</w:t>
      </w:r>
      <w:r w:rsidR="006D4D33">
        <w:rPr>
          <w:rFonts w:ascii="Arial" w:hAnsi="Arial" w:cs="Arial"/>
          <w:b/>
          <w:bCs/>
          <w:sz w:val="22"/>
          <w:szCs w:val="22"/>
        </w:rPr>
        <w:t>,</w:t>
      </w:r>
      <w:r w:rsidRPr="00632464">
        <w:rPr>
          <w:rFonts w:ascii="Arial" w:hAnsi="Arial" w:cs="Arial"/>
          <w:b/>
          <w:bCs/>
          <w:sz w:val="22"/>
          <w:szCs w:val="22"/>
        </w:rPr>
        <w:t xml:space="preserve"> and protect their lives, safety, and fair trial guarantees while detained. </w:t>
      </w:r>
    </w:p>
    <w:p w14:paraId="5CB4D815" w14:textId="77777777" w:rsidR="00632464" w:rsidRPr="00632464" w:rsidRDefault="00632464" w:rsidP="00632464">
      <w:pPr>
        <w:spacing w:after="0" w:line="240" w:lineRule="auto"/>
        <w:rPr>
          <w:rFonts w:ascii="Arial" w:hAnsi="Arial" w:cs="Arial"/>
          <w:sz w:val="18"/>
          <w:szCs w:val="18"/>
        </w:rPr>
      </w:pPr>
    </w:p>
    <w:p w14:paraId="09C3544D" w14:textId="77777777" w:rsidR="00632464" w:rsidRPr="00632464" w:rsidRDefault="00632464" w:rsidP="00632464">
      <w:pPr>
        <w:pStyle w:val="paragraph"/>
        <w:spacing w:before="0" w:beforeAutospacing="0" w:after="0" w:afterAutospacing="0"/>
        <w:textAlignment w:val="baseline"/>
        <w:rPr>
          <w:rFonts w:ascii="Arial" w:hAnsi="Arial" w:cs="Arial"/>
          <w:sz w:val="20"/>
          <w:szCs w:val="20"/>
        </w:rPr>
      </w:pPr>
      <w:r w:rsidRPr="00632464">
        <w:rPr>
          <w:rFonts w:ascii="Arial" w:hAnsi="Arial" w:cs="Arial"/>
          <w:sz w:val="20"/>
          <w:szCs w:val="20"/>
        </w:rPr>
        <w:t xml:space="preserve">TAKE ACTION: </w:t>
      </w:r>
    </w:p>
    <w:p w14:paraId="2585D0D0" w14:textId="77777777" w:rsidR="00632464" w:rsidRPr="00632464" w:rsidRDefault="00632464" w:rsidP="00632464">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632464">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19A86FF1" w14:textId="6AC09F7C" w:rsidR="00632464" w:rsidRPr="00632464" w:rsidRDefault="00632464" w:rsidP="00632464">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632464">
          <w:rPr>
            <w:rStyle w:val="Hyperlink"/>
            <w:rFonts w:ascii="Arial" w:eastAsiaTheme="majorEastAsia" w:hAnsi="Arial" w:cs="Arial"/>
            <w:sz w:val="20"/>
            <w:szCs w:val="20"/>
          </w:rPr>
          <w:t>Click here</w:t>
        </w:r>
      </w:hyperlink>
      <w:r w:rsidRPr="00632464">
        <w:rPr>
          <w:rStyle w:val="normaltextrun"/>
          <w:rFonts w:ascii="Arial" w:eastAsiaTheme="majorEastAsia" w:hAnsi="Arial" w:cs="Arial"/>
          <w:sz w:val="20"/>
          <w:szCs w:val="20"/>
        </w:rPr>
        <w:t xml:space="preserve"> to report your action(s) on </w:t>
      </w:r>
      <w:r w:rsidRPr="00632464">
        <w:rPr>
          <w:rStyle w:val="normaltextrun"/>
          <w:rFonts w:ascii="Arial" w:eastAsiaTheme="majorEastAsia" w:hAnsi="Arial" w:cs="Arial"/>
          <w:b/>
          <w:bCs/>
          <w:i/>
          <w:iCs/>
          <w:color w:val="000000" w:themeColor="text1"/>
          <w:sz w:val="20"/>
          <w:szCs w:val="20"/>
        </w:rPr>
        <w:t>Sixth UA 72.24</w:t>
      </w:r>
      <w:r w:rsidRPr="00632464">
        <w:rPr>
          <w:rStyle w:val="normaltextrun"/>
          <w:rFonts w:ascii="Arial" w:eastAsiaTheme="majorEastAsia" w:hAnsi="Arial" w:cs="Arial"/>
          <w:sz w:val="20"/>
          <w:szCs w:val="20"/>
        </w:rPr>
        <w:t>. We share this number with the officials we are trying to persuade.</w:t>
      </w:r>
    </w:p>
    <w:p w14:paraId="29854604" w14:textId="77777777" w:rsidR="00632464" w:rsidRPr="00632464" w:rsidRDefault="00632464" w:rsidP="00632464">
      <w:pPr>
        <w:spacing w:after="0" w:line="240" w:lineRule="auto"/>
        <w:rPr>
          <w:rFonts w:ascii="Arial" w:hAnsi="Arial" w:cs="Arial"/>
          <w:sz w:val="18"/>
          <w:szCs w:val="18"/>
        </w:rPr>
      </w:pPr>
    </w:p>
    <w:p w14:paraId="08D8646A" w14:textId="77777777" w:rsidR="00632464" w:rsidRPr="00632464" w:rsidRDefault="00632464" w:rsidP="00632464">
      <w:pPr>
        <w:spacing w:after="0" w:line="240" w:lineRule="auto"/>
        <w:rPr>
          <w:rFonts w:ascii="Arial" w:hAnsi="Arial" w:cs="Arial"/>
          <w:sz w:val="18"/>
          <w:szCs w:val="18"/>
        </w:rPr>
        <w:sectPr w:rsidR="00632464" w:rsidRPr="00632464" w:rsidSect="00453C93">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32D9F391" w14:textId="77777777" w:rsidR="001E0C1D" w:rsidRDefault="001E0C1D" w:rsidP="00632464">
      <w:pPr>
        <w:spacing w:after="0" w:line="240" w:lineRule="auto"/>
        <w:rPr>
          <w:rFonts w:ascii="Arial" w:hAnsi="Arial" w:cs="Arial"/>
          <w:b/>
          <w:bCs/>
          <w:sz w:val="20"/>
          <w:szCs w:val="20"/>
        </w:rPr>
      </w:pPr>
      <w:r w:rsidRPr="001E0C1D">
        <w:rPr>
          <w:rFonts w:ascii="Arial" w:hAnsi="Arial" w:cs="Arial"/>
          <w:b/>
          <w:bCs/>
          <w:sz w:val="20"/>
          <w:szCs w:val="20"/>
        </w:rPr>
        <w:t>*Note: USPS does not currently send postage to Venezuela from the United States</w:t>
      </w:r>
    </w:p>
    <w:p w14:paraId="387A67CB" w14:textId="77777777" w:rsidR="001E0C1D" w:rsidRPr="001E0C1D" w:rsidRDefault="001E0C1D" w:rsidP="00632464">
      <w:pPr>
        <w:spacing w:after="0" w:line="240" w:lineRule="auto"/>
        <w:rPr>
          <w:rFonts w:ascii="Arial" w:hAnsi="Arial" w:cs="Arial"/>
          <w:b/>
          <w:bCs/>
          <w:sz w:val="10"/>
          <w:szCs w:val="10"/>
        </w:rPr>
      </w:pPr>
    </w:p>
    <w:p w14:paraId="4BC0B2C5" w14:textId="1F58F5C9" w:rsidR="00632464" w:rsidRPr="00632464" w:rsidRDefault="00632464" w:rsidP="00632464">
      <w:pPr>
        <w:spacing w:after="0" w:line="240" w:lineRule="auto"/>
        <w:rPr>
          <w:rFonts w:ascii="Arial" w:hAnsi="Arial" w:cs="Arial"/>
          <w:b/>
          <w:bCs/>
          <w:sz w:val="20"/>
          <w:szCs w:val="20"/>
        </w:rPr>
      </w:pPr>
      <w:r w:rsidRPr="00632464">
        <w:rPr>
          <w:rFonts w:ascii="Arial" w:hAnsi="Arial" w:cs="Arial"/>
          <w:b/>
          <w:bCs/>
          <w:sz w:val="20"/>
          <w:szCs w:val="20"/>
        </w:rPr>
        <w:t xml:space="preserve">Delcy Rodriguez </w:t>
      </w:r>
    </w:p>
    <w:p w14:paraId="4E3CB8DE" w14:textId="77777777" w:rsidR="00632464" w:rsidRPr="00632464" w:rsidRDefault="00632464" w:rsidP="00632464">
      <w:pPr>
        <w:spacing w:after="0" w:line="240" w:lineRule="auto"/>
        <w:rPr>
          <w:rFonts w:ascii="Arial" w:hAnsi="Arial" w:cs="Arial"/>
          <w:b/>
          <w:bCs/>
          <w:sz w:val="20"/>
          <w:szCs w:val="20"/>
        </w:rPr>
      </w:pPr>
      <w:r w:rsidRPr="00632464">
        <w:rPr>
          <w:rFonts w:ascii="Arial" w:hAnsi="Arial" w:cs="Arial"/>
          <w:b/>
          <w:bCs/>
          <w:sz w:val="20"/>
          <w:szCs w:val="20"/>
        </w:rPr>
        <w:t xml:space="preserve">Acting President of the Republic </w:t>
      </w:r>
    </w:p>
    <w:p w14:paraId="5E93972A" w14:textId="77777777" w:rsidR="00632464" w:rsidRPr="00632464" w:rsidRDefault="00632464" w:rsidP="00632464">
      <w:pPr>
        <w:spacing w:after="0" w:line="240" w:lineRule="auto"/>
        <w:rPr>
          <w:rFonts w:ascii="Arial" w:hAnsi="Arial" w:cs="Arial"/>
          <w:sz w:val="20"/>
          <w:szCs w:val="20"/>
        </w:rPr>
      </w:pPr>
      <w:r w:rsidRPr="00632464">
        <w:rPr>
          <w:rFonts w:ascii="Arial" w:hAnsi="Arial" w:cs="Arial"/>
          <w:sz w:val="20"/>
          <w:szCs w:val="20"/>
        </w:rPr>
        <w:t xml:space="preserve">Palacio de Miraflores, </w:t>
      </w:r>
    </w:p>
    <w:p w14:paraId="2C6EF345" w14:textId="77777777" w:rsidR="00632464" w:rsidRPr="00632464" w:rsidRDefault="00632464" w:rsidP="00632464">
      <w:pPr>
        <w:spacing w:after="0" w:line="240" w:lineRule="auto"/>
        <w:rPr>
          <w:rFonts w:ascii="Arial" w:hAnsi="Arial" w:cs="Arial"/>
          <w:sz w:val="20"/>
          <w:szCs w:val="20"/>
        </w:rPr>
      </w:pPr>
      <w:r w:rsidRPr="00632464">
        <w:rPr>
          <w:rFonts w:ascii="Arial" w:hAnsi="Arial" w:cs="Arial"/>
          <w:sz w:val="20"/>
          <w:szCs w:val="20"/>
        </w:rPr>
        <w:t xml:space="preserve">Av. </w:t>
      </w:r>
      <w:proofErr w:type="spellStart"/>
      <w:r w:rsidRPr="00632464">
        <w:rPr>
          <w:rFonts w:ascii="Arial" w:hAnsi="Arial" w:cs="Arial"/>
          <w:sz w:val="20"/>
          <w:szCs w:val="20"/>
        </w:rPr>
        <w:t>Nte</w:t>
      </w:r>
      <w:proofErr w:type="spellEnd"/>
      <w:r w:rsidRPr="00632464">
        <w:rPr>
          <w:rFonts w:ascii="Arial" w:hAnsi="Arial" w:cs="Arial"/>
          <w:sz w:val="20"/>
          <w:szCs w:val="20"/>
        </w:rPr>
        <w:t xml:space="preserve">. 10, Caracas 1012, </w:t>
      </w:r>
    </w:p>
    <w:p w14:paraId="7149423C" w14:textId="77777777" w:rsidR="00632464" w:rsidRPr="00632464" w:rsidRDefault="00632464" w:rsidP="00632464">
      <w:pPr>
        <w:spacing w:after="0" w:line="240" w:lineRule="auto"/>
        <w:rPr>
          <w:rFonts w:ascii="Arial" w:hAnsi="Arial" w:cs="Arial"/>
          <w:sz w:val="20"/>
          <w:szCs w:val="20"/>
        </w:rPr>
      </w:pPr>
      <w:r w:rsidRPr="00632464">
        <w:rPr>
          <w:rFonts w:ascii="Arial" w:hAnsi="Arial" w:cs="Arial"/>
          <w:sz w:val="20"/>
          <w:szCs w:val="20"/>
        </w:rPr>
        <w:t xml:space="preserve">Caracas, Venezuela </w:t>
      </w:r>
    </w:p>
    <w:p w14:paraId="0472A2F2" w14:textId="3FCA297D" w:rsidR="00632464" w:rsidRPr="00632464" w:rsidRDefault="00632464" w:rsidP="00632464">
      <w:pPr>
        <w:spacing w:after="0" w:line="240" w:lineRule="auto"/>
        <w:jc w:val="right"/>
        <w:rPr>
          <w:rFonts w:ascii="Arial" w:hAnsi="Arial" w:cs="Arial"/>
          <w:b/>
          <w:bCs/>
          <w:i/>
          <w:iCs/>
          <w:sz w:val="20"/>
          <w:szCs w:val="20"/>
        </w:rPr>
      </w:pPr>
      <w:r w:rsidRPr="00632464">
        <w:rPr>
          <w:rFonts w:ascii="Arial" w:hAnsi="Arial" w:cs="Arial"/>
          <w:b/>
          <w:bCs/>
          <w:i/>
          <w:iCs/>
          <w:sz w:val="20"/>
          <w:szCs w:val="20"/>
        </w:rPr>
        <w:br w:type="column"/>
      </w:r>
      <w:r w:rsidRPr="00632464">
        <w:rPr>
          <w:rFonts w:ascii="Arial" w:hAnsi="Arial" w:cs="Arial"/>
          <w:b/>
          <w:bCs/>
          <w:i/>
          <w:iCs/>
          <w:sz w:val="20"/>
          <w:szCs w:val="20"/>
        </w:rPr>
        <w:t>Send a copy of your letter to the address below</w:t>
      </w:r>
    </w:p>
    <w:p w14:paraId="3CE1C434" w14:textId="77777777" w:rsidR="00632464" w:rsidRPr="00632464" w:rsidRDefault="00632464" w:rsidP="00632464">
      <w:pPr>
        <w:spacing w:after="0" w:line="240" w:lineRule="auto"/>
        <w:jc w:val="right"/>
        <w:rPr>
          <w:rFonts w:ascii="Arial" w:hAnsi="Arial" w:cs="Arial"/>
          <w:b/>
          <w:bCs/>
          <w:i/>
          <w:iCs/>
          <w:sz w:val="10"/>
          <w:szCs w:val="10"/>
        </w:rPr>
      </w:pPr>
    </w:p>
    <w:p w14:paraId="3C30D1C3" w14:textId="77777777" w:rsidR="00632464" w:rsidRPr="00632464" w:rsidRDefault="00632464" w:rsidP="00632464">
      <w:pPr>
        <w:spacing w:after="0" w:line="240" w:lineRule="auto"/>
        <w:jc w:val="right"/>
        <w:rPr>
          <w:rFonts w:ascii="Arial" w:hAnsi="Arial" w:cs="Arial"/>
          <w:b/>
          <w:bCs/>
          <w:sz w:val="20"/>
          <w:szCs w:val="20"/>
        </w:rPr>
      </w:pPr>
      <w:r w:rsidRPr="00632464">
        <w:rPr>
          <w:rFonts w:ascii="Arial" w:hAnsi="Arial" w:cs="Arial"/>
          <w:b/>
          <w:bCs/>
          <w:sz w:val="20"/>
          <w:szCs w:val="20"/>
        </w:rPr>
        <w:t>CC: Permanent Mission of Bolivarian Republic of Venezuela to the United Nations</w:t>
      </w:r>
    </w:p>
    <w:p w14:paraId="37EBFBA2" w14:textId="77777777" w:rsidR="00632464" w:rsidRPr="00632464" w:rsidRDefault="00632464" w:rsidP="00632464">
      <w:pPr>
        <w:spacing w:after="0" w:line="240" w:lineRule="auto"/>
        <w:jc w:val="right"/>
        <w:rPr>
          <w:rFonts w:ascii="Arial" w:hAnsi="Arial" w:cs="Arial"/>
          <w:b/>
          <w:bCs/>
          <w:sz w:val="20"/>
          <w:szCs w:val="20"/>
        </w:rPr>
      </w:pPr>
      <w:r w:rsidRPr="00632464">
        <w:rPr>
          <w:rFonts w:ascii="Arial" w:hAnsi="Arial" w:cs="Arial"/>
          <w:b/>
          <w:bCs/>
          <w:sz w:val="20"/>
          <w:szCs w:val="20"/>
        </w:rPr>
        <w:t>His Excellency Mr. Samuel R. Moncada Acosta</w:t>
      </w:r>
    </w:p>
    <w:p w14:paraId="73214EDD" w14:textId="77777777" w:rsidR="00632464" w:rsidRPr="00632464" w:rsidRDefault="00632464" w:rsidP="00632464">
      <w:pPr>
        <w:spacing w:after="0" w:line="240" w:lineRule="auto"/>
        <w:jc w:val="right"/>
        <w:rPr>
          <w:rFonts w:ascii="Arial" w:hAnsi="Arial" w:cs="Arial"/>
          <w:sz w:val="20"/>
          <w:szCs w:val="20"/>
        </w:rPr>
      </w:pPr>
      <w:r w:rsidRPr="00632464">
        <w:rPr>
          <w:rFonts w:ascii="Arial" w:hAnsi="Arial" w:cs="Arial"/>
          <w:sz w:val="20"/>
          <w:szCs w:val="20"/>
        </w:rPr>
        <w:t>335 East 46th Street</w:t>
      </w:r>
    </w:p>
    <w:p w14:paraId="5FDB6C65" w14:textId="77777777" w:rsidR="00632464" w:rsidRPr="00632464" w:rsidRDefault="00632464" w:rsidP="00632464">
      <w:pPr>
        <w:spacing w:after="0" w:line="240" w:lineRule="auto"/>
        <w:jc w:val="right"/>
        <w:rPr>
          <w:rFonts w:ascii="Arial" w:hAnsi="Arial" w:cs="Arial"/>
          <w:sz w:val="20"/>
          <w:szCs w:val="20"/>
        </w:rPr>
      </w:pPr>
      <w:r w:rsidRPr="00632464">
        <w:rPr>
          <w:rFonts w:ascii="Arial" w:hAnsi="Arial" w:cs="Arial"/>
          <w:sz w:val="20"/>
          <w:szCs w:val="20"/>
        </w:rPr>
        <w:t>New York, NY 10017</w:t>
      </w:r>
    </w:p>
    <w:p w14:paraId="7090F778" w14:textId="77777777" w:rsidR="00632464" w:rsidRPr="00632464" w:rsidRDefault="00632464" w:rsidP="00632464">
      <w:pPr>
        <w:spacing w:line="240" w:lineRule="auto"/>
        <w:rPr>
          <w:rFonts w:ascii="Arial" w:hAnsi="Arial" w:cs="Arial"/>
        </w:rPr>
        <w:sectPr w:rsidR="00632464" w:rsidRPr="00632464" w:rsidSect="00632464">
          <w:type w:val="continuous"/>
          <w:pgSz w:w="12240" w:h="15840"/>
          <w:pgMar w:top="720" w:right="720" w:bottom="2160" w:left="720" w:header="720" w:footer="720" w:gutter="0"/>
          <w:cols w:num="2" w:space="720"/>
          <w:docGrid w:linePitch="360"/>
        </w:sectPr>
      </w:pPr>
    </w:p>
    <w:p w14:paraId="3A1B504C" w14:textId="77777777" w:rsidR="00632464" w:rsidRPr="00632464" w:rsidRDefault="00632464" w:rsidP="00632464">
      <w:pPr>
        <w:spacing w:line="240" w:lineRule="auto"/>
        <w:rPr>
          <w:rFonts w:ascii="Arial" w:hAnsi="Arial" w:cs="Arial"/>
          <w:sz w:val="2"/>
          <w:szCs w:val="2"/>
        </w:rPr>
      </w:pPr>
    </w:p>
    <w:p w14:paraId="7D055DD8" w14:textId="77777777" w:rsidR="00632464" w:rsidRPr="00632464" w:rsidRDefault="00632464" w:rsidP="00632464">
      <w:pPr>
        <w:spacing w:line="240" w:lineRule="auto"/>
        <w:rPr>
          <w:rFonts w:ascii="Arial" w:hAnsi="Arial" w:cs="Arial"/>
        </w:rPr>
      </w:pPr>
      <w:r w:rsidRPr="00632464">
        <w:rPr>
          <w:rFonts w:ascii="Arial" w:hAnsi="Arial" w:cs="Arial"/>
        </w:rPr>
        <w:t xml:space="preserve">Ms. Delcy Rodríguez, </w:t>
      </w:r>
    </w:p>
    <w:p w14:paraId="15085FC4" w14:textId="5E754FF8" w:rsidR="00632464" w:rsidRPr="00632464" w:rsidRDefault="00632464" w:rsidP="00632464">
      <w:pPr>
        <w:spacing w:line="240" w:lineRule="auto"/>
        <w:rPr>
          <w:rFonts w:ascii="Arial" w:hAnsi="Arial" w:cs="Arial"/>
        </w:rPr>
      </w:pPr>
      <w:r w:rsidRPr="00632464">
        <w:rPr>
          <w:rFonts w:ascii="Arial" w:hAnsi="Arial" w:cs="Arial"/>
        </w:rPr>
        <w:t xml:space="preserve">I am deeply troubled that, despite announcements by Venezuelan authorities regarding the release of a “significant number” of individuals detained for political reasons, and following the adoption of an Amnesty Law, hundreds of people remain unjustly deprived of their liberty. </w:t>
      </w:r>
    </w:p>
    <w:p w14:paraId="4D49696E" w14:textId="52B69C6B" w:rsidR="00632464" w:rsidRPr="00632464" w:rsidRDefault="00632464" w:rsidP="00632464">
      <w:pPr>
        <w:spacing w:line="240" w:lineRule="auto"/>
        <w:rPr>
          <w:rFonts w:ascii="Arial" w:hAnsi="Arial" w:cs="Arial"/>
        </w:rPr>
      </w:pPr>
      <w:r w:rsidRPr="00632464">
        <w:rPr>
          <w:rFonts w:ascii="Arial" w:hAnsi="Arial" w:cs="Arial"/>
        </w:rPr>
        <w:t xml:space="preserve">While I welcome the release of the many political prisoners over the last months, I remain gravely concerned about the continued arbitrary detention of </w:t>
      </w:r>
      <w:r w:rsidRPr="00E45EC4">
        <w:rPr>
          <w:rFonts w:ascii="Arial" w:hAnsi="Arial" w:cs="Arial"/>
          <w:b/>
          <w:bCs/>
        </w:rPr>
        <w:t>at least 485 individuals</w:t>
      </w:r>
      <w:r w:rsidRPr="00632464">
        <w:rPr>
          <w:rFonts w:ascii="Arial" w:hAnsi="Arial" w:cs="Arial"/>
        </w:rPr>
        <w:t xml:space="preserve">, as documented by the NGO Foro Penal as of April </w:t>
      </w:r>
      <w:r w:rsidR="00E45EC4">
        <w:rPr>
          <w:rFonts w:ascii="Arial" w:hAnsi="Arial" w:cs="Arial"/>
        </w:rPr>
        <w:t xml:space="preserve">6, </w:t>
      </w:r>
      <w:r w:rsidRPr="00632464">
        <w:rPr>
          <w:rFonts w:ascii="Arial" w:hAnsi="Arial" w:cs="Arial"/>
        </w:rPr>
        <w:t xml:space="preserve">2026. </w:t>
      </w:r>
      <w:r w:rsidR="005768EC">
        <w:rPr>
          <w:rFonts w:ascii="Arial" w:hAnsi="Arial" w:cs="Arial"/>
        </w:rPr>
        <w:t>P</w:t>
      </w:r>
      <w:r w:rsidRPr="00632464">
        <w:rPr>
          <w:rFonts w:ascii="Arial" w:hAnsi="Arial" w:cs="Arial"/>
        </w:rPr>
        <w:t xml:space="preserve">ractices such as enforced disappearance and torture are unequivocally prohibited under international human rights law. Those responsible for such violations may be subject to investigation and prosecution before independent judicial bodies beyond Venezuela’s borders. </w:t>
      </w:r>
    </w:p>
    <w:p w14:paraId="09AAC45A" w14:textId="0399E1D4" w:rsidR="00632464" w:rsidRPr="00632464" w:rsidRDefault="00632464" w:rsidP="00632464">
      <w:pPr>
        <w:spacing w:line="240" w:lineRule="auto"/>
        <w:rPr>
          <w:rFonts w:ascii="Arial" w:hAnsi="Arial" w:cs="Arial"/>
        </w:rPr>
      </w:pPr>
      <w:r w:rsidRPr="00632464">
        <w:rPr>
          <w:rFonts w:ascii="Arial" w:hAnsi="Arial" w:cs="Arial"/>
        </w:rPr>
        <w:t xml:space="preserve">This is your opportunity to make meaningful change and mark a new era in Venezuelan history. </w:t>
      </w:r>
    </w:p>
    <w:p w14:paraId="0099D6F6" w14:textId="02DAAB3F" w:rsidR="00632464" w:rsidRPr="00632464" w:rsidRDefault="00632464" w:rsidP="00632464">
      <w:pPr>
        <w:spacing w:line="240" w:lineRule="auto"/>
        <w:rPr>
          <w:rFonts w:ascii="Arial" w:hAnsi="Arial" w:cs="Arial"/>
        </w:rPr>
      </w:pPr>
      <w:r w:rsidRPr="00632464">
        <w:rPr>
          <w:rFonts w:ascii="Arial" w:hAnsi="Arial" w:cs="Arial"/>
        </w:rPr>
        <w:t xml:space="preserve">I call on you to ensure the immediate and unconditional release of all individuals arbitrarily detained </w:t>
      </w:r>
      <w:r w:rsidR="000A2BCA" w:rsidRPr="00632464">
        <w:rPr>
          <w:rFonts w:ascii="Arial" w:hAnsi="Arial" w:cs="Arial"/>
        </w:rPr>
        <w:t>for</w:t>
      </w:r>
      <w:r w:rsidRPr="00632464">
        <w:rPr>
          <w:rFonts w:ascii="Arial" w:hAnsi="Arial" w:cs="Arial"/>
        </w:rPr>
        <w:t xml:space="preserve"> political reasons, and to put an end to all politically motivated criminal proceedings. While under state custody, every detainee must have their life and personal integrity fully protected, along with access to all fair trial guarantees, including the right to choose their own legal representation, receive adequate medical care, and maintain contact with their families. </w:t>
      </w:r>
    </w:p>
    <w:p w14:paraId="5C59D893" w14:textId="77777777" w:rsidR="00632464" w:rsidRPr="00632464" w:rsidRDefault="00632464" w:rsidP="00632464">
      <w:pPr>
        <w:spacing w:line="240" w:lineRule="auto"/>
        <w:rPr>
          <w:rFonts w:ascii="Arial" w:hAnsi="Arial" w:cs="Arial"/>
        </w:rPr>
      </w:pPr>
      <w:r w:rsidRPr="00632464">
        <w:rPr>
          <w:rFonts w:ascii="Arial" w:hAnsi="Arial" w:cs="Arial"/>
        </w:rPr>
        <w:t xml:space="preserve">Yours sincerely, </w:t>
      </w:r>
    </w:p>
    <w:p w14:paraId="2C812479" w14:textId="77777777" w:rsidR="000A2BCA" w:rsidRDefault="000A2BCA">
      <w:pPr>
        <w:rPr>
          <w:rFonts w:ascii="Arial" w:hAnsi="Arial" w:cs="Arial"/>
          <w:b/>
          <w:bCs/>
          <w:highlight w:val="lightGray"/>
        </w:rPr>
      </w:pPr>
      <w:r>
        <w:rPr>
          <w:rFonts w:ascii="Arial" w:hAnsi="Arial" w:cs="Arial"/>
          <w:b/>
          <w:bCs/>
          <w:highlight w:val="lightGray"/>
        </w:rPr>
        <w:br w:type="page"/>
      </w:r>
    </w:p>
    <w:p w14:paraId="23EC7881" w14:textId="2A73834F" w:rsidR="00632464" w:rsidRPr="00632464" w:rsidRDefault="00632464" w:rsidP="00632464">
      <w:pPr>
        <w:spacing w:after="0" w:line="240" w:lineRule="auto"/>
        <w:rPr>
          <w:rFonts w:ascii="Arial" w:hAnsi="Arial" w:cs="Arial"/>
          <w:b/>
          <w:bCs/>
        </w:rPr>
      </w:pPr>
      <w:r w:rsidRPr="00632464">
        <w:rPr>
          <w:rFonts w:ascii="Arial" w:hAnsi="Arial" w:cs="Arial"/>
          <w:b/>
          <w:bCs/>
          <w:highlight w:val="lightGray"/>
        </w:rPr>
        <w:lastRenderedPageBreak/>
        <w:t>ADDITIONAL INFORMATION</w:t>
      </w:r>
      <w:r w:rsidRPr="00632464">
        <w:rPr>
          <w:rFonts w:ascii="Arial" w:hAnsi="Arial" w:cs="Arial"/>
          <w:b/>
          <w:bCs/>
        </w:rPr>
        <w:t xml:space="preserve"> </w:t>
      </w:r>
    </w:p>
    <w:p w14:paraId="53C4534F" w14:textId="0165EF9D" w:rsidR="00632464" w:rsidRPr="00632464" w:rsidRDefault="00632464" w:rsidP="00632464">
      <w:pPr>
        <w:spacing w:after="0" w:line="240" w:lineRule="auto"/>
        <w:rPr>
          <w:rFonts w:ascii="Arial" w:hAnsi="Arial" w:cs="Arial"/>
        </w:rPr>
      </w:pPr>
      <w:r w:rsidRPr="00632464">
        <w:rPr>
          <w:rFonts w:ascii="Arial" w:hAnsi="Arial" w:cs="Arial"/>
        </w:rPr>
        <w:t>In February 2026, an Amnesty Law came into force, and by the end of March</w:t>
      </w:r>
      <w:r w:rsidR="00B940D5">
        <w:rPr>
          <w:rFonts w:ascii="Arial" w:hAnsi="Arial" w:cs="Arial"/>
        </w:rPr>
        <w:t>,</w:t>
      </w:r>
      <w:r w:rsidRPr="00632464">
        <w:rPr>
          <w:rFonts w:ascii="Arial" w:hAnsi="Arial" w:cs="Arial"/>
        </w:rPr>
        <w:t xml:space="preserve"> over 8,000 had benefited. However, some people have had their applications for the implementation of the amnesty law rejected. This includes sisters </w:t>
      </w:r>
      <w:r w:rsidRPr="00B940D5">
        <w:rPr>
          <w:rFonts w:ascii="Arial" w:hAnsi="Arial" w:cs="Arial"/>
          <w:b/>
          <w:bCs/>
        </w:rPr>
        <w:t>Samantha</w:t>
      </w:r>
      <w:r w:rsidRPr="00632464">
        <w:rPr>
          <w:rFonts w:ascii="Arial" w:hAnsi="Arial" w:cs="Arial"/>
        </w:rPr>
        <w:t xml:space="preserve"> (16) and </w:t>
      </w:r>
      <w:r w:rsidRPr="00B940D5">
        <w:rPr>
          <w:rFonts w:ascii="Arial" w:hAnsi="Arial" w:cs="Arial"/>
          <w:b/>
          <w:bCs/>
        </w:rPr>
        <w:t>Aranza Hernández</w:t>
      </w:r>
      <w:r w:rsidRPr="00632464">
        <w:rPr>
          <w:rFonts w:ascii="Arial" w:hAnsi="Arial" w:cs="Arial"/>
        </w:rPr>
        <w:t xml:space="preserve"> (19), who have been detained since November 2025 on terrorism charges as well as prisoner of conscience </w:t>
      </w:r>
      <w:r w:rsidRPr="00B940D5">
        <w:rPr>
          <w:rFonts w:ascii="Arial" w:hAnsi="Arial" w:cs="Arial"/>
          <w:b/>
          <w:bCs/>
        </w:rPr>
        <w:t>Javier Tarazona</w:t>
      </w:r>
      <w:r w:rsidRPr="00632464">
        <w:rPr>
          <w:rFonts w:ascii="Arial" w:hAnsi="Arial" w:cs="Arial"/>
        </w:rPr>
        <w:t xml:space="preserve"> and journalist </w:t>
      </w:r>
      <w:r w:rsidRPr="00B940D5">
        <w:rPr>
          <w:rFonts w:ascii="Arial" w:hAnsi="Arial" w:cs="Arial"/>
          <w:b/>
          <w:bCs/>
        </w:rPr>
        <w:t>Rory Branker</w:t>
      </w:r>
      <w:r w:rsidRPr="00632464">
        <w:rPr>
          <w:rFonts w:ascii="Arial" w:hAnsi="Arial" w:cs="Arial"/>
        </w:rPr>
        <w:t xml:space="preserve">, who </w:t>
      </w:r>
      <w:r w:rsidR="00B940D5" w:rsidRPr="00632464">
        <w:rPr>
          <w:rFonts w:ascii="Arial" w:hAnsi="Arial" w:cs="Arial"/>
        </w:rPr>
        <w:t>were</w:t>
      </w:r>
      <w:r w:rsidRPr="00632464">
        <w:rPr>
          <w:rFonts w:ascii="Arial" w:hAnsi="Arial" w:cs="Arial"/>
        </w:rPr>
        <w:t xml:space="preserve"> conditionally released and now had their requests rejected. Similarly, </w:t>
      </w:r>
      <w:r w:rsidRPr="00B940D5">
        <w:rPr>
          <w:rFonts w:ascii="Arial" w:hAnsi="Arial" w:cs="Arial"/>
          <w:b/>
          <w:bCs/>
        </w:rPr>
        <w:t xml:space="preserve">Martha </w:t>
      </w:r>
      <w:proofErr w:type="spellStart"/>
      <w:r w:rsidRPr="00B940D5">
        <w:rPr>
          <w:rFonts w:ascii="Arial" w:hAnsi="Arial" w:cs="Arial"/>
          <w:b/>
          <w:bCs/>
        </w:rPr>
        <w:t>Lía</w:t>
      </w:r>
      <w:proofErr w:type="spellEnd"/>
      <w:r w:rsidRPr="00B940D5">
        <w:rPr>
          <w:rFonts w:ascii="Arial" w:hAnsi="Arial" w:cs="Arial"/>
          <w:b/>
          <w:bCs/>
        </w:rPr>
        <w:t xml:space="preserve"> Grajales</w:t>
      </w:r>
      <w:r w:rsidRPr="00632464">
        <w:rPr>
          <w:rFonts w:ascii="Arial" w:hAnsi="Arial" w:cs="Arial"/>
        </w:rPr>
        <w:t xml:space="preserve"> was granted amnesty, halting the investigation against her. </w:t>
      </w:r>
      <w:r w:rsidR="00F2756F">
        <w:rPr>
          <w:rFonts w:ascii="Arial" w:hAnsi="Arial" w:cs="Arial"/>
        </w:rPr>
        <w:t>However</w:t>
      </w:r>
      <w:r w:rsidR="00B940D5">
        <w:rPr>
          <w:rFonts w:ascii="Arial" w:hAnsi="Arial" w:cs="Arial"/>
        </w:rPr>
        <w:t>,</w:t>
      </w:r>
      <w:r w:rsidRPr="00632464">
        <w:rPr>
          <w:rFonts w:ascii="Arial" w:hAnsi="Arial" w:cs="Arial"/>
        </w:rPr>
        <w:t xml:space="preserve"> on April</w:t>
      </w:r>
      <w:r w:rsidR="00B940D5">
        <w:rPr>
          <w:rFonts w:ascii="Arial" w:hAnsi="Arial" w:cs="Arial"/>
        </w:rPr>
        <w:t xml:space="preserve"> </w:t>
      </w:r>
      <w:r w:rsidR="00B940D5" w:rsidRPr="00632464">
        <w:rPr>
          <w:rFonts w:ascii="Arial" w:hAnsi="Arial" w:cs="Arial"/>
        </w:rPr>
        <w:t>13</w:t>
      </w:r>
      <w:r w:rsidRPr="00632464">
        <w:rPr>
          <w:rFonts w:ascii="Arial" w:hAnsi="Arial" w:cs="Arial"/>
        </w:rPr>
        <w:t xml:space="preserve">, her NGO </w:t>
      </w:r>
      <w:hyperlink r:id="rId12" w:history="1">
        <w:proofErr w:type="spellStart"/>
        <w:r w:rsidRPr="00632464">
          <w:rPr>
            <w:rStyle w:val="Hyperlink"/>
            <w:rFonts w:ascii="Arial" w:hAnsi="Arial" w:cs="Arial"/>
          </w:rPr>
          <w:t>SurGentes</w:t>
        </w:r>
        <w:proofErr w:type="spellEnd"/>
        <w:r w:rsidRPr="00632464">
          <w:rPr>
            <w:rStyle w:val="Hyperlink"/>
            <w:rFonts w:ascii="Arial" w:hAnsi="Arial" w:cs="Arial"/>
          </w:rPr>
          <w:t xml:space="preserve"> reported</w:t>
        </w:r>
      </w:hyperlink>
      <w:r w:rsidRPr="00632464">
        <w:rPr>
          <w:rFonts w:ascii="Arial" w:hAnsi="Arial" w:cs="Arial"/>
        </w:rPr>
        <w:t xml:space="preserve"> that the National Prosecutor’s Office is conducting expert analyses of </w:t>
      </w:r>
      <w:r w:rsidR="00F2756F">
        <w:rPr>
          <w:rFonts w:ascii="Arial" w:hAnsi="Arial" w:cs="Arial"/>
        </w:rPr>
        <w:t xml:space="preserve">her </w:t>
      </w:r>
      <w:r w:rsidRPr="00632464">
        <w:rPr>
          <w:rFonts w:ascii="Arial" w:hAnsi="Arial" w:cs="Arial"/>
        </w:rPr>
        <w:t xml:space="preserve">phone. </w:t>
      </w:r>
      <w:r w:rsidR="00B940D5">
        <w:rPr>
          <w:rFonts w:ascii="Arial" w:hAnsi="Arial" w:cs="Arial"/>
        </w:rPr>
        <w:t xml:space="preserve"> </w:t>
      </w:r>
    </w:p>
    <w:p w14:paraId="42C7C23C" w14:textId="77777777" w:rsidR="00632464" w:rsidRPr="00632464" w:rsidRDefault="00632464" w:rsidP="00632464">
      <w:pPr>
        <w:spacing w:after="0" w:line="240" w:lineRule="auto"/>
        <w:rPr>
          <w:rFonts w:ascii="Arial" w:hAnsi="Arial" w:cs="Arial"/>
          <w:sz w:val="18"/>
          <w:szCs w:val="18"/>
        </w:rPr>
      </w:pPr>
    </w:p>
    <w:p w14:paraId="373147DC" w14:textId="1C10A86B" w:rsidR="00A249EA" w:rsidRPr="00580B82" w:rsidRDefault="00632464" w:rsidP="00632464">
      <w:pPr>
        <w:spacing w:after="0" w:line="240" w:lineRule="auto"/>
        <w:rPr>
          <w:rFonts w:ascii="Arial" w:hAnsi="Arial" w:cs="Arial"/>
        </w:rPr>
      </w:pPr>
      <w:r w:rsidRPr="00632464">
        <w:rPr>
          <w:rFonts w:ascii="Arial" w:hAnsi="Arial" w:cs="Arial"/>
        </w:rPr>
        <w:t xml:space="preserve">Since 2023, </w:t>
      </w:r>
      <w:r w:rsidRPr="00580B82">
        <w:rPr>
          <w:rFonts w:ascii="Arial" w:hAnsi="Arial" w:cs="Arial"/>
        </w:rPr>
        <w:t xml:space="preserve">Amnesty International has campaigned on behalf of </w:t>
      </w:r>
      <w:proofErr w:type="spellStart"/>
      <w:r w:rsidRPr="00580B82">
        <w:rPr>
          <w:rFonts w:ascii="Arial" w:hAnsi="Arial" w:cs="Arial"/>
          <w:b/>
          <w:bCs/>
        </w:rPr>
        <w:t>Emirlendris</w:t>
      </w:r>
      <w:proofErr w:type="spellEnd"/>
      <w:r w:rsidRPr="00580B82">
        <w:rPr>
          <w:rFonts w:ascii="Arial" w:hAnsi="Arial" w:cs="Arial"/>
          <w:b/>
          <w:bCs/>
        </w:rPr>
        <w:t xml:space="preserve"> Benítez, Javier Tarazona, María Auxiliadora Delgado, Juan Carlos Marrufo, Darío Estrada</w:t>
      </w:r>
      <w:r w:rsidR="00F2756F" w:rsidRPr="00580B82">
        <w:rPr>
          <w:rFonts w:ascii="Arial" w:hAnsi="Arial" w:cs="Arial"/>
          <w:b/>
          <w:bCs/>
        </w:rPr>
        <w:t>,</w:t>
      </w:r>
      <w:r w:rsidRPr="00580B82">
        <w:rPr>
          <w:rFonts w:ascii="Arial" w:hAnsi="Arial" w:cs="Arial"/>
        </w:rPr>
        <w:t xml:space="preserve"> and </w:t>
      </w:r>
      <w:r w:rsidRPr="00580B82">
        <w:rPr>
          <w:rFonts w:ascii="Arial" w:hAnsi="Arial" w:cs="Arial"/>
          <w:b/>
          <w:bCs/>
        </w:rPr>
        <w:t>Robert Franco</w:t>
      </w:r>
      <w:r w:rsidRPr="00580B82">
        <w:rPr>
          <w:rFonts w:ascii="Arial" w:hAnsi="Arial" w:cs="Arial"/>
        </w:rPr>
        <w:t xml:space="preserve">. </w:t>
      </w:r>
      <w:r w:rsidR="00AF1960" w:rsidRPr="00580B82">
        <w:rPr>
          <w:rFonts w:ascii="Arial" w:hAnsi="Arial" w:cs="Arial"/>
        </w:rPr>
        <w:t xml:space="preserve">Amnesty International has </w:t>
      </w:r>
      <w:r w:rsidRPr="00580B82">
        <w:rPr>
          <w:rFonts w:ascii="Arial" w:hAnsi="Arial" w:cs="Arial"/>
        </w:rPr>
        <w:t>profiled individuals whose stories demonstrated the widespread use of enforced disappearances, specifically between August 2024 and June 2025</w:t>
      </w:r>
      <w:r w:rsidR="00033F3E" w:rsidRPr="00580B82">
        <w:rPr>
          <w:rFonts w:ascii="Arial" w:hAnsi="Arial" w:cs="Arial"/>
        </w:rPr>
        <w:t xml:space="preserve"> including:</w:t>
      </w:r>
    </w:p>
    <w:p w14:paraId="3C6AEF58" w14:textId="77777777" w:rsidR="003141E5" w:rsidRPr="00580B82" w:rsidRDefault="003141E5" w:rsidP="00632464">
      <w:pPr>
        <w:spacing w:after="0" w:line="240" w:lineRule="auto"/>
        <w:rPr>
          <w:rFonts w:ascii="Arial" w:hAnsi="Arial" w:cs="Arial"/>
          <w:sz w:val="18"/>
          <w:szCs w:val="18"/>
        </w:rPr>
      </w:pPr>
    </w:p>
    <w:p w14:paraId="3F5B1E91" w14:textId="233DF4EB" w:rsidR="00A249EA" w:rsidRPr="003141E5" w:rsidRDefault="00632464" w:rsidP="00632464">
      <w:pPr>
        <w:pStyle w:val="ListParagraph"/>
        <w:numPr>
          <w:ilvl w:val="0"/>
          <w:numId w:val="4"/>
        </w:numPr>
        <w:spacing w:after="0" w:line="240" w:lineRule="auto"/>
        <w:rPr>
          <w:rFonts w:ascii="Arial" w:hAnsi="Arial" w:cs="Arial"/>
          <w:sz w:val="18"/>
          <w:szCs w:val="18"/>
        </w:rPr>
      </w:pPr>
      <w:r w:rsidRPr="00580B82">
        <w:rPr>
          <w:rFonts w:ascii="Arial" w:hAnsi="Arial" w:cs="Arial"/>
          <w:b/>
          <w:bCs/>
        </w:rPr>
        <w:t>Kennedy Tejeda, Pedro Guanipa</w:t>
      </w:r>
      <w:r w:rsidRPr="003141E5">
        <w:rPr>
          <w:rFonts w:ascii="Arial" w:hAnsi="Arial" w:cs="Arial"/>
          <w:b/>
          <w:bCs/>
        </w:rPr>
        <w:t xml:space="preserve">, Freddy Superlano, Nélida Sánchez, María Oropeza, Eduardo Torres, Roland Carreño, </w:t>
      </w:r>
      <w:proofErr w:type="spellStart"/>
      <w:r w:rsidRPr="003141E5">
        <w:rPr>
          <w:rFonts w:ascii="Arial" w:hAnsi="Arial" w:cs="Arial"/>
          <w:b/>
          <w:bCs/>
        </w:rPr>
        <w:t>Eudi</w:t>
      </w:r>
      <w:proofErr w:type="spellEnd"/>
      <w:r w:rsidRPr="003141E5">
        <w:rPr>
          <w:rFonts w:ascii="Arial" w:hAnsi="Arial" w:cs="Arial"/>
          <w:b/>
          <w:bCs/>
        </w:rPr>
        <w:t xml:space="preserve"> Andrade, Ricardo Éstevez, Biagio </w:t>
      </w:r>
      <w:proofErr w:type="spellStart"/>
      <w:r w:rsidRPr="003141E5">
        <w:rPr>
          <w:rFonts w:ascii="Arial" w:hAnsi="Arial" w:cs="Arial"/>
          <w:b/>
          <w:bCs/>
        </w:rPr>
        <w:t>Pilieri</w:t>
      </w:r>
      <w:proofErr w:type="spellEnd"/>
      <w:r w:rsidR="00B86A1F" w:rsidRPr="003141E5">
        <w:rPr>
          <w:rFonts w:ascii="Arial" w:hAnsi="Arial" w:cs="Arial"/>
          <w:b/>
          <w:bCs/>
        </w:rPr>
        <w:t>,</w:t>
      </w:r>
      <w:r w:rsidRPr="003141E5">
        <w:rPr>
          <w:rFonts w:ascii="Arial" w:hAnsi="Arial" w:cs="Arial"/>
        </w:rPr>
        <w:t xml:space="preserve"> and </w:t>
      </w:r>
      <w:r w:rsidRPr="003141E5">
        <w:rPr>
          <w:rFonts w:ascii="Arial" w:hAnsi="Arial" w:cs="Arial"/>
          <w:b/>
          <w:bCs/>
        </w:rPr>
        <w:t>Williams Dávila</w:t>
      </w:r>
      <w:r w:rsidRPr="003141E5">
        <w:rPr>
          <w:rFonts w:ascii="Arial" w:hAnsi="Arial" w:cs="Arial"/>
        </w:rPr>
        <w:t xml:space="preserve">, who have been granted amnesty. </w:t>
      </w:r>
    </w:p>
    <w:p w14:paraId="4181F94D" w14:textId="77777777" w:rsidR="00A249EA" w:rsidRDefault="00632464" w:rsidP="00632464">
      <w:pPr>
        <w:pStyle w:val="ListParagraph"/>
        <w:numPr>
          <w:ilvl w:val="0"/>
          <w:numId w:val="3"/>
        </w:numPr>
        <w:spacing w:after="0" w:line="240" w:lineRule="auto"/>
        <w:rPr>
          <w:rFonts w:ascii="Arial" w:hAnsi="Arial" w:cs="Arial"/>
        </w:rPr>
      </w:pPr>
      <w:r w:rsidRPr="005F5C62">
        <w:rPr>
          <w:rFonts w:ascii="Arial" w:hAnsi="Arial" w:cs="Arial"/>
          <w:b/>
          <w:bCs/>
        </w:rPr>
        <w:t>Rosa Chirinos</w:t>
      </w:r>
      <w:r w:rsidRPr="00A249EA">
        <w:rPr>
          <w:rFonts w:ascii="Arial" w:hAnsi="Arial" w:cs="Arial"/>
        </w:rPr>
        <w:t xml:space="preserve"> and </w:t>
      </w:r>
      <w:r w:rsidRPr="005F5C62">
        <w:rPr>
          <w:rFonts w:ascii="Arial" w:hAnsi="Arial" w:cs="Arial"/>
          <w:b/>
          <w:bCs/>
        </w:rPr>
        <w:t>Raymar Pérez</w:t>
      </w:r>
      <w:r w:rsidRPr="00A249EA">
        <w:rPr>
          <w:rFonts w:ascii="Arial" w:hAnsi="Arial" w:cs="Arial"/>
        </w:rPr>
        <w:t xml:space="preserve">, who have been released. </w:t>
      </w:r>
    </w:p>
    <w:p w14:paraId="139933E6" w14:textId="77777777" w:rsidR="00A249EA" w:rsidRDefault="00632464" w:rsidP="00632464">
      <w:pPr>
        <w:pStyle w:val="ListParagraph"/>
        <w:numPr>
          <w:ilvl w:val="0"/>
          <w:numId w:val="3"/>
        </w:numPr>
        <w:spacing w:after="0" w:line="240" w:lineRule="auto"/>
        <w:rPr>
          <w:rFonts w:ascii="Arial" w:hAnsi="Arial" w:cs="Arial"/>
        </w:rPr>
      </w:pPr>
      <w:r w:rsidRPr="005F5C62">
        <w:rPr>
          <w:rFonts w:ascii="Arial" w:hAnsi="Arial" w:cs="Arial"/>
          <w:b/>
          <w:bCs/>
        </w:rPr>
        <w:t xml:space="preserve">Rocío San Miguel, Carlos Julio Rojas, Robert Franco, Darío Estrada, Jesús Armas, Luis </w:t>
      </w:r>
      <w:proofErr w:type="spellStart"/>
      <w:r w:rsidRPr="005F5C62">
        <w:rPr>
          <w:rFonts w:ascii="Arial" w:hAnsi="Arial" w:cs="Arial"/>
          <w:b/>
          <w:bCs/>
        </w:rPr>
        <w:t>Palocz</w:t>
      </w:r>
      <w:proofErr w:type="spellEnd"/>
      <w:r w:rsidRPr="005F5C62">
        <w:rPr>
          <w:rFonts w:ascii="Arial" w:hAnsi="Arial" w:cs="Arial"/>
          <w:b/>
          <w:bCs/>
        </w:rPr>
        <w:t>, Luis Somaza, Yevhenii Trush, José María Basoa, Andrés Martínez Adasme, Dennis Lepaje</w:t>
      </w:r>
      <w:r w:rsidRPr="00A249EA">
        <w:rPr>
          <w:rFonts w:ascii="Arial" w:hAnsi="Arial" w:cs="Arial"/>
        </w:rPr>
        <w:t xml:space="preserve">, who have been released on bail. </w:t>
      </w:r>
    </w:p>
    <w:p w14:paraId="034E2215" w14:textId="3407356C" w:rsidR="00632464" w:rsidRPr="00A249EA" w:rsidRDefault="00632464" w:rsidP="00632464">
      <w:pPr>
        <w:pStyle w:val="ListParagraph"/>
        <w:numPr>
          <w:ilvl w:val="0"/>
          <w:numId w:val="3"/>
        </w:numPr>
        <w:spacing w:after="0" w:line="240" w:lineRule="auto"/>
        <w:rPr>
          <w:rFonts w:ascii="Arial" w:hAnsi="Arial" w:cs="Arial"/>
        </w:rPr>
      </w:pPr>
      <w:r w:rsidRPr="00A249EA">
        <w:rPr>
          <w:rFonts w:ascii="Arial" w:hAnsi="Arial" w:cs="Arial"/>
        </w:rPr>
        <w:t xml:space="preserve">And </w:t>
      </w:r>
      <w:proofErr w:type="spellStart"/>
      <w:r w:rsidRPr="005F5C62">
        <w:rPr>
          <w:rFonts w:ascii="Arial" w:hAnsi="Arial" w:cs="Arial"/>
          <w:b/>
          <w:bCs/>
        </w:rPr>
        <w:t>Emirlendris</w:t>
      </w:r>
      <w:proofErr w:type="spellEnd"/>
      <w:r w:rsidRPr="005F5C62">
        <w:rPr>
          <w:rFonts w:ascii="Arial" w:hAnsi="Arial" w:cs="Arial"/>
          <w:b/>
          <w:bCs/>
        </w:rPr>
        <w:t xml:space="preserve"> Benítez, María Auxiliadora Delgado, Juan Carlos Marrufo, Danner Barajas, Damián Rojas</w:t>
      </w:r>
      <w:r w:rsidRPr="00A249EA">
        <w:rPr>
          <w:rFonts w:ascii="Arial" w:hAnsi="Arial" w:cs="Arial"/>
        </w:rPr>
        <w:t xml:space="preserve"> still in arbitrary detention in prison, and </w:t>
      </w:r>
      <w:r w:rsidRPr="005F5C62">
        <w:rPr>
          <w:rFonts w:ascii="Arial" w:hAnsi="Arial" w:cs="Arial"/>
          <w:b/>
          <w:bCs/>
        </w:rPr>
        <w:t>Perkins Rocha</w:t>
      </w:r>
      <w:r w:rsidRPr="00A249EA">
        <w:rPr>
          <w:rFonts w:ascii="Arial" w:hAnsi="Arial" w:cs="Arial"/>
        </w:rPr>
        <w:t xml:space="preserve"> and </w:t>
      </w:r>
      <w:r w:rsidRPr="005F5C62">
        <w:rPr>
          <w:rFonts w:ascii="Arial" w:hAnsi="Arial" w:cs="Arial"/>
          <w:b/>
          <w:bCs/>
        </w:rPr>
        <w:t>Rafael Ramírez</w:t>
      </w:r>
      <w:r w:rsidRPr="00A249EA">
        <w:rPr>
          <w:rFonts w:ascii="Arial" w:hAnsi="Arial" w:cs="Arial"/>
        </w:rPr>
        <w:t xml:space="preserve"> are under house arrest. </w:t>
      </w:r>
    </w:p>
    <w:p w14:paraId="6DB538EA" w14:textId="77777777" w:rsidR="00632464" w:rsidRPr="00632464" w:rsidRDefault="00632464" w:rsidP="00632464">
      <w:pPr>
        <w:spacing w:after="0" w:line="240" w:lineRule="auto"/>
        <w:rPr>
          <w:rFonts w:ascii="Arial" w:hAnsi="Arial" w:cs="Arial"/>
          <w:sz w:val="18"/>
          <w:szCs w:val="18"/>
        </w:rPr>
      </w:pPr>
    </w:p>
    <w:p w14:paraId="512B4B89" w14:textId="05C6AF03" w:rsidR="00632464" w:rsidRPr="00632464" w:rsidRDefault="00632464" w:rsidP="00632464">
      <w:pPr>
        <w:spacing w:after="0" w:line="240" w:lineRule="auto"/>
        <w:rPr>
          <w:rFonts w:ascii="Arial" w:hAnsi="Arial" w:cs="Arial"/>
        </w:rPr>
      </w:pPr>
      <w:r w:rsidRPr="00632464">
        <w:rPr>
          <w:rFonts w:ascii="Arial" w:hAnsi="Arial" w:cs="Arial"/>
        </w:rPr>
        <w:t xml:space="preserve">As of April </w:t>
      </w:r>
      <w:r w:rsidR="00EC4998" w:rsidRPr="00632464">
        <w:rPr>
          <w:rFonts w:ascii="Arial" w:hAnsi="Arial" w:cs="Arial"/>
        </w:rPr>
        <w:t>6</w:t>
      </w:r>
      <w:r w:rsidR="00EC4998">
        <w:rPr>
          <w:rFonts w:ascii="Arial" w:hAnsi="Arial" w:cs="Arial"/>
        </w:rPr>
        <w:t xml:space="preserve">, </w:t>
      </w:r>
      <w:r w:rsidRPr="00632464">
        <w:rPr>
          <w:rFonts w:ascii="Arial" w:hAnsi="Arial" w:cs="Arial"/>
        </w:rPr>
        <w:t xml:space="preserve">2026, the fate and whereabouts of </w:t>
      </w:r>
      <w:r w:rsidRPr="00EC4998">
        <w:rPr>
          <w:rFonts w:ascii="Arial" w:hAnsi="Arial" w:cs="Arial"/>
          <w:b/>
          <w:bCs/>
        </w:rPr>
        <w:t xml:space="preserve">Jorgen </w:t>
      </w:r>
      <w:proofErr w:type="spellStart"/>
      <w:r w:rsidRPr="00EC4998">
        <w:rPr>
          <w:rFonts w:ascii="Arial" w:hAnsi="Arial" w:cs="Arial"/>
          <w:b/>
          <w:bCs/>
        </w:rPr>
        <w:t>Guanares</w:t>
      </w:r>
      <w:proofErr w:type="spellEnd"/>
      <w:r w:rsidRPr="00632464">
        <w:rPr>
          <w:rFonts w:ascii="Arial" w:hAnsi="Arial" w:cs="Arial"/>
        </w:rPr>
        <w:t xml:space="preserve"> remain unknown, while </w:t>
      </w:r>
      <w:r w:rsidRPr="00EC4998">
        <w:rPr>
          <w:rFonts w:ascii="Arial" w:hAnsi="Arial" w:cs="Arial"/>
          <w:b/>
          <w:bCs/>
        </w:rPr>
        <w:t>Alfredo Diaz</w:t>
      </w:r>
      <w:r w:rsidRPr="00632464">
        <w:rPr>
          <w:rFonts w:ascii="Arial" w:hAnsi="Arial" w:cs="Arial"/>
        </w:rPr>
        <w:t xml:space="preserve"> died in custody of the state in December 2025. </w:t>
      </w:r>
    </w:p>
    <w:p w14:paraId="1406CFD1" w14:textId="77777777" w:rsidR="00632464" w:rsidRPr="00632464" w:rsidRDefault="00632464" w:rsidP="00632464">
      <w:pPr>
        <w:spacing w:after="0" w:line="240" w:lineRule="auto"/>
        <w:rPr>
          <w:rFonts w:ascii="Arial" w:hAnsi="Arial" w:cs="Arial"/>
          <w:sz w:val="18"/>
          <w:szCs w:val="18"/>
        </w:rPr>
      </w:pPr>
    </w:p>
    <w:p w14:paraId="35C6E4C9" w14:textId="114DA431" w:rsidR="00632464" w:rsidRPr="00632464" w:rsidRDefault="00632464" w:rsidP="00632464">
      <w:pPr>
        <w:spacing w:after="0" w:line="240" w:lineRule="auto"/>
        <w:rPr>
          <w:rFonts w:ascii="Arial" w:hAnsi="Arial" w:cs="Arial"/>
        </w:rPr>
      </w:pPr>
      <w:r w:rsidRPr="00632464">
        <w:rPr>
          <w:rFonts w:ascii="Arial" w:hAnsi="Arial" w:cs="Arial"/>
        </w:rPr>
        <w:t xml:space="preserve">The Venezuelan government has continuously used politically motivated arbitrary detentions to persecute people in Venezuela. </w:t>
      </w:r>
      <w:r w:rsidR="001A3D53">
        <w:rPr>
          <w:rFonts w:ascii="Arial" w:hAnsi="Arial" w:cs="Arial"/>
        </w:rPr>
        <w:t>A</w:t>
      </w:r>
      <w:r w:rsidRPr="00632464">
        <w:rPr>
          <w:rFonts w:ascii="Arial" w:hAnsi="Arial" w:cs="Arial"/>
        </w:rPr>
        <w:t xml:space="preserve">uthorities have implemented a ‘revolving door’ of detentions, whereby releases are usually followed by new detentions. This practice reached a historic peak after the July </w:t>
      </w:r>
      <w:r w:rsidR="00800299" w:rsidRPr="00632464">
        <w:rPr>
          <w:rFonts w:ascii="Arial" w:hAnsi="Arial" w:cs="Arial"/>
        </w:rPr>
        <w:t>28</w:t>
      </w:r>
      <w:r w:rsidR="00800299">
        <w:rPr>
          <w:rFonts w:ascii="Arial" w:hAnsi="Arial" w:cs="Arial"/>
        </w:rPr>
        <w:t xml:space="preserve">, </w:t>
      </w:r>
      <w:r w:rsidRPr="00632464">
        <w:rPr>
          <w:rFonts w:ascii="Arial" w:hAnsi="Arial" w:cs="Arial"/>
        </w:rPr>
        <w:t xml:space="preserve">2024 election, which saw over </w:t>
      </w:r>
      <w:hyperlink r:id="rId13" w:history="1">
        <w:r w:rsidRPr="00632464">
          <w:rPr>
            <w:rStyle w:val="Hyperlink"/>
            <w:rFonts w:ascii="Arial" w:hAnsi="Arial" w:cs="Arial"/>
          </w:rPr>
          <w:t>2,000 people arbitrarily detained</w:t>
        </w:r>
      </w:hyperlink>
      <w:r w:rsidRPr="00632464">
        <w:rPr>
          <w:rFonts w:ascii="Arial" w:hAnsi="Arial" w:cs="Arial"/>
        </w:rPr>
        <w:t xml:space="preserve"> for political reasons</w:t>
      </w:r>
      <w:r w:rsidR="00FC465D">
        <w:rPr>
          <w:rFonts w:ascii="Arial" w:hAnsi="Arial" w:cs="Arial"/>
        </w:rPr>
        <w:t>.</w:t>
      </w:r>
      <w:r w:rsidRPr="00632464">
        <w:rPr>
          <w:rFonts w:ascii="Arial" w:hAnsi="Arial" w:cs="Arial"/>
        </w:rPr>
        <w:t xml:space="preserve"> </w:t>
      </w:r>
    </w:p>
    <w:p w14:paraId="06CBFD73" w14:textId="77777777" w:rsidR="00632464" w:rsidRPr="00632464" w:rsidRDefault="00632464" w:rsidP="00632464">
      <w:pPr>
        <w:spacing w:after="0" w:line="240" w:lineRule="auto"/>
        <w:rPr>
          <w:rFonts w:ascii="Arial" w:hAnsi="Arial" w:cs="Arial"/>
          <w:sz w:val="18"/>
          <w:szCs w:val="18"/>
        </w:rPr>
      </w:pPr>
    </w:p>
    <w:p w14:paraId="72D847EA" w14:textId="5697500A" w:rsidR="00632464" w:rsidRPr="00632464" w:rsidRDefault="00632464" w:rsidP="00632464">
      <w:pPr>
        <w:spacing w:after="0" w:line="240" w:lineRule="auto"/>
        <w:rPr>
          <w:rFonts w:ascii="Arial" w:hAnsi="Arial" w:cs="Arial"/>
        </w:rPr>
      </w:pPr>
      <w:r w:rsidRPr="00632464">
        <w:rPr>
          <w:rFonts w:ascii="Arial" w:hAnsi="Arial" w:cs="Arial"/>
        </w:rPr>
        <w:t xml:space="preserve">Between December 2025 and early January 2026, authorities released a small proportion of approximately 1,000 politically motivated arbitrary detainees being held at the time. According to the local organization Foro Penal, as of April </w:t>
      </w:r>
      <w:r w:rsidR="002D2BB9" w:rsidRPr="00632464">
        <w:rPr>
          <w:rFonts w:ascii="Arial" w:hAnsi="Arial" w:cs="Arial"/>
        </w:rPr>
        <w:t>6</w:t>
      </w:r>
      <w:r w:rsidR="002D2BB9">
        <w:rPr>
          <w:rFonts w:ascii="Arial" w:hAnsi="Arial" w:cs="Arial"/>
        </w:rPr>
        <w:t xml:space="preserve">, </w:t>
      </w:r>
      <w:r w:rsidRPr="00632464">
        <w:rPr>
          <w:rFonts w:ascii="Arial" w:hAnsi="Arial" w:cs="Arial"/>
        </w:rPr>
        <w:t xml:space="preserve">2026, 485 people remain arbitrarily detained for political reasons. </w:t>
      </w:r>
      <w:r w:rsidR="002D2BB9">
        <w:rPr>
          <w:rFonts w:ascii="Arial" w:hAnsi="Arial" w:cs="Arial"/>
        </w:rPr>
        <w:t xml:space="preserve"> </w:t>
      </w:r>
    </w:p>
    <w:p w14:paraId="60B78BFB" w14:textId="20645F99" w:rsidR="00632464" w:rsidRPr="00632464" w:rsidRDefault="00632464" w:rsidP="00632464">
      <w:pPr>
        <w:spacing w:after="0" w:line="240" w:lineRule="auto"/>
        <w:rPr>
          <w:rFonts w:ascii="Arial" w:hAnsi="Arial" w:cs="Arial"/>
          <w:sz w:val="18"/>
          <w:szCs w:val="18"/>
        </w:rPr>
      </w:pPr>
    </w:p>
    <w:p w14:paraId="25EC9A9F" w14:textId="19201D03" w:rsidR="00632464" w:rsidRPr="00632464" w:rsidRDefault="00632464" w:rsidP="00632464">
      <w:pPr>
        <w:spacing w:after="0" w:line="240" w:lineRule="auto"/>
        <w:rPr>
          <w:rFonts w:ascii="Arial" w:hAnsi="Arial" w:cs="Arial"/>
        </w:rPr>
      </w:pPr>
      <w:r w:rsidRPr="00632464">
        <w:rPr>
          <w:rFonts w:ascii="Arial" w:hAnsi="Arial" w:cs="Arial"/>
          <w:b/>
          <w:bCs/>
        </w:rPr>
        <w:t>PREFERRED LANGUAGE TO ADDRESS TARGET</w:t>
      </w:r>
      <w:r w:rsidRPr="00632464">
        <w:rPr>
          <w:rFonts w:ascii="Arial" w:hAnsi="Arial" w:cs="Arial"/>
        </w:rPr>
        <w:t xml:space="preserve">: Spanish </w:t>
      </w:r>
      <w:r>
        <w:rPr>
          <w:rFonts w:ascii="Arial" w:hAnsi="Arial" w:cs="Arial"/>
        </w:rPr>
        <w:t>or</w:t>
      </w:r>
      <w:r w:rsidRPr="00632464">
        <w:rPr>
          <w:rFonts w:ascii="Arial" w:hAnsi="Arial" w:cs="Arial"/>
        </w:rPr>
        <w:t xml:space="preserve"> your own language. </w:t>
      </w:r>
    </w:p>
    <w:p w14:paraId="42653696" w14:textId="77777777" w:rsidR="00632464" w:rsidRPr="00632464" w:rsidRDefault="00632464" w:rsidP="00632464">
      <w:pPr>
        <w:spacing w:after="0" w:line="240" w:lineRule="auto"/>
        <w:rPr>
          <w:rFonts w:ascii="Arial" w:hAnsi="Arial" w:cs="Arial"/>
          <w:sz w:val="18"/>
          <w:szCs w:val="18"/>
        </w:rPr>
      </w:pPr>
    </w:p>
    <w:p w14:paraId="5760DF2C" w14:textId="11576AB7" w:rsidR="00632464" w:rsidRPr="00632464" w:rsidRDefault="00632464" w:rsidP="00632464">
      <w:pPr>
        <w:spacing w:after="0" w:line="240" w:lineRule="auto"/>
        <w:rPr>
          <w:rFonts w:ascii="Arial" w:hAnsi="Arial" w:cs="Arial"/>
        </w:rPr>
      </w:pPr>
      <w:r w:rsidRPr="00632464">
        <w:rPr>
          <w:rFonts w:ascii="Arial" w:hAnsi="Arial" w:cs="Arial"/>
          <w:b/>
          <w:bCs/>
        </w:rPr>
        <w:t>PLEASE TAKE ACTION AS SOON AS POSSIBLE UNTIL</w:t>
      </w:r>
      <w:r w:rsidRPr="00632464">
        <w:rPr>
          <w:rFonts w:ascii="Arial" w:hAnsi="Arial" w:cs="Arial"/>
        </w:rPr>
        <w:t>: July 31</w:t>
      </w:r>
      <w:r>
        <w:rPr>
          <w:rFonts w:ascii="Arial" w:hAnsi="Arial" w:cs="Arial"/>
        </w:rPr>
        <w:t xml:space="preserve">, </w:t>
      </w:r>
      <w:r w:rsidRPr="00632464">
        <w:rPr>
          <w:rFonts w:ascii="Arial" w:hAnsi="Arial" w:cs="Arial"/>
        </w:rPr>
        <w:t>2026</w:t>
      </w:r>
    </w:p>
    <w:p w14:paraId="56A5DDF3" w14:textId="77777777" w:rsidR="00632464" w:rsidRPr="00632464" w:rsidRDefault="00632464" w:rsidP="00632464">
      <w:pPr>
        <w:spacing w:after="0" w:line="240" w:lineRule="auto"/>
        <w:rPr>
          <w:rFonts w:ascii="Arial" w:hAnsi="Arial" w:cs="Arial"/>
          <w:sz w:val="18"/>
          <w:szCs w:val="18"/>
        </w:rPr>
      </w:pPr>
    </w:p>
    <w:p w14:paraId="2DC58ECD" w14:textId="77777777" w:rsidR="00632464" w:rsidRPr="00632464" w:rsidRDefault="00632464" w:rsidP="00632464">
      <w:pPr>
        <w:spacing w:after="0" w:line="240" w:lineRule="auto"/>
        <w:rPr>
          <w:rFonts w:ascii="Arial" w:hAnsi="Arial" w:cs="Arial"/>
        </w:rPr>
      </w:pPr>
      <w:r w:rsidRPr="00632464">
        <w:rPr>
          <w:rFonts w:ascii="Arial" w:hAnsi="Arial" w:cs="Arial"/>
          <w:b/>
          <w:bCs/>
        </w:rPr>
        <w:t>NAME AND PREFERRED PRONOUN</w:t>
      </w:r>
      <w:r w:rsidRPr="00632464">
        <w:rPr>
          <w:rFonts w:ascii="Arial" w:hAnsi="Arial" w:cs="Arial"/>
        </w:rPr>
        <w:t xml:space="preserve">: Persons detained for political reasons (they, them, their) </w:t>
      </w:r>
    </w:p>
    <w:p w14:paraId="2C1E4729" w14:textId="77777777" w:rsidR="00632464" w:rsidRPr="00632464" w:rsidRDefault="00632464" w:rsidP="00632464">
      <w:pPr>
        <w:spacing w:after="0" w:line="240" w:lineRule="auto"/>
        <w:rPr>
          <w:rFonts w:ascii="Arial" w:hAnsi="Arial" w:cs="Arial"/>
          <w:sz w:val="18"/>
          <w:szCs w:val="18"/>
        </w:rPr>
      </w:pPr>
    </w:p>
    <w:p w14:paraId="5C15B020" w14:textId="46BC47D8" w:rsidR="00632464" w:rsidRPr="00632464" w:rsidRDefault="00632464" w:rsidP="00632464">
      <w:pPr>
        <w:spacing w:after="0" w:line="240" w:lineRule="auto"/>
        <w:rPr>
          <w:rFonts w:ascii="Arial" w:hAnsi="Arial" w:cs="Arial"/>
        </w:rPr>
      </w:pPr>
      <w:r w:rsidRPr="00632464">
        <w:rPr>
          <w:rFonts w:ascii="Arial" w:hAnsi="Arial" w:cs="Arial"/>
          <w:b/>
          <w:bCs/>
        </w:rPr>
        <w:t>LINK TO PREVIOUS UA</w:t>
      </w:r>
      <w:r w:rsidRPr="00632464">
        <w:rPr>
          <w:rFonts w:ascii="Arial" w:hAnsi="Arial" w:cs="Arial"/>
        </w:rPr>
        <w:t xml:space="preserve">: </w:t>
      </w:r>
      <w:hyperlink r:id="rId14" w:history="1">
        <w:r w:rsidRPr="00632464">
          <w:rPr>
            <w:rStyle w:val="Hyperlink"/>
            <w:rFonts w:ascii="Arial" w:hAnsi="Arial" w:cs="Arial"/>
          </w:rPr>
          <w:t>https://www.amnestyusa.org/urgent-actions/venezuela-all-arbitrary-detainees-must-be-released/</w:t>
        </w:r>
      </w:hyperlink>
      <w:r w:rsidRPr="00632464">
        <w:rPr>
          <w:rFonts w:ascii="Arial" w:hAnsi="Arial" w:cs="Arial"/>
        </w:rPr>
        <w:t xml:space="preserve"> </w:t>
      </w:r>
    </w:p>
    <w:sectPr w:rsidR="00632464" w:rsidRPr="00632464" w:rsidSect="00632464">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0D22" w14:textId="77777777" w:rsidR="00801BC8" w:rsidRDefault="00801BC8" w:rsidP="00632464">
      <w:pPr>
        <w:spacing w:after="0" w:line="240" w:lineRule="auto"/>
      </w:pPr>
      <w:r>
        <w:separator/>
      </w:r>
    </w:p>
  </w:endnote>
  <w:endnote w:type="continuationSeparator" w:id="0">
    <w:p w14:paraId="37A0BC93" w14:textId="77777777" w:rsidR="00801BC8" w:rsidRDefault="00801BC8" w:rsidP="0063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F53C" w14:textId="55F7FD96" w:rsidR="00453C93" w:rsidRPr="00234918" w:rsidRDefault="00453C93" w:rsidP="00453C93">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131DE514" w14:textId="0E2D9452" w:rsidR="00632464" w:rsidRDefault="00453C93" w:rsidP="00453C93">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E522" w14:textId="2B47237A" w:rsidR="00632464" w:rsidRDefault="00453C93" w:rsidP="00453C93">
    <w:pPr>
      <w:pStyle w:val="Footer"/>
      <w:jc w:val="right"/>
    </w:pPr>
    <w:r>
      <w:rPr>
        <w:noProof/>
      </w:rPr>
      <w:drawing>
        <wp:inline distT="0" distB="0" distL="0" distR="0" wp14:anchorId="6328BFFB" wp14:editId="2D59F705">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38E2" w14:textId="77777777" w:rsidR="00801BC8" w:rsidRDefault="00801BC8" w:rsidP="00632464">
      <w:pPr>
        <w:spacing w:after="0" w:line="240" w:lineRule="auto"/>
      </w:pPr>
      <w:r>
        <w:separator/>
      </w:r>
    </w:p>
  </w:footnote>
  <w:footnote w:type="continuationSeparator" w:id="0">
    <w:p w14:paraId="19FDF447" w14:textId="77777777" w:rsidR="00801BC8" w:rsidRDefault="00801BC8" w:rsidP="00632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E2AC" w14:textId="53937DA3" w:rsidR="00632464" w:rsidRPr="00632464" w:rsidRDefault="00632464" w:rsidP="00632464">
    <w:pPr>
      <w:rPr>
        <w:sz w:val="20"/>
        <w:szCs w:val="20"/>
      </w:rPr>
    </w:pPr>
    <w:r w:rsidRPr="00632464">
      <w:rPr>
        <w:rFonts w:ascii="Arial" w:hAnsi="Arial" w:cs="Arial"/>
        <w:sz w:val="20"/>
        <w:szCs w:val="20"/>
      </w:rPr>
      <w:t xml:space="preserve">Sixth UA: 72/24 Index: AMR 53/0884/2026 Venezuela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32464">
      <w:rPr>
        <w:rFonts w:ascii="Arial" w:hAnsi="Arial" w:cs="Arial"/>
        <w:sz w:val="20"/>
        <w:szCs w:val="20"/>
      </w:rPr>
      <w:t xml:space="preserve">Date: 16 April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BEA6" w14:textId="6C33CB09" w:rsidR="00632464" w:rsidRPr="00453C93" w:rsidRDefault="00453C93" w:rsidP="00453C93">
    <w:pPr>
      <w:rPr>
        <w:sz w:val="20"/>
        <w:szCs w:val="20"/>
      </w:rPr>
    </w:pPr>
    <w:r w:rsidRPr="00632464">
      <w:rPr>
        <w:rFonts w:ascii="Arial" w:hAnsi="Arial" w:cs="Arial"/>
        <w:sz w:val="20"/>
        <w:szCs w:val="20"/>
      </w:rPr>
      <w:t xml:space="preserve">Sixth UA: 72/24 Index: AMR 53/0884/2026 Venezuela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32464">
      <w:rPr>
        <w:rFonts w:ascii="Arial" w:hAnsi="Arial" w:cs="Arial"/>
        <w:sz w:val="20"/>
        <w:szCs w:val="20"/>
      </w:rPr>
      <w:t xml:space="preserve">Date: 16 April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2E0D"/>
    <w:multiLevelType w:val="hybridMultilevel"/>
    <w:tmpl w:val="B022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6C3A27"/>
    <w:multiLevelType w:val="hybridMultilevel"/>
    <w:tmpl w:val="75C8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6C09D0"/>
    <w:multiLevelType w:val="hybridMultilevel"/>
    <w:tmpl w:val="6312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1"/>
  </w:num>
  <w:num w:numId="2" w16cid:durableId="1778914373">
    <w:abstractNumId w:val="2"/>
  </w:num>
  <w:num w:numId="3" w16cid:durableId="723262629">
    <w:abstractNumId w:val="0"/>
  </w:num>
  <w:num w:numId="4" w16cid:durableId="124131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64"/>
    <w:rsid w:val="00033F3E"/>
    <w:rsid w:val="000A2BCA"/>
    <w:rsid w:val="001355D8"/>
    <w:rsid w:val="001568CB"/>
    <w:rsid w:val="001A3D53"/>
    <w:rsid w:val="001E0C1D"/>
    <w:rsid w:val="002D2BB9"/>
    <w:rsid w:val="003141E5"/>
    <w:rsid w:val="00453C93"/>
    <w:rsid w:val="00455810"/>
    <w:rsid w:val="005768EC"/>
    <w:rsid w:val="00580B82"/>
    <w:rsid w:val="005A5A32"/>
    <w:rsid w:val="005C5AAA"/>
    <w:rsid w:val="005F5C62"/>
    <w:rsid w:val="00632464"/>
    <w:rsid w:val="00694746"/>
    <w:rsid w:val="006D4D33"/>
    <w:rsid w:val="00800299"/>
    <w:rsid w:val="00801BC8"/>
    <w:rsid w:val="00A249EA"/>
    <w:rsid w:val="00A550D6"/>
    <w:rsid w:val="00AF1960"/>
    <w:rsid w:val="00B86A1F"/>
    <w:rsid w:val="00B940D5"/>
    <w:rsid w:val="00BC0CA9"/>
    <w:rsid w:val="00D105E5"/>
    <w:rsid w:val="00DF73D6"/>
    <w:rsid w:val="00E45EC4"/>
    <w:rsid w:val="00EC4998"/>
    <w:rsid w:val="00F2756F"/>
    <w:rsid w:val="00FC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A3CA"/>
  <w15:chartTrackingRefBased/>
  <w15:docId w15:val="{B15B6722-FC82-4F34-A898-043D9735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464"/>
    <w:rPr>
      <w:rFonts w:eastAsiaTheme="majorEastAsia" w:cstheme="majorBidi"/>
      <w:color w:val="272727" w:themeColor="text1" w:themeTint="D8"/>
    </w:rPr>
  </w:style>
  <w:style w:type="paragraph" w:styleId="Title">
    <w:name w:val="Title"/>
    <w:basedOn w:val="Normal"/>
    <w:next w:val="Normal"/>
    <w:link w:val="TitleChar"/>
    <w:uiPriority w:val="10"/>
    <w:qFormat/>
    <w:rsid w:val="00632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464"/>
    <w:pPr>
      <w:spacing w:before="160"/>
      <w:jc w:val="center"/>
    </w:pPr>
    <w:rPr>
      <w:i/>
      <w:iCs/>
      <w:color w:val="404040" w:themeColor="text1" w:themeTint="BF"/>
    </w:rPr>
  </w:style>
  <w:style w:type="character" w:customStyle="1" w:styleId="QuoteChar">
    <w:name w:val="Quote Char"/>
    <w:basedOn w:val="DefaultParagraphFont"/>
    <w:link w:val="Quote"/>
    <w:uiPriority w:val="29"/>
    <w:rsid w:val="00632464"/>
    <w:rPr>
      <w:i/>
      <w:iCs/>
      <w:color w:val="404040" w:themeColor="text1" w:themeTint="BF"/>
    </w:rPr>
  </w:style>
  <w:style w:type="paragraph" w:styleId="ListParagraph">
    <w:name w:val="List Paragraph"/>
    <w:basedOn w:val="Normal"/>
    <w:uiPriority w:val="34"/>
    <w:qFormat/>
    <w:rsid w:val="00632464"/>
    <w:pPr>
      <w:ind w:left="720"/>
      <w:contextualSpacing/>
    </w:pPr>
  </w:style>
  <w:style w:type="character" w:styleId="IntenseEmphasis">
    <w:name w:val="Intense Emphasis"/>
    <w:basedOn w:val="DefaultParagraphFont"/>
    <w:uiPriority w:val="21"/>
    <w:qFormat/>
    <w:rsid w:val="00632464"/>
    <w:rPr>
      <w:i/>
      <w:iCs/>
      <w:color w:val="0F4761" w:themeColor="accent1" w:themeShade="BF"/>
    </w:rPr>
  </w:style>
  <w:style w:type="paragraph" w:styleId="IntenseQuote">
    <w:name w:val="Intense Quote"/>
    <w:basedOn w:val="Normal"/>
    <w:next w:val="Normal"/>
    <w:link w:val="IntenseQuoteChar"/>
    <w:uiPriority w:val="30"/>
    <w:qFormat/>
    <w:rsid w:val="00632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464"/>
    <w:rPr>
      <w:i/>
      <w:iCs/>
      <w:color w:val="0F4761" w:themeColor="accent1" w:themeShade="BF"/>
    </w:rPr>
  </w:style>
  <w:style w:type="character" w:styleId="IntenseReference">
    <w:name w:val="Intense Reference"/>
    <w:basedOn w:val="DefaultParagraphFont"/>
    <w:uiPriority w:val="32"/>
    <w:qFormat/>
    <w:rsid w:val="00632464"/>
    <w:rPr>
      <w:b/>
      <w:bCs/>
      <w:smallCaps/>
      <w:color w:val="0F4761" w:themeColor="accent1" w:themeShade="BF"/>
      <w:spacing w:val="5"/>
    </w:rPr>
  </w:style>
  <w:style w:type="paragraph" w:styleId="Header">
    <w:name w:val="header"/>
    <w:basedOn w:val="Normal"/>
    <w:link w:val="HeaderChar"/>
    <w:uiPriority w:val="99"/>
    <w:unhideWhenUsed/>
    <w:rsid w:val="00632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464"/>
  </w:style>
  <w:style w:type="paragraph" w:styleId="Footer">
    <w:name w:val="footer"/>
    <w:basedOn w:val="Normal"/>
    <w:link w:val="FooterChar"/>
    <w:uiPriority w:val="99"/>
    <w:unhideWhenUsed/>
    <w:rsid w:val="00632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464"/>
  </w:style>
  <w:style w:type="character" w:styleId="Hyperlink">
    <w:name w:val="Hyperlink"/>
    <w:basedOn w:val="DefaultParagraphFont"/>
    <w:uiPriority w:val="99"/>
    <w:unhideWhenUsed/>
    <w:rsid w:val="00632464"/>
    <w:rPr>
      <w:color w:val="467886" w:themeColor="hyperlink"/>
      <w:u w:val="single"/>
    </w:rPr>
  </w:style>
  <w:style w:type="paragraph" w:customStyle="1" w:styleId="paragraph">
    <w:name w:val="paragraph"/>
    <w:basedOn w:val="Normal"/>
    <w:rsid w:val="006324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32464"/>
  </w:style>
  <w:style w:type="character" w:styleId="UnresolvedMention">
    <w:name w:val="Unresolved Mention"/>
    <w:basedOn w:val="DefaultParagraphFont"/>
    <w:uiPriority w:val="99"/>
    <w:semiHidden/>
    <w:unhideWhenUsed/>
    <w:rsid w:val="00632464"/>
    <w:rPr>
      <w:color w:val="605E5C"/>
      <w:shd w:val="clear" w:color="auto" w:fill="E1DFDD"/>
    </w:rPr>
  </w:style>
  <w:style w:type="character" w:styleId="CommentReference">
    <w:name w:val="annotation reference"/>
    <w:basedOn w:val="DefaultParagraphFont"/>
    <w:uiPriority w:val="99"/>
    <w:semiHidden/>
    <w:unhideWhenUsed/>
    <w:rsid w:val="00E45EC4"/>
    <w:rPr>
      <w:sz w:val="16"/>
      <w:szCs w:val="16"/>
    </w:rPr>
  </w:style>
  <w:style w:type="paragraph" w:styleId="CommentText">
    <w:name w:val="annotation text"/>
    <w:basedOn w:val="Normal"/>
    <w:link w:val="CommentTextChar"/>
    <w:uiPriority w:val="99"/>
    <w:unhideWhenUsed/>
    <w:rsid w:val="00E45EC4"/>
    <w:pPr>
      <w:spacing w:line="240" w:lineRule="auto"/>
    </w:pPr>
    <w:rPr>
      <w:sz w:val="20"/>
      <w:szCs w:val="20"/>
    </w:rPr>
  </w:style>
  <w:style w:type="character" w:customStyle="1" w:styleId="CommentTextChar">
    <w:name w:val="Comment Text Char"/>
    <w:basedOn w:val="DefaultParagraphFont"/>
    <w:link w:val="CommentText"/>
    <w:uiPriority w:val="99"/>
    <w:rsid w:val="00E45EC4"/>
    <w:rPr>
      <w:sz w:val="20"/>
      <w:szCs w:val="20"/>
    </w:rPr>
  </w:style>
  <w:style w:type="paragraph" w:styleId="CommentSubject">
    <w:name w:val="annotation subject"/>
    <w:basedOn w:val="CommentText"/>
    <w:next w:val="CommentText"/>
    <w:link w:val="CommentSubjectChar"/>
    <w:uiPriority w:val="99"/>
    <w:semiHidden/>
    <w:unhideWhenUsed/>
    <w:rsid w:val="00E45EC4"/>
    <w:rPr>
      <w:b/>
      <w:bCs/>
    </w:rPr>
  </w:style>
  <w:style w:type="character" w:customStyle="1" w:styleId="CommentSubjectChar">
    <w:name w:val="Comment Subject Char"/>
    <w:basedOn w:val="CommentTextChar"/>
    <w:link w:val="CommentSubject"/>
    <w:uiPriority w:val="99"/>
    <w:semiHidden/>
    <w:rsid w:val="00E45E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s/documents/amr53/8390/2024/es/"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x.com/SurgentesDDHH/status/2043748882924925038?s=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usa.org/urgent-actions/venezuela-all-arbitrary-detainees-must-be-released/"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935</Words>
  <Characters>5148</Characters>
  <Application>Microsoft Office Word</Application>
  <DocSecurity>0</DocSecurity>
  <Lines>88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28</cp:revision>
  <cp:lastPrinted>2026-04-21T20:22:00Z</cp:lastPrinted>
  <dcterms:created xsi:type="dcterms:W3CDTF">2026-04-17T19:46:00Z</dcterms:created>
  <dcterms:modified xsi:type="dcterms:W3CDTF">2026-04-21T20:26:00Z</dcterms:modified>
</cp:coreProperties>
</file>