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5E4" w14:textId="77777777" w:rsidR="001B1070" w:rsidRDefault="001B1070" w:rsidP="002C2072">
      <w:pPr>
        <w:pStyle w:val="Title"/>
        <w:spacing w:before="20" w:after="20"/>
        <w:ind w:left="0"/>
        <w:rPr>
          <w:rFonts w:ascii="Arial" w:hAnsi="Arial" w:cs="Arial"/>
          <w:color w:val="000000"/>
          <w:sz w:val="22"/>
          <w:szCs w:val="22"/>
          <w:shd w:val="clear" w:color="auto" w:fill="FFFF00"/>
        </w:rPr>
      </w:pPr>
    </w:p>
    <w:p w14:paraId="0FDDC959" w14:textId="3B75C04B" w:rsidR="00C0705F" w:rsidRPr="00EC12CE" w:rsidRDefault="002C2072" w:rsidP="002C2072">
      <w:pPr>
        <w:pStyle w:val="Title"/>
        <w:spacing w:before="20" w:after="20"/>
        <w:ind w:left="0"/>
        <w:rPr>
          <w:rFonts w:ascii="Arial" w:hAnsi="Arial" w:cs="Arial"/>
          <w:color w:val="000000"/>
          <w:spacing w:val="-2"/>
          <w:sz w:val="60"/>
          <w:szCs w:val="60"/>
          <w:shd w:val="clear" w:color="auto" w:fill="FFFF00"/>
        </w:rPr>
      </w:pPr>
      <w:r w:rsidRPr="00EC12CE">
        <w:rPr>
          <w:rFonts w:ascii="Arial" w:hAnsi="Arial" w:cs="Arial"/>
          <w:color w:val="000000"/>
          <w:sz w:val="60"/>
          <w:szCs w:val="60"/>
          <w:shd w:val="clear" w:color="auto" w:fill="FFFF00"/>
        </w:rPr>
        <w:t>URGENT</w:t>
      </w:r>
      <w:r w:rsidRPr="00EC12CE">
        <w:rPr>
          <w:rFonts w:ascii="Arial" w:hAnsi="Arial" w:cs="Arial"/>
          <w:color w:val="000000"/>
          <w:spacing w:val="-2"/>
          <w:sz w:val="60"/>
          <w:szCs w:val="60"/>
          <w:shd w:val="clear" w:color="auto" w:fill="FFFF00"/>
        </w:rPr>
        <w:t xml:space="preserve"> ACTION</w:t>
      </w:r>
    </w:p>
    <w:p w14:paraId="4122FB55" w14:textId="77777777" w:rsidR="0072365A" w:rsidRPr="0072365A" w:rsidRDefault="0072365A" w:rsidP="0072365A">
      <w:pPr>
        <w:pStyle w:val="Title"/>
        <w:spacing w:before="20" w:after="20"/>
        <w:ind w:left="0" w:right="-144"/>
        <w:rPr>
          <w:rFonts w:ascii="Arial" w:hAnsi="Arial" w:cs="Arial"/>
          <w:sz w:val="36"/>
          <w:lang w:eastAsia="es-MX"/>
        </w:rPr>
      </w:pPr>
      <w:r w:rsidRPr="0072365A">
        <w:rPr>
          <w:rFonts w:ascii="Arial" w:hAnsi="Arial" w:cs="Arial"/>
          <w:sz w:val="36"/>
          <w:lang w:eastAsia="es-MX"/>
        </w:rPr>
        <w:t>FLORIDA SETS ITS SIXTH EXECUTION OF THE YEAR</w:t>
      </w:r>
    </w:p>
    <w:p w14:paraId="2FAF1049" w14:textId="77777777" w:rsidR="0072365A" w:rsidRPr="0072365A" w:rsidRDefault="0072365A" w:rsidP="0072365A">
      <w:pPr>
        <w:pStyle w:val="Title"/>
        <w:spacing w:before="20" w:after="20"/>
        <w:ind w:left="0" w:right="-144"/>
        <w:rPr>
          <w:rFonts w:ascii="Arial" w:hAnsi="Arial" w:cs="Arial"/>
          <w:sz w:val="28"/>
          <w:szCs w:val="28"/>
          <w:lang w:eastAsia="es-MX"/>
        </w:rPr>
      </w:pPr>
      <w:r w:rsidRPr="0072365A">
        <w:rPr>
          <w:rFonts w:ascii="Arial" w:hAnsi="Arial" w:cs="Arial"/>
          <w:sz w:val="28"/>
          <w:szCs w:val="28"/>
          <w:lang w:eastAsia="es-MX"/>
        </w:rPr>
        <w:t xml:space="preserve">The State of Florida is due to execute Michael Zack on 3 October 2023 for a murder committed in 1996. Twenty-seven years old at the time of the crime, he is now 54. At trial, four medical experts for the </w:t>
      </w:r>
      <w:proofErr w:type="spellStart"/>
      <w:r w:rsidRPr="0072365A">
        <w:rPr>
          <w:rFonts w:ascii="Arial" w:hAnsi="Arial" w:cs="Arial"/>
          <w:sz w:val="28"/>
          <w:szCs w:val="28"/>
          <w:lang w:eastAsia="es-MX"/>
        </w:rPr>
        <w:t>defence</w:t>
      </w:r>
      <w:proofErr w:type="spellEnd"/>
      <w:r w:rsidRPr="0072365A">
        <w:rPr>
          <w:rFonts w:ascii="Arial" w:hAnsi="Arial" w:cs="Arial"/>
          <w:sz w:val="28"/>
          <w:szCs w:val="28"/>
          <w:lang w:eastAsia="es-MX"/>
        </w:rPr>
        <w:t xml:space="preserve"> testified that in their opinion he had Post-Traumatic Stress Disorder (PTSD), Fetal Alcohol Syndrome (FAS), and severe depression. Michael Zack’s FAS diagnosis and his history of “severe cognitive and adaptive impairments” has led an expert to conclude that he “always has functioned as an individual with intellectual disability”. The US Constitution bans the execution of people with intellectual disability.</w:t>
      </w:r>
    </w:p>
    <w:p w14:paraId="7D254E59" w14:textId="6E97FCF9" w:rsidR="00E86DD4" w:rsidRPr="00E32BBB" w:rsidRDefault="00E86DD4" w:rsidP="001B1070">
      <w:pPr>
        <w:pStyle w:val="Title"/>
        <w:spacing w:before="20" w:after="20"/>
        <w:ind w:left="0" w:right="-144"/>
        <w:rPr>
          <w:rFonts w:ascii="Arial" w:hAnsi="Arial" w:cs="Arial"/>
          <w:b w:val="0"/>
          <w:bCs w:val="0"/>
          <w:i/>
          <w:sz w:val="20"/>
          <w:szCs w:val="20"/>
          <w:lang w:eastAsia="es-MX"/>
        </w:rPr>
      </w:pPr>
    </w:p>
    <w:p w14:paraId="1B3B9E9A" w14:textId="77777777" w:rsidR="00E86DD4" w:rsidRPr="00E32BBB" w:rsidRDefault="00E86DD4" w:rsidP="002C2072">
      <w:pPr>
        <w:jc w:val="both"/>
        <w:rPr>
          <w:b/>
          <w:bCs/>
          <w:i/>
          <w:sz w:val="19"/>
          <w:szCs w:val="19"/>
          <w:lang w:eastAsia="es-MX"/>
        </w:rPr>
      </w:pPr>
    </w:p>
    <w:p w14:paraId="59402D92" w14:textId="77777777" w:rsidR="00862BBB" w:rsidRPr="00E32BBB" w:rsidRDefault="00862BBB" w:rsidP="00E86DD4">
      <w:pPr>
        <w:jc w:val="both"/>
        <w:rPr>
          <w:b/>
          <w:bCs/>
          <w:i/>
          <w:sz w:val="20"/>
          <w:szCs w:val="20"/>
          <w:lang w:eastAsia="es-MX"/>
        </w:rPr>
      </w:pPr>
      <w:r w:rsidRPr="00E32BBB">
        <w:rPr>
          <w:b/>
          <w:sz w:val="20"/>
          <w:szCs w:val="20"/>
          <w:lang w:eastAsia="es-MX"/>
        </w:rPr>
        <w:t xml:space="preserve">TAKE ACTION: </w:t>
      </w:r>
    </w:p>
    <w:p w14:paraId="0E2119A7" w14:textId="77777777" w:rsidR="00862BBB" w:rsidRPr="00E32BB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E32BBB">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E32BBB">
        <w:rPr>
          <w:rStyle w:val="normaltextrun"/>
          <w:rFonts w:ascii="Arial" w:hAnsi="Arial" w:cs="Arial"/>
          <w:sz w:val="20"/>
          <w:szCs w:val="20"/>
        </w:rPr>
        <w:t>Tweet</w:t>
      </w:r>
      <w:proofErr w:type="gramEnd"/>
      <w:r w:rsidRPr="00E32BBB">
        <w:rPr>
          <w:rStyle w:val="normaltextrun"/>
          <w:rFonts w:ascii="Arial" w:hAnsi="Arial" w:cs="Arial"/>
          <w:sz w:val="20"/>
          <w:szCs w:val="20"/>
        </w:rPr>
        <w:t xml:space="preserve"> them.</w:t>
      </w:r>
      <w:r w:rsidRPr="00E32BBB">
        <w:rPr>
          <w:rStyle w:val="eop"/>
          <w:rFonts w:ascii="Arial" w:hAnsi="Arial" w:cs="Arial"/>
          <w:sz w:val="20"/>
          <w:szCs w:val="20"/>
        </w:rPr>
        <w:t> </w:t>
      </w:r>
    </w:p>
    <w:p w14:paraId="26E1C674" w14:textId="070AD55F" w:rsidR="00862BBB" w:rsidRPr="00E32BB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E32BBB">
          <w:rPr>
            <w:rStyle w:val="normaltextrun"/>
            <w:rFonts w:ascii="Arial" w:hAnsi="Arial" w:cs="Arial"/>
            <w:color w:val="0563C1"/>
            <w:sz w:val="20"/>
            <w:szCs w:val="20"/>
            <w:u w:val="single"/>
          </w:rPr>
          <w:t>Click here</w:t>
        </w:r>
      </w:hyperlink>
      <w:r w:rsidR="00862BBB" w:rsidRPr="00E32BBB">
        <w:rPr>
          <w:rStyle w:val="normaltextrun"/>
          <w:rFonts w:ascii="Arial" w:hAnsi="Arial" w:cs="Arial"/>
          <w:sz w:val="20"/>
          <w:szCs w:val="20"/>
        </w:rPr>
        <w:t xml:space="preserve"> to let us know the actions you took on </w:t>
      </w:r>
      <w:r w:rsidR="00862BBB" w:rsidRPr="00E32BBB">
        <w:rPr>
          <w:rStyle w:val="normaltextrun"/>
          <w:rFonts w:ascii="Arial" w:hAnsi="Arial" w:cs="Arial"/>
          <w:b/>
          <w:bCs/>
          <w:i/>
          <w:iCs/>
          <w:sz w:val="20"/>
          <w:szCs w:val="20"/>
        </w:rPr>
        <w:t xml:space="preserve">Urgent Action </w:t>
      </w:r>
      <w:r w:rsidR="0072365A" w:rsidRPr="00E32BBB">
        <w:rPr>
          <w:rStyle w:val="normaltextrun"/>
          <w:rFonts w:ascii="Arial" w:hAnsi="Arial" w:cs="Arial"/>
          <w:b/>
          <w:bCs/>
          <w:i/>
          <w:iCs/>
          <w:sz w:val="20"/>
          <w:szCs w:val="20"/>
        </w:rPr>
        <w:t>86</w:t>
      </w:r>
      <w:r w:rsidR="00862BBB" w:rsidRPr="00E32BBB">
        <w:rPr>
          <w:rStyle w:val="normaltextrun"/>
          <w:rFonts w:ascii="Arial" w:hAnsi="Arial" w:cs="Arial"/>
          <w:b/>
          <w:bCs/>
          <w:i/>
          <w:iCs/>
          <w:sz w:val="20"/>
          <w:szCs w:val="20"/>
        </w:rPr>
        <w:t>.23</w:t>
      </w:r>
      <w:r w:rsidR="00862BBB" w:rsidRPr="00E32BB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E32BBB" w:rsidRDefault="00862BBB" w:rsidP="00C0705F">
      <w:pPr>
        <w:spacing w:before="20" w:after="20"/>
        <w:jc w:val="both"/>
        <w:rPr>
          <w:b/>
          <w:sz w:val="13"/>
          <w:szCs w:val="13"/>
        </w:rPr>
      </w:pPr>
    </w:p>
    <w:p w14:paraId="60C1869B" w14:textId="77777777" w:rsidR="005E765D" w:rsidRPr="00E32BBB" w:rsidRDefault="005E765D" w:rsidP="005E765D">
      <w:pPr>
        <w:adjustRightInd w:val="0"/>
        <w:ind w:left="-283"/>
        <w:rPr>
          <w:sz w:val="4"/>
          <w:szCs w:val="4"/>
          <w:lang w:eastAsia="es-MX"/>
        </w:rPr>
      </w:pPr>
    </w:p>
    <w:p w14:paraId="2C1AEF2E" w14:textId="77777777" w:rsidR="00CB5ED6" w:rsidRPr="00E32BBB" w:rsidRDefault="00CB5ED6" w:rsidP="005E765D">
      <w:pPr>
        <w:ind w:left="-283"/>
        <w:jc w:val="right"/>
        <w:rPr>
          <w:b/>
          <w:iCs/>
          <w:sz w:val="20"/>
          <w:szCs w:val="20"/>
        </w:rPr>
        <w:sectPr w:rsidR="00CB5ED6" w:rsidRPr="00E32BB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B55D7CC" w14:textId="77B2EADB" w:rsidR="005E765D" w:rsidRPr="00E32BBB" w:rsidRDefault="005E765D" w:rsidP="005E765D">
      <w:pPr>
        <w:ind w:left="-283"/>
        <w:jc w:val="right"/>
        <w:rPr>
          <w:b/>
          <w:iCs/>
          <w:sz w:val="18"/>
          <w:szCs w:val="18"/>
        </w:rPr>
      </w:pPr>
    </w:p>
    <w:p w14:paraId="2744B81A" w14:textId="39F975B1" w:rsidR="005E765D" w:rsidRPr="00E32BBB" w:rsidRDefault="005E765D" w:rsidP="005E765D">
      <w:pPr>
        <w:ind w:left="-283"/>
        <w:jc w:val="right"/>
        <w:rPr>
          <w:rStyle w:val="normaltextrun"/>
          <w:b/>
          <w:iCs/>
          <w:sz w:val="20"/>
          <w:szCs w:val="20"/>
          <w:lang w:val="pt-BR"/>
        </w:rPr>
      </w:pPr>
    </w:p>
    <w:p w14:paraId="60E67259" w14:textId="0B3FC4EB" w:rsidR="005E765D" w:rsidRPr="00E32BBB" w:rsidRDefault="005E765D" w:rsidP="00F61DB3">
      <w:pPr>
        <w:ind w:left="-283"/>
        <w:jc w:val="right"/>
        <w:rPr>
          <w:rStyle w:val="normaltextrun"/>
          <w:iCs/>
          <w:sz w:val="20"/>
          <w:szCs w:val="20"/>
          <w:lang w:val="pt-BR"/>
        </w:rPr>
      </w:pPr>
      <w:r w:rsidRPr="00E32BBB">
        <w:rPr>
          <w:rStyle w:val="normaltextrun"/>
          <w:iCs/>
          <w:sz w:val="20"/>
          <w:szCs w:val="20"/>
          <w:lang w:val="pt-PT"/>
        </w:rPr>
        <w:t xml:space="preserve">    </w:t>
      </w:r>
    </w:p>
    <w:p w14:paraId="14E6DFAC" w14:textId="6E0CE4EE" w:rsidR="002401A8" w:rsidRPr="00E32BBB" w:rsidRDefault="002401A8" w:rsidP="00373E42">
      <w:pPr>
        <w:rPr>
          <w:b/>
          <w:bCs/>
          <w:iCs/>
          <w:sz w:val="18"/>
          <w:szCs w:val="18"/>
        </w:rPr>
      </w:pPr>
    </w:p>
    <w:p w14:paraId="600362BA" w14:textId="77777777" w:rsidR="0072365A" w:rsidRPr="00E32BBB" w:rsidRDefault="0072365A" w:rsidP="0072365A">
      <w:pPr>
        <w:ind w:left="-283"/>
        <w:jc w:val="right"/>
        <w:rPr>
          <w:b/>
          <w:bCs/>
          <w:i/>
          <w:iCs/>
          <w:sz w:val="18"/>
          <w:szCs w:val="18"/>
        </w:rPr>
      </w:pPr>
    </w:p>
    <w:p w14:paraId="6D4D9166" w14:textId="77777777" w:rsidR="0072365A" w:rsidRPr="00E32BBB" w:rsidRDefault="0072365A" w:rsidP="0072365A">
      <w:pPr>
        <w:ind w:left="-283"/>
        <w:jc w:val="right"/>
        <w:rPr>
          <w:b/>
          <w:bCs/>
          <w:i/>
          <w:iCs/>
          <w:sz w:val="18"/>
          <w:szCs w:val="18"/>
        </w:rPr>
      </w:pPr>
    </w:p>
    <w:p w14:paraId="31CEA256" w14:textId="25E8C155" w:rsidR="0072365A" w:rsidRPr="0072365A" w:rsidRDefault="0072365A" w:rsidP="0072365A">
      <w:pPr>
        <w:ind w:left="-283"/>
        <w:jc w:val="right"/>
        <w:rPr>
          <w:b/>
          <w:bCs/>
          <w:sz w:val="18"/>
          <w:szCs w:val="18"/>
        </w:rPr>
      </w:pPr>
      <w:r w:rsidRPr="0072365A">
        <w:rPr>
          <w:b/>
          <w:bCs/>
          <w:sz w:val="18"/>
          <w:szCs w:val="18"/>
        </w:rPr>
        <w:t>Office of Governor Ron DeSantis</w:t>
      </w:r>
    </w:p>
    <w:p w14:paraId="5F367B35" w14:textId="77777777" w:rsidR="0072365A" w:rsidRPr="0072365A" w:rsidRDefault="0072365A" w:rsidP="0072365A">
      <w:pPr>
        <w:ind w:left="-283"/>
        <w:jc w:val="right"/>
        <w:rPr>
          <w:sz w:val="18"/>
          <w:szCs w:val="18"/>
        </w:rPr>
      </w:pPr>
      <w:r w:rsidRPr="0072365A">
        <w:rPr>
          <w:sz w:val="18"/>
          <w:szCs w:val="18"/>
        </w:rPr>
        <w:t xml:space="preserve">State of Florida </w:t>
      </w:r>
      <w:proofErr w:type="gramStart"/>
      <w:r w:rsidRPr="0072365A">
        <w:rPr>
          <w:sz w:val="18"/>
          <w:szCs w:val="18"/>
        </w:rPr>
        <w:t>The</w:t>
      </w:r>
      <w:proofErr w:type="gramEnd"/>
      <w:r w:rsidRPr="0072365A">
        <w:rPr>
          <w:sz w:val="18"/>
          <w:szCs w:val="18"/>
        </w:rPr>
        <w:t xml:space="preserve"> Capitol</w:t>
      </w:r>
    </w:p>
    <w:p w14:paraId="48218269" w14:textId="77777777" w:rsidR="0072365A" w:rsidRPr="0072365A" w:rsidRDefault="0072365A" w:rsidP="0072365A">
      <w:pPr>
        <w:ind w:left="-283"/>
        <w:jc w:val="right"/>
        <w:rPr>
          <w:sz w:val="18"/>
          <w:szCs w:val="18"/>
        </w:rPr>
      </w:pPr>
      <w:r w:rsidRPr="0072365A">
        <w:rPr>
          <w:sz w:val="18"/>
          <w:szCs w:val="18"/>
        </w:rPr>
        <w:t>400 S. Monroe St. Tallahassee, FL 32399-0001</w:t>
      </w:r>
    </w:p>
    <w:p w14:paraId="4894CE09" w14:textId="77777777" w:rsidR="0072365A" w:rsidRPr="0072365A" w:rsidRDefault="0072365A" w:rsidP="0072365A">
      <w:pPr>
        <w:ind w:left="-283"/>
        <w:jc w:val="right"/>
        <w:rPr>
          <w:sz w:val="18"/>
          <w:szCs w:val="18"/>
        </w:rPr>
      </w:pPr>
      <w:r w:rsidRPr="0072365A">
        <w:rPr>
          <w:sz w:val="18"/>
          <w:szCs w:val="18"/>
        </w:rPr>
        <w:t>USA</w:t>
      </w:r>
    </w:p>
    <w:p w14:paraId="0FB10B96" w14:textId="77777777" w:rsidR="0072365A" w:rsidRPr="0072365A" w:rsidRDefault="0072365A" w:rsidP="0072365A">
      <w:pPr>
        <w:ind w:left="-283"/>
        <w:jc w:val="right"/>
        <w:rPr>
          <w:sz w:val="18"/>
          <w:szCs w:val="18"/>
        </w:rPr>
      </w:pPr>
      <w:r w:rsidRPr="0072365A">
        <w:rPr>
          <w:sz w:val="18"/>
          <w:szCs w:val="18"/>
        </w:rPr>
        <w:t xml:space="preserve">Email: </w:t>
      </w:r>
      <w:r w:rsidRPr="0072365A">
        <w:rPr>
          <w:sz w:val="18"/>
          <w:szCs w:val="18"/>
          <w:u w:val="single"/>
        </w:rPr>
        <w:t>htt</w:t>
      </w:r>
      <w:hyperlink r:id="rId14">
        <w:r w:rsidRPr="0072365A">
          <w:rPr>
            <w:rStyle w:val="Hyperlink"/>
            <w:color w:val="auto"/>
            <w:sz w:val="18"/>
            <w:szCs w:val="18"/>
          </w:rPr>
          <w:t>ps://www.f</w:t>
        </w:r>
      </w:hyperlink>
      <w:r w:rsidRPr="0072365A">
        <w:rPr>
          <w:sz w:val="18"/>
          <w:szCs w:val="18"/>
          <w:u w:val="single"/>
        </w:rPr>
        <w:t>lgov</w:t>
      </w:r>
      <w:hyperlink r:id="rId15">
        <w:r w:rsidRPr="0072365A">
          <w:rPr>
            <w:rStyle w:val="Hyperlink"/>
            <w:color w:val="auto"/>
            <w:sz w:val="18"/>
            <w:szCs w:val="18"/>
          </w:rPr>
          <w:t>.c</w:t>
        </w:r>
      </w:hyperlink>
      <w:r w:rsidRPr="0072365A">
        <w:rPr>
          <w:sz w:val="18"/>
          <w:szCs w:val="18"/>
          <w:u w:val="single"/>
        </w:rPr>
        <w:t>o</w:t>
      </w:r>
      <w:hyperlink r:id="rId16">
        <w:r w:rsidRPr="0072365A">
          <w:rPr>
            <w:rStyle w:val="Hyperlink"/>
            <w:color w:val="auto"/>
            <w:sz w:val="18"/>
            <w:szCs w:val="18"/>
          </w:rPr>
          <w:t>m/email-the-governor/</w:t>
        </w:r>
      </w:hyperlink>
    </w:p>
    <w:p w14:paraId="205672E8" w14:textId="5612FF07" w:rsidR="00CB5ED6" w:rsidRPr="00E32BBB" w:rsidRDefault="00373E42" w:rsidP="005E765D">
      <w:pPr>
        <w:ind w:left="-283"/>
        <w:jc w:val="right"/>
        <w:rPr>
          <w:rStyle w:val="normaltextrun"/>
          <w:iCs/>
          <w:sz w:val="18"/>
          <w:szCs w:val="18"/>
          <w:lang w:val="pt-BR"/>
        </w:rPr>
        <w:sectPr w:rsidR="00CB5ED6" w:rsidRPr="00E32BBB" w:rsidSect="00CB5ED6">
          <w:type w:val="continuous"/>
          <w:pgSz w:w="11900" w:h="16840"/>
          <w:pgMar w:top="720" w:right="720" w:bottom="2160" w:left="720" w:header="0" w:footer="576" w:gutter="0"/>
          <w:pgNumType w:start="1"/>
          <w:cols w:num="2" w:space="720"/>
          <w:docGrid w:linePitch="299"/>
        </w:sectPr>
      </w:pPr>
      <w:r w:rsidRPr="00E32BBB">
        <w:rPr>
          <w:iCs/>
          <w:sz w:val="18"/>
          <w:szCs w:val="18"/>
        </w:rPr>
        <w:br/>
      </w:r>
      <w:r w:rsidR="001B7FA0" w:rsidRPr="00E32BBB">
        <w:rPr>
          <w:iCs/>
          <w:sz w:val="18"/>
          <w:szCs w:val="18"/>
        </w:rPr>
        <w:br/>
      </w:r>
    </w:p>
    <w:p w14:paraId="3497C8A4" w14:textId="77777777" w:rsidR="0072365A" w:rsidRPr="0072365A" w:rsidRDefault="0072365A" w:rsidP="0072365A">
      <w:pPr>
        <w:pStyle w:val="BodyText"/>
        <w:spacing w:before="20" w:after="20"/>
        <w:rPr>
          <w:rFonts w:ascii="Arial" w:hAnsi="Arial" w:cs="Arial"/>
          <w:i w:val="0"/>
          <w:iCs w:val="0"/>
          <w:sz w:val="22"/>
          <w:szCs w:val="22"/>
        </w:rPr>
      </w:pPr>
      <w:r w:rsidRPr="0072365A">
        <w:rPr>
          <w:rFonts w:ascii="Arial" w:hAnsi="Arial" w:cs="Arial"/>
          <w:i w:val="0"/>
          <w:iCs w:val="0"/>
          <w:sz w:val="22"/>
          <w:szCs w:val="22"/>
        </w:rPr>
        <w:t>Dear Governor DeSantis</w:t>
      </w:r>
    </w:p>
    <w:p w14:paraId="7045D3AB" w14:textId="77777777" w:rsidR="00EC12CE" w:rsidRPr="00E32BBB" w:rsidRDefault="00EC12CE" w:rsidP="00EC12CE">
      <w:pPr>
        <w:pStyle w:val="BodyText"/>
        <w:spacing w:before="20" w:after="20"/>
        <w:rPr>
          <w:rFonts w:ascii="Arial" w:hAnsi="Arial" w:cs="Arial"/>
          <w:i w:val="0"/>
          <w:iCs w:val="0"/>
          <w:sz w:val="22"/>
          <w:szCs w:val="22"/>
        </w:rPr>
      </w:pPr>
    </w:p>
    <w:p w14:paraId="0DEC4502" w14:textId="77777777" w:rsidR="0072365A" w:rsidRPr="0072365A" w:rsidRDefault="0072365A" w:rsidP="0072365A">
      <w:pPr>
        <w:pStyle w:val="BodyText"/>
        <w:spacing w:before="20" w:after="20"/>
        <w:rPr>
          <w:rFonts w:ascii="Arial" w:hAnsi="Arial" w:cs="Arial"/>
          <w:i w:val="0"/>
          <w:iCs w:val="0"/>
          <w:sz w:val="22"/>
          <w:szCs w:val="22"/>
        </w:rPr>
      </w:pPr>
      <w:r w:rsidRPr="0072365A">
        <w:rPr>
          <w:rFonts w:ascii="Arial" w:hAnsi="Arial" w:cs="Arial"/>
          <w:i w:val="0"/>
          <w:iCs w:val="0"/>
          <w:sz w:val="22"/>
          <w:szCs w:val="22"/>
        </w:rPr>
        <w:t>Michael Zack is due to be executed on 3 October. I am appealing for your intervention.</w:t>
      </w:r>
    </w:p>
    <w:p w14:paraId="518CDA1E" w14:textId="77777777" w:rsidR="00EC12CE" w:rsidRPr="00E32BBB" w:rsidRDefault="00EC12CE" w:rsidP="00EC12CE">
      <w:pPr>
        <w:pStyle w:val="BodyText"/>
        <w:spacing w:before="20" w:after="20"/>
        <w:rPr>
          <w:rFonts w:ascii="Arial" w:hAnsi="Arial" w:cs="Arial"/>
          <w:i w:val="0"/>
          <w:iCs w:val="0"/>
          <w:sz w:val="22"/>
          <w:szCs w:val="22"/>
        </w:rPr>
      </w:pPr>
    </w:p>
    <w:p w14:paraId="2FB097EA" w14:textId="77777777" w:rsidR="0072365A" w:rsidRPr="00E32BBB" w:rsidRDefault="0072365A" w:rsidP="0072365A">
      <w:pPr>
        <w:pStyle w:val="BodyText"/>
        <w:spacing w:before="20" w:after="20"/>
        <w:rPr>
          <w:rFonts w:ascii="Arial" w:hAnsi="Arial" w:cs="Arial"/>
          <w:i w:val="0"/>
          <w:iCs w:val="0"/>
          <w:sz w:val="22"/>
          <w:szCs w:val="22"/>
        </w:rPr>
      </w:pPr>
      <w:r w:rsidRPr="0072365A">
        <w:rPr>
          <w:rFonts w:ascii="Arial" w:hAnsi="Arial" w:cs="Arial"/>
          <w:i w:val="0"/>
          <w:iCs w:val="0"/>
          <w:sz w:val="22"/>
          <w:szCs w:val="22"/>
        </w:rPr>
        <w:t>International law bans the execution of people with psychosocial or intellectual disabilities. Four medical experts testified that Michael Zack had Post-Traumatic Stress Disorder, Fetal Alcohol Syndrome, chronic depression, and possible brain damage. His PTSD and depression had its origins in the appalling abuse by his stepfather, and his mother’s murder when he was 11.</w:t>
      </w:r>
    </w:p>
    <w:p w14:paraId="11DD6E3B" w14:textId="77777777" w:rsidR="0072365A" w:rsidRPr="00E32BBB" w:rsidRDefault="0072365A" w:rsidP="0072365A">
      <w:pPr>
        <w:pStyle w:val="BodyText"/>
        <w:spacing w:before="20" w:after="20"/>
        <w:rPr>
          <w:rFonts w:ascii="Arial" w:hAnsi="Arial" w:cs="Arial"/>
          <w:i w:val="0"/>
          <w:iCs w:val="0"/>
          <w:sz w:val="22"/>
          <w:szCs w:val="22"/>
        </w:rPr>
      </w:pPr>
    </w:p>
    <w:p w14:paraId="20F88E1A" w14:textId="24C0C1F4" w:rsidR="0072365A" w:rsidRPr="00E32BBB" w:rsidRDefault="0072365A" w:rsidP="0072365A">
      <w:pPr>
        <w:pStyle w:val="BodyText"/>
        <w:spacing w:before="20" w:after="20"/>
        <w:rPr>
          <w:rFonts w:ascii="Arial" w:hAnsi="Arial" w:cs="Arial"/>
          <w:i w:val="0"/>
          <w:iCs w:val="0"/>
          <w:sz w:val="22"/>
          <w:szCs w:val="22"/>
        </w:rPr>
      </w:pPr>
      <w:r w:rsidRPr="00E32BBB">
        <w:rPr>
          <w:rFonts w:ascii="Arial" w:hAnsi="Arial" w:cs="Arial"/>
          <w:i w:val="0"/>
          <w:iCs w:val="0"/>
          <w:sz w:val="22"/>
          <w:szCs w:val="22"/>
        </w:rPr>
        <w:t>I</w:t>
      </w:r>
      <w:r w:rsidRPr="00E32BBB">
        <w:rPr>
          <w:rFonts w:ascii="Arial" w:hAnsi="Arial" w:cs="Arial"/>
          <w:i w:val="0"/>
          <w:iCs w:val="0"/>
          <w:spacing w:val="-4"/>
          <w:sz w:val="22"/>
          <w:szCs w:val="22"/>
        </w:rPr>
        <w:t xml:space="preserve"> </w:t>
      </w:r>
      <w:r w:rsidRPr="00E32BBB">
        <w:rPr>
          <w:rFonts w:ascii="Arial" w:hAnsi="Arial" w:cs="Arial"/>
          <w:i w:val="0"/>
          <w:iCs w:val="0"/>
          <w:sz w:val="22"/>
          <w:szCs w:val="22"/>
        </w:rPr>
        <w:t>urge</w:t>
      </w:r>
      <w:r w:rsidRPr="00E32BBB">
        <w:rPr>
          <w:rFonts w:ascii="Arial" w:hAnsi="Arial" w:cs="Arial"/>
          <w:i w:val="0"/>
          <w:iCs w:val="0"/>
          <w:spacing w:val="-4"/>
          <w:sz w:val="22"/>
          <w:szCs w:val="22"/>
        </w:rPr>
        <w:t xml:space="preserve"> </w:t>
      </w:r>
      <w:r w:rsidRPr="00E32BBB">
        <w:rPr>
          <w:rFonts w:ascii="Arial" w:hAnsi="Arial" w:cs="Arial"/>
          <w:i w:val="0"/>
          <w:iCs w:val="0"/>
          <w:sz w:val="22"/>
          <w:szCs w:val="22"/>
        </w:rPr>
        <w:t>you</w:t>
      </w:r>
      <w:r w:rsidRPr="00E32BBB">
        <w:rPr>
          <w:rFonts w:ascii="Arial" w:hAnsi="Arial" w:cs="Arial"/>
          <w:i w:val="0"/>
          <w:iCs w:val="0"/>
          <w:spacing w:val="-3"/>
          <w:sz w:val="22"/>
          <w:szCs w:val="22"/>
        </w:rPr>
        <w:t xml:space="preserve"> </w:t>
      </w:r>
      <w:r w:rsidRPr="00E32BBB">
        <w:rPr>
          <w:rFonts w:ascii="Arial" w:hAnsi="Arial" w:cs="Arial"/>
          <w:i w:val="0"/>
          <w:iCs w:val="0"/>
          <w:sz w:val="22"/>
          <w:szCs w:val="22"/>
        </w:rPr>
        <w:t>also</w:t>
      </w:r>
      <w:r w:rsidRPr="00E32BBB">
        <w:rPr>
          <w:rFonts w:ascii="Arial" w:hAnsi="Arial" w:cs="Arial"/>
          <w:i w:val="0"/>
          <w:iCs w:val="0"/>
          <w:spacing w:val="-2"/>
          <w:sz w:val="22"/>
          <w:szCs w:val="22"/>
        </w:rPr>
        <w:t xml:space="preserve"> </w:t>
      </w:r>
      <w:r w:rsidRPr="00E32BBB">
        <w:rPr>
          <w:rFonts w:ascii="Arial" w:hAnsi="Arial" w:cs="Arial"/>
          <w:i w:val="0"/>
          <w:iCs w:val="0"/>
          <w:sz w:val="22"/>
          <w:szCs w:val="22"/>
        </w:rPr>
        <w:t>to</w:t>
      </w:r>
      <w:r w:rsidRPr="00E32BBB">
        <w:rPr>
          <w:rFonts w:ascii="Arial" w:hAnsi="Arial" w:cs="Arial"/>
          <w:i w:val="0"/>
          <w:iCs w:val="0"/>
          <w:spacing w:val="-3"/>
          <w:sz w:val="22"/>
          <w:szCs w:val="22"/>
        </w:rPr>
        <w:t xml:space="preserve"> </w:t>
      </w:r>
      <w:r w:rsidRPr="00E32BBB">
        <w:rPr>
          <w:rFonts w:ascii="Arial" w:hAnsi="Arial" w:cs="Arial"/>
          <w:i w:val="0"/>
          <w:iCs w:val="0"/>
          <w:sz w:val="22"/>
          <w:szCs w:val="22"/>
        </w:rPr>
        <w:t>consider</w:t>
      </w:r>
      <w:r w:rsidRPr="00E32BBB">
        <w:rPr>
          <w:rFonts w:ascii="Arial" w:hAnsi="Arial" w:cs="Arial"/>
          <w:i w:val="0"/>
          <w:iCs w:val="0"/>
          <w:spacing w:val="-3"/>
          <w:sz w:val="22"/>
          <w:szCs w:val="22"/>
        </w:rPr>
        <w:t xml:space="preserve"> </w:t>
      </w:r>
      <w:r w:rsidRPr="00E32BBB">
        <w:rPr>
          <w:rFonts w:ascii="Arial" w:hAnsi="Arial" w:cs="Arial"/>
          <w:i w:val="0"/>
          <w:iCs w:val="0"/>
          <w:sz w:val="22"/>
          <w:szCs w:val="22"/>
        </w:rPr>
        <w:t>what</w:t>
      </w:r>
      <w:r w:rsidRPr="00E32BBB">
        <w:rPr>
          <w:rFonts w:ascii="Arial" w:hAnsi="Arial" w:cs="Arial"/>
          <w:i w:val="0"/>
          <w:iCs w:val="0"/>
          <w:spacing w:val="-3"/>
          <w:sz w:val="22"/>
          <w:szCs w:val="22"/>
        </w:rPr>
        <w:t xml:space="preserve"> </w:t>
      </w:r>
      <w:r w:rsidRPr="00E32BBB">
        <w:rPr>
          <w:rFonts w:ascii="Arial" w:hAnsi="Arial" w:cs="Arial"/>
          <w:i w:val="0"/>
          <w:iCs w:val="0"/>
          <w:sz w:val="22"/>
          <w:szCs w:val="22"/>
        </w:rPr>
        <w:t>his</w:t>
      </w:r>
      <w:r w:rsidRPr="00E32BBB">
        <w:rPr>
          <w:rFonts w:ascii="Arial" w:hAnsi="Arial" w:cs="Arial"/>
          <w:i w:val="0"/>
          <w:iCs w:val="0"/>
          <w:spacing w:val="-2"/>
          <w:sz w:val="22"/>
          <w:szCs w:val="22"/>
        </w:rPr>
        <w:t xml:space="preserve"> </w:t>
      </w:r>
      <w:r w:rsidRPr="00E32BBB">
        <w:rPr>
          <w:rFonts w:ascii="Arial" w:hAnsi="Arial" w:cs="Arial"/>
          <w:i w:val="0"/>
          <w:iCs w:val="0"/>
          <w:sz w:val="22"/>
          <w:szCs w:val="22"/>
        </w:rPr>
        <w:t>lawyers</w:t>
      </w:r>
      <w:r w:rsidRPr="00E32BBB">
        <w:rPr>
          <w:rFonts w:ascii="Arial" w:hAnsi="Arial" w:cs="Arial"/>
          <w:i w:val="0"/>
          <w:iCs w:val="0"/>
          <w:spacing w:val="-3"/>
          <w:sz w:val="22"/>
          <w:szCs w:val="22"/>
        </w:rPr>
        <w:t xml:space="preserve"> </w:t>
      </w:r>
      <w:r w:rsidRPr="00E32BBB">
        <w:rPr>
          <w:rFonts w:ascii="Arial" w:hAnsi="Arial" w:cs="Arial"/>
          <w:i w:val="0"/>
          <w:iCs w:val="0"/>
          <w:sz w:val="22"/>
          <w:szCs w:val="22"/>
        </w:rPr>
        <w:t>point</w:t>
      </w:r>
      <w:r w:rsidRPr="00E32BBB">
        <w:rPr>
          <w:rFonts w:ascii="Arial" w:hAnsi="Arial" w:cs="Arial"/>
          <w:i w:val="0"/>
          <w:iCs w:val="0"/>
          <w:spacing w:val="-2"/>
          <w:sz w:val="22"/>
          <w:szCs w:val="22"/>
        </w:rPr>
        <w:t xml:space="preserve"> </w:t>
      </w:r>
      <w:r w:rsidRPr="00E32BBB">
        <w:rPr>
          <w:rFonts w:ascii="Arial" w:hAnsi="Arial" w:cs="Arial"/>
          <w:i w:val="0"/>
          <w:iCs w:val="0"/>
          <w:sz w:val="22"/>
          <w:szCs w:val="22"/>
        </w:rPr>
        <w:t>to</w:t>
      </w:r>
      <w:r w:rsidRPr="00E32BBB">
        <w:rPr>
          <w:rFonts w:ascii="Arial" w:hAnsi="Arial" w:cs="Arial"/>
          <w:i w:val="0"/>
          <w:iCs w:val="0"/>
          <w:spacing w:val="-3"/>
          <w:sz w:val="22"/>
          <w:szCs w:val="22"/>
        </w:rPr>
        <w:t xml:space="preserve"> </w:t>
      </w:r>
      <w:r w:rsidRPr="00E32BBB">
        <w:rPr>
          <w:rFonts w:ascii="Arial" w:hAnsi="Arial" w:cs="Arial"/>
          <w:i w:val="0"/>
          <w:iCs w:val="0"/>
          <w:sz w:val="22"/>
          <w:szCs w:val="22"/>
        </w:rPr>
        <w:t>as</w:t>
      </w:r>
      <w:r w:rsidRPr="00E32BBB">
        <w:rPr>
          <w:rFonts w:ascii="Arial" w:hAnsi="Arial" w:cs="Arial"/>
          <w:i w:val="0"/>
          <w:iCs w:val="0"/>
          <w:spacing w:val="-3"/>
          <w:sz w:val="22"/>
          <w:szCs w:val="22"/>
        </w:rPr>
        <w:t xml:space="preserve"> </w:t>
      </w:r>
      <w:r w:rsidRPr="00E32BBB">
        <w:rPr>
          <w:rFonts w:ascii="Arial" w:hAnsi="Arial" w:cs="Arial"/>
          <w:i w:val="0"/>
          <w:iCs w:val="0"/>
          <w:sz w:val="22"/>
          <w:szCs w:val="22"/>
        </w:rPr>
        <w:t>“a new</w:t>
      </w:r>
      <w:r w:rsidRPr="00E32BBB">
        <w:rPr>
          <w:rFonts w:ascii="Arial" w:hAnsi="Arial" w:cs="Arial"/>
          <w:i w:val="0"/>
          <w:iCs w:val="0"/>
          <w:spacing w:val="-3"/>
          <w:sz w:val="22"/>
          <w:szCs w:val="22"/>
        </w:rPr>
        <w:t xml:space="preserve"> </w:t>
      </w:r>
      <w:r w:rsidRPr="00E32BBB">
        <w:rPr>
          <w:rFonts w:ascii="Arial" w:hAnsi="Arial" w:cs="Arial"/>
          <w:i w:val="0"/>
          <w:iCs w:val="0"/>
          <w:sz w:val="22"/>
          <w:szCs w:val="22"/>
        </w:rPr>
        <w:t>definitive</w:t>
      </w:r>
      <w:r w:rsidRPr="00E32BBB">
        <w:rPr>
          <w:rFonts w:ascii="Arial" w:hAnsi="Arial" w:cs="Arial"/>
          <w:i w:val="0"/>
          <w:iCs w:val="0"/>
          <w:spacing w:val="-4"/>
          <w:sz w:val="22"/>
          <w:szCs w:val="22"/>
        </w:rPr>
        <w:t xml:space="preserve"> </w:t>
      </w:r>
      <w:r w:rsidRPr="00E32BBB">
        <w:rPr>
          <w:rFonts w:ascii="Arial" w:hAnsi="Arial" w:cs="Arial"/>
          <w:i w:val="0"/>
          <w:iCs w:val="0"/>
          <w:sz w:val="22"/>
          <w:szCs w:val="22"/>
        </w:rPr>
        <w:t>medical</w:t>
      </w:r>
      <w:r w:rsidRPr="00E32BBB">
        <w:rPr>
          <w:rFonts w:ascii="Arial" w:hAnsi="Arial" w:cs="Arial"/>
          <w:i w:val="0"/>
          <w:iCs w:val="0"/>
          <w:spacing w:val="-1"/>
          <w:sz w:val="22"/>
          <w:szCs w:val="22"/>
        </w:rPr>
        <w:t xml:space="preserve"> </w:t>
      </w:r>
      <w:r w:rsidRPr="00E32BBB">
        <w:rPr>
          <w:rFonts w:ascii="Arial" w:hAnsi="Arial" w:cs="Arial"/>
          <w:i w:val="0"/>
          <w:iCs w:val="0"/>
          <w:sz w:val="22"/>
          <w:szCs w:val="22"/>
        </w:rPr>
        <w:t>consensus</w:t>
      </w:r>
      <w:r w:rsidRPr="00E32BBB">
        <w:rPr>
          <w:rFonts w:ascii="Arial" w:hAnsi="Arial" w:cs="Arial"/>
          <w:i w:val="0"/>
          <w:iCs w:val="0"/>
          <w:spacing w:val="-3"/>
          <w:sz w:val="22"/>
          <w:szCs w:val="22"/>
        </w:rPr>
        <w:t xml:space="preserve"> </w:t>
      </w:r>
      <w:r w:rsidRPr="00E32BBB">
        <w:rPr>
          <w:rFonts w:ascii="Arial" w:hAnsi="Arial" w:cs="Arial"/>
          <w:i w:val="0"/>
          <w:iCs w:val="0"/>
          <w:sz w:val="22"/>
          <w:szCs w:val="22"/>
        </w:rPr>
        <w:t>that</w:t>
      </w:r>
      <w:r w:rsidRPr="00E32BBB">
        <w:rPr>
          <w:rFonts w:ascii="Arial" w:hAnsi="Arial" w:cs="Arial"/>
          <w:i w:val="0"/>
          <w:iCs w:val="0"/>
          <w:spacing w:val="-1"/>
          <w:sz w:val="22"/>
          <w:szCs w:val="22"/>
        </w:rPr>
        <w:t xml:space="preserve"> </w:t>
      </w:r>
      <w:r w:rsidRPr="00E32BBB">
        <w:rPr>
          <w:rFonts w:ascii="Arial" w:hAnsi="Arial" w:cs="Arial"/>
          <w:i w:val="0"/>
          <w:iCs w:val="0"/>
          <w:sz w:val="22"/>
          <w:szCs w:val="22"/>
        </w:rPr>
        <w:t>Fetal</w:t>
      </w:r>
      <w:r w:rsidRPr="00E32BBB">
        <w:rPr>
          <w:rFonts w:ascii="Arial" w:hAnsi="Arial" w:cs="Arial"/>
          <w:i w:val="0"/>
          <w:iCs w:val="0"/>
          <w:spacing w:val="-1"/>
          <w:sz w:val="22"/>
          <w:szCs w:val="22"/>
        </w:rPr>
        <w:t xml:space="preserve"> </w:t>
      </w:r>
      <w:r w:rsidRPr="00E32BBB">
        <w:rPr>
          <w:rFonts w:ascii="Arial" w:hAnsi="Arial" w:cs="Arial"/>
          <w:i w:val="0"/>
          <w:iCs w:val="0"/>
          <w:spacing w:val="-2"/>
          <w:sz w:val="22"/>
          <w:szCs w:val="22"/>
        </w:rPr>
        <w:t>Alcohol</w:t>
      </w:r>
    </w:p>
    <w:p w14:paraId="7A7038A9" w14:textId="77777777" w:rsidR="0072365A" w:rsidRPr="00E32BBB" w:rsidRDefault="0072365A" w:rsidP="0072365A">
      <w:r w:rsidRPr="00E32BBB">
        <w:t xml:space="preserve">Syndrome… is a uniquely [intellectual disability] ID-equivalent disorder”. A FAS expert has concluded: “In light of </w:t>
      </w:r>
      <w:proofErr w:type="spellStart"/>
      <w:r w:rsidRPr="00E32BBB">
        <w:t>Mr</w:t>
      </w:r>
      <w:proofErr w:type="spellEnd"/>
      <w:r w:rsidRPr="00E32BBB">
        <w:rPr>
          <w:spacing w:val="40"/>
        </w:rPr>
        <w:t xml:space="preserve"> </w:t>
      </w:r>
      <w:r w:rsidRPr="00E32BBB">
        <w:t>Zack’s</w:t>
      </w:r>
      <w:r w:rsidRPr="00E32BBB">
        <w:rPr>
          <w:spacing w:val="-3"/>
        </w:rPr>
        <w:t xml:space="preserve"> </w:t>
      </w:r>
      <w:r w:rsidRPr="00E32BBB">
        <w:t>FAS</w:t>
      </w:r>
      <w:r w:rsidRPr="00E32BBB">
        <w:rPr>
          <w:spacing w:val="-2"/>
        </w:rPr>
        <w:t xml:space="preserve"> </w:t>
      </w:r>
      <w:r w:rsidRPr="00E32BBB">
        <w:t>diagnosis</w:t>
      </w:r>
      <w:r w:rsidRPr="00E32BBB">
        <w:rPr>
          <w:spacing w:val="-2"/>
        </w:rPr>
        <w:t xml:space="preserve"> </w:t>
      </w:r>
      <w:r w:rsidRPr="00E32BBB">
        <w:t>and…</w:t>
      </w:r>
      <w:r w:rsidRPr="00E32BBB">
        <w:rPr>
          <w:spacing w:val="-2"/>
        </w:rPr>
        <w:t xml:space="preserve"> </w:t>
      </w:r>
      <w:r w:rsidRPr="00E32BBB">
        <w:t>severe</w:t>
      </w:r>
      <w:r w:rsidRPr="00E32BBB">
        <w:rPr>
          <w:spacing w:val="-1"/>
        </w:rPr>
        <w:t xml:space="preserve"> </w:t>
      </w:r>
      <w:r w:rsidRPr="00E32BBB">
        <w:t>cognitive</w:t>
      </w:r>
      <w:r w:rsidRPr="00E32BBB">
        <w:rPr>
          <w:spacing w:val="-4"/>
        </w:rPr>
        <w:t xml:space="preserve"> </w:t>
      </w:r>
      <w:r w:rsidRPr="00E32BBB">
        <w:t>and</w:t>
      </w:r>
      <w:r w:rsidRPr="00E32BBB">
        <w:rPr>
          <w:spacing w:val="-2"/>
        </w:rPr>
        <w:t xml:space="preserve"> </w:t>
      </w:r>
      <w:r w:rsidRPr="00E32BBB">
        <w:t>adaptive</w:t>
      </w:r>
      <w:r w:rsidRPr="00E32BBB">
        <w:rPr>
          <w:spacing w:val="-4"/>
        </w:rPr>
        <w:t xml:space="preserve"> </w:t>
      </w:r>
      <w:r w:rsidRPr="00E32BBB">
        <w:t>impairments</w:t>
      </w:r>
      <w:r w:rsidRPr="00E32BBB">
        <w:rPr>
          <w:spacing w:val="-3"/>
        </w:rPr>
        <w:t xml:space="preserve"> </w:t>
      </w:r>
      <w:r w:rsidRPr="00E32BBB">
        <w:t>at</w:t>
      </w:r>
      <w:r w:rsidRPr="00E32BBB">
        <w:rPr>
          <w:spacing w:val="-3"/>
        </w:rPr>
        <w:t xml:space="preserve"> </w:t>
      </w:r>
      <w:r w:rsidRPr="00E32BBB">
        <w:t>all</w:t>
      </w:r>
      <w:r w:rsidRPr="00E32BBB">
        <w:rPr>
          <w:spacing w:val="-3"/>
        </w:rPr>
        <w:t xml:space="preserve"> </w:t>
      </w:r>
      <w:r w:rsidRPr="00E32BBB">
        <w:t>stages</w:t>
      </w:r>
      <w:r w:rsidRPr="00E32BBB">
        <w:rPr>
          <w:spacing w:val="-3"/>
        </w:rPr>
        <w:t xml:space="preserve"> </w:t>
      </w:r>
      <w:r w:rsidRPr="00E32BBB">
        <w:t>of</w:t>
      </w:r>
      <w:r w:rsidRPr="00E32BBB">
        <w:rPr>
          <w:spacing w:val="-3"/>
        </w:rPr>
        <w:t xml:space="preserve"> </w:t>
      </w:r>
      <w:r w:rsidRPr="00E32BBB">
        <w:t>his</w:t>
      </w:r>
      <w:r w:rsidRPr="00E32BBB">
        <w:rPr>
          <w:spacing w:val="-3"/>
        </w:rPr>
        <w:t xml:space="preserve"> </w:t>
      </w:r>
      <w:r w:rsidRPr="00E32BBB">
        <w:t>life, I have</w:t>
      </w:r>
      <w:r w:rsidRPr="00E32BBB">
        <w:rPr>
          <w:spacing w:val="-4"/>
        </w:rPr>
        <w:t xml:space="preserve"> </w:t>
      </w:r>
      <w:r w:rsidRPr="00E32BBB">
        <w:t>no</w:t>
      </w:r>
      <w:r w:rsidRPr="00E32BBB">
        <w:rPr>
          <w:spacing w:val="-3"/>
        </w:rPr>
        <w:t xml:space="preserve"> </w:t>
      </w:r>
      <w:r w:rsidRPr="00E32BBB">
        <w:t>doubt</w:t>
      </w:r>
      <w:r w:rsidRPr="00E32BBB">
        <w:rPr>
          <w:spacing w:val="-1"/>
        </w:rPr>
        <w:t xml:space="preserve"> </w:t>
      </w:r>
      <w:r w:rsidRPr="00E32BBB">
        <w:t>that</w:t>
      </w:r>
      <w:r w:rsidRPr="00E32BBB">
        <w:rPr>
          <w:spacing w:val="-3"/>
        </w:rPr>
        <w:t xml:space="preserve"> </w:t>
      </w:r>
      <w:r w:rsidRPr="00E32BBB">
        <w:t>he</w:t>
      </w:r>
      <w:r w:rsidRPr="00E32BBB">
        <w:rPr>
          <w:spacing w:val="40"/>
        </w:rPr>
        <w:t xml:space="preserve"> </w:t>
      </w:r>
      <w:r w:rsidRPr="00E32BBB">
        <w:t>always has functioned as an intellectually disabled individual”.</w:t>
      </w:r>
    </w:p>
    <w:p w14:paraId="67064916" w14:textId="77777777" w:rsidR="00EC12CE" w:rsidRPr="00E32BBB" w:rsidRDefault="00EC12CE" w:rsidP="00EC12CE">
      <w:pPr>
        <w:pStyle w:val="BodyText"/>
        <w:spacing w:before="20" w:after="20"/>
        <w:rPr>
          <w:rFonts w:ascii="Arial" w:hAnsi="Arial" w:cs="Arial"/>
          <w:i w:val="0"/>
          <w:iCs w:val="0"/>
          <w:sz w:val="22"/>
          <w:szCs w:val="22"/>
        </w:rPr>
      </w:pPr>
    </w:p>
    <w:p w14:paraId="772EC6A0" w14:textId="77777777" w:rsidR="00EC12CE" w:rsidRPr="00E32BBB" w:rsidRDefault="00EC12CE" w:rsidP="00EC12CE">
      <w:pPr>
        <w:pStyle w:val="BodyText"/>
        <w:spacing w:before="20" w:after="20"/>
        <w:rPr>
          <w:rFonts w:ascii="Arial" w:hAnsi="Arial" w:cs="Arial"/>
          <w:i w:val="0"/>
          <w:iCs w:val="0"/>
          <w:sz w:val="22"/>
          <w:szCs w:val="22"/>
        </w:rPr>
      </w:pPr>
      <w:r w:rsidRPr="00E32BBB">
        <w:rPr>
          <w:rFonts w:ascii="Arial" w:hAnsi="Arial" w:cs="Arial"/>
          <w:i w:val="0"/>
          <w:iCs w:val="0"/>
          <w:sz w:val="22"/>
          <w:szCs w:val="22"/>
        </w:rPr>
        <w:t xml:space="preserve">Given the international obligations of the Argentine State to respect, protect and guarantee the freedom of expression and demonstration of all persons, I request that you drop the charges against Alberto </w:t>
      </w:r>
      <w:proofErr w:type="spellStart"/>
      <w:r w:rsidRPr="00E32BBB">
        <w:rPr>
          <w:rFonts w:ascii="Arial" w:hAnsi="Arial" w:cs="Arial"/>
          <w:i w:val="0"/>
          <w:iCs w:val="0"/>
          <w:sz w:val="22"/>
          <w:szCs w:val="22"/>
        </w:rPr>
        <w:t>Nallar</w:t>
      </w:r>
      <w:proofErr w:type="spellEnd"/>
      <w:r w:rsidRPr="00E32BBB">
        <w:rPr>
          <w:rFonts w:ascii="Arial" w:hAnsi="Arial" w:cs="Arial"/>
          <w:i w:val="0"/>
          <w:iCs w:val="0"/>
          <w:sz w:val="22"/>
          <w:szCs w:val="22"/>
        </w:rPr>
        <w:t xml:space="preserve"> that could imply a direct restriction on the right to social protest.</w:t>
      </w:r>
    </w:p>
    <w:p w14:paraId="5886EF12" w14:textId="77777777" w:rsidR="00EC12CE" w:rsidRPr="00E32BBB" w:rsidRDefault="00EC12CE" w:rsidP="00EC12CE">
      <w:pPr>
        <w:pStyle w:val="BodyText"/>
        <w:spacing w:before="20" w:after="20"/>
        <w:rPr>
          <w:rFonts w:ascii="Arial" w:hAnsi="Arial" w:cs="Arial"/>
          <w:i w:val="0"/>
          <w:iCs w:val="0"/>
          <w:sz w:val="22"/>
          <w:szCs w:val="22"/>
        </w:rPr>
      </w:pPr>
    </w:p>
    <w:p w14:paraId="39725D22" w14:textId="4B8E649F" w:rsidR="008C29AF" w:rsidRPr="00E32BBB" w:rsidRDefault="00EC12CE" w:rsidP="00EC12CE">
      <w:pPr>
        <w:pStyle w:val="BodyText"/>
        <w:spacing w:before="20" w:after="20"/>
        <w:rPr>
          <w:rFonts w:ascii="Arial" w:hAnsi="Arial" w:cs="Arial"/>
          <w:i w:val="0"/>
          <w:iCs w:val="0"/>
          <w:sz w:val="22"/>
          <w:szCs w:val="22"/>
        </w:rPr>
        <w:sectPr w:rsidR="008C29AF" w:rsidRPr="00E32BBB" w:rsidSect="00B30423">
          <w:type w:val="continuous"/>
          <w:pgSz w:w="11900" w:h="16840"/>
          <w:pgMar w:top="720" w:right="720" w:bottom="2160" w:left="720" w:header="0" w:footer="576" w:gutter="0"/>
          <w:pgNumType w:start="1"/>
          <w:cols w:space="720"/>
          <w:docGrid w:linePitch="299"/>
        </w:sectPr>
      </w:pPr>
      <w:r w:rsidRPr="00E32BBB">
        <w:rPr>
          <w:rFonts w:ascii="Arial" w:hAnsi="Arial" w:cs="Arial"/>
          <w:i w:val="0"/>
          <w:iCs w:val="0"/>
          <w:sz w:val="22"/>
          <w:szCs w:val="22"/>
        </w:rPr>
        <w:t>Best regards to you,</w:t>
      </w:r>
    </w:p>
    <w:p w14:paraId="736BB917" w14:textId="77777777" w:rsidR="00FC4CC4" w:rsidRPr="00220E8D" w:rsidRDefault="00FC4CC4" w:rsidP="00DF7238">
      <w:pPr>
        <w:pStyle w:val="AIBoxHeading"/>
        <w:shd w:val="clear" w:color="auto" w:fill="D9D9D9" w:themeFill="background1" w:themeFillShade="D9"/>
        <w:ind w:left="-576"/>
        <w:rPr>
          <w:rFonts w:ascii="Arial" w:hAnsi="Arial" w:cs="Arial"/>
          <w:b/>
          <w:sz w:val="32"/>
          <w:szCs w:val="32"/>
        </w:rPr>
      </w:pPr>
      <w:r w:rsidRPr="00220E8D">
        <w:rPr>
          <w:rFonts w:ascii="Arial" w:hAnsi="Arial" w:cs="Arial"/>
          <w:b/>
          <w:sz w:val="32"/>
          <w:szCs w:val="32"/>
        </w:rPr>
        <w:lastRenderedPageBreak/>
        <w:t>Additional information</w:t>
      </w:r>
    </w:p>
    <w:p w14:paraId="15E00466" w14:textId="77777777" w:rsidR="00220E8D" w:rsidRDefault="00220E8D" w:rsidP="006A1F78">
      <w:pPr>
        <w:ind w:left="-576"/>
      </w:pPr>
    </w:p>
    <w:p w14:paraId="2A085DEF" w14:textId="77777777" w:rsidR="0072365A" w:rsidRPr="0072365A" w:rsidRDefault="0072365A" w:rsidP="0072365A">
      <w:pPr>
        <w:ind w:left="-576"/>
        <w:rPr>
          <w:sz w:val="19"/>
          <w:szCs w:val="19"/>
        </w:rPr>
      </w:pPr>
      <w:r w:rsidRPr="0072365A">
        <w:rPr>
          <w:sz w:val="19"/>
          <w:szCs w:val="19"/>
        </w:rPr>
        <w:t xml:space="preserve">Michael Zack was charged with sexual assault, robbery, and the first-degree murder of a woman in her house in Pensacola, Florida on 13 June 1996. His trial began in September 1997. “Death qualifying” jurors in US capital cases occurs at jury selection when the </w:t>
      </w:r>
      <w:proofErr w:type="spellStart"/>
      <w:r w:rsidRPr="0072365A">
        <w:rPr>
          <w:sz w:val="19"/>
          <w:szCs w:val="19"/>
        </w:rPr>
        <w:t>defence</w:t>
      </w:r>
      <w:proofErr w:type="spellEnd"/>
      <w:r w:rsidRPr="0072365A">
        <w:rPr>
          <w:sz w:val="19"/>
          <w:szCs w:val="19"/>
        </w:rPr>
        <w:t xml:space="preserve"> and prosecution can exclude prospective jurors for a stated reason (for cause) or without giving a reason (a peremptory challenge). In 2015, explaining why he considered the death penalty was likely now unconstitutional, a US Supreme Court (USSC) Justice noted that “no one can serve on a capital jury who is not willing to impose the death penalty,” and that research over decades had showed that this “skews juries toward guilt and death”. In the Zack case, two Black women were peremptorily dismissed by the prosecutor. Challenged by the </w:t>
      </w:r>
      <w:proofErr w:type="spellStart"/>
      <w:r w:rsidRPr="0072365A">
        <w:rPr>
          <w:sz w:val="19"/>
          <w:szCs w:val="19"/>
        </w:rPr>
        <w:t>defence</w:t>
      </w:r>
      <w:proofErr w:type="spellEnd"/>
      <w:r w:rsidRPr="0072365A">
        <w:rPr>
          <w:sz w:val="19"/>
          <w:szCs w:val="19"/>
        </w:rPr>
        <w:t>, the prosecutor gave supposedly “race-neutral” reasons for dismissing them. Both women were employed at an institution in Pensacola which, noted the prosecutor, “administers psychological support, therapy, counselling, over a wide array… of psychological needs within the community”. One of the women, the prosecutor said, had “some knowledge concerning post-traumatic stress syndrome”. Because there was “going to be a great deal of psychological evidence coming in during the penalty phase and perhaps on guilt-innocence, I’m not comfortable with [these women as jurors]”. The judge allowed the dismissals.</w:t>
      </w:r>
    </w:p>
    <w:p w14:paraId="1E085D30" w14:textId="77777777" w:rsidR="0072365A" w:rsidRPr="0072365A" w:rsidRDefault="0072365A" w:rsidP="0072365A">
      <w:pPr>
        <w:ind w:left="-576"/>
        <w:rPr>
          <w:sz w:val="19"/>
          <w:szCs w:val="19"/>
        </w:rPr>
      </w:pPr>
      <w:r w:rsidRPr="0072365A">
        <w:rPr>
          <w:sz w:val="19"/>
          <w:szCs w:val="19"/>
        </w:rPr>
        <w:t xml:space="preserve">At the guilt/innocence phase, the </w:t>
      </w:r>
      <w:proofErr w:type="spellStart"/>
      <w:r w:rsidRPr="0072365A">
        <w:rPr>
          <w:sz w:val="19"/>
          <w:szCs w:val="19"/>
        </w:rPr>
        <w:t>defence</w:t>
      </w:r>
      <w:proofErr w:type="spellEnd"/>
      <w:r w:rsidRPr="0072365A">
        <w:rPr>
          <w:sz w:val="19"/>
          <w:szCs w:val="19"/>
        </w:rPr>
        <w:t xml:space="preserve"> introduced expert evidence that Michael Zack’s mental disabilities left him impulsive, constantly operating under emotional distress, and unable to form the intent necessary for a first- degree murder conviction. The jury nevertheless convicted him on all counts. During the sentencing phase of the trial, four experts testified that he had PTSD, chronic depression, FAS, and possible brain damage, and that he had the mental and emotional age of a 10 or 11-year-old child. An expert for the prosecution agreed with a </w:t>
      </w:r>
      <w:proofErr w:type="spellStart"/>
      <w:r w:rsidRPr="0072365A">
        <w:rPr>
          <w:sz w:val="19"/>
          <w:szCs w:val="19"/>
        </w:rPr>
        <w:t>defence</w:t>
      </w:r>
      <w:proofErr w:type="spellEnd"/>
      <w:r w:rsidRPr="0072365A">
        <w:rPr>
          <w:sz w:val="19"/>
          <w:szCs w:val="19"/>
        </w:rPr>
        <w:t xml:space="preserve"> expert that Michael Zack exhibited a profile </w:t>
      </w:r>
      <w:proofErr w:type="gramStart"/>
      <w:r w:rsidRPr="0072365A">
        <w:rPr>
          <w:sz w:val="19"/>
          <w:szCs w:val="19"/>
        </w:rPr>
        <w:t>similar to</w:t>
      </w:r>
      <w:proofErr w:type="gramEnd"/>
      <w:r w:rsidRPr="0072365A">
        <w:rPr>
          <w:sz w:val="19"/>
          <w:szCs w:val="19"/>
        </w:rPr>
        <w:t xml:space="preserve"> a person with intellectual disability.</w:t>
      </w:r>
    </w:p>
    <w:p w14:paraId="41EBB93A" w14:textId="77777777" w:rsidR="0072365A" w:rsidRPr="0072365A" w:rsidRDefault="0072365A" w:rsidP="0072365A">
      <w:pPr>
        <w:ind w:left="-576"/>
        <w:rPr>
          <w:sz w:val="19"/>
          <w:szCs w:val="19"/>
        </w:rPr>
      </w:pPr>
      <w:r w:rsidRPr="0072365A">
        <w:rPr>
          <w:sz w:val="19"/>
          <w:szCs w:val="19"/>
        </w:rPr>
        <w:t>The jury was told that Michael Zack’s mother had routinely consumed large amounts of alcohol while pregnant with him. His stepfather abused the boy. When he wet the bed, nightly from the age of eight to 12, the stepfather variously punched him, used an electric blanket to electrocute him, or heated a spoon and held it against the boy’s tongue or penis. He also “threw him against the wall, and kicked him with boots that had spurs”, tried to “drown him”, to “run over him with a car”, and to “poison him”. When the boy was three, he was hospitalized after he drank 10 ounces (about 300ml) of vodka; he “overdosed on drugs [his stepfather] had given him”; and the stepfather “threatened to shoot and stab him”. The stepfather also allegedly sexually abused him. When he was 11, his mother was killed with an axe. By then, the boy was in psychiatric hospital. Later in foster care, he was allegedly sexually abused again. The jury voted 11 to one for the death penalty, and on 14 November 1997, the judge accepted its recommendation.</w:t>
      </w:r>
    </w:p>
    <w:p w14:paraId="0B2DC828" w14:textId="77777777" w:rsidR="0072365A" w:rsidRPr="0072365A" w:rsidRDefault="0072365A" w:rsidP="0072365A">
      <w:pPr>
        <w:ind w:left="-576"/>
        <w:rPr>
          <w:i/>
          <w:sz w:val="19"/>
          <w:szCs w:val="19"/>
        </w:rPr>
      </w:pPr>
      <w:r w:rsidRPr="0072365A">
        <w:rPr>
          <w:sz w:val="19"/>
          <w:szCs w:val="19"/>
        </w:rPr>
        <w:t xml:space="preserve">In 2016, in </w:t>
      </w:r>
      <w:r w:rsidRPr="0072365A">
        <w:rPr>
          <w:i/>
          <w:sz w:val="19"/>
          <w:szCs w:val="19"/>
        </w:rPr>
        <w:t>Hurst v. Florida</w:t>
      </w:r>
      <w:r w:rsidRPr="0072365A">
        <w:rPr>
          <w:sz w:val="19"/>
          <w:szCs w:val="19"/>
        </w:rPr>
        <w:t xml:space="preserve">, the USSC ruled Florida’s statute unconstitutional because it gave juries only an advisory role in death sentencing, incompatible with its 2002 </w:t>
      </w:r>
      <w:r w:rsidRPr="0072365A">
        <w:rPr>
          <w:i/>
          <w:sz w:val="19"/>
          <w:szCs w:val="19"/>
        </w:rPr>
        <w:t xml:space="preserve">Ring v. Arizona </w:t>
      </w:r>
      <w:r w:rsidRPr="0072365A">
        <w:rPr>
          <w:sz w:val="19"/>
          <w:szCs w:val="19"/>
        </w:rPr>
        <w:t xml:space="preserve">decision that the Constitution requires juries rather than judges to make the factual findings necessary to sentence a defendant to death. In October 2016, implementing the USSC’s </w:t>
      </w:r>
      <w:r w:rsidRPr="0072365A">
        <w:rPr>
          <w:i/>
          <w:sz w:val="19"/>
          <w:szCs w:val="19"/>
        </w:rPr>
        <w:t xml:space="preserve">Hurst </w:t>
      </w:r>
      <w:r w:rsidRPr="0072365A">
        <w:rPr>
          <w:sz w:val="19"/>
          <w:szCs w:val="19"/>
        </w:rPr>
        <w:t xml:space="preserve">decision, the Florida Supreme Court (FSC) ruled that death sentences could only be passed by unanimous juries, and that “Florida has been a clear outlier” by failing to require this. In December 2016, however, the FSC ruled that </w:t>
      </w:r>
      <w:r w:rsidRPr="0072365A">
        <w:rPr>
          <w:i/>
          <w:sz w:val="19"/>
          <w:szCs w:val="19"/>
        </w:rPr>
        <w:t xml:space="preserve">Hurst </w:t>
      </w:r>
      <w:r w:rsidRPr="0072365A">
        <w:rPr>
          <w:sz w:val="19"/>
          <w:szCs w:val="19"/>
        </w:rPr>
        <w:t xml:space="preserve">applied retroactively only to about half of the more than 300 people then on death row – those individuals whose death sentences had not yet been ‘finalized’ (meaning affirmed on initial automatic direct appeal) by the time of the </w:t>
      </w:r>
      <w:r w:rsidRPr="0072365A">
        <w:rPr>
          <w:i/>
          <w:sz w:val="19"/>
          <w:szCs w:val="19"/>
        </w:rPr>
        <w:t xml:space="preserve">Ring </w:t>
      </w:r>
      <w:r w:rsidRPr="0072365A">
        <w:rPr>
          <w:sz w:val="19"/>
          <w:szCs w:val="19"/>
        </w:rPr>
        <w:t xml:space="preserve">ruling. One dissenting Justice argued that to avoid arbitrariness </w:t>
      </w:r>
      <w:r w:rsidRPr="0072365A">
        <w:rPr>
          <w:i/>
          <w:sz w:val="19"/>
          <w:szCs w:val="19"/>
        </w:rPr>
        <w:t xml:space="preserve">Hurst </w:t>
      </w:r>
      <w:r w:rsidRPr="0072365A">
        <w:rPr>
          <w:sz w:val="19"/>
          <w:szCs w:val="19"/>
        </w:rPr>
        <w:t xml:space="preserve">should be applied across the board. Another accused the majority of leaving “constitutional protection [to] depend on little more than a roll of the dice.” Michael Zack’s death sentence became final in October 2000, and in 2017 the FSC affirmed that he could not benefit from </w:t>
      </w:r>
      <w:r w:rsidRPr="0072365A">
        <w:rPr>
          <w:i/>
          <w:sz w:val="19"/>
          <w:szCs w:val="19"/>
        </w:rPr>
        <w:t>Hurst</w:t>
      </w:r>
      <w:r w:rsidRPr="0072365A">
        <w:rPr>
          <w:sz w:val="19"/>
          <w:szCs w:val="19"/>
        </w:rPr>
        <w:t xml:space="preserve">. Around 150 people have obtained relief under </w:t>
      </w:r>
      <w:r w:rsidRPr="0072365A">
        <w:rPr>
          <w:i/>
          <w:sz w:val="19"/>
          <w:szCs w:val="19"/>
        </w:rPr>
        <w:t>Hurst.</w:t>
      </w:r>
    </w:p>
    <w:p w14:paraId="76645116" w14:textId="77777777" w:rsidR="0072365A" w:rsidRPr="0072365A" w:rsidRDefault="0072365A" w:rsidP="0072365A">
      <w:pPr>
        <w:ind w:left="-576"/>
        <w:rPr>
          <w:sz w:val="19"/>
          <w:szCs w:val="19"/>
        </w:rPr>
      </w:pPr>
      <w:r w:rsidRPr="0072365A">
        <w:rPr>
          <w:sz w:val="19"/>
          <w:szCs w:val="19"/>
        </w:rPr>
        <w:t xml:space="preserve">The UN Human Rights Committee, the expert body established under the International Covenant on Civil and Political Rights to monitor compliance with this treaty, has said of the absolute prohibition of the arbitrary deprivation of life that the notion of arbitrariness must be interpreted “to include elements of inappropriateness, injustice, lack of predictability and due process of law.” The FSC’s application of </w:t>
      </w:r>
      <w:r w:rsidRPr="0072365A">
        <w:rPr>
          <w:i/>
          <w:sz w:val="19"/>
          <w:szCs w:val="19"/>
        </w:rPr>
        <w:t xml:space="preserve">Hurst </w:t>
      </w:r>
      <w:r w:rsidRPr="0072365A">
        <w:rPr>
          <w:sz w:val="19"/>
          <w:szCs w:val="19"/>
        </w:rPr>
        <w:t>falls short of these elements.</w:t>
      </w:r>
    </w:p>
    <w:p w14:paraId="0187BFCB" w14:textId="77777777" w:rsidR="0072365A" w:rsidRPr="0072365A" w:rsidRDefault="0072365A" w:rsidP="0072365A">
      <w:pPr>
        <w:ind w:left="-576"/>
        <w:rPr>
          <w:sz w:val="19"/>
          <w:szCs w:val="19"/>
        </w:rPr>
      </w:pPr>
      <w:r w:rsidRPr="0072365A">
        <w:rPr>
          <w:sz w:val="19"/>
          <w:szCs w:val="19"/>
        </w:rPr>
        <w:t>All but one of Michael Zack’s claims brought in federal court were ruled as procedurally defaulted because his then lawyer was unaware of and missed the one-year deadline for filing federal petitions. The claim that he has intellectual disability – the one claim that was deemed timely – was rejected on the merits. An appeal filed in state court in late August 2023 points to “a new scientific consensus that individuals with [FAS] meet the functional criteria for intellectual disability” and claims that, as such, Michael Zack’s execution would be unconstitutional. The appeal also argues that his execution would be unconstitutional because one juror voted to spare his life.</w:t>
      </w:r>
    </w:p>
    <w:p w14:paraId="4FD57988" w14:textId="77777777" w:rsidR="0072365A" w:rsidRPr="0072365A" w:rsidRDefault="0072365A" w:rsidP="0072365A">
      <w:pPr>
        <w:ind w:left="-576"/>
        <w:rPr>
          <w:sz w:val="19"/>
          <w:szCs w:val="19"/>
        </w:rPr>
      </w:pPr>
      <w:r w:rsidRPr="0072365A">
        <w:rPr>
          <w:sz w:val="19"/>
          <w:szCs w:val="19"/>
        </w:rPr>
        <w:t>Amnesty International opposes the death penalty unconditionally. There have been 1,575 executions in the USA since the USSC upheld new capital laws in 1976. There have been 17 executions in 2023; five of them in Florida, where there have been 104 executions since 1976. In April 2023, Governor Ron DeSantis signed legislation once again allowing death sentences to be passed by less than unanimous juries (as divided as 8-4). Governor DeSantis, a keen death penalty supporter, said that the new law would allow “proper justice to be served in the State of Florida”.</w:t>
      </w:r>
    </w:p>
    <w:p w14:paraId="4BA42562" w14:textId="77777777" w:rsidR="0072365A" w:rsidRPr="0072365A" w:rsidRDefault="0072365A" w:rsidP="0072365A">
      <w:pPr>
        <w:ind w:left="-576"/>
        <w:rPr>
          <w:sz w:val="19"/>
          <w:szCs w:val="19"/>
        </w:rPr>
      </w:pPr>
    </w:p>
    <w:p w14:paraId="733AF0C6" w14:textId="77777777" w:rsidR="0072365A" w:rsidRPr="0072365A" w:rsidRDefault="0072365A" w:rsidP="0072365A">
      <w:pPr>
        <w:ind w:left="-576"/>
        <w:rPr>
          <w:sz w:val="19"/>
          <w:szCs w:val="19"/>
        </w:rPr>
      </w:pPr>
      <w:r w:rsidRPr="0072365A">
        <w:rPr>
          <w:b/>
          <w:sz w:val="19"/>
          <w:szCs w:val="19"/>
        </w:rPr>
        <w:t xml:space="preserve">PREFERRED LANGUAGE TO ADDRESS TARGET: </w:t>
      </w:r>
      <w:r w:rsidRPr="0072365A">
        <w:rPr>
          <w:sz w:val="19"/>
          <w:szCs w:val="19"/>
        </w:rPr>
        <w:t>English</w:t>
      </w:r>
      <w:r w:rsidRPr="0072365A">
        <w:rPr>
          <w:b/>
          <w:sz w:val="19"/>
          <w:szCs w:val="19"/>
        </w:rPr>
        <w:t xml:space="preserve">. </w:t>
      </w:r>
      <w:r w:rsidRPr="0072365A">
        <w:rPr>
          <w:sz w:val="19"/>
          <w:szCs w:val="19"/>
        </w:rPr>
        <w:t>You may also write in your own language.</w:t>
      </w:r>
    </w:p>
    <w:p w14:paraId="3733C368" w14:textId="77777777" w:rsidR="0072365A" w:rsidRPr="0072365A" w:rsidRDefault="0072365A" w:rsidP="0072365A">
      <w:pPr>
        <w:ind w:left="-576"/>
        <w:rPr>
          <w:sz w:val="19"/>
          <w:szCs w:val="19"/>
        </w:rPr>
      </w:pPr>
      <w:r w:rsidRPr="0072365A">
        <w:rPr>
          <w:b/>
          <w:sz w:val="19"/>
          <w:szCs w:val="19"/>
        </w:rPr>
        <w:t xml:space="preserve">PLEASE TAKE ACTION AS SOON AS POSSIBLE UNTIL: </w:t>
      </w:r>
      <w:r w:rsidRPr="0072365A">
        <w:rPr>
          <w:sz w:val="19"/>
          <w:szCs w:val="19"/>
        </w:rPr>
        <w:t>3 October 2023</w:t>
      </w:r>
    </w:p>
    <w:p w14:paraId="57DC40C6" w14:textId="77777777" w:rsidR="0072365A" w:rsidRPr="0072365A" w:rsidRDefault="0072365A" w:rsidP="0072365A">
      <w:pPr>
        <w:ind w:left="-576"/>
        <w:rPr>
          <w:sz w:val="19"/>
          <w:szCs w:val="19"/>
        </w:rPr>
      </w:pPr>
      <w:r w:rsidRPr="0072365A">
        <w:rPr>
          <w:b/>
          <w:sz w:val="19"/>
          <w:szCs w:val="19"/>
        </w:rPr>
        <w:t xml:space="preserve">NAME AND PRONOUN: </w:t>
      </w:r>
      <w:r w:rsidRPr="0072365A">
        <w:rPr>
          <w:sz w:val="19"/>
          <w:szCs w:val="19"/>
        </w:rPr>
        <w:t>Michael Duane Zack (he/him)</w:t>
      </w:r>
    </w:p>
    <w:p w14:paraId="05A4060F" w14:textId="5077A4C3" w:rsidR="008C29AF" w:rsidRPr="00220E8D" w:rsidRDefault="008C29AF" w:rsidP="0072365A">
      <w:pPr>
        <w:ind w:left="-576"/>
        <w:rPr>
          <w:sz w:val="20"/>
        </w:rPr>
      </w:pPr>
    </w:p>
    <w:sectPr w:rsidR="008C29AF" w:rsidRPr="00220E8D"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08B4" w14:textId="77777777" w:rsidR="00307F26" w:rsidRDefault="00307F26">
      <w:r>
        <w:separator/>
      </w:r>
    </w:p>
  </w:endnote>
  <w:endnote w:type="continuationSeparator" w:id="0">
    <w:p w14:paraId="78F3B426" w14:textId="77777777" w:rsidR="00307F26" w:rsidRDefault="0030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259267003" name="Picture 125926700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433108761" name="Picture 143310876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2A7E2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2A7E2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2A7E28" w:rsidRDefault="002A7E28" w:rsidP="003D5518">
    <w:pPr>
      <w:pStyle w:val="Footer"/>
    </w:pPr>
  </w:p>
  <w:p w14:paraId="578C0817" w14:textId="77777777" w:rsidR="002A7E28" w:rsidRDefault="002A7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5030" w14:textId="77777777" w:rsidR="00307F26" w:rsidRDefault="00307F26">
      <w:r>
        <w:separator/>
      </w:r>
    </w:p>
  </w:footnote>
  <w:footnote w:type="continuationSeparator" w:id="0">
    <w:p w14:paraId="12F63C31" w14:textId="77777777" w:rsidR="00307F26" w:rsidRDefault="0030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CE0" w14:textId="7302BE25" w:rsidR="00B30423" w:rsidRPr="0072365A" w:rsidRDefault="0072365A" w:rsidP="0072365A">
    <w:pPr>
      <w:spacing w:before="20"/>
      <w:ind w:left="20"/>
      <w:rPr>
        <w:sz w:val="16"/>
        <w:szCs w:val="16"/>
      </w:rPr>
    </w:pPr>
    <w:r w:rsidRPr="0072365A">
      <w:rPr>
        <w:sz w:val="16"/>
        <w:szCs w:val="16"/>
      </w:rPr>
      <mc:AlternateContent>
        <mc:Choice Requires="wps">
          <w:drawing>
            <wp:anchor distT="0" distB="0" distL="0" distR="0" simplePos="0" relativeHeight="487547392" behindDoc="1" locked="0" layoutInCell="1" allowOverlap="1" wp14:anchorId="10C160DC" wp14:editId="65AD85ED">
              <wp:simplePos x="0" y="0"/>
              <wp:positionH relativeFrom="page">
                <wp:posOffset>887730</wp:posOffset>
              </wp:positionH>
              <wp:positionV relativeFrom="page">
                <wp:posOffset>488070</wp:posOffset>
              </wp:positionV>
              <wp:extent cx="191960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9605" cy="127000"/>
                      </a:xfrm>
                      <a:prstGeom prst="rect">
                        <a:avLst/>
                      </a:prstGeom>
                    </wps:spPr>
                    <wps:txbx>
                      <w:txbxContent>
                        <w:p w14:paraId="7D13E05B" w14:textId="77777777" w:rsidR="0072365A" w:rsidRDefault="0072365A" w:rsidP="0072365A">
                          <w:pPr>
                            <w:spacing w:line="182" w:lineRule="exact"/>
                            <w:ind w:left="20"/>
                            <w:rPr>
                              <w:rFonts w:ascii="Corbel"/>
                              <w:sz w:val="16"/>
                            </w:rPr>
                          </w:pPr>
                          <w:r>
                            <w:rPr>
                              <w:rFonts w:ascii="Corbel"/>
                              <w:sz w:val="16"/>
                            </w:rPr>
                            <w:t>First</w:t>
                          </w:r>
                          <w:r>
                            <w:rPr>
                              <w:rFonts w:ascii="Corbel"/>
                              <w:spacing w:val="-2"/>
                              <w:sz w:val="16"/>
                            </w:rPr>
                            <w:t xml:space="preserve"> </w:t>
                          </w:r>
                          <w:r>
                            <w:rPr>
                              <w:rFonts w:ascii="Corbel"/>
                              <w:sz w:val="16"/>
                            </w:rPr>
                            <w:t>UA:</w:t>
                          </w:r>
                          <w:r>
                            <w:rPr>
                              <w:rFonts w:ascii="Corbel"/>
                              <w:spacing w:val="-2"/>
                              <w:sz w:val="16"/>
                            </w:rPr>
                            <w:t xml:space="preserve"> </w:t>
                          </w:r>
                          <w:r>
                            <w:rPr>
                              <w:rFonts w:ascii="Corbel"/>
                              <w:sz w:val="16"/>
                            </w:rPr>
                            <w:t>86/23</w:t>
                          </w:r>
                          <w:r>
                            <w:rPr>
                              <w:rFonts w:ascii="Corbel"/>
                              <w:spacing w:val="-4"/>
                              <w:sz w:val="16"/>
                            </w:rPr>
                            <w:t xml:space="preserve"> </w:t>
                          </w:r>
                          <w:r>
                            <w:rPr>
                              <w:rFonts w:ascii="Corbel"/>
                              <w:sz w:val="16"/>
                            </w:rPr>
                            <w:t>Index:</w:t>
                          </w:r>
                          <w:r>
                            <w:rPr>
                              <w:rFonts w:ascii="Corbel"/>
                              <w:spacing w:val="-4"/>
                              <w:sz w:val="16"/>
                            </w:rPr>
                            <w:t xml:space="preserve"> </w:t>
                          </w:r>
                          <w:r>
                            <w:rPr>
                              <w:rFonts w:ascii="Corbel"/>
                              <w:sz w:val="16"/>
                            </w:rPr>
                            <w:t>AMR</w:t>
                          </w:r>
                          <w:r>
                            <w:rPr>
                              <w:rFonts w:ascii="Corbel"/>
                              <w:spacing w:val="-4"/>
                              <w:sz w:val="16"/>
                            </w:rPr>
                            <w:t xml:space="preserve"> </w:t>
                          </w:r>
                          <w:r>
                            <w:rPr>
                              <w:rFonts w:ascii="Corbel"/>
                              <w:sz w:val="16"/>
                            </w:rPr>
                            <w:t>51/7163/2023</w:t>
                          </w:r>
                          <w:r>
                            <w:rPr>
                              <w:rFonts w:ascii="Corbel"/>
                              <w:spacing w:val="1"/>
                              <w:sz w:val="16"/>
                            </w:rPr>
                            <w:t xml:space="preserve"> </w:t>
                          </w:r>
                          <w:r>
                            <w:rPr>
                              <w:rFonts w:ascii="Corbel"/>
                              <w:spacing w:val="-5"/>
                              <w:sz w:val="16"/>
                            </w:rPr>
                            <w:t>USA</w:t>
                          </w:r>
                        </w:p>
                      </w:txbxContent>
                    </wps:txbx>
                    <wps:bodyPr wrap="square" lIns="0" tIns="0" rIns="0" bIns="0" rtlCol="0">
                      <a:noAutofit/>
                    </wps:bodyPr>
                  </wps:wsp>
                </a:graphicData>
              </a:graphic>
            </wp:anchor>
          </w:drawing>
        </mc:Choice>
        <mc:Fallback>
          <w:pict>
            <v:shapetype w14:anchorId="10C160DC" id="_x0000_t202" coordsize="21600,21600" o:spt="202" path="m,l,21600r21600,l21600,xe">
              <v:stroke joinstyle="miter"/>
              <v:path gradientshapeok="t" o:connecttype="rect"/>
            </v:shapetype>
            <v:shape id="Textbox 1" o:spid="_x0000_s1026" type="#_x0000_t202" style="position:absolute;left:0;text-align:left;margin-left:69.9pt;margin-top:38.45pt;width:151.15pt;height:10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iJlAEAABsDAAAOAAAAZHJzL2Uyb0RvYy54bWysUsFu2zAMvQ/oPwi6L3ICrFuNOMXaYsOA&#10;YhvQ7gMUWYqNWaJKKrHz96NUJxm227ALTZnU43uPWt9OfhAHi9RDaORyUUlhg4G2D7tG/nj+9PaD&#10;FJR0aPUAwTbyaEnebq7erMdY2xV0MLQWBYMEqsfYyC6lWCtFprNe0wKiDVx0gF4nPuJOtahHRveD&#10;WlXVtRoB24hgLBH/fXgtyk3Bd86a9M05skkMjWRuqUQscZuj2qx1vUMdu97MNPQ/sPC6Dzz0DPWg&#10;kxZ77P+C8r1BIHBpYcArcK43tmhgNcvqDzVPnY62aGFzKJ5tov8Ha74enuJ3FGm6g4kXWERQfATz&#10;k9gbNUaq557sKdXE3Vno5NDnL0sQfJG9PZ79tFMSJqPdLG+uq3dSGK4tV++rqhiuLrcjUvpswYuc&#10;NBJ5X4WBPjxSyvN1fWqZybzOz0zStJ24JadbaI8sYuQ9NpJe9hqtFMOXwEblpZ8SPCXbU4JpuIfy&#10;NLKWAB/3CVxfJl9w58m8gUJofi15xb+fS9flTW9+AQAA//8DAFBLAwQUAAYACAAAACEAg2GyiN4A&#10;AAAJAQAADwAAAGRycy9kb3ducmV2LnhtbEyPwU7DMBBE70j8g7VI3KjTUgUS4lQVghMSIg0Hjk68&#10;TazG6xC7bfh7lhM9zs5o5m2xmd0gTjgF60nBcpGAQGq9sdQp+Kxf7x5BhKjJ6METKvjBAJvy+qrQ&#10;ufFnqvC0i53gEgq5VtDHOOZShrZHp8PCj0js7f3kdGQ5ddJM+szlbpCrJEml05Z4odcjPvfYHnZH&#10;p2D7RdWL/X5vPqp9Zes6S+gtPSh1ezNvn0BEnON/GP7wGR1KZmr8kUwQA+v7jNGjgoc0A8GB9Xq1&#10;BNEoyPggy0JeflD+AgAA//8DAFBLAQItABQABgAIAAAAIQC2gziS/gAAAOEBAAATAAAAAAAAAAAA&#10;AAAAAAAAAABbQ29udGVudF9UeXBlc10ueG1sUEsBAi0AFAAGAAgAAAAhADj9If/WAAAAlAEAAAsA&#10;AAAAAAAAAAAAAAAALwEAAF9yZWxzLy5yZWxzUEsBAi0AFAAGAAgAAAAhAA/kiImUAQAAGwMAAA4A&#10;AAAAAAAAAAAAAAAALgIAAGRycy9lMm9Eb2MueG1sUEsBAi0AFAAGAAgAAAAhAINhsojeAAAACQEA&#10;AA8AAAAAAAAAAAAAAAAA7gMAAGRycy9kb3ducmV2LnhtbFBLBQYAAAAABAAEAPMAAAD5BAAAAAA=&#10;" filled="f" stroked="f">
              <v:textbox inset="0,0,0,0">
                <w:txbxContent>
                  <w:p w14:paraId="7D13E05B" w14:textId="77777777" w:rsidR="0072365A" w:rsidRDefault="0072365A" w:rsidP="0072365A">
                    <w:pPr>
                      <w:spacing w:line="182" w:lineRule="exact"/>
                      <w:ind w:left="20"/>
                      <w:rPr>
                        <w:rFonts w:ascii="Corbel"/>
                        <w:sz w:val="16"/>
                      </w:rPr>
                    </w:pPr>
                    <w:r>
                      <w:rPr>
                        <w:rFonts w:ascii="Corbel"/>
                        <w:sz w:val="16"/>
                      </w:rPr>
                      <w:t>First</w:t>
                    </w:r>
                    <w:r>
                      <w:rPr>
                        <w:rFonts w:ascii="Corbel"/>
                        <w:spacing w:val="-2"/>
                        <w:sz w:val="16"/>
                      </w:rPr>
                      <w:t xml:space="preserve"> </w:t>
                    </w:r>
                    <w:r>
                      <w:rPr>
                        <w:rFonts w:ascii="Corbel"/>
                        <w:sz w:val="16"/>
                      </w:rPr>
                      <w:t>UA:</w:t>
                    </w:r>
                    <w:r>
                      <w:rPr>
                        <w:rFonts w:ascii="Corbel"/>
                        <w:spacing w:val="-2"/>
                        <w:sz w:val="16"/>
                      </w:rPr>
                      <w:t xml:space="preserve"> </w:t>
                    </w:r>
                    <w:r>
                      <w:rPr>
                        <w:rFonts w:ascii="Corbel"/>
                        <w:sz w:val="16"/>
                      </w:rPr>
                      <w:t>86/23</w:t>
                    </w:r>
                    <w:r>
                      <w:rPr>
                        <w:rFonts w:ascii="Corbel"/>
                        <w:spacing w:val="-4"/>
                        <w:sz w:val="16"/>
                      </w:rPr>
                      <w:t xml:space="preserve"> </w:t>
                    </w:r>
                    <w:r>
                      <w:rPr>
                        <w:rFonts w:ascii="Corbel"/>
                        <w:sz w:val="16"/>
                      </w:rPr>
                      <w:t>Index:</w:t>
                    </w:r>
                    <w:r>
                      <w:rPr>
                        <w:rFonts w:ascii="Corbel"/>
                        <w:spacing w:val="-4"/>
                        <w:sz w:val="16"/>
                      </w:rPr>
                      <w:t xml:space="preserve"> </w:t>
                    </w:r>
                    <w:r>
                      <w:rPr>
                        <w:rFonts w:ascii="Corbel"/>
                        <w:sz w:val="16"/>
                      </w:rPr>
                      <w:t>AMR</w:t>
                    </w:r>
                    <w:r>
                      <w:rPr>
                        <w:rFonts w:ascii="Corbel"/>
                        <w:spacing w:val="-4"/>
                        <w:sz w:val="16"/>
                      </w:rPr>
                      <w:t xml:space="preserve"> </w:t>
                    </w:r>
                    <w:r>
                      <w:rPr>
                        <w:rFonts w:ascii="Corbel"/>
                        <w:sz w:val="16"/>
                      </w:rPr>
                      <w:t>51/7163/2023</w:t>
                    </w:r>
                    <w:r>
                      <w:rPr>
                        <w:rFonts w:ascii="Corbel"/>
                        <w:spacing w:val="1"/>
                        <w:sz w:val="16"/>
                      </w:rPr>
                      <w:t xml:space="preserve"> </w:t>
                    </w:r>
                    <w:r>
                      <w:rPr>
                        <w:rFonts w:ascii="Corbel"/>
                        <w:spacing w:val="-5"/>
                        <w:sz w:val="16"/>
                      </w:rPr>
                      <w:t>USA</w:t>
                    </w:r>
                  </w:p>
                </w:txbxContent>
              </v:textbox>
              <w10:wrap anchorx="page" anchory="page"/>
            </v:shape>
          </w:pict>
        </mc:Fallback>
      </mc:AlternateContent>
    </w:r>
    <w:r w:rsidRPr="0072365A">
      <w:rPr>
        <w:sz w:val="16"/>
        <w:szCs w:val="16"/>
      </w:rPr>
      <mc:AlternateContent>
        <mc:Choice Requires="wps">
          <w:drawing>
            <wp:anchor distT="0" distB="0" distL="0" distR="0" simplePos="0" relativeHeight="487548416" behindDoc="1" locked="0" layoutInCell="1" allowOverlap="1" wp14:anchorId="4CF7C32B" wp14:editId="58071BF1">
              <wp:simplePos x="0" y="0"/>
              <wp:positionH relativeFrom="page">
                <wp:posOffset>6359271</wp:posOffset>
              </wp:positionH>
              <wp:positionV relativeFrom="page">
                <wp:posOffset>488070</wp:posOffset>
              </wp:positionV>
              <wp:extent cx="103568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127000"/>
                      </a:xfrm>
                      <a:prstGeom prst="rect">
                        <a:avLst/>
                      </a:prstGeom>
                    </wps:spPr>
                    <wps:txbx>
                      <w:txbxContent>
                        <w:p w14:paraId="7E92F492" w14:textId="77777777" w:rsidR="0072365A" w:rsidRDefault="0072365A" w:rsidP="0072365A">
                          <w:pPr>
                            <w:spacing w:line="182" w:lineRule="exact"/>
                            <w:ind w:left="20"/>
                            <w:rPr>
                              <w:rFonts w:ascii="Corbel"/>
                              <w:sz w:val="16"/>
                            </w:rPr>
                          </w:pPr>
                          <w:r>
                            <w:rPr>
                              <w:rFonts w:ascii="Corbel"/>
                              <w:sz w:val="16"/>
                            </w:rPr>
                            <w:t>Date:</w:t>
                          </w:r>
                          <w:r>
                            <w:rPr>
                              <w:rFonts w:ascii="Corbel"/>
                              <w:spacing w:val="-4"/>
                              <w:sz w:val="16"/>
                            </w:rPr>
                            <w:t xml:space="preserve"> </w:t>
                          </w:r>
                          <w:r>
                            <w:rPr>
                              <w:rFonts w:ascii="Corbel"/>
                              <w:sz w:val="16"/>
                            </w:rPr>
                            <w:t>1</w:t>
                          </w:r>
                          <w:r>
                            <w:rPr>
                              <w:rFonts w:ascii="Corbel"/>
                              <w:spacing w:val="-1"/>
                              <w:sz w:val="16"/>
                            </w:rPr>
                            <w:t xml:space="preserve"> </w:t>
                          </w:r>
                          <w:r>
                            <w:rPr>
                              <w:rFonts w:ascii="Corbel"/>
                              <w:sz w:val="16"/>
                            </w:rPr>
                            <w:t>September</w:t>
                          </w:r>
                          <w:r>
                            <w:rPr>
                              <w:rFonts w:ascii="Corbel"/>
                              <w:spacing w:val="-1"/>
                              <w:sz w:val="16"/>
                            </w:rPr>
                            <w:t xml:space="preserve"> </w:t>
                          </w:r>
                          <w:r>
                            <w:rPr>
                              <w:rFonts w:ascii="Corbel"/>
                              <w:spacing w:val="-4"/>
                              <w:sz w:val="16"/>
                            </w:rPr>
                            <w:t>2023</w:t>
                          </w:r>
                        </w:p>
                      </w:txbxContent>
                    </wps:txbx>
                    <wps:bodyPr wrap="square" lIns="0" tIns="0" rIns="0" bIns="0" rtlCol="0">
                      <a:noAutofit/>
                    </wps:bodyPr>
                  </wps:wsp>
                </a:graphicData>
              </a:graphic>
            </wp:anchor>
          </w:drawing>
        </mc:Choice>
        <mc:Fallback>
          <w:pict>
            <v:shape w14:anchorId="4CF7C32B" id="Textbox 2" o:spid="_x0000_s1027" type="#_x0000_t202" style="position:absolute;left:0;text-align:left;margin-left:500.75pt;margin-top:38.45pt;width:81.55pt;height:10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MTmAEAACIDAAAOAAAAZHJzL2Uyb0RvYy54bWysUsFuEzEQvSP1Hyzfm90EtVSrbCqgKkKq&#10;AKnwAY7XzlqsPe6Mk938PWN3kyC4IS7jsT1+894br+8nP4iDQXIQWrlc1FKYoKFzYdfKH98fr++k&#10;oKRCpwYIppVHQ/J+c/VmPcbGrKCHoTMoGCRQM8ZW9inFpqpI98YrWkA0gS8toFeJt7irOlQjo/uh&#10;WtX1bTUCdhFBGyI+fXi9lJuCb63R6au1ZJIYWsncUolY4jbHarNWzQ5V7J2eaah/YOGVC9z0DPWg&#10;khJ7dH9BeacRCGxaaPAVWOu0KRpYzbL+Q81zr6IpWtgcimeb6P/B6i+H5/gNRZo+wMQDLCIoPoH+&#10;SexNNUZq5prsKTXE1VnoZNHnlSUIfsjeHs9+mikJndHqtze3dzdSaL5brt7VdTG8uryOSOmTAS9y&#10;0krkeRUG6vBEKfdXzalkJvPaPzNJ03YSrsukuTKfbKE7spaRx9lKetkrNFIMnwP7lWd/SvCUbE8J&#10;puEjlB+SJQV4v09gXSFwwZ0J8CAKr/nT5En/vi9Vl6+9+QUAAP//AwBQSwMEFAAGAAgAAAAhABoj&#10;dtreAAAACwEAAA8AAABkcnMvZG93bnJldi54bWxMj8FOwzAMhu9IvENkJG4sKYJAS9NpQnBCQnTl&#10;wDFtsjZa45Qm28rb453g+Nuffn8u14sf2dHO0QVUkK0EMItdMA57BZ/N680jsJg0Gj0GtAp+bIR1&#10;dXlR6sKEE9b2uE09oxKMhVYwpDQVnMdusF7HVZgs0m4XZq8TxbnnZtYnKvcjvxVCcq8d0oVBT/Z5&#10;sN1+e/AKNl9Yv7jv9/aj3tWuaXKBb3Kv1PXVsnkCluyS/mA465M6VOTUhgOayEbKQmT3xCp4kDmw&#10;M5HJOwmsVZDThFcl//9D9QsAAP//AwBQSwECLQAUAAYACAAAACEAtoM4kv4AAADhAQAAEwAAAAAA&#10;AAAAAAAAAAAAAAAAW0NvbnRlbnRfVHlwZXNdLnhtbFBLAQItABQABgAIAAAAIQA4/SH/1gAAAJQB&#10;AAALAAAAAAAAAAAAAAAAAC8BAABfcmVscy8ucmVsc1BLAQItABQABgAIAAAAIQBmP0MTmAEAACID&#10;AAAOAAAAAAAAAAAAAAAAAC4CAABkcnMvZTJvRG9jLnhtbFBLAQItABQABgAIAAAAIQAaI3ba3gAA&#10;AAsBAAAPAAAAAAAAAAAAAAAAAPIDAABkcnMvZG93bnJldi54bWxQSwUGAAAAAAQABADzAAAA/QQA&#10;AAAA&#10;" filled="f" stroked="f">
              <v:textbox inset="0,0,0,0">
                <w:txbxContent>
                  <w:p w14:paraId="7E92F492" w14:textId="77777777" w:rsidR="0072365A" w:rsidRDefault="0072365A" w:rsidP="0072365A">
                    <w:pPr>
                      <w:spacing w:line="182" w:lineRule="exact"/>
                      <w:ind w:left="20"/>
                      <w:rPr>
                        <w:rFonts w:ascii="Corbel"/>
                        <w:sz w:val="16"/>
                      </w:rPr>
                    </w:pPr>
                    <w:r>
                      <w:rPr>
                        <w:rFonts w:ascii="Corbel"/>
                        <w:sz w:val="16"/>
                      </w:rPr>
                      <w:t>Date:</w:t>
                    </w:r>
                    <w:r>
                      <w:rPr>
                        <w:rFonts w:ascii="Corbel"/>
                        <w:spacing w:val="-4"/>
                        <w:sz w:val="16"/>
                      </w:rPr>
                      <w:t xml:space="preserve"> </w:t>
                    </w:r>
                    <w:r>
                      <w:rPr>
                        <w:rFonts w:ascii="Corbel"/>
                        <w:sz w:val="16"/>
                      </w:rPr>
                      <w:t>1</w:t>
                    </w:r>
                    <w:r>
                      <w:rPr>
                        <w:rFonts w:ascii="Corbel"/>
                        <w:spacing w:val="-1"/>
                        <w:sz w:val="16"/>
                      </w:rPr>
                      <w:t xml:space="preserve"> </w:t>
                    </w:r>
                    <w:r>
                      <w:rPr>
                        <w:rFonts w:ascii="Corbel"/>
                        <w:sz w:val="16"/>
                      </w:rPr>
                      <w:t>September</w:t>
                    </w:r>
                    <w:r>
                      <w:rPr>
                        <w:rFonts w:ascii="Corbel"/>
                        <w:spacing w:val="-1"/>
                        <w:sz w:val="16"/>
                      </w:rPr>
                      <w:t xml:space="preserve"> </w:t>
                    </w:r>
                    <w:r>
                      <w:rPr>
                        <w:rFonts w:ascii="Corbel"/>
                        <w:spacing w:val="-4"/>
                        <w:sz w:val="16"/>
                      </w:rPr>
                      <w:t>2023</w:t>
                    </w:r>
                  </w:p>
                </w:txbxContent>
              </v:textbox>
              <w10:wrap anchorx="page" anchory="page"/>
            </v:shape>
          </w:pict>
        </mc:Fallback>
      </mc:AlternateContent>
    </w:r>
    <w:r w:rsidR="00B30423">
      <w:rPr>
        <w:sz w:val="16"/>
        <w:szCs w:val="16"/>
      </w:rPr>
      <w:tab/>
    </w:r>
    <w:r w:rsidR="00B30423">
      <w:rPr>
        <w:sz w:val="16"/>
        <w:szCs w:val="16"/>
      </w:rPr>
      <w:tab/>
    </w:r>
    <w:r w:rsidR="00B30423">
      <w:rPr>
        <w:sz w:val="16"/>
        <w:szCs w:val="16"/>
      </w:rPr>
      <w:tab/>
    </w:r>
    <w:r w:rsidR="00B30423">
      <w:rPr>
        <w:sz w:val="16"/>
        <w:szCs w:val="16"/>
      </w:rPr>
      <w:tab/>
    </w:r>
    <w:r w:rsidR="00EC12CE">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44B7EE40"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F3BDE05" w:rsidR="00E86DD4" w:rsidRDefault="004E5F82">
    <w:pPr>
      <w:pStyle w:val="BodyText"/>
      <w:spacing w:line="14" w:lineRule="auto"/>
      <w:rPr>
        <w:i w:val="0"/>
      </w:rPr>
    </w:pPr>
    <w:r>
      <w:rPr>
        <w:noProof/>
      </w:rPr>
      <mc:AlternateContent>
        <mc:Choice Requires="wps">
          <w:drawing>
            <wp:anchor distT="0" distB="0" distL="114300" distR="114300" simplePos="0" relativeHeight="251658240" behindDoc="1" locked="0" layoutInCell="1" allowOverlap="1" wp14:anchorId="1FED737F" wp14:editId="16C15EAE">
              <wp:simplePos x="0" y="0"/>
              <wp:positionH relativeFrom="page">
                <wp:posOffset>5774787</wp:posOffset>
              </wp:positionH>
              <wp:positionV relativeFrom="margin">
                <wp:align>top</wp:align>
              </wp:positionV>
              <wp:extent cx="1146517" cy="154989"/>
              <wp:effectExtent l="0" t="0" r="15875" b="1651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517" cy="15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D228" w14:textId="276FE7D0" w:rsidR="00EC12CE" w:rsidRDefault="00EC12CE" w:rsidP="00EC12CE">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72365A">
                            <w:rPr>
                              <w:rFonts w:ascii="Amnesty Trade Gothic"/>
                              <w:sz w:val="16"/>
                            </w:rPr>
                            <w:t>1 September</w:t>
                          </w:r>
                          <w:r>
                            <w:rPr>
                              <w:rFonts w:ascii="Amnesty Trade Gothic"/>
                              <w:spacing w:val="-3"/>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54.7pt;margin-top:0;width:90.3pt;height:12.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WnzAEAAIEDAAAOAAAAZHJzL2Uyb0RvYy54bWysU12P0zAQfEfiP1h+p2mru+MuanoCToeQ&#10;Dg7p4Ac4jt1YJF6z6zYpv5610/T4eEO8WBt7PZ6ZnWxux74TB4PkwFdytVhKYbyGxvldJb9+uX91&#10;LQVF5RvVgTeVPBqSt9uXLzZDKM0aWugag4JBPJVDqGQbYyiLgnRrekULCMbzoQXsVeRP3BUNqoHR&#10;+65YL5dXxQDYBARtiHj3bjqU24xvrdHx0VoyUXSVZG4xr5jXOq3FdqPKHarQOn2iof6BRa+c50fP&#10;UHcqKrFH9xdU7zQCgY0LDX0B1jptsgZWs1r+oeapVcFkLWwOhbNN9P9g9afDU/iMIo5vYeQBZhEU&#10;HkB/I/amGAKVp57kKZWUuuvhIzQ8TbWPkG+MFvsknwUJhmGnj2d3zRiFTtiri6vL1WspNJ+tLi9u&#10;rm+S/YUq59sBKb430ItUVBJ5ehldHR4oTq1zS3rMw73rujzBzv+2wZhpJ7NPhCfqcaxH4ZpKrtO7&#10;SUwNzZHlIEy54Bxz0QL+kGLgTFSSvu8VGim6D55NTwGaC5yLei6U13y1klGKqXwXp6DtA7pdy8iT&#10;ux7esG3WZUXPLE50ec7Zk1MmU5B+/c5dz3/O9icAAAD//wMAUEsDBBQABgAIAAAAIQA2x+YM3gAA&#10;AAgBAAAPAAAAZHJzL2Rvd25yZXYueG1sTI/NTsMwEITvSLyDtUjcqE0UfhLiVKio4oA4tIDEcRub&#10;OCK2I9tN3bdne6K3Hc1o9ptmme3IZh3i4J2E24UApl3n1eB6CZ8f65tHYDGhUzh6pyUcdYRle3nR&#10;YK38wW30vE09oxIXa5RgUppqzmNntMW48JN25P34YDGRDD1XAQ9UbkdeCHHPLQ6OPhic9Mro7ne7&#10;txK+VtP6LX8bfJ/v1OtL8bA5hi5LeX2Vn5+AJZ3TfxhO+IQOLTHt/N6pyEYJlahKikqgRSdbVIKu&#10;nYSiLIG3DT8f0P4BAAD//wMAUEsBAi0AFAAGAAgAAAAhALaDOJL+AAAA4QEAABMAAAAAAAAAAAAA&#10;AAAAAAAAAFtDb250ZW50X1R5cGVzXS54bWxQSwECLQAUAAYACAAAACEAOP0h/9YAAACUAQAACwAA&#10;AAAAAAAAAAAAAAAvAQAAX3JlbHMvLnJlbHNQSwECLQAUAAYACAAAACEAQKs1p8wBAACBAwAADgAA&#10;AAAAAAAAAAAAAAAuAgAAZHJzL2Uyb0RvYy54bWxQSwECLQAUAAYACAAAACEANsfmDN4AAAAIAQAA&#10;DwAAAAAAAAAAAAAAAAAmBAAAZHJzL2Rvd25yZXYueG1sUEsFBgAAAAAEAAQA8wAAADEFAAAAAA==&#10;" filled="f" stroked="f">
              <v:path arrowok="t"/>
              <v:textbox inset="0,0,0,0">
                <w:txbxContent>
                  <w:p w14:paraId="217FD228" w14:textId="276FE7D0" w:rsidR="00EC12CE" w:rsidRDefault="00EC12CE" w:rsidP="00EC12CE">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72365A">
                      <w:rPr>
                        <w:rFonts w:ascii="Amnesty Trade Gothic"/>
                        <w:sz w:val="16"/>
                      </w:rPr>
                      <w:t>1 September</w:t>
                    </w:r>
                    <w:r>
                      <w:rPr>
                        <w:rFonts w:ascii="Amnesty Trade Gothic"/>
                        <w:spacing w:val="-3"/>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v:textbox>
              <w10:wrap anchorx="page" anchory="margin"/>
            </v:shape>
          </w:pict>
        </mc:Fallback>
      </mc:AlternateContent>
    </w:r>
    <w:r w:rsidR="00B30423">
      <w:rPr>
        <w:noProof/>
      </w:rPr>
      <mc:AlternateContent>
        <mc:Choice Requires="wps">
          <w:drawing>
            <wp:anchor distT="0" distB="0" distL="114300" distR="114300" simplePos="0" relativeHeight="487545344" behindDoc="1" locked="0" layoutInCell="1" allowOverlap="1" wp14:anchorId="3A69E912" wp14:editId="40983889">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1111" w14:textId="77777777" w:rsidR="0072365A" w:rsidRPr="0072365A" w:rsidRDefault="0072365A" w:rsidP="0072365A">
                          <w:pPr>
                            <w:spacing w:before="20"/>
                            <w:rPr>
                              <w:rFonts w:ascii="Amnesty Trade Gothic"/>
                              <w:sz w:val="16"/>
                            </w:rPr>
                          </w:pPr>
                          <w:r w:rsidRPr="0072365A">
                            <w:rPr>
                              <w:rFonts w:ascii="Amnesty Trade Gothic"/>
                              <w:sz w:val="16"/>
                            </w:rPr>
                            <w:t>First UA: 86/23 Index: AMR 51/7163/2023 USA</w:t>
                          </w:r>
                        </w:p>
                        <w:p w14:paraId="65E5D67A" w14:textId="3DBC8EEB"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qywEAAIEDAAAOAAAAZHJzL2Uyb0RvYy54bWysU9uO0zAQfUfiHyy/06RFjaqo6QpYLUJa&#10;LtIuH+A6TmOReMyM26R8PWOn6cLuG+LFGo/Hx+ecGW9vxr4TJ4NkwVVyucilME5Dbd2hkt8f795s&#10;pKCgXK06cKaSZ0PyZvf61XbwpVlBC11tUDCIo3LwlWxD8GWWkW5Nr2gB3jg+bAB7FXiLh6xGNTB6&#10;32WrPC+yAbD2CNoQcfZ2OpS7hN80RoevTUMmiK6SzC2kFdO6j2u226rygMq3Vl9oqH9g0Svr+NEr&#10;1K0KShzRvoDqrUYgaMJCQ59B01htkgZWs8yfqXlolTdJC5tD/moT/T9Y/eX04L+hCON7GLmBSQT5&#10;e9A/iL3JBk/lpSZ6SiXF6v3wGWrupjoGSDfGBvsonwUJhmGnz1d3zRiE5uRqsy42xVoKzWfLIi/W&#10;62h/psr5tkcKHw30IgaVRO5eQlenewpT6VwSH3NwZ7sudbBzfyUYM2YS+0h4oh7G/ShsXcm38d0o&#10;Zg/1meUgTHPBc8xBC/hLioFnopL086jQSNF9cmx6HKA5wDnYz4Fymq9WMkgxhR/CNGhHj/bQMvLk&#10;roN3bFtjk6InFhe63OfkyWUm4yD9uU9VTz9n9xsAAP//AwBQSwMEFAAGAAgAAAAhAKqPVfXcAAAA&#10;BAEAAA8AAABkcnMvZG93bnJldi54bWxMj8FOwzAQRO9I/IO1SNyoQ2iBhjgVKqo4oB5aWonjNl6S&#10;iHgd2W7q/j2GC1xWGs1o5m25iKYXIznfWVZwO8lAENdWd9wo2L2vbh5B+ICssbdMCs7kYVFdXpRY&#10;aHviDY3b0IhUwr5ABW0IQyGlr1sy6Cd2IE7ep3UGQ5KukdrhKZWbXuZZdi8NdpwWWhxo2VL9tT0a&#10;BfvlsHqLHy2ux5l+fckfNmdXR6Wur+LzE4hAMfyF4Qc/oUOVmA72yNqLXkF6JPze5E2n8zmIg4J8&#10;dgeyKuV/+OobAAD//wMAUEsBAi0AFAAGAAgAAAAhALaDOJL+AAAA4QEAABMAAAAAAAAAAAAAAAAA&#10;AAAAAFtDb250ZW50X1R5cGVzXS54bWxQSwECLQAUAAYACAAAACEAOP0h/9YAAACUAQAACwAAAAAA&#10;AAAAAAAAAAAvAQAAX3JlbHMvLnJlbHNQSwECLQAUAAYACAAAACEAPqerqssBAACBAwAADgAAAAAA&#10;AAAAAAAAAAAuAgAAZHJzL2Uyb0RvYy54bWxQSwECLQAUAAYACAAAACEAqo9V9dwAAAAEAQAADwAA&#10;AAAAAAAAAAAAAAAlBAAAZHJzL2Rvd25yZXYueG1sUEsFBgAAAAAEAAQA8wAAAC4FAAAAAA==&#10;" filled="f" stroked="f">
              <v:path arrowok="t"/>
              <v:textbox inset="0,0,0,0">
                <w:txbxContent>
                  <w:p w14:paraId="46641111" w14:textId="77777777" w:rsidR="0072365A" w:rsidRPr="0072365A" w:rsidRDefault="0072365A" w:rsidP="0072365A">
                    <w:pPr>
                      <w:spacing w:before="20"/>
                      <w:rPr>
                        <w:rFonts w:ascii="Amnesty Trade Gothic"/>
                        <w:sz w:val="16"/>
                      </w:rPr>
                    </w:pPr>
                    <w:r w:rsidRPr="0072365A">
                      <w:rPr>
                        <w:rFonts w:ascii="Amnesty Trade Gothic"/>
                        <w:sz w:val="16"/>
                      </w:rPr>
                      <w:t>First UA: 86/23 Index: AMR 51/7163/2023 USA</w:t>
                    </w:r>
                  </w:p>
                  <w:p w14:paraId="65E5D67A" w14:textId="3DBC8EEB" w:rsidR="008C29AF" w:rsidRDefault="008C29AF" w:rsidP="00801A29">
                    <w:pPr>
                      <w:spacing w:before="20"/>
                      <w:rPr>
                        <w:rFonts w:ascii="Amnesty Trade Gothic"/>
                        <w:sz w:val="16"/>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2A7E28"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2A7E28" w:rsidRPr="00980425" w:rsidRDefault="002A7E28"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2A7E28" w:rsidRDefault="002A7E28" w:rsidP="00D35879">
    <w:pPr>
      <w:pStyle w:val="Header"/>
    </w:pPr>
  </w:p>
  <w:p w14:paraId="1945A553" w14:textId="77777777" w:rsidR="002A7E28" w:rsidRDefault="002A7E2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B5AF8"/>
    <w:rsid w:val="000F52EF"/>
    <w:rsid w:val="00130873"/>
    <w:rsid w:val="0013558C"/>
    <w:rsid w:val="001711E0"/>
    <w:rsid w:val="0017291D"/>
    <w:rsid w:val="001B1070"/>
    <w:rsid w:val="001B7FA0"/>
    <w:rsid w:val="001F2B6E"/>
    <w:rsid w:val="00201E70"/>
    <w:rsid w:val="00213270"/>
    <w:rsid w:val="00220E8D"/>
    <w:rsid w:val="00235EB2"/>
    <w:rsid w:val="002401A8"/>
    <w:rsid w:val="002A7E28"/>
    <w:rsid w:val="002B6BF7"/>
    <w:rsid w:val="002C2072"/>
    <w:rsid w:val="002E185A"/>
    <w:rsid w:val="002E6F26"/>
    <w:rsid w:val="00307F26"/>
    <w:rsid w:val="00355E11"/>
    <w:rsid w:val="00366114"/>
    <w:rsid w:val="00373E42"/>
    <w:rsid w:val="003D3D27"/>
    <w:rsid w:val="004C026F"/>
    <w:rsid w:val="004E45B5"/>
    <w:rsid w:val="004E5F82"/>
    <w:rsid w:val="00561B91"/>
    <w:rsid w:val="005D7B03"/>
    <w:rsid w:val="005E765D"/>
    <w:rsid w:val="005F4E67"/>
    <w:rsid w:val="006104C3"/>
    <w:rsid w:val="006830FD"/>
    <w:rsid w:val="00692507"/>
    <w:rsid w:val="006A1F78"/>
    <w:rsid w:val="006B3926"/>
    <w:rsid w:val="0072365A"/>
    <w:rsid w:val="00751184"/>
    <w:rsid w:val="00791818"/>
    <w:rsid w:val="00794094"/>
    <w:rsid w:val="007A7338"/>
    <w:rsid w:val="007E0B13"/>
    <w:rsid w:val="00801A29"/>
    <w:rsid w:val="00810436"/>
    <w:rsid w:val="0081404B"/>
    <w:rsid w:val="00862BBB"/>
    <w:rsid w:val="00895CE6"/>
    <w:rsid w:val="008A6CA3"/>
    <w:rsid w:val="008C29AF"/>
    <w:rsid w:val="009239B0"/>
    <w:rsid w:val="00962F6D"/>
    <w:rsid w:val="00990A78"/>
    <w:rsid w:val="009B4946"/>
    <w:rsid w:val="009C1FDE"/>
    <w:rsid w:val="00A94B58"/>
    <w:rsid w:val="00B30423"/>
    <w:rsid w:val="00BD1441"/>
    <w:rsid w:val="00C0705F"/>
    <w:rsid w:val="00C55334"/>
    <w:rsid w:val="00C81BB7"/>
    <w:rsid w:val="00CA133C"/>
    <w:rsid w:val="00CB5ED6"/>
    <w:rsid w:val="00CC0EA2"/>
    <w:rsid w:val="00CC24FD"/>
    <w:rsid w:val="00CC62A8"/>
    <w:rsid w:val="00CD2858"/>
    <w:rsid w:val="00D91169"/>
    <w:rsid w:val="00DA7343"/>
    <w:rsid w:val="00DF7238"/>
    <w:rsid w:val="00E32BBB"/>
    <w:rsid w:val="00E75EFD"/>
    <w:rsid w:val="00E86DD4"/>
    <w:rsid w:val="00EC12CE"/>
    <w:rsid w:val="00EE7699"/>
    <w:rsid w:val="00F00112"/>
    <w:rsid w:val="00F61DB3"/>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flgov.com/email-the-govern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lgov.com/email-the-governor/"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lgov.com/email-the-govern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1391</Words>
  <Characters>7613</Characters>
  <Application>Microsoft Office Word</Application>
  <DocSecurity>0</DocSecurity>
  <Lines>173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2023-09-26T23:25:00Z</dcterms:created>
  <dcterms:modified xsi:type="dcterms:W3CDTF">2023-09-26T23:28:00Z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