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2A2D" w14:textId="77777777" w:rsidR="00F24318" w:rsidRDefault="00B05448" w:rsidP="00713232">
      <w:pPr>
        <w:pStyle w:val="Title"/>
        <w:ind w:left="0"/>
      </w:pPr>
      <w:r>
        <w:rPr>
          <w:color w:val="000000"/>
          <w:shd w:val="clear" w:color="auto" w:fill="FFFF00"/>
        </w:rPr>
        <w:t>URGENT</w:t>
      </w:r>
      <w:r>
        <w:rPr>
          <w:color w:val="000000"/>
          <w:spacing w:val="-3"/>
          <w:shd w:val="clear" w:color="auto" w:fill="FFFF00"/>
        </w:rPr>
        <w:t xml:space="preserve"> </w:t>
      </w:r>
      <w:r>
        <w:rPr>
          <w:color w:val="000000"/>
          <w:spacing w:val="-2"/>
          <w:shd w:val="clear" w:color="auto" w:fill="FFFF00"/>
        </w:rPr>
        <w:t>ACTION</w:t>
      </w:r>
    </w:p>
    <w:p w14:paraId="7A858069" w14:textId="77777777" w:rsidR="001A1876" w:rsidRPr="001A1876" w:rsidRDefault="001A1876" w:rsidP="001A1876">
      <w:pPr>
        <w:rPr>
          <w:rFonts w:eastAsiaTheme="minorHAnsi"/>
          <w:b/>
          <w:bCs/>
          <w:color w:val="000000"/>
          <w:sz w:val="32"/>
          <w:szCs w:val="32"/>
        </w:rPr>
      </w:pPr>
      <w:r w:rsidRPr="001A1876">
        <w:rPr>
          <w:rFonts w:eastAsiaTheme="minorHAnsi"/>
          <w:b/>
          <w:bCs/>
          <w:color w:val="000000"/>
          <w:sz w:val="32"/>
          <w:szCs w:val="32"/>
        </w:rPr>
        <w:t>INDIGENOUS RIGHTS ACTIVISTS REPORTED MISSING</w:t>
      </w:r>
    </w:p>
    <w:p w14:paraId="2AFB372B" w14:textId="67D939BE" w:rsidR="001A1876" w:rsidRPr="00664546" w:rsidRDefault="001A1876" w:rsidP="001A1876">
      <w:pPr>
        <w:rPr>
          <w:b/>
          <w:bCs/>
          <w:color w:val="333333"/>
          <w:sz w:val="20"/>
          <w:szCs w:val="20"/>
        </w:rPr>
      </w:pPr>
      <w:r w:rsidRPr="00664546">
        <w:rPr>
          <w:b/>
          <w:bCs/>
          <w:color w:val="333333"/>
          <w:sz w:val="20"/>
          <w:szCs w:val="20"/>
        </w:rPr>
        <w:t xml:space="preserve">Indigenous Peoples’ rights defenders Dexter </w:t>
      </w:r>
      <w:proofErr w:type="spellStart"/>
      <w:r w:rsidRPr="00664546">
        <w:rPr>
          <w:b/>
          <w:bCs/>
          <w:color w:val="333333"/>
          <w:sz w:val="20"/>
          <w:szCs w:val="20"/>
        </w:rPr>
        <w:t>Capuyan</w:t>
      </w:r>
      <w:proofErr w:type="spellEnd"/>
      <w:r w:rsidRPr="00664546">
        <w:rPr>
          <w:b/>
          <w:bCs/>
          <w:color w:val="333333"/>
          <w:sz w:val="20"/>
          <w:szCs w:val="20"/>
        </w:rPr>
        <w:t xml:space="preserve"> and Gene Roz Jamil “Bazoo” de Jesus, from the Cordillera region in northern Philippines, have been missing since 28 April 2023, in a suspected enforced disappearance by state security forces. Their families received credible information that two individuals matching the missing activists’ description were forcibly taken in the area where they were last seen by unknown individuals identifying themselves as working for a </w:t>
      </w:r>
      <w:proofErr w:type="gramStart"/>
      <w:r w:rsidRPr="00664546">
        <w:rPr>
          <w:b/>
          <w:bCs/>
          <w:color w:val="333333"/>
          <w:sz w:val="20"/>
          <w:szCs w:val="20"/>
        </w:rPr>
        <w:t>police</w:t>
      </w:r>
      <w:proofErr w:type="gramEnd"/>
      <w:r w:rsidRPr="00664546">
        <w:rPr>
          <w:b/>
          <w:bCs/>
          <w:color w:val="333333"/>
          <w:sz w:val="20"/>
          <w:szCs w:val="20"/>
        </w:rPr>
        <w:t xml:space="preserve"> agency, but have not received neither a confirmation nor a denial from government security forces that such an operation indeed happened.</w:t>
      </w:r>
    </w:p>
    <w:p w14:paraId="3DEA5D2F" w14:textId="02804245" w:rsidR="00F24318" w:rsidRDefault="00F24318" w:rsidP="00713232">
      <w:pPr>
        <w:rPr>
          <w:b/>
        </w:rPr>
      </w:pPr>
    </w:p>
    <w:p w14:paraId="6305B854" w14:textId="77777777" w:rsidR="00F24318" w:rsidRPr="00664546" w:rsidRDefault="00B05448">
      <w:pPr>
        <w:ind w:left="140"/>
        <w:rPr>
          <w:b/>
          <w:sz w:val="20"/>
          <w:szCs w:val="20"/>
        </w:rPr>
      </w:pPr>
      <w:r w:rsidRPr="00664546">
        <w:rPr>
          <w:b/>
          <w:sz w:val="20"/>
          <w:szCs w:val="20"/>
        </w:rPr>
        <w:t>TAKE</w:t>
      </w:r>
      <w:r w:rsidRPr="00664546">
        <w:rPr>
          <w:b/>
          <w:spacing w:val="-8"/>
          <w:sz w:val="20"/>
          <w:szCs w:val="20"/>
        </w:rPr>
        <w:t xml:space="preserve"> </w:t>
      </w:r>
      <w:r w:rsidRPr="00664546">
        <w:rPr>
          <w:b/>
          <w:spacing w:val="-2"/>
          <w:sz w:val="20"/>
          <w:szCs w:val="20"/>
        </w:rPr>
        <w:t>ACTION:</w:t>
      </w:r>
    </w:p>
    <w:p w14:paraId="6D7D49B3" w14:textId="77777777" w:rsidR="00F24318" w:rsidRPr="00664546" w:rsidRDefault="00B05448">
      <w:pPr>
        <w:pStyle w:val="ListParagraph"/>
        <w:numPr>
          <w:ilvl w:val="0"/>
          <w:numId w:val="1"/>
        </w:numPr>
        <w:tabs>
          <w:tab w:val="left" w:pos="499"/>
          <w:tab w:val="left" w:pos="500"/>
        </w:tabs>
        <w:ind w:right="279"/>
        <w:rPr>
          <w:sz w:val="20"/>
          <w:szCs w:val="20"/>
        </w:rPr>
      </w:pPr>
      <w:r w:rsidRPr="00664546">
        <w:rPr>
          <w:sz w:val="20"/>
          <w:szCs w:val="20"/>
        </w:rPr>
        <w:t>Write</w:t>
      </w:r>
      <w:r w:rsidRPr="00664546">
        <w:rPr>
          <w:spacing w:val="-1"/>
          <w:sz w:val="20"/>
          <w:szCs w:val="20"/>
        </w:rPr>
        <w:t xml:space="preserve"> </w:t>
      </w:r>
      <w:r w:rsidRPr="00664546">
        <w:rPr>
          <w:sz w:val="20"/>
          <w:szCs w:val="20"/>
        </w:rPr>
        <w:t>a</w:t>
      </w:r>
      <w:r w:rsidRPr="00664546">
        <w:rPr>
          <w:spacing w:val="-4"/>
          <w:sz w:val="20"/>
          <w:szCs w:val="20"/>
        </w:rPr>
        <w:t xml:space="preserve"> </w:t>
      </w:r>
      <w:r w:rsidRPr="00664546">
        <w:rPr>
          <w:sz w:val="20"/>
          <w:szCs w:val="20"/>
        </w:rPr>
        <w:t>letter</w:t>
      </w:r>
      <w:r w:rsidRPr="00664546">
        <w:rPr>
          <w:spacing w:val="-2"/>
          <w:sz w:val="20"/>
          <w:szCs w:val="20"/>
        </w:rPr>
        <w:t xml:space="preserve"> </w:t>
      </w:r>
      <w:r w:rsidRPr="00664546">
        <w:rPr>
          <w:sz w:val="20"/>
          <w:szCs w:val="20"/>
        </w:rPr>
        <w:t>in</w:t>
      </w:r>
      <w:r w:rsidRPr="00664546">
        <w:rPr>
          <w:spacing w:val="-1"/>
          <w:sz w:val="20"/>
          <w:szCs w:val="20"/>
        </w:rPr>
        <w:t xml:space="preserve"> </w:t>
      </w:r>
      <w:r w:rsidRPr="00664546">
        <w:rPr>
          <w:sz w:val="20"/>
          <w:szCs w:val="20"/>
        </w:rPr>
        <w:t>your</w:t>
      </w:r>
      <w:r w:rsidRPr="00664546">
        <w:rPr>
          <w:spacing w:val="-2"/>
          <w:sz w:val="20"/>
          <w:szCs w:val="20"/>
        </w:rPr>
        <w:t xml:space="preserve"> </w:t>
      </w:r>
      <w:r w:rsidRPr="00664546">
        <w:rPr>
          <w:sz w:val="20"/>
          <w:szCs w:val="20"/>
        </w:rPr>
        <w:t>own</w:t>
      </w:r>
      <w:r w:rsidRPr="00664546">
        <w:rPr>
          <w:spacing w:val="-4"/>
          <w:sz w:val="20"/>
          <w:szCs w:val="20"/>
        </w:rPr>
        <w:t xml:space="preserve"> </w:t>
      </w:r>
      <w:r w:rsidRPr="00664546">
        <w:rPr>
          <w:sz w:val="20"/>
          <w:szCs w:val="20"/>
        </w:rPr>
        <w:t>words</w:t>
      </w:r>
      <w:r w:rsidRPr="00664546">
        <w:rPr>
          <w:spacing w:val="-1"/>
          <w:sz w:val="20"/>
          <w:szCs w:val="20"/>
        </w:rPr>
        <w:t xml:space="preserve"> </w:t>
      </w:r>
      <w:r w:rsidRPr="00664546">
        <w:rPr>
          <w:sz w:val="20"/>
          <w:szCs w:val="20"/>
        </w:rPr>
        <w:t>or</w:t>
      </w:r>
      <w:r w:rsidRPr="00664546">
        <w:rPr>
          <w:spacing w:val="-2"/>
          <w:sz w:val="20"/>
          <w:szCs w:val="20"/>
        </w:rPr>
        <w:t xml:space="preserve"> </w:t>
      </w:r>
      <w:proofErr w:type="gramStart"/>
      <w:r w:rsidRPr="00664546">
        <w:rPr>
          <w:sz w:val="20"/>
          <w:szCs w:val="20"/>
        </w:rPr>
        <w:t>using</w:t>
      </w:r>
      <w:proofErr w:type="gramEnd"/>
      <w:r w:rsidRPr="00664546">
        <w:rPr>
          <w:spacing w:val="-1"/>
          <w:sz w:val="20"/>
          <w:szCs w:val="20"/>
        </w:rPr>
        <w:t xml:space="preserve"> </w:t>
      </w:r>
      <w:r w:rsidRPr="00664546">
        <w:rPr>
          <w:sz w:val="20"/>
          <w:szCs w:val="20"/>
        </w:rPr>
        <w:t>the</w:t>
      </w:r>
      <w:r w:rsidRPr="00664546">
        <w:rPr>
          <w:spacing w:val="-1"/>
          <w:sz w:val="20"/>
          <w:szCs w:val="20"/>
        </w:rPr>
        <w:t xml:space="preserve"> </w:t>
      </w:r>
      <w:r w:rsidRPr="00664546">
        <w:rPr>
          <w:sz w:val="20"/>
          <w:szCs w:val="20"/>
        </w:rPr>
        <w:t>sample</w:t>
      </w:r>
      <w:r w:rsidRPr="00664546">
        <w:rPr>
          <w:spacing w:val="-4"/>
          <w:sz w:val="20"/>
          <w:szCs w:val="20"/>
        </w:rPr>
        <w:t xml:space="preserve"> </w:t>
      </w:r>
      <w:r w:rsidRPr="00664546">
        <w:rPr>
          <w:sz w:val="20"/>
          <w:szCs w:val="20"/>
        </w:rPr>
        <w:t>below</w:t>
      </w:r>
      <w:r w:rsidRPr="00664546">
        <w:rPr>
          <w:spacing w:val="-5"/>
          <w:sz w:val="20"/>
          <w:szCs w:val="20"/>
        </w:rPr>
        <w:t xml:space="preserve"> </w:t>
      </w:r>
      <w:r w:rsidRPr="00664546">
        <w:rPr>
          <w:sz w:val="20"/>
          <w:szCs w:val="20"/>
        </w:rPr>
        <w:t>as</w:t>
      </w:r>
      <w:r w:rsidRPr="00664546">
        <w:rPr>
          <w:spacing w:val="-1"/>
          <w:sz w:val="20"/>
          <w:szCs w:val="20"/>
        </w:rPr>
        <w:t xml:space="preserve"> </w:t>
      </w:r>
      <w:r w:rsidRPr="00664546">
        <w:rPr>
          <w:sz w:val="20"/>
          <w:szCs w:val="20"/>
        </w:rPr>
        <w:t>a</w:t>
      </w:r>
      <w:r w:rsidRPr="00664546">
        <w:rPr>
          <w:spacing w:val="-1"/>
          <w:sz w:val="20"/>
          <w:szCs w:val="20"/>
        </w:rPr>
        <w:t xml:space="preserve"> </w:t>
      </w:r>
      <w:r w:rsidRPr="00664546">
        <w:rPr>
          <w:sz w:val="20"/>
          <w:szCs w:val="20"/>
        </w:rPr>
        <w:t>guide</w:t>
      </w:r>
      <w:r w:rsidRPr="00664546">
        <w:rPr>
          <w:spacing w:val="-1"/>
          <w:sz w:val="20"/>
          <w:szCs w:val="20"/>
        </w:rPr>
        <w:t xml:space="preserve"> </w:t>
      </w:r>
      <w:r w:rsidRPr="00664546">
        <w:rPr>
          <w:sz w:val="20"/>
          <w:szCs w:val="20"/>
        </w:rPr>
        <w:t>to</w:t>
      </w:r>
      <w:r w:rsidRPr="00664546">
        <w:rPr>
          <w:spacing w:val="-4"/>
          <w:sz w:val="20"/>
          <w:szCs w:val="20"/>
        </w:rPr>
        <w:t xml:space="preserve"> </w:t>
      </w:r>
      <w:r w:rsidRPr="00664546">
        <w:rPr>
          <w:sz w:val="20"/>
          <w:szCs w:val="20"/>
        </w:rPr>
        <w:t>one</w:t>
      </w:r>
      <w:r w:rsidRPr="00664546">
        <w:rPr>
          <w:spacing w:val="-4"/>
          <w:sz w:val="20"/>
          <w:szCs w:val="20"/>
        </w:rPr>
        <w:t xml:space="preserve"> </w:t>
      </w:r>
      <w:r w:rsidRPr="00664546">
        <w:rPr>
          <w:sz w:val="20"/>
          <w:szCs w:val="20"/>
        </w:rPr>
        <w:t>or</w:t>
      </w:r>
      <w:r w:rsidRPr="00664546">
        <w:rPr>
          <w:spacing w:val="-2"/>
          <w:sz w:val="20"/>
          <w:szCs w:val="20"/>
        </w:rPr>
        <w:t xml:space="preserve"> </w:t>
      </w:r>
      <w:r w:rsidRPr="00664546">
        <w:rPr>
          <w:sz w:val="20"/>
          <w:szCs w:val="20"/>
        </w:rPr>
        <w:t>both</w:t>
      </w:r>
      <w:r w:rsidRPr="00664546">
        <w:rPr>
          <w:spacing w:val="-1"/>
          <w:sz w:val="20"/>
          <w:szCs w:val="20"/>
        </w:rPr>
        <w:t xml:space="preserve"> </w:t>
      </w:r>
      <w:r w:rsidRPr="00664546">
        <w:rPr>
          <w:sz w:val="20"/>
          <w:szCs w:val="20"/>
        </w:rPr>
        <w:t>government</w:t>
      </w:r>
      <w:r w:rsidRPr="00664546">
        <w:rPr>
          <w:spacing w:val="-2"/>
          <w:sz w:val="20"/>
          <w:szCs w:val="20"/>
        </w:rPr>
        <w:t xml:space="preserve"> </w:t>
      </w:r>
      <w:r w:rsidRPr="00664546">
        <w:rPr>
          <w:sz w:val="20"/>
          <w:szCs w:val="20"/>
        </w:rPr>
        <w:t>officials</w:t>
      </w:r>
      <w:r w:rsidRPr="00664546">
        <w:rPr>
          <w:spacing w:val="-1"/>
          <w:sz w:val="20"/>
          <w:szCs w:val="20"/>
        </w:rPr>
        <w:t xml:space="preserve"> </w:t>
      </w:r>
      <w:r w:rsidRPr="00664546">
        <w:rPr>
          <w:sz w:val="20"/>
          <w:szCs w:val="20"/>
        </w:rPr>
        <w:t>listed.</w:t>
      </w:r>
      <w:r w:rsidRPr="00664546">
        <w:rPr>
          <w:spacing w:val="-2"/>
          <w:sz w:val="20"/>
          <w:szCs w:val="20"/>
        </w:rPr>
        <w:t xml:space="preserve"> </w:t>
      </w:r>
      <w:r w:rsidRPr="00664546">
        <w:rPr>
          <w:sz w:val="20"/>
          <w:szCs w:val="20"/>
        </w:rPr>
        <w:t>You</w:t>
      </w:r>
      <w:r w:rsidRPr="00664546">
        <w:rPr>
          <w:spacing w:val="-1"/>
          <w:sz w:val="20"/>
          <w:szCs w:val="20"/>
        </w:rPr>
        <w:t xml:space="preserve"> </w:t>
      </w:r>
      <w:r w:rsidRPr="00664546">
        <w:rPr>
          <w:sz w:val="20"/>
          <w:szCs w:val="20"/>
        </w:rPr>
        <w:t>can</w:t>
      </w:r>
      <w:r w:rsidRPr="00664546">
        <w:rPr>
          <w:spacing w:val="-4"/>
          <w:sz w:val="20"/>
          <w:szCs w:val="20"/>
        </w:rPr>
        <w:t xml:space="preserve"> </w:t>
      </w:r>
      <w:r w:rsidRPr="00664546">
        <w:rPr>
          <w:sz w:val="20"/>
          <w:szCs w:val="20"/>
        </w:rPr>
        <w:t>also</w:t>
      </w:r>
      <w:r w:rsidRPr="00664546">
        <w:rPr>
          <w:spacing w:val="-4"/>
          <w:sz w:val="20"/>
          <w:szCs w:val="20"/>
        </w:rPr>
        <w:t xml:space="preserve"> </w:t>
      </w:r>
      <w:r w:rsidRPr="00664546">
        <w:rPr>
          <w:sz w:val="20"/>
          <w:szCs w:val="20"/>
        </w:rPr>
        <w:t xml:space="preserve">email, fax, call or </w:t>
      </w:r>
      <w:proofErr w:type="gramStart"/>
      <w:r w:rsidRPr="00664546">
        <w:rPr>
          <w:sz w:val="20"/>
          <w:szCs w:val="20"/>
        </w:rPr>
        <w:t>Tweet</w:t>
      </w:r>
      <w:proofErr w:type="gramEnd"/>
      <w:r w:rsidRPr="00664546">
        <w:rPr>
          <w:sz w:val="20"/>
          <w:szCs w:val="20"/>
        </w:rPr>
        <w:t xml:space="preserve"> them.</w:t>
      </w:r>
    </w:p>
    <w:p w14:paraId="7C856119" w14:textId="74A9A147" w:rsidR="00F24318" w:rsidRPr="00664546" w:rsidRDefault="00000000" w:rsidP="001A1876">
      <w:pPr>
        <w:pStyle w:val="ListParagraph"/>
        <w:numPr>
          <w:ilvl w:val="0"/>
          <w:numId w:val="1"/>
        </w:numPr>
        <w:tabs>
          <w:tab w:val="left" w:pos="500"/>
          <w:tab w:val="left" w:pos="501"/>
        </w:tabs>
        <w:rPr>
          <w:sz w:val="20"/>
          <w:szCs w:val="20"/>
        </w:rPr>
        <w:sectPr w:rsidR="00F24318" w:rsidRPr="00664546" w:rsidSect="00C45535">
          <w:headerReference w:type="even" r:id="rId7"/>
          <w:headerReference w:type="default" r:id="rId8"/>
          <w:footerReference w:type="even" r:id="rId9"/>
          <w:footerReference w:type="default" r:id="rId10"/>
          <w:type w:val="continuous"/>
          <w:pgSz w:w="12240" w:h="15840"/>
          <w:pgMar w:top="940" w:right="380" w:bottom="280" w:left="580" w:header="144" w:footer="576" w:gutter="0"/>
          <w:pgNumType w:start="1"/>
          <w:cols w:space="720"/>
          <w:docGrid w:linePitch="299"/>
        </w:sectPr>
      </w:pPr>
      <w:hyperlink r:id="rId11">
        <w:r w:rsidR="00B05448" w:rsidRPr="00664546">
          <w:rPr>
            <w:color w:val="0562C1"/>
            <w:sz w:val="20"/>
            <w:szCs w:val="20"/>
            <w:u w:val="single" w:color="0562C1"/>
          </w:rPr>
          <w:t>Click</w:t>
        </w:r>
        <w:r w:rsidR="00B05448" w:rsidRPr="00664546">
          <w:rPr>
            <w:color w:val="0562C1"/>
            <w:spacing w:val="-2"/>
            <w:sz w:val="20"/>
            <w:szCs w:val="20"/>
            <w:u w:val="single" w:color="0562C1"/>
          </w:rPr>
          <w:t xml:space="preserve"> </w:t>
        </w:r>
        <w:r w:rsidR="00B05448" w:rsidRPr="00664546">
          <w:rPr>
            <w:color w:val="0562C1"/>
            <w:sz w:val="20"/>
            <w:szCs w:val="20"/>
            <w:u w:val="single" w:color="0562C1"/>
          </w:rPr>
          <w:t>here</w:t>
        </w:r>
      </w:hyperlink>
      <w:r w:rsidR="00B05448" w:rsidRPr="00664546">
        <w:rPr>
          <w:color w:val="0562C1"/>
          <w:sz w:val="20"/>
          <w:szCs w:val="20"/>
        </w:rPr>
        <w:t xml:space="preserve"> </w:t>
      </w:r>
      <w:r w:rsidR="00B05448" w:rsidRPr="00664546">
        <w:rPr>
          <w:sz w:val="20"/>
          <w:szCs w:val="20"/>
        </w:rPr>
        <w:t>to</w:t>
      </w:r>
      <w:r w:rsidR="00B05448" w:rsidRPr="00664546">
        <w:rPr>
          <w:spacing w:val="-3"/>
          <w:sz w:val="20"/>
          <w:szCs w:val="20"/>
        </w:rPr>
        <w:t xml:space="preserve"> </w:t>
      </w:r>
      <w:r w:rsidR="00B05448" w:rsidRPr="00664546">
        <w:rPr>
          <w:sz w:val="20"/>
          <w:szCs w:val="20"/>
        </w:rPr>
        <w:t>let</w:t>
      </w:r>
      <w:r w:rsidR="00B05448" w:rsidRPr="00664546">
        <w:rPr>
          <w:spacing w:val="-3"/>
          <w:sz w:val="20"/>
          <w:szCs w:val="20"/>
        </w:rPr>
        <w:t xml:space="preserve"> </w:t>
      </w:r>
      <w:r w:rsidR="00B05448" w:rsidRPr="00664546">
        <w:rPr>
          <w:sz w:val="20"/>
          <w:szCs w:val="20"/>
        </w:rPr>
        <w:t>us</w:t>
      </w:r>
      <w:r w:rsidR="00B05448" w:rsidRPr="00664546">
        <w:rPr>
          <w:spacing w:val="-2"/>
          <w:sz w:val="20"/>
          <w:szCs w:val="20"/>
        </w:rPr>
        <w:t xml:space="preserve"> </w:t>
      </w:r>
      <w:r w:rsidR="00B05448" w:rsidRPr="00664546">
        <w:rPr>
          <w:sz w:val="20"/>
          <w:szCs w:val="20"/>
        </w:rPr>
        <w:t>know</w:t>
      </w:r>
      <w:r w:rsidR="00B05448" w:rsidRPr="00664546">
        <w:rPr>
          <w:spacing w:val="-2"/>
          <w:sz w:val="20"/>
          <w:szCs w:val="20"/>
        </w:rPr>
        <w:t xml:space="preserve"> </w:t>
      </w:r>
      <w:r w:rsidR="00B05448" w:rsidRPr="00664546">
        <w:rPr>
          <w:sz w:val="20"/>
          <w:szCs w:val="20"/>
        </w:rPr>
        <w:t>the actions</w:t>
      </w:r>
      <w:r w:rsidR="00B05448" w:rsidRPr="00664546">
        <w:rPr>
          <w:spacing w:val="-2"/>
          <w:sz w:val="20"/>
          <w:szCs w:val="20"/>
        </w:rPr>
        <w:t xml:space="preserve"> </w:t>
      </w:r>
      <w:r w:rsidR="00B05448" w:rsidRPr="00664546">
        <w:rPr>
          <w:sz w:val="20"/>
          <w:szCs w:val="20"/>
        </w:rPr>
        <w:t>you</w:t>
      </w:r>
      <w:r w:rsidR="00B05448" w:rsidRPr="00664546">
        <w:rPr>
          <w:spacing w:val="-3"/>
          <w:sz w:val="20"/>
          <w:szCs w:val="20"/>
        </w:rPr>
        <w:t xml:space="preserve"> </w:t>
      </w:r>
      <w:r w:rsidR="00B05448" w:rsidRPr="00664546">
        <w:rPr>
          <w:sz w:val="20"/>
          <w:szCs w:val="20"/>
        </w:rPr>
        <w:t>took on</w:t>
      </w:r>
      <w:r w:rsidR="00B05448" w:rsidRPr="00664546">
        <w:rPr>
          <w:spacing w:val="-3"/>
          <w:sz w:val="20"/>
          <w:szCs w:val="20"/>
        </w:rPr>
        <w:t xml:space="preserve"> </w:t>
      </w:r>
      <w:r w:rsidR="00B05448" w:rsidRPr="00664546">
        <w:rPr>
          <w:b/>
          <w:i/>
          <w:sz w:val="20"/>
          <w:szCs w:val="20"/>
        </w:rPr>
        <w:t>Urgent</w:t>
      </w:r>
      <w:r w:rsidR="00B05448" w:rsidRPr="00664546">
        <w:rPr>
          <w:b/>
          <w:i/>
          <w:spacing w:val="-1"/>
          <w:sz w:val="20"/>
          <w:szCs w:val="20"/>
        </w:rPr>
        <w:t xml:space="preserve"> </w:t>
      </w:r>
      <w:r w:rsidR="00B05448" w:rsidRPr="00664546">
        <w:rPr>
          <w:b/>
          <w:i/>
          <w:sz w:val="20"/>
          <w:szCs w:val="20"/>
        </w:rPr>
        <w:t>Action</w:t>
      </w:r>
      <w:r w:rsidR="00B05448" w:rsidRPr="00664546">
        <w:rPr>
          <w:b/>
          <w:i/>
          <w:spacing w:val="-1"/>
          <w:sz w:val="20"/>
          <w:szCs w:val="20"/>
        </w:rPr>
        <w:t xml:space="preserve"> </w:t>
      </w:r>
      <w:r w:rsidR="001A1876" w:rsidRPr="00664546">
        <w:rPr>
          <w:b/>
          <w:i/>
          <w:sz w:val="20"/>
          <w:szCs w:val="20"/>
        </w:rPr>
        <w:t>50</w:t>
      </w:r>
      <w:r w:rsidR="00B05448" w:rsidRPr="00664546">
        <w:rPr>
          <w:b/>
          <w:i/>
          <w:sz w:val="20"/>
          <w:szCs w:val="20"/>
        </w:rPr>
        <w:t>.2</w:t>
      </w:r>
      <w:r w:rsidR="00D13348" w:rsidRPr="00664546">
        <w:rPr>
          <w:b/>
          <w:i/>
          <w:sz w:val="20"/>
          <w:szCs w:val="20"/>
        </w:rPr>
        <w:t>3</w:t>
      </w:r>
      <w:r w:rsidR="00B05448" w:rsidRPr="00664546">
        <w:rPr>
          <w:sz w:val="20"/>
          <w:szCs w:val="20"/>
        </w:rPr>
        <w:t>.</w:t>
      </w:r>
      <w:r w:rsidR="00B05448" w:rsidRPr="00664546">
        <w:rPr>
          <w:spacing w:val="-1"/>
          <w:sz w:val="20"/>
          <w:szCs w:val="20"/>
        </w:rPr>
        <w:t xml:space="preserve"> </w:t>
      </w:r>
      <w:r w:rsidR="00B05448" w:rsidRPr="00664546">
        <w:rPr>
          <w:sz w:val="20"/>
          <w:szCs w:val="20"/>
        </w:rPr>
        <w:t>It’s</w:t>
      </w:r>
      <w:r w:rsidR="00B05448" w:rsidRPr="00664546">
        <w:rPr>
          <w:spacing w:val="-2"/>
          <w:sz w:val="20"/>
          <w:szCs w:val="20"/>
        </w:rPr>
        <w:t xml:space="preserve"> </w:t>
      </w:r>
      <w:r w:rsidR="00B05448" w:rsidRPr="00664546">
        <w:rPr>
          <w:sz w:val="20"/>
          <w:szCs w:val="20"/>
        </w:rPr>
        <w:t>important</w:t>
      </w:r>
      <w:r w:rsidR="00B05448" w:rsidRPr="00664546">
        <w:rPr>
          <w:spacing w:val="-1"/>
          <w:sz w:val="20"/>
          <w:szCs w:val="20"/>
        </w:rPr>
        <w:t xml:space="preserve"> </w:t>
      </w:r>
      <w:r w:rsidR="00B05448" w:rsidRPr="00664546">
        <w:rPr>
          <w:sz w:val="20"/>
          <w:szCs w:val="20"/>
        </w:rPr>
        <w:t>to report</w:t>
      </w:r>
      <w:r w:rsidR="00B05448" w:rsidRPr="00664546">
        <w:rPr>
          <w:spacing w:val="-1"/>
          <w:sz w:val="20"/>
          <w:szCs w:val="20"/>
        </w:rPr>
        <w:t xml:space="preserve"> </w:t>
      </w:r>
      <w:r w:rsidR="00B05448" w:rsidRPr="00664546">
        <w:rPr>
          <w:sz w:val="20"/>
          <w:szCs w:val="20"/>
        </w:rPr>
        <w:t>because we</w:t>
      </w:r>
      <w:r w:rsidR="00B05448" w:rsidRPr="00664546">
        <w:rPr>
          <w:spacing w:val="-3"/>
          <w:sz w:val="20"/>
          <w:szCs w:val="20"/>
        </w:rPr>
        <w:t xml:space="preserve"> </w:t>
      </w:r>
      <w:r w:rsidR="00B05448" w:rsidRPr="00664546">
        <w:rPr>
          <w:sz w:val="20"/>
          <w:szCs w:val="20"/>
        </w:rPr>
        <w:t>share the total</w:t>
      </w:r>
      <w:r w:rsidR="00B05448" w:rsidRPr="00664546">
        <w:rPr>
          <w:spacing w:val="-3"/>
          <w:sz w:val="20"/>
          <w:szCs w:val="20"/>
        </w:rPr>
        <w:t xml:space="preserve"> </w:t>
      </w:r>
      <w:r w:rsidR="00B05448" w:rsidRPr="00664546">
        <w:rPr>
          <w:sz w:val="20"/>
          <w:szCs w:val="20"/>
        </w:rPr>
        <w:t>number</w:t>
      </w:r>
      <w:r w:rsidR="00B05448" w:rsidRPr="00664546">
        <w:rPr>
          <w:spacing w:val="-1"/>
          <w:sz w:val="20"/>
          <w:szCs w:val="20"/>
        </w:rPr>
        <w:t xml:space="preserve"> </w:t>
      </w:r>
      <w:r w:rsidR="00B05448" w:rsidRPr="00664546">
        <w:rPr>
          <w:sz w:val="20"/>
          <w:szCs w:val="20"/>
        </w:rPr>
        <w:t>with the officials we are trying to persuade and the people we are trying t</w:t>
      </w:r>
      <w:r w:rsidR="001A1876" w:rsidRPr="00664546">
        <w:rPr>
          <w:sz w:val="20"/>
          <w:szCs w:val="20"/>
        </w:rPr>
        <w:t>o help.</w:t>
      </w:r>
    </w:p>
    <w:p w14:paraId="714E71E5" w14:textId="7255CDEE" w:rsidR="00D57688" w:rsidRDefault="00D57688" w:rsidP="001A1876">
      <w:pPr>
        <w:spacing w:before="95" w:line="207" w:lineRule="exact"/>
        <w:ind w:right="338"/>
        <w:sectPr w:rsidR="00D57688" w:rsidSect="001A1876">
          <w:type w:val="continuous"/>
          <w:pgSz w:w="12240" w:h="15840"/>
          <w:pgMar w:top="940" w:right="380" w:bottom="280" w:left="580" w:header="740" w:footer="0" w:gutter="0"/>
          <w:cols w:num="3" w:space="720"/>
        </w:sectPr>
      </w:pPr>
    </w:p>
    <w:p w14:paraId="6F7766C8" w14:textId="77777777" w:rsidR="009144E5" w:rsidRDefault="009144E5" w:rsidP="001A1876">
      <w:pPr>
        <w:spacing w:before="95" w:line="207" w:lineRule="exact"/>
        <w:ind w:right="338"/>
        <w:sectPr w:rsidR="009144E5" w:rsidSect="001A1876">
          <w:type w:val="continuous"/>
          <w:pgSz w:w="12240" w:h="15840"/>
          <w:pgMar w:top="940" w:right="380" w:bottom="280" w:left="580" w:header="740" w:footer="0" w:gutter="0"/>
          <w:cols w:num="3" w:space="720"/>
        </w:sectPr>
      </w:pPr>
    </w:p>
    <w:p w14:paraId="57F9FCF4" w14:textId="2B9DA018" w:rsidR="001A1876" w:rsidRPr="001A1876" w:rsidRDefault="001A1876" w:rsidP="001A1876">
      <w:pPr>
        <w:spacing w:before="95" w:line="207" w:lineRule="exact"/>
        <w:ind w:right="338"/>
        <w:rPr>
          <w:iCs/>
          <w:sz w:val="18"/>
          <w:szCs w:val="18"/>
        </w:rPr>
      </w:pPr>
      <w:r w:rsidRPr="001A1876">
        <w:rPr>
          <w:b/>
          <w:bCs/>
          <w:i/>
          <w:sz w:val="18"/>
          <w:szCs w:val="18"/>
        </w:rPr>
        <w:t xml:space="preserve">Senior </w:t>
      </w:r>
      <w:r w:rsidRPr="001A1876">
        <w:rPr>
          <w:b/>
          <w:bCs/>
          <w:iCs/>
          <w:sz w:val="18"/>
          <w:szCs w:val="18"/>
        </w:rPr>
        <w:t>Undersecretary Carlito Galvez Jr.</w:t>
      </w:r>
      <w:r w:rsidRPr="001A1876">
        <w:rPr>
          <w:iCs/>
          <w:sz w:val="18"/>
          <w:szCs w:val="18"/>
        </w:rPr>
        <w:br/>
      </w:r>
      <w:r w:rsidRPr="001A1876">
        <w:rPr>
          <w:iCs/>
          <w:sz w:val="18"/>
          <w:szCs w:val="18"/>
        </w:rPr>
        <w:t>OIC, Department of National Defense</w:t>
      </w:r>
      <w:r w:rsidRPr="001A1876">
        <w:rPr>
          <w:iCs/>
          <w:sz w:val="18"/>
          <w:szCs w:val="18"/>
        </w:rPr>
        <w:br/>
      </w:r>
      <w:hyperlink r:id="rId12" w:history="1">
        <w:r w:rsidRPr="001A1876">
          <w:rPr>
            <w:rStyle w:val="Hyperlink"/>
            <w:iCs/>
            <w:sz w:val="18"/>
            <w:szCs w:val="18"/>
          </w:rPr>
          <w:t>comms@dnd.gov.ph</w:t>
        </w:r>
      </w:hyperlink>
    </w:p>
    <w:p w14:paraId="693778D8" w14:textId="77777777" w:rsidR="00D57688" w:rsidRPr="001A1876" w:rsidRDefault="00D57688" w:rsidP="00A00CA3">
      <w:pPr>
        <w:spacing w:before="95" w:line="207" w:lineRule="exact"/>
        <w:ind w:right="338"/>
        <w:jc w:val="right"/>
        <w:rPr>
          <w:iCs/>
          <w:sz w:val="18"/>
          <w:szCs w:val="18"/>
        </w:rPr>
      </w:pPr>
    </w:p>
    <w:p w14:paraId="5930485D" w14:textId="77777777" w:rsidR="001A1876" w:rsidRPr="001A1876" w:rsidRDefault="001A1876" w:rsidP="001A1876">
      <w:pPr>
        <w:spacing w:before="95" w:line="207" w:lineRule="exact"/>
        <w:ind w:right="338"/>
        <w:jc w:val="right"/>
        <w:rPr>
          <w:iCs/>
          <w:sz w:val="18"/>
          <w:szCs w:val="18"/>
        </w:rPr>
      </w:pPr>
    </w:p>
    <w:p w14:paraId="6FD16B7B" w14:textId="77777777" w:rsidR="001A1876" w:rsidRDefault="001A1876" w:rsidP="001A1876">
      <w:pPr>
        <w:spacing w:before="95" w:line="207" w:lineRule="exact"/>
        <w:ind w:right="338"/>
        <w:jc w:val="right"/>
        <w:rPr>
          <w:iCs/>
          <w:sz w:val="18"/>
          <w:szCs w:val="18"/>
        </w:rPr>
      </w:pPr>
    </w:p>
    <w:p w14:paraId="3ED0BBEB" w14:textId="501549EA" w:rsidR="001A1876" w:rsidRDefault="001A1876" w:rsidP="001F0D7D">
      <w:pPr>
        <w:spacing w:before="95" w:line="207" w:lineRule="exact"/>
        <w:ind w:right="338"/>
        <w:rPr>
          <w:iCs/>
          <w:sz w:val="18"/>
          <w:szCs w:val="18"/>
        </w:rPr>
      </w:pPr>
      <w:r w:rsidRPr="001A1876">
        <w:rPr>
          <w:b/>
          <w:bCs/>
          <w:iCs/>
          <w:sz w:val="18"/>
          <w:szCs w:val="18"/>
        </w:rPr>
        <w:t xml:space="preserve">Secretary Benjamin C. </w:t>
      </w:r>
      <w:proofErr w:type="spellStart"/>
      <w:r w:rsidRPr="001A1876">
        <w:rPr>
          <w:b/>
          <w:bCs/>
          <w:iCs/>
          <w:sz w:val="18"/>
          <w:szCs w:val="18"/>
        </w:rPr>
        <w:t>Abalos</w:t>
      </w:r>
      <w:proofErr w:type="spellEnd"/>
      <w:r w:rsidRPr="001A1876">
        <w:rPr>
          <w:b/>
          <w:bCs/>
          <w:iCs/>
          <w:sz w:val="18"/>
          <w:szCs w:val="18"/>
        </w:rPr>
        <w:t xml:space="preserve"> Jr</w:t>
      </w:r>
      <w:r w:rsidRPr="001A1876">
        <w:rPr>
          <w:iCs/>
          <w:sz w:val="18"/>
          <w:szCs w:val="18"/>
        </w:rPr>
        <w:t>.</w:t>
      </w:r>
      <w:r w:rsidRPr="001A1876">
        <w:rPr>
          <w:iCs/>
          <w:sz w:val="18"/>
          <w:szCs w:val="18"/>
        </w:rPr>
        <w:br/>
      </w:r>
      <w:r w:rsidRPr="001A1876">
        <w:rPr>
          <w:iCs/>
          <w:sz w:val="18"/>
          <w:szCs w:val="18"/>
        </w:rPr>
        <w:t>Department of the Interior and Local Government</w:t>
      </w:r>
      <w:r w:rsidRPr="001A1876">
        <w:rPr>
          <w:iCs/>
          <w:sz w:val="18"/>
          <w:szCs w:val="18"/>
        </w:rPr>
        <w:br/>
      </w:r>
      <w:hyperlink r:id="rId13" w:history="1">
        <w:r w:rsidRPr="001A1876">
          <w:rPr>
            <w:rStyle w:val="Hyperlink"/>
            <w:iCs/>
            <w:sz w:val="18"/>
            <w:szCs w:val="18"/>
          </w:rPr>
          <w:t>bcabalosjr@dilg.gov.ph</w:t>
        </w:r>
      </w:hyperlink>
    </w:p>
    <w:p w14:paraId="1A0D35C0" w14:textId="77777777" w:rsidR="001A1876" w:rsidRDefault="001A1876" w:rsidP="001A1876">
      <w:pPr>
        <w:spacing w:before="95" w:line="207" w:lineRule="exact"/>
        <w:ind w:right="338"/>
        <w:jc w:val="right"/>
        <w:rPr>
          <w:iCs/>
          <w:sz w:val="18"/>
          <w:szCs w:val="18"/>
        </w:rPr>
      </w:pPr>
    </w:p>
    <w:p w14:paraId="30652EB3" w14:textId="77777777" w:rsidR="001A1876" w:rsidRDefault="001A1876" w:rsidP="001A1876">
      <w:pPr>
        <w:spacing w:before="95" w:line="207" w:lineRule="exact"/>
        <w:ind w:right="338"/>
        <w:jc w:val="right"/>
        <w:rPr>
          <w:iCs/>
          <w:sz w:val="18"/>
          <w:szCs w:val="18"/>
        </w:rPr>
      </w:pPr>
    </w:p>
    <w:p w14:paraId="5EBDA4E2" w14:textId="77777777" w:rsidR="001A1876" w:rsidRDefault="001A1876" w:rsidP="001A1876">
      <w:pPr>
        <w:spacing w:before="95" w:line="207" w:lineRule="exact"/>
        <w:ind w:right="338"/>
        <w:jc w:val="right"/>
        <w:rPr>
          <w:iCs/>
          <w:sz w:val="18"/>
          <w:szCs w:val="18"/>
        </w:rPr>
      </w:pPr>
    </w:p>
    <w:p w14:paraId="2BB1C9B3" w14:textId="77777777" w:rsidR="001A1876" w:rsidRDefault="001A1876" w:rsidP="001A1876">
      <w:pPr>
        <w:spacing w:before="95" w:line="207" w:lineRule="exact"/>
        <w:ind w:right="338"/>
        <w:jc w:val="right"/>
        <w:rPr>
          <w:iCs/>
          <w:sz w:val="18"/>
          <w:szCs w:val="18"/>
        </w:rPr>
      </w:pPr>
    </w:p>
    <w:p w14:paraId="43EFB8F6" w14:textId="77777777" w:rsidR="00AE71B7" w:rsidRDefault="001A1876" w:rsidP="00AE71B7">
      <w:pPr>
        <w:spacing w:before="95" w:line="207" w:lineRule="exact"/>
        <w:ind w:right="338"/>
        <w:rPr>
          <w:iCs/>
          <w:sz w:val="18"/>
          <w:szCs w:val="18"/>
        </w:rPr>
      </w:pPr>
      <w:r w:rsidRPr="001F0D7D">
        <w:rPr>
          <w:b/>
          <w:bCs/>
          <w:iCs/>
          <w:sz w:val="18"/>
          <w:szCs w:val="18"/>
        </w:rPr>
        <w:t xml:space="preserve">Ambassador </w:t>
      </w:r>
      <w:r w:rsidRPr="001F0D7D">
        <w:rPr>
          <w:b/>
          <w:bCs/>
          <w:iCs/>
          <w:sz w:val="18"/>
          <w:szCs w:val="18"/>
        </w:rPr>
        <w:t>Jose Manuel del</w:t>
      </w:r>
      <w:r w:rsidRPr="001F0D7D">
        <w:rPr>
          <w:b/>
          <w:bCs/>
          <w:iCs/>
          <w:sz w:val="18"/>
          <w:szCs w:val="18"/>
        </w:rPr>
        <w:t xml:space="preserve">        </w:t>
      </w:r>
      <w:r w:rsidRPr="001F0D7D">
        <w:rPr>
          <w:b/>
          <w:bCs/>
          <w:iCs/>
          <w:sz w:val="18"/>
          <w:szCs w:val="18"/>
        </w:rPr>
        <w:t>Gallego Romualdez</w:t>
      </w:r>
      <w:r>
        <w:rPr>
          <w:iCs/>
          <w:sz w:val="18"/>
          <w:szCs w:val="18"/>
        </w:rPr>
        <w:br/>
        <w:t xml:space="preserve">Embassy of the </w:t>
      </w:r>
      <w:r w:rsidR="00664546">
        <w:rPr>
          <w:iCs/>
          <w:sz w:val="18"/>
          <w:szCs w:val="18"/>
        </w:rPr>
        <w:t>Philippines</w:t>
      </w:r>
      <w:r>
        <w:rPr>
          <w:iCs/>
          <w:sz w:val="18"/>
          <w:szCs w:val="18"/>
        </w:rPr>
        <w:br/>
      </w:r>
      <w:proofErr w:type="gramStart"/>
      <w:r w:rsidRPr="001A1876">
        <w:rPr>
          <w:iCs/>
          <w:sz w:val="18"/>
          <w:szCs w:val="18"/>
        </w:rPr>
        <w:t>Bataan street</w:t>
      </w:r>
      <w:proofErr w:type="gramEnd"/>
      <w:r w:rsidRPr="001A1876">
        <w:rPr>
          <w:iCs/>
          <w:sz w:val="18"/>
          <w:szCs w:val="18"/>
        </w:rPr>
        <w:t>, corner 1600 Massachusetts Ave., NW Washington, D.C. 20036 USA</w:t>
      </w:r>
      <w:r>
        <w:rPr>
          <w:iCs/>
          <w:sz w:val="18"/>
          <w:szCs w:val="18"/>
        </w:rPr>
        <w:br/>
        <w:t xml:space="preserve">Phone: </w:t>
      </w:r>
      <w:r w:rsidRPr="001A1876">
        <w:rPr>
          <w:iCs/>
          <w:sz w:val="18"/>
          <w:szCs w:val="18"/>
        </w:rPr>
        <w:t>202</w:t>
      </w:r>
      <w:r w:rsidR="001F0D7D">
        <w:rPr>
          <w:iCs/>
          <w:sz w:val="18"/>
          <w:szCs w:val="18"/>
        </w:rPr>
        <w:t>-</w:t>
      </w:r>
      <w:r w:rsidRPr="001A1876">
        <w:rPr>
          <w:iCs/>
          <w:sz w:val="18"/>
          <w:szCs w:val="18"/>
        </w:rPr>
        <w:t>467</w:t>
      </w:r>
      <w:r w:rsidR="001F0D7D">
        <w:rPr>
          <w:iCs/>
          <w:sz w:val="18"/>
          <w:szCs w:val="18"/>
        </w:rPr>
        <w:t>-</w:t>
      </w:r>
      <w:r w:rsidRPr="001A1876">
        <w:rPr>
          <w:iCs/>
          <w:sz w:val="18"/>
          <w:szCs w:val="18"/>
        </w:rPr>
        <w:t>9300</w:t>
      </w:r>
    </w:p>
    <w:p w14:paraId="7475376B" w14:textId="77777777" w:rsidR="00664546" w:rsidRDefault="00664546" w:rsidP="00AE71B7">
      <w:pPr>
        <w:spacing w:before="95" w:line="207" w:lineRule="exact"/>
        <w:ind w:right="338"/>
        <w:rPr>
          <w:iCs/>
          <w:sz w:val="18"/>
          <w:szCs w:val="18"/>
        </w:rPr>
      </w:pPr>
    </w:p>
    <w:p w14:paraId="5120A167" w14:textId="3DCAD598" w:rsidR="00664546" w:rsidRPr="00AE71B7" w:rsidRDefault="00664546" w:rsidP="00AE71B7">
      <w:pPr>
        <w:spacing w:before="95" w:line="207" w:lineRule="exact"/>
        <w:ind w:right="338"/>
        <w:rPr>
          <w:iCs/>
          <w:sz w:val="18"/>
          <w:szCs w:val="18"/>
        </w:rPr>
        <w:sectPr w:rsidR="00664546" w:rsidRPr="00AE71B7" w:rsidSect="001A1876">
          <w:type w:val="continuous"/>
          <w:pgSz w:w="12240" w:h="15840"/>
          <w:pgMar w:top="936" w:right="374" w:bottom="274" w:left="576" w:header="734" w:footer="0" w:gutter="0"/>
          <w:cols w:num="3" w:space="720"/>
        </w:sectPr>
      </w:pPr>
    </w:p>
    <w:p w14:paraId="52AF0B94" w14:textId="36EA852A" w:rsidR="009144E5" w:rsidRPr="00664546" w:rsidRDefault="009144E5" w:rsidP="001F0D7D">
      <w:pPr>
        <w:spacing w:before="95" w:line="207" w:lineRule="exact"/>
        <w:ind w:right="338"/>
        <w:rPr>
          <w:sz w:val="21"/>
          <w:szCs w:val="21"/>
        </w:rPr>
        <w:sectPr w:rsidR="009144E5" w:rsidRPr="00664546" w:rsidSect="00D57688">
          <w:type w:val="continuous"/>
          <w:pgSz w:w="12240" w:h="15840"/>
          <w:pgMar w:top="936" w:right="374" w:bottom="274" w:left="576" w:header="734" w:footer="0" w:gutter="0"/>
          <w:cols w:num="2" w:space="720"/>
        </w:sectPr>
      </w:pPr>
    </w:p>
    <w:p w14:paraId="6DD65D39" w14:textId="77777777" w:rsidR="00664546" w:rsidRDefault="00664546" w:rsidP="001A1876">
      <w:pPr>
        <w:rPr>
          <w:iCs/>
          <w:sz w:val="21"/>
          <w:szCs w:val="21"/>
        </w:rPr>
      </w:pPr>
    </w:p>
    <w:p w14:paraId="1E46BFE5" w14:textId="2970F792" w:rsidR="001A1876" w:rsidRPr="001A1876" w:rsidRDefault="001A1876" w:rsidP="001A1876">
      <w:pPr>
        <w:rPr>
          <w:iCs/>
          <w:sz w:val="21"/>
          <w:szCs w:val="21"/>
        </w:rPr>
      </w:pPr>
      <w:r w:rsidRPr="001A1876">
        <w:rPr>
          <w:iCs/>
          <w:sz w:val="21"/>
          <w:szCs w:val="21"/>
        </w:rPr>
        <w:t xml:space="preserve">Dear Secretaries Galvez and </w:t>
      </w:r>
      <w:proofErr w:type="spellStart"/>
      <w:r w:rsidRPr="001A1876">
        <w:rPr>
          <w:iCs/>
          <w:sz w:val="21"/>
          <w:szCs w:val="21"/>
        </w:rPr>
        <w:t>Abalos</w:t>
      </w:r>
      <w:proofErr w:type="spellEnd"/>
      <w:r w:rsidRPr="001A1876">
        <w:rPr>
          <w:iCs/>
          <w:sz w:val="21"/>
          <w:szCs w:val="21"/>
        </w:rPr>
        <w:t>,</w:t>
      </w:r>
    </w:p>
    <w:p w14:paraId="1B3C718F" w14:textId="77777777" w:rsidR="001A1876" w:rsidRPr="001A1876" w:rsidRDefault="001A1876" w:rsidP="001A1876">
      <w:pPr>
        <w:rPr>
          <w:iCs/>
          <w:sz w:val="21"/>
          <w:szCs w:val="21"/>
        </w:rPr>
      </w:pPr>
    </w:p>
    <w:p w14:paraId="78DD4BB8" w14:textId="77777777" w:rsidR="001A1876" w:rsidRPr="001A1876" w:rsidRDefault="001A1876" w:rsidP="001A1876">
      <w:pPr>
        <w:rPr>
          <w:iCs/>
          <w:sz w:val="21"/>
          <w:szCs w:val="21"/>
        </w:rPr>
      </w:pPr>
      <w:r w:rsidRPr="001A1876">
        <w:rPr>
          <w:iCs/>
          <w:sz w:val="21"/>
          <w:szCs w:val="21"/>
        </w:rPr>
        <w:t xml:space="preserve">I am writing to express grave concern over the disappearance of Indigenous Peoples’ rights defenders Dexter </w:t>
      </w:r>
      <w:proofErr w:type="spellStart"/>
      <w:r w:rsidRPr="001A1876">
        <w:rPr>
          <w:iCs/>
          <w:sz w:val="21"/>
          <w:szCs w:val="21"/>
        </w:rPr>
        <w:t>Capuyan</w:t>
      </w:r>
      <w:proofErr w:type="spellEnd"/>
      <w:r w:rsidRPr="001A1876">
        <w:rPr>
          <w:iCs/>
          <w:sz w:val="21"/>
          <w:szCs w:val="21"/>
        </w:rPr>
        <w:t xml:space="preserve"> and Gene Roz Jamil “Bazoo” de Jesus, who were reported missing for weeks now in a suspected case of enforced disappearances by state security forces. They were last seen in Taytay town, Rizal province, on 28 April. Their fate and whereabouts remain unknown. Their families have tried searching for them by visiting military and police facilities, but majority of these facilities have denied them assistance, including access, and a categorical declaration of </w:t>
      </w:r>
      <w:proofErr w:type="gramStart"/>
      <w:r w:rsidRPr="001A1876">
        <w:rPr>
          <w:iCs/>
          <w:sz w:val="21"/>
          <w:szCs w:val="21"/>
        </w:rPr>
        <w:t>whether or not</w:t>
      </w:r>
      <w:proofErr w:type="gramEnd"/>
      <w:r w:rsidRPr="001A1876">
        <w:rPr>
          <w:iCs/>
          <w:sz w:val="21"/>
          <w:szCs w:val="21"/>
        </w:rPr>
        <w:t xml:space="preserve"> the authorities have </w:t>
      </w:r>
      <w:proofErr w:type="spellStart"/>
      <w:r w:rsidRPr="001A1876">
        <w:rPr>
          <w:iCs/>
          <w:sz w:val="21"/>
          <w:szCs w:val="21"/>
        </w:rPr>
        <w:t>Capuyan</w:t>
      </w:r>
      <w:proofErr w:type="spellEnd"/>
      <w:r w:rsidRPr="001A1876">
        <w:rPr>
          <w:iCs/>
          <w:sz w:val="21"/>
          <w:szCs w:val="21"/>
        </w:rPr>
        <w:t xml:space="preserve"> and de Jesus in their custody, as the law requires.</w:t>
      </w:r>
    </w:p>
    <w:p w14:paraId="5CAECAB4" w14:textId="77777777" w:rsidR="001A1876" w:rsidRPr="001A1876" w:rsidRDefault="001A1876" w:rsidP="001A1876">
      <w:pPr>
        <w:rPr>
          <w:iCs/>
          <w:sz w:val="21"/>
          <w:szCs w:val="21"/>
        </w:rPr>
      </w:pPr>
    </w:p>
    <w:p w14:paraId="38A334C8" w14:textId="77777777" w:rsidR="001A1876" w:rsidRPr="001A1876" w:rsidRDefault="001A1876" w:rsidP="001A1876">
      <w:pPr>
        <w:rPr>
          <w:iCs/>
          <w:sz w:val="21"/>
          <w:szCs w:val="21"/>
        </w:rPr>
      </w:pPr>
      <w:r w:rsidRPr="001A1876">
        <w:rPr>
          <w:iCs/>
          <w:sz w:val="21"/>
          <w:szCs w:val="21"/>
        </w:rPr>
        <w:t xml:space="preserve">I was distressed to learn from their families that they received information from witnesses that two men matching </w:t>
      </w:r>
      <w:proofErr w:type="spellStart"/>
      <w:proofErr w:type="gramStart"/>
      <w:r w:rsidRPr="001A1876">
        <w:rPr>
          <w:iCs/>
          <w:sz w:val="21"/>
          <w:szCs w:val="21"/>
        </w:rPr>
        <w:t>Capuyan’s</w:t>
      </w:r>
      <w:proofErr w:type="spellEnd"/>
      <w:proofErr w:type="gramEnd"/>
      <w:r w:rsidRPr="001A1876">
        <w:rPr>
          <w:iCs/>
          <w:sz w:val="21"/>
          <w:szCs w:val="21"/>
        </w:rPr>
        <w:t xml:space="preserve"> and de Jesus’ description were forcibly taken by unknown individuals identifying themselves as working for a police agency, around the time and place where the two activists were last seen. The families have received neither a confirmation nor a denial from government security forces that such </w:t>
      </w:r>
      <w:proofErr w:type="gramStart"/>
      <w:r w:rsidRPr="001A1876">
        <w:rPr>
          <w:iCs/>
          <w:sz w:val="21"/>
          <w:szCs w:val="21"/>
        </w:rPr>
        <w:t>operation</w:t>
      </w:r>
      <w:proofErr w:type="gramEnd"/>
      <w:r w:rsidRPr="001A1876">
        <w:rPr>
          <w:iCs/>
          <w:sz w:val="21"/>
          <w:szCs w:val="21"/>
        </w:rPr>
        <w:t>, whether official or not, indeed happened.</w:t>
      </w:r>
    </w:p>
    <w:p w14:paraId="682CAAE1" w14:textId="77777777" w:rsidR="001A1876" w:rsidRPr="001A1876" w:rsidRDefault="001A1876" w:rsidP="001A1876">
      <w:pPr>
        <w:rPr>
          <w:iCs/>
          <w:sz w:val="21"/>
          <w:szCs w:val="21"/>
        </w:rPr>
      </w:pPr>
    </w:p>
    <w:p w14:paraId="14A46BDB" w14:textId="77777777" w:rsidR="001A1876" w:rsidRPr="001A1876" w:rsidRDefault="001A1876" w:rsidP="001A1876">
      <w:pPr>
        <w:rPr>
          <w:iCs/>
          <w:sz w:val="21"/>
          <w:szCs w:val="21"/>
        </w:rPr>
      </w:pPr>
      <w:r w:rsidRPr="001A1876">
        <w:rPr>
          <w:iCs/>
          <w:sz w:val="21"/>
          <w:szCs w:val="21"/>
        </w:rPr>
        <w:t>This is not the first time in the last year that human rights defenders and activists have been abducted; some were later released by individuals whom victims identified as connected with the government. Prior to their disappearance, these human rights defenders were relentlessly ‘red-tagged’ or accused by the government of being members of the Communist Party of the Philippines/New People’s Army.</w:t>
      </w:r>
    </w:p>
    <w:p w14:paraId="02CA7C8A" w14:textId="77777777" w:rsidR="001A1876" w:rsidRPr="001A1876" w:rsidRDefault="001A1876" w:rsidP="001A1876">
      <w:pPr>
        <w:rPr>
          <w:iCs/>
          <w:sz w:val="21"/>
          <w:szCs w:val="21"/>
        </w:rPr>
      </w:pPr>
    </w:p>
    <w:p w14:paraId="2D1874A7" w14:textId="77777777" w:rsidR="001A1876" w:rsidRPr="001A1876" w:rsidRDefault="001A1876" w:rsidP="001A1876">
      <w:pPr>
        <w:rPr>
          <w:iCs/>
          <w:sz w:val="21"/>
          <w:szCs w:val="21"/>
        </w:rPr>
      </w:pPr>
      <w:r w:rsidRPr="001A1876">
        <w:rPr>
          <w:iCs/>
          <w:sz w:val="21"/>
          <w:szCs w:val="21"/>
        </w:rPr>
        <w:t xml:space="preserve">In line with your </w:t>
      </w:r>
      <w:proofErr w:type="gramStart"/>
      <w:r w:rsidRPr="001A1876">
        <w:rPr>
          <w:iCs/>
          <w:sz w:val="21"/>
          <w:szCs w:val="21"/>
        </w:rPr>
        <w:t>offices’</w:t>
      </w:r>
      <w:proofErr w:type="gramEnd"/>
      <w:r w:rsidRPr="001A1876">
        <w:rPr>
          <w:iCs/>
          <w:sz w:val="21"/>
          <w:szCs w:val="21"/>
        </w:rPr>
        <w:t xml:space="preserve"> and the government’s international human rights obligations, I call on you to:</w:t>
      </w:r>
    </w:p>
    <w:p w14:paraId="1E3FFF31" w14:textId="77777777" w:rsidR="001A1876" w:rsidRPr="001A1876" w:rsidRDefault="001A1876" w:rsidP="001A1876">
      <w:pPr>
        <w:numPr>
          <w:ilvl w:val="0"/>
          <w:numId w:val="2"/>
        </w:numPr>
        <w:rPr>
          <w:iCs/>
          <w:sz w:val="21"/>
          <w:szCs w:val="21"/>
        </w:rPr>
      </w:pPr>
      <w:r w:rsidRPr="001A1876">
        <w:rPr>
          <w:iCs/>
          <w:sz w:val="21"/>
          <w:szCs w:val="21"/>
        </w:rPr>
        <w:t xml:space="preserve">Clarify the fate and whereabouts of </w:t>
      </w:r>
      <w:proofErr w:type="spellStart"/>
      <w:r w:rsidRPr="001A1876">
        <w:rPr>
          <w:iCs/>
          <w:sz w:val="21"/>
          <w:szCs w:val="21"/>
        </w:rPr>
        <w:t>Capuyan</w:t>
      </w:r>
      <w:proofErr w:type="spellEnd"/>
      <w:r w:rsidRPr="001A1876">
        <w:rPr>
          <w:iCs/>
          <w:sz w:val="21"/>
          <w:szCs w:val="21"/>
        </w:rPr>
        <w:t xml:space="preserve"> and de Jesus; ensure a prompt, thorough, independent, impartial, transparent and effective investigation into their disappearance, and allow and carry out diligent search of your </w:t>
      </w:r>
      <w:proofErr w:type="gramStart"/>
      <w:r w:rsidRPr="001A1876">
        <w:rPr>
          <w:iCs/>
          <w:sz w:val="21"/>
          <w:szCs w:val="21"/>
        </w:rPr>
        <w:lastRenderedPageBreak/>
        <w:t>facilities;</w:t>
      </w:r>
      <w:proofErr w:type="gramEnd"/>
    </w:p>
    <w:p w14:paraId="182DC116" w14:textId="77777777" w:rsidR="001A1876" w:rsidRPr="001A1876" w:rsidRDefault="001A1876" w:rsidP="001A1876">
      <w:pPr>
        <w:numPr>
          <w:ilvl w:val="0"/>
          <w:numId w:val="2"/>
        </w:numPr>
        <w:rPr>
          <w:iCs/>
          <w:sz w:val="21"/>
          <w:szCs w:val="21"/>
        </w:rPr>
      </w:pPr>
      <w:r w:rsidRPr="001A1876">
        <w:rPr>
          <w:iCs/>
          <w:sz w:val="21"/>
          <w:szCs w:val="21"/>
        </w:rPr>
        <w:t xml:space="preserve">Categorically state </w:t>
      </w:r>
      <w:proofErr w:type="gramStart"/>
      <w:r w:rsidRPr="001A1876">
        <w:rPr>
          <w:iCs/>
          <w:sz w:val="21"/>
          <w:szCs w:val="21"/>
        </w:rPr>
        <w:t>whether or not</w:t>
      </w:r>
      <w:proofErr w:type="gramEnd"/>
      <w:r w:rsidRPr="001A1876">
        <w:rPr>
          <w:iCs/>
          <w:sz w:val="21"/>
          <w:szCs w:val="21"/>
        </w:rPr>
        <w:t xml:space="preserve"> </w:t>
      </w:r>
      <w:proofErr w:type="spellStart"/>
      <w:r w:rsidRPr="001A1876">
        <w:rPr>
          <w:iCs/>
          <w:sz w:val="21"/>
          <w:szCs w:val="21"/>
        </w:rPr>
        <w:t>Capuyan</w:t>
      </w:r>
      <w:proofErr w:type="spellEnd"/>
      <w:r w:rsidRPr="001A1876">
        <w:rPr>
          <w:iCs/>
          <w:sz w:val="21"/>
          <w:szCs w:val="21"/>
        </w:rPr>
        <w:t xml:space="preserve"> and de Jesus are in government custody, alongside fulfilling the government’s other obligations under the Anti-Enforced or Involuntary Disappearance Act of 2012; and</w:t>
      </w:r>
    </w:p>
    <w:p w14:paraId="2E552B01" w14:textId="77777777" w:rsidR="001A1876" w:rsidRPr="001A1876" w:rsidRDefault="001A1876" w:rsidP="001A1876">
      <w:pPr>
        <w:numPr>
          <w:ilvl w:val="0"/>
          <w:numId w:val="2"/>
        </w:numPr>
        <w:rPr>
          <w:iCs/>
          <w:sz w:val="21"/>
          <w:szCs w:val="21"/>
        </w:rPr>
      </w:pPr>
      <w:r w:rsidRPr="001A1876">
        <w:rPr>
          <w:iCs/>
          <w:sz w:val="21"/>
          <w:szCs w:val="21"/>
        </w:rPr>
        <w:t xml:space="preserve">Should they be detained by the government, immediately release </w:t>
      </w:r>
      <w:proofErr w:type="spellStart"/>
      <w:r w:rsidRPr="001A1876">
        <w:rPr>
          <w:iCs/>
          <w:sz w:val="21"/>
          <w:szCs w:val="21"/>
        </w:rPr>
        <w:t>Capuyan</w:t>
      </w:r>
      <w:proofErr w:type="spellEnd"/>
      <w:r w:rsidRPr="001A1876">
        <w:rPr>
          <w:iCs/>
          <w:sz w:val="21"/>
          <w:szCs w:val="21"/>
        </w:rPr>
        <w:t xml:space="preserve"> and de Jesus and ensure that those suspected to be responsible for their enforced disappearance are brought to justice in fair trials.</w:t>
      </w:r>
    </w:p>
    <w:p w14:paraId="145FA02E" w14:textId="77777777" w:rsidR="001A1876" w:rsidRPr="001A1876" w:rsidRDefault="001A1876" w:rsidP="001A1876">
      <w:pPr>
        <w:rPr>
          <w:iCs/>
          <w:sz w:val="21"/>
          <w:szCs w:val="21"/>
        </w:rPr>
      </w:pPr>
    </w:p>
    <w:p w14:paraId="3390BDE2" w14:textId="77777777" w:rsidR="001A1876" w:rsidRPr="001A1876" w:rsidRDefault="001A1876" w:rsidP="001A1876">
      <w:pPr>
        <w:rPr>
          <w:iCs/>
          <w:sz w:val="21"/>
          <w:szCs w:val="21"/>
        </w:rPr>
      </w:pPr>
      <w:r w:rsidRPr="001A1876">
        <w:rPr>
          <w:iCs/>
          <w:sz w:val="21"/>
          <w:szCs w:val="21"/>
        </w:rPr>
        <w:t>Yours sincerely,</w:t>
      </w:r>
    </w:p>
    <w:p w14:paraId="597BAC43" w14:textId="77777777" w:rsidR="00F24318" w:rsidRDefault="00F24318">
      <w:pPr>
        <w:rPr>
          <w:sz w:val="28"/>
        </w:rPr>
        <w:sectPr w:rsidR="00F24318" w:rsidSect="00E60FEA">
          <w:type w:val="continuous"/>
          <w:pgSz w:w="12240" w:h="15840"/>
          <w:pgMar w:top="936" w:right="374" w:bottom="274" w:left="576" w:header="734" w:footer="0" w:gutter="0"/>
          <w:cols w:space="720"/>
        </w:sectPr>
      </w:pPr>
    </w:p>
    <w:p w14:paraId="3D46EB64" w14:textId="14F0E55E" w:rsidR="00F24318" w:rsidRDefault="00B05448" w:rsidP="001146D5">
      <w:pPr>
        <w:tabs>
          <w:tab w:val="left" w:pos="10327"/>
        </w:tabs>
        <w:spacing w:before="89"/>
        <w:rPr>
          <w:b/>
          <w:sz w:val="32"/>
        </w:rPr>
      </w:pPr>
      <w:r>
        <w:rPr>
          <w:b/>
          <w:color w:val="000000"/>
          <w:spacing w:val="-2"/>
          <w:sz w:val="32"/>
          <w:shd w:val="clear" w:color="auto" w:fill="D9D9D9"/>
        </w:rPr>
        <w:lastRenderedPageBreak/>
        <w:t>ADDITIONAL</w:t>
      </w:r>
      <w:r>
        <w:rPr>
          <w:b/>
          <w:color w:val="000000"/>
          <w:spacing w:val="-5"/>
          <w:sz w:val="32"/>
          <w:shd w:val="clear" w:color="auto" w:fill="D9D9D9"/>
        </w:rPr>
        <w:t xml:space="preserve"> </w:t>
      </w:r>
      <w:r>
        <w:rPr>
          <w:b/>
          <w:color w:val="000000"/>
          <w:spacing w:val="-2"/>
          <w:sz w:val="32"/>
          <w:shd w:val="clear" w:color="auto" w:fill="D9D9D9"/>
        </w:rPr>
        <w:t>INFORMATION</w:t>
      </w:r>
      <w:r>
        <w:rPr>
          <w:b/>
          <w:color w:val="000000"/>
          <w:sz w:val="32"/>
          <w:shd w:val="clear" w:color="auto" w:fill="D9D9D9"/>
        </w:rPr>
        <w:tab/>
      </w:r>
    </w:p>
    <w:p w14:paraId="5EEB513C" w14:textId="77777777" w:rsidR="001A1876" w:rsidRPr="001A1876" w:rsidRDefault="001A1876" w:rsidP="001A1876">
      <w:pPr>
        <w:pStyle w:val="BodyText"/>
        <w:spacing w:before="84"/>
        <w:ind w:right="106"/>
        <w:rPr>
          <w:sz w:val="20"/>
          <w:szCs w:val="20"/>
        </w:rPr>
      </w:pPr>
      <w:r w:rsidRPr="001A1876">
        <w:rPr>
          <w:sz w:val="20"/>
          <w:szCs w:val="20"/>
        </w:rPr>
        <w:t xml:space="preserve">Both Dexter and </w:t>
      </w:r>
      <w:proofErr w:type="spellStart"/>
      <w:r w:rsidRPr="001A1876">
        <w:rPr>
          <w:sz w:val="20"/>
          <w:szCs w:val="20"/>
        </w:rPr>
        <w:t>Capuyan</w:t>
      </w:r>
      <w:proofErr w:type="spellEnd"/>
      <w:r w:rsidRPr="001A1876">
        <w:rPr>
          <w:sz w:val="20"/>
          <w:szCs w:val="20"/>
        </w:rPr>
        <w:t xml:space="preserve"> and Gene Roz Jamil “Bazoo” de Jesus are Indigenous Peoples’ rights defenders from the Philippines’ Cordillera region, in Northern Luzon.</w:t>
      </w:r>
    </w:p>
    <w:p w14:paraId="6595B8F2" w14:textId="77777777" w:rsidR="001A1876" w:rsidRPr="001A1876" w:rsidRDefault="001A1876" w:rsidP="001A1876">
      <w:pPr>
        <w:pStyle w:val="BodyText"/>
        <w:spacing w:before="84"/>
        <w:ind w:right="106"/>
        <w:rPr>
          <w:sz w:val="20"/>
          <w:szCs w:val="20"/>
        </w:rPr>
      </w:pPr>
      <w:proofErr w:type="spellStart"/>
      <w:r w:rsidRPr="001A1876">
        <w:rPr>
          <w:sz w:val="20"/>
          <w:szCs w:val="20"/>
        </w:rPr>
        <w:t>Capuyan</w:t>
      </w:r>
      <w:proofErr w:type="spellEnd"/>
      <w:r w:rsidRPr="001A1876">
        <w:rPr>
          <w:sz w:val="20"/>
          <w:szCs w:val="20"/>
        </w:rPr>
        <w:t>, 56, is a member of the Bontoc-</w:t>
      </w:r>
      <w:proofErr w:type="spellStart"/>
      <w:r w:rsidRPr="001A1876">
        <w:rPr>
          <w:sz w:val="20"/>
          <w:szCs w:val="20"/>
        </w:rPr>
        <w:t>Kankanaey</w:t>
      </w:r>
      <w:proofErr w:type="spellEnd"/>
      <w:r w:rsidRPr="001A1876">
        <w:rPr>
          <w:sz w:val="20"/>
          <w:szCs w:val="20"/>
        </w:rPr>
        <w:t>-</w:t>
      </w:r>
      <w:proofErr w:type="spellStart"/>
      <w:r w:rsidRPr="001A1876">
        <w:rPr>
          <w:sz w:val="20"/>
          <w:szCs w:val="20"/>
        </w:rPr>
        <w:t>Ibaloi</w:t>
      </w:r>
      <w:proofErr w:type="spellEnd"/>
      <w:r w:rsidRPr="001A1876">
        <w:rPr>
          <w:sz w:val="20"/>
          <w:szCs w:val="20"/>
        </w:rPr>
        <w:t xml:space="preserve"> community and was in Taytay, Rizal, where he was last seen and was supposed to seek medical help according to his family. Before his disappearance, he was identified by the government allegedly as a ranking leader of the New People’s Army (NPA). He was also among the individuals named in the list of alleged leaders of the Communist Party of the Philippines (CPP) released by the Department of National Defense and Department of Interior and Local Government. Additionally, he was among the more than 600 individuals named in the Department of Justice’s petition to proscribe the CPP-NPA as a terrorist organization. The list was eventually cut down to eight individuals, excluding </w:t>
      </w:r>
      <w:proofErr w:type="spellStart"/>
      <w:r w:rsidRPr="001A1876">
        <w:rPr>
          <w:sz w:val="20"/>
          <w:szCs w:val="20"/>
        </w:rPr>
        <w:t>Capuyan</w:t>
      </w:r>
      <w:proofErr w:type="spellEnd"/>
      <w:r w:rsidRPr="001A1876">
        <w:rPr>
          <w:sz w:val="20"/>
          <w:szCs w:val="20"/>
        </w:rPr>
        <w:t xml:space="preserve">, and the petition was subsequently dismissed by the court. Authorities are also offering a PhP2.85-million bounty for his arrest for two counts of murder, of which his family believes </w:t>
      </w:r>
      <w:proofErr w:type="spellStart"/>
      <w:r w:rsidRPr="001A1876">
        <w:rPr>
          <w:sz w:val="20"/>
          <w:szCs w:val="20"/>
        </w:rPr>
        <w:t>Capuyan</w:t>
      </w:r>
      <w:proofErr w:type="spellEnd"/>
      <w:r w:rsidRPr="001A1876">
        <w:rPr>
          <w:sz w:val="20"/>
          <w:szCs w:val="20"/>
        </w:rPr>
        <w:t xml:space="preserve"> was not made aware. Posters were put up in </w:t>
      </w:r>
      <w:proofErr w:type="spellStart"/>
      <w:r w:rsidRPr="001A1876">
        <w:rPr>
          <w:sz w:val="20"/>
          <w:szCs w:val="20"/>
        </w:rPr>
        <w:t>Apayao</w:t>
      </w:r>
      <w:proofErr w:type="spellEnd"/>
      <w:r w:rsidRPr="001A1876">
        <w:rPr>
          <w:sz w:val="20"/>
          <w:szCs w:val="20"/>
        </w:rPr>
        <w:t xml:space="preserve"> province stating he was “wanted dead or alive”.</w:t>
      </w:r>
    </w:p>
    <w:p w14:paraId="5EAB459F" w14:textId="77777777" w:rsidR="001A1876" w:rsidRPr="001A1876" w:rsidRDefault="001A1876" w:rsidP="001A1876">
      <w:pPr>
        <w:pStyle w:val="BodyText"/>
        <w:spacing w:before="84"/>
        <w:ind w:right="106"/>
        <w:rPr>
          <w:sz w:val="20"/>
          <w:szCs w:val="20"/>
        </w:rPr>
      </w:pPr>
      <w:r w:rsidRPr="001A1876">
        <w:rPr>
          <w:sz w:val="20"/>
          <w:szCs w:val="20"/>
        </w:rPr>
        <w:t xml:space="preserve">De Jesus, 27, is a staff of the Philippine Task Force on Indigenous Peoples Rights (TFIP). He was a journalism graduate of the University of the Philippines in </w:t>
      </w:r>
      <w:proofErr w:type="spellStart"/>
      <w:r w:rsidRPr="001A1876">
        <w:rPr>
          <w:sz w:val="20"/>
          <w:szCs w:val="20"/>
        </w:rPr>
        <w:t>Bauio</w:t>
      </w:r>
      <w:proofErr w:type="spellEnd"/>
      <w:r w:rsidRPr="001A1876">
        <w:rPr>
          <w:sz w:val="20"/>
          <w:szCs w:val="20"/>
        </w:rPr>
        <w:t xml:space="preserve"> City, where he served as the chairperson of the Alliance of Concerned Students and the UP Baguio Council of Leaders before graduating in 2016. He also served as the Cordillera regional coordinator of the National Union of Students of the Philippines.</w:t>
      </w:r>
    </w:p>
    <w:p w14:paraId="2D7A49FE" w14:textId="77777777" w:rsidR="001A1876" w:rsidRPr="001A1876" w:rsidRDefault="001A1876" w:rsidP="001A1876">
      <w:pPr>
        <w:pStyle w:val="BodyText"/>
        <w:spacing w:before="84"/>
        <w:ind w:right="106"/>
        <w:rPr>
          <w:sz w:val="20"/>
          <w:szCs w:val="20"/>
        </w:rPr>
      </w:pPr>
      <w:r w:rsidRPr="001A1876">
        <w:rPr>
          <w:sz w:val="20"/>
          <w:szCs w:val="20"/>
        </w:rPr>
        <w:t xml:space="preserve">Before this, several other activists were also abducted by unknown individuals in suspected cases of enforced disappearances by state security forces; some were released by their captors following public </w:t>
      </w:r>
      <w:proofErr w:type="spellStart"/>
      <w:r w:rsidRPr="001A1876">
        <w:rPr>
          <w:sz w:val="20"/>
          <w:szCs w:val="20"/>
        </w:rPr>
        <w:t>clamour</w:t>
      </w:r>
      <w:proofErr w:type="spellEnd"/>
      <w:r w:rsidRPr="001A1876">
        <w:rPr>
          <w:sz w:val="20"/>
          <w:szCs w:val="20"/>
        </w:rPr>
        <w:t xml:space="preserve">. In January 2023, development workers </w:t>
      </w:r>
      <w:proofErr w:type="spellStart"/>
      <w:r w:rsidRPr="001A1876">
        <w:rPr>
          <w:sz w:val="20"/>
          <w:szCs w:val="20"/>
        </w:rPr>
        <w:t>Dyan</w:t>
      </w:r>
      <w:proofErr w:type="spellEnd"/>
      <w:r w:rsidRPr="001A1876">
        <w:rPr>
          <w:sz w:val="20"/>
          <w:szCs w:val="20"/>
        </w:rPr>
        <w:t xml:space="preserve"> </w:t>
      </w:r>
      <w:proofErr w:type="spellStart"/>
      <w:r w:rsidRPr="001A1876">
        <w:rPr>
          <w:sz w:val="20"/>
          <w:szCs w:val="20"/>
        </w:rPr>
        <w:t>Gumanao</w:t>
      </w:r>
      <w:proofErr w:type="spellEnd"/>
      <w:r w:rsidRPr="001A1876">
        <w:rPr>
          <w:sz w:val="20"/>
          <w:szCs w:val="20"/>
        </w:rPr>
        <w:t xml:space="preserve"> and Armand </w:t>
      </w:r>
      <w:proofErr w:type="spellStart"/>
      <w:r w:rsidRPr="001A1876">
        <w:rPr>
          <w:sz w:val="20"/>
          <w:szCs w:val="20"/>
        </w:rPr>
        <w:t>Dayoha</w:t>
      </w:r>
      <w:proofErr w:type="spellEnd"/>
      <w:r w:rsidRPr="001A1876">
        <w:rPr>
          <w:sz w:val="20"/>
          <w:szCs w:val="20"/>
        </w:rPr>
        <w:t xml:space="preserve"> went missing for six days in Cebu City. The couple described in a subsequent press conference how they were emotionally and psychologically tortured, with their captors interrogating them and asking them if they were members of a terrorist group. In August 2022, Stephen </w:t>
      </w:r>
      <w:proofErr w:type="spellStart"/>
      <w:r w:rsidRPr="001A1876">
        <w:rPr>
          <w:sz w:val="20"/>
          <w:szCs w:val="20"/>
        </w:rPr>
        <w:t>Tauli</w:t>
      </w:r>
      <w:proofErr w:type="spellEnd"/>
      <w:r w:rsidRPr="001A1876">
        <w:rPr>
          <w:sz w:val="20"/>
          <w:szCs w:val="20"/>
        </w:rPr>
        <w:t xml:space="preserve">, another Indigenous Peoples’ rights activist from the Cordillera region who was also repeatedly red-tagged, was abducted by unknown armed men before he was released a day after. Like </w:t>
      </w:r>
      <w:proofErr w:type="spellStart"/>
      <w:r w:rsidRPr="001A1876">
        <w:rPr>
          <w:sz w:val="20"/>
          <w:szCs w:val="20"/>
        </w:rPr>
        <w:t>Gumanao</w:t>
      </w:r>
      <w:proofErr w:type="spellEnd"/>
      <w:r w:rsidRPr="001A1876">
        <w:rPr>
          <w:sz w:val="20"/>
          <w:szCs w:val="20"/>
        </w:rPr>
        <w:t xml:space="preserve"> and </w:t>
      </w:r>
      <w:proofErr w:type="spellStart"/>
      <w:r w:rsidRPr="001A1876">
        <w:rPr>
          <w:sz w:val="20"/>
          <w:szCs w:val="20"/>
        </w:rPr>
        <w:t>Dayoha</w:t>
      </w:r>
      <w:proofErr w:type="spellEnd"/>
      <w:r w:rsidRPr="001A1876">
        <w:rPr>
          <w:sz w:val="20"/>
          <w:szCs w:val="20"/>
        </w:rPr>
        <w:t xml:space="preserve">, </w:t>
      </w:r>
      <w:proofErr w:type="spellStart"/>
      <w:r w:rsidRPr="001A1876">
        <w:rPr>
          <w:sz w:val="20"/>
          <w:szCs w:val="20"/>
        </w:rPr>
        <w:t>Tauli</w:t>
      </w:r>
      <w:proofErr w:type="spellEnd"/>
      <w:r w:rsidRPr="001A1876">
        <w:rPr>
          <w:sz w:val="20"/>
          <w:szCs w:val="20"/>
        </w:rPr>
        <w:t xml:space="preserve"> said he was interrogated by his captors and forced to sign a document where he supposedly admitted that he was a CPP official. In November 2021, land rights defender and community organizer </w:t>
      </w:r>
      <w:r w:rsidRPr="001A1876">
        <w:rPr>
          <w:sz w:val="20"/>
          <w:szCs w:val="20"/>
          <w:u w:val="single"/>
        </w:rPr>
        <w:t>Steve</w:t>
      </w:r>
      <w:r w:rsidRPr="001A1876">
        <w:rPr>
          <w:sz w:val="20"/>
          <w:szCs w:val="20"/>
        </w:rPr>
        <w:t xml:space="preserve"> </w:t>
      </w:r>
      <w:proofErr w:type="spellStart"/>
      <w:r w:rsidRPr="001A1876">
        <w:rPr>
          <w:sz w:val="20"/>
          <w:szCs w:val="20"/>
          <w:u w:val="single"/>
        </w:rPr>
        <w:t>Abua</w:t>
      </w:r>
      <w:proofErr w:type="spellEnd"/>
      <w:r w:rsidRPr="001A1876">
        <w:rPr>
          <w:sz w:val="20"/>
          <w:szCs w:val="20"/>
        </w:rPr>
        <w:t xml:space="preserve"> was abducted; he remains missing. His wife said that following his abduction, his captors called her and asked her to convince </w:t>
      </w:r>
      <w:proofErr w:type="spellStart"/>
      <w:r w:rsidRPr="001A1876">
        <w:rPr>
          <w:sz w:val="20"/>
          <w:szCs w:val="20"/>
        </w:rPr>
        <w:t>Abua</w:t>
      </w:r>
      <w:proofErr w:type="spellEnd"/>
      <w:r w:rsidRPr="001A1876">
        <w:rPr>
          <w:sz w:val="20"/>
          <w:szCs w:val="20"/>
        </w:rPr>
        <w:t xml:space="preserve"> to admit that he was a member of an armed group.</w:t>
      </w:r>
    </w:p>
    <w:p w14:paraId="7F907911" w14:textId="77777777" w:rsidR="001A1876" w:rsidRPr="001A1876" w:rsidRDefault="001A1876" w:rsidP="001A1876">
      <w:pPr>
        <w:pStyle w:val="BodyText"/>
        <w:spacing w:before="84"/>
        <w:ind w:right="106"/>
        <w:rPr>
          <w:sz w:val="20"/>
          <w:szCs w:val="20"/>
        </w:rPr>
      </w:pPr>
      <w:r w:rsidRPr="001A1876">
        <w:rPr>
          <w:sz w:val="20"/>
          <w:szCs w:val="20"/>
        </w:rPr>
        <w:t xml:space="preserve">The Philippines’ </w:t>
      </w:r>
      <w:r w:rsidRPr="001A1876">
        <w:rPr>
          <w:sz w:val="20"/>
          <w:szCs w:val="20"/>
          <w:u w:val="single"/>
        </w:rPr>
        <w:t>Anti-Enforced or Involuntary Disappearance Act of 2012</w:t>
      </w:r>
      <w:r w:rsidRPr="001A1876">
        <w:rPr>
          <w:sz w:val="20"/>
          <w:szCs w:val="20"/>
        </w:rPr>
        <w:t xml:space="preserve"> requires the Philippines National Police and Armed Forces of the Philippines and their agencies, among others, to issue a certification stating </w:t>
      </w:r>
      <w:proofErr w:type="gramStart"/>
      <w:r w:rsidRPr="001A1876">
        <w:rPr>
          <w:sz w:val="20"/>
          <w:szCs w:val="20"/>
        </w:rPr>
        <w:t>whether or not</w:t>
      </w:r>
      <w:proofErr w:type="gramEnd"/>
      <w:r w:rsidRPr="001A1876">
        <w:rPr>
          <w:sz w:val="20"/>
          <w:szCs w:val="20"/>
        </w:rPr>
        <w:t xml:space="preserve"> they are holding persons reported to be missing, as well as to release any information they have about the disappearance, upon the inquiry of family members, lawyers, human rights organizations or members of the media. The law also mandates and authorizes the Commission on Human Rights to “conduct regular, independent, unannounced and unrestricted visits to or inspection of all places of detention and confinement”.</w:t>
      </w:r>
    </w:p>
    <w:p w14:paraId="54B815BB" w14:textId="77777777" w:rsidR="001A1876" w:rsidRPr="001A1876" w:rsidRDefault="001A1876" w:rsidP="001A1876">
      <w:pPr>
        <w:pStyle w:val="BodyText"/>
        <w:spacing w:before="84"/>
        <w:ind w:right="106"/>
        <w:rPr>
          <w:sz w:val="20"/>
          <w:szCs w:val="20"/>
        </w:rPr>
      </w:pPr>
      <w:r w:rsidRPr="001A1876">
        <w:rPr>
          <w:sz w:val="20"/>
          <w:szCs w:val="20"/>
        </w:rPr>
        <w:t xml:space="preserve">The phenomenon of red-tagging – or the linking of human rights defenders and activists to armed groups, by both the government and unknown individuals – has been happening for decades. It intensified in the last few years under the administration of former President Rodrigo Duterte, following the breakdown of peace talks between the government and the CPP in 2017. Duterte’s subsequent Executive Order (EO) 70 provides for a “Whole-of-Nation approach in defeating the Local Communist Terrorist Groups” and led to the creation of the National Task Force to End Local Communist Armed Conflict. Observers point to this moment in time as the beginning of a renewed campaign of red-tagging, </w:t>
      </w:r>
      <w:proofErr w:type="gramStart"/>
      <w:r w:rsidRPr="001A1876">
        <w:rPr>
          <w:sz w:val="20"/>
          <w:szCs w:val="20"/>
        </w:rPr>
        <w:t>threats</w:t>
      </w:r>
      <w:proofErr w:type="gramEnd"/>
      <w:r w:rsidRPr="001A1876">
        <w:rPr>
          <w:sz w:val="20"/>
          <w:szCs w:val="20"/>
        </w:rPr>
        <w:t xml:space="preserve"> and harassment – including killings and enforced disappearances – of human rights defenders, political activists, lawyers, trade unionists and other targeted groups.</w:t>
      </w:r>
    </w:p>
    <w:p w14:paraId="2071E5C0" w14:textId="77777777" w:rsidR="001A1876" w:rsidRPr="001A1876" w:rsidRDefault="001A1876" w:rsidP="001A1876">
      <w:pPr>
        <w:pStyle w:val="BodyText"/>
        <w:spacing w:before="84"/>
        <w:ind w:right="106"/>
        <w:rPr>
          <w:sz w:val="20"/>
          <w:szCs w:val="20"/>
        </w:rPr>
      </w:pPr>
      <w:r w:rsidRPr="001A1876">
        <w:rPr>
          <w:sz w:val="20"/>
          <w:szCs w:val="20"/>
        </w:rPr>
        <w:t>Many groups, including Amnesty International and the UN High Commissioner for Human Rights, have called for the immediate end to this approach, expressing concern that the government’s dangerously broad counter-insurgency strategy has led to an increase in the violations of the human rights of human rights defenders and activists across the country.</w:t>
      </w:r>
    </w:p>
    <w:p w14:paraId="0FF2B2B2" w14:textId="77777777" w:rsidR="001A1876" w:rsidRPr="001A1876" w:rsidRDefault="001A1876" w:rsidP="001A1876">
      <w:pPr>
        <w:pStyle w:val="BodyText"/>
        <w:spacing w:before="84"/>
        <w:ind w:right="106"/>
        <w:rPr>
          <w:bCs/>
          <w:sz w:val="20"/>
          <w:szCs w:val="20"/>
        </w:rPr>
      </w:pPr>
      <w:r w:rsidRPr="001A1876">
        <w:rPr>
          <w:b/>
          <w:bCs/>
          <w:sz w:val="20"/>
          <w:szCs w:val="20"/>
        </w:rPr>
        <w:t xml:space="preserve">PREFERRED LANGUAGE TO ADDRESS TARGET: </w:t>
      </w:r>
      <w:r w:rsidRPr="001A1876">
        <w:rPr>
          <w:bCs/>
          <w:sz w:val="20"/>
          <w:szCs w:val="20"/>
        </w:rPr>
        <w:t>English</w:t>
      </w:r>
    </w:p>
    <w:p w14:paraId="53FC1D34" w14:textId="77777777" w:rsidR="001A1876" w:rsidRPr="001A1876" w:rsidRDefault="001A1876" w:rsidP="001A1876">
      <w:pPr>
        <w:pStyle w:val="BodyText"/>
        <w:spacing w:before="84"/>
        <w:ind w:right="106"/>
        <w:rPr>
          <w:sz w:val="20"/>
          <w:szCs w:val="20"/>
        </w:rPr>
      </w:pPr>
      <w:r w:rsidRPr="001A1876">
        <w:rPr>
          <w:b/>
          <w:sz w:val="20"/>
          <w:szCs w:val="20"/>
        </w:rPr>
        <w:t xml:space="preserve">PLEASE TAKE ACTION AS SOON AS POSSIBLE UNTIL: </w:t>
      </w:r>
      <w:r w:rsidRPr="001A1876">
        <w:rPr>
          <w:sz w:val="20"/>
          <w:szCs w:val="20"/>
        </w:rPr>
        <w:t>12 July 2023</w:t>
      </w:r>
    </w:p>
    <w:p w14:paraId="09F931EE" w14:textId="77777777" w:rsidR="001A1876" w:rsidRPr="001A1876" w:rsidRDefault="001A1876" w:rsidP="001A1876">
      <w:pPr>
        <w:pStyle w:val="BodyText"/>
        <w:spacing w:before="84"/>
        <w:ind w:right="106"/>
        <w:rPr>
          <w:sz w:val="20"/>
          <w:szCs w:val="20"/>
        </w:rPr>
      </w:pPr>
      <w:r w:rsidRPr="001A1876">
        <w:rPr>
          <w:sz w:val="20"/>
          <w:szCs w:val="20"/>
        </w:rPr>
        <w:t>Please check with the Amnesty office in your country if you wish to send appeals after the deadline.</w:t>
      </w:r>
    </w:p>
    <w:p w14:paraId="0628AD94" w14:textId="77777777" w:rsidR="001A1876" w:rsidRPr="001A1876" w:rsidRDefault="001A1876" w:rsidP="001A1876">
      <w:pPr>
        <w:pStyle w:val="BodyText"/>
        <w:spacing w:before="84"/>
        <w:ind w:right="106"/>
        <w:rPr>
          <w:sz w:val="20"/>
          <w:szCs w:val="20"/>
        </w:rPr>
      </w:pPr>
      <w:r w:rsidRPr="001A1876">
        <w:rPr>
          <w:b/>
          <w:sz w:val="20"/>
          <w:szCs w:val="20"/>
        </w:rPr>
        <w:t xml:space="preserve">NAME AND PREFERRED PRONOUN: Dexter </w:t>
      </w:r>
      <w:proofErr w:type="spellStart"/>
      <w:r w:rsidRPr="001A1876">
        <w:rPr>
          <w:b/>
          <w:sz w:val="20"/>
          <w:szCs w:val="20"/>
        </w:rPr>
        <w:t>Capuyan</w:t>
      </w:r>
      <w:proofErr w:type="spellEnd"/>
      <w:r w:rsidRPr="001A1876">
        <w:rPr>
          <w:b/>
          <w:sz w:val="20"/>
          <w:szCs w:val="20"/>
        </w:rPr>
        <w:t xml:space="preserve"> </w:t>
      </w:r>
      <w:r w:rsidRPr="001A1876">
        <w:rPr>
          <w:sz w:val="20"/>
          <w:szCs w:val="20"/>
        </w:rPr>
        <w:t xml:space="preserve">(he/him), </w:t>
      </w:r>
      <w:r w:rsidRPr="001A1876">
        <w:rPr>
          <w:b/>
          <w:sz w:val="20"/>
          <w:szCs w:val="20"/>
        </w:rPr>
        <w:t xml:space="preserve">Gene Roz Jami “Bazoo” de Jesus </w:t>
      </w:r>
      <w:r w:rsidRPr="001A1876">
        <w:rPr>
          <w:sz w:val="20"/>
          <w:szCs w:val="20"/>
        </w:rPr>
        <w:t>(he/him)</w:t>
      </w:r>
    </w:p>
    <w:p w14:paraId="65115354" w14:textId="6D606087" w:rsidR="00F24318" w:rsidRPr="001146D5" w:rsidRDefault="00F24318" w:rsidP="001A1876">
      <w:pPr>
        <w:pStyle w:val="BodyText"/>
        <w:spacing w:before="84"/>
        <w:ind w:right="106"/>
        <w:rPr>
          <w:sz w:val="20"/>
        </w:rPr>
      </w:pPr>
    </w:p>
    <w:sectPr w:rsidR="00F24318" w:rsidRPr="001146D5" w:rsidSect="00C45535">
      <w:headerReference w:type="even" r:id="rId14"/>
      <w:headerReference w:type="default" r:id="rId15"/>
      <w:footerReference w:type="even" r:id="rId16"/>
      <w:pgSz w:w="12240" w:h="15840"/>
      <w:pgMar w:top="1060" w:right="380" w:bottom="280" w:left="580" w:header="86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523E" w14:textId="77777777" w:rsidR="00A127C8" w:rsidRDefault="00A127C8">
      <w:r>
        <w:separator/>
      </w:r>
    </w:p>
  </w:endnote>
  <w:endnote w:type="continuationSeparator" w:id="0">
    <w:p w14:paraId="3D173BB5" w14:textId="77777777" w:rsidR="00A127C8" w:rsidRDefault="00A1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BE61" w14:textId="77777777" w:rsidR="001146D5" w:rsidRDefault="001146D5" w:rsidP="001146D5">
    <w:pPr>
      <w:spacing w:before="74"/>
      <w:ind w:left="3519" w:right="3029" w:hanging="648"/>
      <w:rPr>
        <w:rFonts w:ascii="Calibri Light" w:hAnsi="Calibri Light"/>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r>
      <w:rPr>
        <w:rFonts w:ascii="Calibri Light" w:hAnsi="Calibri Light"/>
        <w:spacing w:val="-2"/>
        <w:sz w:val="16"/>
      </w:rPr>
      <w:t xml:space="preserve"> </w:t>
    </w:r>
    <w:r>
      <w:rPr>
        <w:rFonts w:ascii="Calibri Light" w:hAnsi="Calibri Light"/>
        <w:sz w:val="16"/>
      </w:rPr>
      <w:t>20036</w:t>
    </w:r>
    <w:r>
      <w:rPr>
        <w:rFonts w:ascii="Calibri Light" w:hAnsi="Calibri Light"/>
        <w:spacing w:val="40"/>
        <w:sz w:val="16"/>
      </w:rPr>
      <w:t xml:space="preserve"> </w:t>
    </w:r>
    <w:r>
      <w:rPr>
        <w:rFonts w:ascii="Calibri Light" w:hAnsi="Calibri Light"/>
        <w:sz w:val="16"/>
      </w:rPr>
      <w:t xml:space="preserve">T (212) 807- 8400 | </w:t>
    </w:r>
    <w:hyperlink r:id="rId1">
      <w:r>
        <w:rPr>
          <w:rFonts w:ascii="Calibri Light" w:hAnsi="Calibri Light"/>
          <w:sz w:val="16"/>
        </w:rPr>
        <w:t>uan@aiusa.org</w:t>
      </w:r>
    </w:hyperlink>
    <w:r>
      <w:rPr>
        <w:rFonts w:ascii="Calibri Light" w:hAnsi="Calibri Light"/>
        <w:sz w:val="16"/>
      </w:rPr>
      <w:t xml:space="preserve"> | </w:t>
    </w:r>
    <w:hyperlink r:id="rId2">
      <w:r>
        <w:rPr>
          <w:rFonts w:ascii="Calibri Light" w:hAnsi="Calibri Light"/>
          <w:color w:val="0562C1"/>
          <w:sz w:val="16"/>
          <w:u w:val="single" w:color="0562C1"/>
        </w:rPr>
        <w:t>www.amnestyusa.org/uan</w:t>
      </w:r>
    </w:hyperlink>
  </w:p>
  <w:p w14:paraId="487E458E" w14:textId="77777777" w:rsidR="001146D5" w:rsidRDefault="0011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D8F" w14:textId="74D47B96" w:rsidR="00E60FEA" w:rsidRDefault="00E60FEA">
    <w:pPr>
      <w:pStyle w:val="Footer"/>
    </w:pPr>
  </w:p>
  <w:p w14:paraId="73930034" w14:textId="05E4C728" w:rsidR="00E60FEA" w:rsidRDefault="001146D5" w:rsidP="00C45535">
    <w:pPr>
      <w:pStyle w:val="Footer"/>
      <w:jc w:val="center"/>
    </w:pPr>
    <w:r>
      <w:rPr>
        <w:noProof/>
      </w:rPr>
      <w:drawing>
        <wp:inline distT="0" distB="0" distL="0" distR="0" wp14:anchorId="34B908B2" wp14:editId="398F7339">
          <wp:extent cx="5943600" cy="908685"/>
          <wp:effectExtent l="0" t="0" r="0" b="5715"/>
          <wp:docPr id="1139549156" name="Picture 113954915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BA3F" w14:textId="02A12453"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AIUSA’s Urgent Action Network | 1150 18</w:t>
    </w:r>
    <w:r w:rsidRPr="00833ED8">
      <w:rPr>
        <w:rStyle w:val="normaltextrun"/>
        <w:rFonts w:ascii="Calibri Light" w:eastAsia="Arial" w:hAnsi="Calibri Light" w:cs="Calibri Light"/>
        <w:sz w:val="16"/>
        <w:szCs w:val="16"/>
        <w:vertAlign w:val="superscript"/>
        <w:lang w:val="en-GB"/>
      </w:rPr>
      <w:t>th</w:t>
    </w:r>
    <w:r>
      <w:rPr>
        <w:rStyle w:val="normaltextrun"/>
        <w:rFonts w:ascii="Calibri Light" w:eastAsia="Arial"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3D34E8DD" w14:textId="77777777"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 xml:space="preserve">T (212) 807- 8400 | uan@aiusa.org | </w:t>
    </w:r>
    <w:hyperlink r:id="rId1" w:tgtFrame="_blank" w:history="1">
      <w:r>
        <w:rPr>
          <w:rStyle w:val="normaltextrun"/>
          <w:rFonts w:ascii="Calibri Light" w:eastAsia="Arial" w:hAnsi="Calibri Light" w:cs="Calibri Light"/>
          <w:color w:val="0563C1"/>
          <w:sz w:val="16"/>
          <w:szCs w:val="16"/>
          <w:u w:val="single"/>
          <w:lang w:val="en-GB"/>
        </w:rPr>
        <w:t>www.amnestyusa.org/uan</w:t>
      </w:r>
    </w:hyperlink>
  </w:p>
  <w:p w14:paraId="4B508A92" w14:textId="71C3034A" w:rsidR="001146D5" w:rsidRDefault="001146D5" w:rsidP="00C455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59B4" w14:textId="77777777" w:rsidR="00A127C8" w:rsidRDefault="00A127C8">
      <w:r>
        <w:separator/>
      </w:r>
    </w:p>
  </w:footnote>
  <w:footnote w:type="continuationSeparator" w:id="0">
    <w:p w14:paraId="5C8DE365" w14:textId="77777777" w:rsidR="00A127C8" w:rsidRDefault="00A12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1BE" w14:textId="4EBEE8CE" w:rsidR="00353803" w:rsidRPr="00353803" w:rsidRDefault="005F6769" w:rsidP="00D13348">
    <w:pPr>
      <w:spacing w:before="20"/>
      <w:ind w:left="20"/>
      <w:rPr>
        <w:rFonts w:ascii="Amnesty Trade Gothic"/>
        <w:sz w:val="16"/>
      </w:rPr>
    </w:pPr>
    <w:r w:rsidRPr="00713232">
      <w:rPr>
        <w:rFonts w:ascii="Amnesty Trade Gothic"/>
        <w:sz w:val="16"/>
      </w:rPr>
      <w:t>First UA: 48/23 Index: AFR 59/6752/2023 Uganda</w:t>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t>Date:</w:t>
    </w:r>
    <w:r w:rsidR="00353803">
      <w:rPr>
        <w:rFonts w:ascii="Amnesty Trade Gothic"/>
        <w:spacing w:val="-6"/>
        <w:sz w:val="16"/>
      </w:rPr>
      <w:t xml:space="preserve"> </w:t>
    </w:r>
    <w:r w:rsidR="00D13348">
      <w:rPr>
        <w:rFonts w:ascii="Amnesty Trade Gothic"/>
        <w:sz w:val="16"/>
      </w:rPr>
      <w:t>12</w:t>
    </w:r>
    <w:r w:rsidR="00353803">
      <w:rPr>
        <w:rFonts w:ascii="Amnesty Trade Gothic"/>
        <w:sz w:val="16"/>
      </w:rPr>
      <w:t xml:space="preserve"> May</w:t>
    </w:r>
    <w:r w:rsidR="00353803">
      <w:rPr>
        <w:rFonts w:ascii="Amnesty Trade Gothic"/>
        <w:spacing w:val="-1"/>
        <w:sz w:val="16"/>
      </w:rPr>
      <w:t xml:space="preserve"> </w:t>
    </w:r>
    <w:r w:rsidR="00353803">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340" w14:textId="77777777" w:rsidR="00F24318" w:rsidRDefault="00000000">
    <w:pPr>
      <w:pStyle w:val="BodyText"/>
      <w:spacing w:line="14" w:lineRule="auto"/>
      <w:rPr>
        <w:sz w:val="20"/>
      </w:rPr>
    </w:pPr>
    <w:r>
      <w:pict w14:anchorId="7941FC24">
        <v:shapetype id="_x0000_t202" coordsize="21600,21600" o:spt="202" path="m,l,21600r21600,l21600,xe">
          <v:stroke joinstyle="miter"/>
          <v:path gradientshapeok="t" o:connecttype="rect"/>
        </v:shapetype>
        <v:shape id="docshape1" o:spid="_x0000_s1028" type="#_x0000_t202" style="position:absolute;margin-left:35.95pt;margin-top:36pt;width:214.8pt;height:11.7pt;z-index:-15795712;mso-position-horizontal-relative:page;mso-position-vertical-relative:page" filled="f" stroked="f">
          <v:textbox style="mso-next-textbox:#docshape1" inset="0,0,0,0">
            <w:txbxContent>
              <w:p w14:paraId="18A382B2" w14:textId="77777777" w:rsidR="001A1876" w:rsidRDefault="001A1876" w:rsidP="001A1876">
                <w:pPr>
                  <w:spacing w:line="182" w:lineRule="exact"/>
                  <w:ind w:left="20"/>
                  <w:rPr>
                    <w:sz w:val="16"/>
                  </w:rPr>
                </w:pPr>
                <w:r>
                  <w:rPr>
                    <w:sz w:val="16"/>
                  </w:rPr>
                  <w:t>First</w:t>
                </w:r>
                <w:r>
                  <w:rPr>
                    <w:spacing w:val="-3"/>
                    <w:sz w:val="16"/>
                  </w:rPr>
                  <w:t xml:space="preserve"> </w:t>
                </w:r>
                <w:r>
                  <w:rPr>
                    <w:sz w:val="16"/>
                  </w:rPr>
                  <w:t>UA:</w:t>
                </w:r>
                <w:r>
                  <w:rPr>
                    <w:spacing w:val="-1"/>
                    <w:sz w:val="16"/>
                  </w:rPr>
                  <w:t xml:space="preserve"> </w:t>
                </w:r>
                <w:r>
                  <w:rPr>
                    <w:sz w:val="16"/>
                  </w:rPr>
                  <w:t>50/23</w:t>
                </w:r>
                <w:r>
                  <w:rPr>
                    <w:spacing w:val="-4"/>
                    <w:sz w:val="16"/>
                  </w:rPr>
                  <w:t xml:space="preserve"> </w:t>
                </w:r>
                <w:r>
                  <w:rPr>
                    <w:sz w:val="16"/>
                  </w:rPr>
                  <w:t>Index:</w:t>
                </w:r>
                <w:r>
                  <w:rPr>
                    <w:spacing w:val="-2"/>
                    <w:sz w:val="16"/>
                  </w:rPr>
                  <w:t xml:space="preserve"> </w:t>
                </w:r>
                <w:r>
                  <w:rPr>
                    <w:sz w:val="16"/>
                  </w:rPr>
                  <w:t>ASA</w:t>
                </w:r>
                <w:r>
                  <w:rPr>
                    <w:spacing w:val="-3"/>
                    <w:sz w:val="16"/>
                  </w:rPr>
                  <w:t xml:space="preserve"> </w:t>
                </w:r>
                <w:r>
                  <w:rPr>
                    <w:sz w:val="16"/>
                  </w:rPr>
                  <w:t>35/6791/2023</w:t>
                </w:r>
                <w:r>
                  <w:rPr>
                    <w:spacing w:val="-1"/>
                    <w:sz w:val="16"/>
                  </w:rPr>
                  <w:t xml:space="preserve"> </w:t>
                </w:r>
                <w:r>
                  <w:rPr>
                    <w:spacing w:val="-2"/>
                    <w:sz w:val="16"/>
                  </w:rPr>
                  <w:t>Philippines</w:t>
                </w:r>
              </w:p>
              <w:p w14:paraId="5EA43433" w14:textId="4F0DC2B0" w:rsidR="00F24318" w:rsidRDefault="00F24318">
                <w:pPr>
                  <w:spacing w:before="20"/>
                  <w:ind w:left="20"/>
                  <w:rPr>
                    <w:rFonts w:ascii="Amnesty Trade Gothic"/>
                    <w:sz w:val="16"/>
                  </w:rPr>
                </w:pPr>
              </w:p>
            </w:txbxContent>
          </v:textbox>
          <w10:wrap anchorx="page" anchory="page"/>
        </v:shape>
      </w:pict>
    </w:r>
    <w:r>
      <w:pict w14:anchorId="7372E4EA">
        <v:shape id="docshape2" o:spid="_x0000_s1027" type="#_x0000_t202" style="position:absolute;margin-left:454.5pt;margin-top:36.85pt;width:72.7pt;height:11.7pt;z-index:-15795200;mso-position-horizontal-relative:page;mso-position-vertical-relative:page" filled="f" stroked="f">
          <v:textbox style="mso-next-textbox:#docshape2" inset="0,0,0,0">
            <w:txbxContent>
              <w:p w14:paraId="039D4901" w14:textId="77777777" w:rsidR="001A1876" w:rsidRDefault="001A1876" w:rsidP="001A1876">
                <w:pPr>
                  <w:spacing w:line="182" w:lineRule="exact"/>
                  <w:ind w:left="20"/>
                  <w:rPr>
                    <w:sz w:val="16"/>
                  </w:rPr>
                </w:pPr>
                <w:r>
                  <w:rPr>
                    <w:sz w:val="16"/>
                  </w:rPr>
                  <w:t>Date:</w:t>
                </w:r>
                <w:r>
                  <w:rPr>
                    <w:spacing w:val="-2"/>
                    <w:sz w:val="16"/>
                  </w:rPr>
                  <w:t xml:space="preserve"> </w:t>
                </w:r>
                <w:r>
                  <w:rPr>
                    <w:sz w:val="16"/>
                  </w:rPr>
                  <w:t>17</w:t>
                </w:r>
                <w:r>
                  <w:rPr>
                    <w:spacing w:val="-1"/>
                    <w:sz w:val="16"/>
                  </w:rPr>
                  <w:t xml:space="preserve"> </w:t>
                </w:r>
                <w:r>
                  <w:rPr>
                    <w:sz w:val="16"/>
                  </w:rPr>
                  <w:t>May</w:t>
                </w:r>
                <w:r>
                  <w:rPr>
                    <w:spacing w:val="-1"/>
                    <w:sz w:val="16"/>
                  </w:rPr>
                  <w:t xml:space="preserve"> </w:t>
                </w:r>
                <w:r>
                  <w:rPr>
                    <w:spacing w:val="-4"/>
                    <w:sz w:val="16"/>
                  </w:rPr>
                  <w:t>2023</w:t>
                </w:r>
              </w:p>
              <w:p w14:paraId="558B140A" w14:textId="2C3EE328" w:rsidR="00F24318" w:rsidRDefault="00F24318">
                <w:pPr>
                  <w:spacing w:before="20"/>
                  <w:ind w:left="20"/>
                  <w:rPr>
                    <w:rFonts w:ascii="Amnesty Trade Gothic"/>
                    <w:sz w:val="16"/>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8915" w14:textId="77777777" w:rsidR="005F6769" w:rsidRPr="00353803" w:rsidRDefault="005F6769" w:rsidP="00D13348">
    <w:pPr>
      <w:spacing w:before="20"/>
      <w:ind w:left="20"/>
      <w:rPr>
        <w:rFonts w:ascii="Amnesty Trade Gothic"/>
        <w:sz w:val="16"/>
      </w:rPr>
    </w:pPr>
    <w:r w:rsidRPr="00713232">
      <w:rPr>
        <w:rFonts w:ascii="Amnesty Trade Gothic"/>
        <w:sz w:val="16"/>
      </w:rPr>
      <w:t>First UA: 48/23 Index: AFR 59/6752/2023 Uganda</w:t>
    </w:r>
    <w:r>
      <w:rPr>
        <w:rFonts w:ascii="Amnesty Trade Gothic"/>
        <w:sz w:val="16"/>
      </w:rPr>
      <w:tab/>
    </w:r>
    <w:r>
      <w:rPr>
        <w:rFonts w:ascii="Amnesty Trade Gothic"/>
        <w:sz w:val="16"/>
      </w:rPr>
      <w:tab/>
    </w:r>
    <w:r>
      <w:rPr>
        <w:rFonts w:ascii="Amnesty Trade Gothic"/>
        <w:sz w:val="16"/>
      </w:rPr>
      <w:tab/>
    </w:r>
    <w:r>
      <w:rPr>
        <w:rFonts w:ascii="Amnesty Trade Gothic"/>
        <w:sz w:val="16"/>
      </w:rPr>
      <w:tab/>
    </w:r>
    <w:r>
      <w:rPr>
        <w:rFonts w:ascii="Amnesty Trade Gothic"/>
        <w:sz w:val="16"/>
      </w:rPr>
      <w:tab/>
    </w:r>
    <w:r>
      <w:rPr>
        <w:rFonts w:ascii="Amnesty Trade Gothic"/>
        <w:sz w:val="16"/>
      </w:rPr>
      <w:tab/>
    </w:r>
    <w:r>
      <w:rPr>
        <w:rFonts w:ascii="Amnesty Trade Gothic"/>
        <w:sz w:val="16"/>
      </w:rPr>
      <w:tab/>
    </w:r>
    <w:r>
      <w:rPr>
        <w:rFonts w:ascii="Amnesty Trade Gothic"/>
        <w:sz w:val="16"/>
      </w:rPr>
      <w:tab/>
      <w:t>Date:</w:t>
    </w:r>
    <w:r>
      <w:rPr>
        <w:rFonts w:ascii="Amnesty Trade Gothic"/>
        <w:spacing w:val="-6"/>
        <w:sz w:val="16"/>
      </w:rPr>
      <w:t xml:space="preserve"> </w:t>
    </w:r>
    <w:r>
      <w:rPr>
        <w:rFonts w:ascii="Amnesty Trade Gothic"/>
        <w:sz w:val="16"/>
      </w:rPr>
      <w:t>12 May</w:t>
    </w:r>
    <w:r>
      <w:rPr>
        <w:rFonts w:ascii="Amnesty Trade Gothic"/>
        <w:spacing w:val="-1"/>
        <w:sz w:val="16"/>
      </w:rPr>
      <w:t xml:space="preserve"> </w:t>
    </w:r>
    <w:r>
      <w:rPr>
        <w:rFonts w:ascii="Amnesty Trade Gothic"/>
        <w:spacing w:val="-4"/>
        <w:sz w:val="16"/>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FA7" w14:textId="77777777" w:rsidR="00F24318" w:rsidRDefault="00000000">
    <w:pPr>
      <w:pStyle w:val="BodyText"/>
      <w:spacing w:line="14" w:lineRule="auto"/>
      <w:rPr>
        <w:sz w:val="20"/>
      </w:rPr>
    </w:pPr>
    <w:r>
      <w:pict w14:anchorId="19C4DE52">
        <v:shapetype id="_x0000_t202" coordsize="21600,21600" o:spt="202" path="m,l,21600r21600,l21600,xe">
          <v:stroke joinstyle="miter"/>
          <v:path gradientshapeok="t" o:connecttype="rect"/>
        </v:shapetype>
        <v:shape id="docshape3" o:spid="_x0000_s1026" type="#_x0000_t202" style="position:absolute;margin-left:33.9pt;margin-top:43.45pt;width:252pt;height:11pt;z-index:-15794688;mso-position-horizontal-relative:page;mso-position-vertical-relative:page" filled="f" stroked="f">
          <v:textbox inset="0,0,0,0">
            <w:txbxContent>
              <w:p w14:paraId="54487F37" w14:textId="7EEE497D" w:rsidR="00F24318" w:rsidRDefault="00F24318">
                <w:pPr>
                  <w:spacing w:before="15"/>
                  <w:ind w:left="20"/>
                  <w:rPr>
                    <w:sz w:val="16"/>
                  </w:rPr>
                </w:pPr>
              </w:p>
            </w:txbxContent>
          </v:textbox>
          <w10:wrap anchorx="page" anchory="page"/>
        </v:shape>
      </w:pict>
    </w:r>
    <w:r>
      <w:pict w14:anchorId="3091A643">
        <v:shape id="docshape4" o:spid="_x0000_s1025" type="#_x0000_t202" style="position:absolute;margin-left:393.95pt;margin-top:43.45pt;width:72.8pt;height:11pt;z-index:-15794176;mso-position-horizontal-relative:page;mso-position-vertical-relative:page" filled="f" stroked="f">
          <v:textbox inset="0,0,0,0">
            <w:txbxContent>
              <w:p w14:paraId="07B792E9" w14:textId="25BEECEA" w:rsidR="00F24318" w:rsidRDefault="00F24318">
                <w:pPr>
                  <w:spacing w:before="15"/>
                  <w:ind w:left="20"/>
                  <w:rPr>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1883"/>
    <w:multiLevelType w:val="hybridMultilevel"/>
    <w:tmpl w:val="16D41AA8"/>
    <w:lvl w:ilvl="0" w:tplc="F62A4C70">
      <w:numFmt w:val="bullet"/>
      <w:lvlText w:val=""/>
      <w:lvlJc w:val="left"/>
      <w:pPr>
        <w:ind w:left="835" w:hanging="360"/>
      </w:pPr>
      <w:rPr>
        <w:rFonts w:ascii="Symbol" w:eastAsia="Symbol" w:hAnsi="Symbol" w:cs="Symbol" w:hint="default"/>
        <w:b w:val="0"/>
        <w:bCs w:val="0"/>
        <w:i w:val="0"/>
        <w:iCs w:val="0"/>
        <w:w w:val="100"/>
        <w:sz w:val="20"/>
        <w:szCs w:val="20"/>
        <w:lang w:val="en-US" w:eastAsia="en-US" w:bidi="ar-SA"/>
      </w:rPr>
    </w:lvl>
    <w:lvl w:ilvl="1" w:tplc="C32040FE">
      <w:numFmt w:val="bullet"/>
      <w:lvlText w:val="•"/>
      <w:lvlJc w:val="left"/>
      <w:pPr>
        <w:ind w:left="1720" w:hanging="360"/>
      </w:pPr>
      <w:rPr>
        <w:rFonts w:hint="default"/>
        <w:lang w:val="en-US" w:eastAsia="en-US" w:bidi="ar-SA"/>
      </w:rPr>
    </w:lvl>
    <w:lvl w:ilvl="2" w:tplc="A92A2566">
      <w:numFmt w:val="bullet"/>
      <w:lvlText w:val="•"/>
      <w:lvlJc w:val="left"/>
      <w:pPr>
        <w:ind w:left="2600" w:hanging="360"/>
      </w:pPr>
      <w:rPr>
        <w:rFonts w:hint="default"/>
        <w:lang w:val="en-US" w:eastAsia="en-US" w:bidi="ar-SA"/>
      </w:rPr>
    </w:lvl>
    <w:lvl w:ilvl="3" w:tplc="1D3CDCEE">
      <w:numFmt w:val="bullet"/>
      <w:lvlText w:val="•"/>
      <w:lvlJc w:val="left"/>
      <w:pPr>
        <w:ind w:left="3480" w:hanging="360"/>
      </w:pPr>
      <w:rPr>
        <w:rFonts w:hint="default"/>
        <w:lang w:val="en-US" w:eastAsia="en-US" w:bidi="ar-SA"/>
      </w:rPr>
    </w:lvl>
    <w:lvl w:ilvl="4" w:tplc="118EB2BE">
      <w:numFmt w:val="bullet"/>
      <w:lvlText w:val="•"/>
      <w:lvlJc w:val="left"/>
      <w:pPr>
        <w:ind w:left="4360" w:hanging="360"/>
      </w:pPr>
      <w:rPr>
        <w:rFonts w:hint="default"/>
        <w:lang w:val="en-US" w:eastAsia="en-US" w:bidi="ar-SA"/>
      </w:rPr>
    </w:lvl>
    <w:lvl w:ilvl="5" w:tplc="9F7E169E">
      <w:numFmt w:val="bullet"/>
      <w:lvlText w:val="•"/>
      <w:lvlJc w:val="left"/>
      <w:pPr>
        <w:ind w:left="5240" w:hanging="360"/>
      </w:pPr>
      <w:rPr>
        <w:rFonts w:hint="default"/>
        <w:lang w:val="en-US" w:eastAsia="en-US" w:bidi="ar-SA"/>
      </w:rPr>
    </w:lvl>
    <w:lvl w:ilvl="6" w:tplc="E97AA974">
      <w:numFmt w:val="bullet"/>
      <w:lvlText w:val="•"/>
      <w:lvlJc w:val="left"/>
      <w:pPr>
        <w:ind w:left="6120" w:hanging="360"/>
      </w:pPr>
      <w:rPr>
        <w:rFonts w:hint="default"/>
        <w:lang w:val="en-US" w:eastAsia="en-US" w:bidi="ar-SA"/>
      </w:rPr>
    </w:lvl>
    <w:lvl w:ilvl="7" w:tplc="488A321A">
      <w:numFmt w:val="bullet"/>
      <w:lvlText w:val="•"/>
      <w:lvlJc w:val="left"/>
      <w:pPr>
        <w:ind w:left="7000" w:hanging="360"/>
      </w:pPr>
      <w:rPr>
        <w:rFonts w:hint="default"/>
        <w:lang w:val="en-US" w:eastAsia="en-US" w:bidi="ar-SA"/>
      </w:rPr>
    </w:lvl>
    <w:lvl w:ilvl="8" w:tplc="882456D6">
      <w:numFmt w:val="bullet"/>
      <w:lvlText w:val="•"/>
      <w:lvlJc w:val="left"/>
      <w:pPr>
        <w:ind w:left="7880" w:hanging="360"/>
      </w:pPr>
      <w:rPr>
        <w:rFonts w:hint="default"/>
        <w:lang w:val="en-US" w:eastAsia="en-US" w:bidi="ar-SA"/>
      </w:rPr>
    </w:lvl>
  </w:abstractNum>
  <w:abstractNum w:abstractNumId="1" w15:restartNumberingAfterBreak="0">
    <w:nsid w:val="6761343A"/>
    <w:multiLevelType w:val="hybridMultilevel"/>
    <w:tmpl w:val="A83A3A7C"/>
    <w:lvl w:ilvl="0" w:tplc="3AF40B34">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3F6EBA0A">
      <w:numFmt w:val="bullet"/>
      <w:lvlText w:val="•"/>
      <w:lvlJc w:val="left"/>
      <w:pPr>
        <w:ind w:left="1578" w:hanging="360"/>
      </w:pPr>
      <w:rPr>
        <w:rFonts w:hint="default"/>
        <w:lang w:val="en-US" w:eastAsia="en-US" w:bidi="ar-SA"/>
      </w:rPr>
    </w:lvl>
    <w:lvl w:ilvl="2" w:tplc="86F28C20">
      <w:numFmt w:val="bullet"/>
      <w:lvlText w:val="•"/>
      <w:lvlJc w:val="left"/>
      <w:pPr>
        <w:ind w:left="2656" w:hanging="360"/>
      </w:pPr>
      <w:rPr>
        <w:rFonts w:hint="default"/>
        <w:lang w:val="en-US" w:eastAsia="en-US" w:bidi="ar-SA"/>
      </w:rPr>
    </w:lvl>
    <w:lvl w:ilvl="3" w:tplc="3A60DAE4">
      <w:numFmt w:val="bullet"/>
      <w:lvlText w:val="•"/>
      <w:lvlJc w:val="left"/>
      <w:pPr>
        <w:ind w:left="3734" w:hanging="360"/>
      </w:pPr>
      <w:rPr>
        <w:rFonts w:hint="default"/>
        <w:lang w:val="en-US" w:eastAsia="en-US" w:bidi="ar-SA"/>
      </w:rPr>
    </w:lvl>
    <w:lvl w:ilvl="4" w:tplc="0C427E12">
      <w:numFmt w:val="bullet"/>
      <w:lvlText w:val="•"/>
      <w:lvlJc w:val="left"/>
      <w:pPr>
        <w:ind w:left="4812" w:hanging="360"/>
      </w:pPr>
      <w:rPr>
        <w:rFonts w:hint="default"/>
        <w:lang w:val="en-US" w:eastAsia="en-US" w:bidi="ar-SA"/>
      </w:rPr>
    </w:lvl>
    <w:lvl w:ilvl="5" w:tplc="0316C0FA">
      <w:numFmt w:val="bullet"/>
      <w:lvlText w:val="•"/>
      <w:lvlJc w:val="left"/>
      <w:pPr>
        <w:ind w:left="5890" w:hanging="360"/>
      </w:pPr>
      <w:rPr>
        <w:rFonts w:hint="default"/>
        <w:lang w:val="en-US" w:eastAsia="en-US" w:bidi="ar-SA"/>
      </w:rPr>
    </w:lvl>
    <w:lvl w:ilvl="6" w:tplc="E4620412">
      <w:numFmt w:val="bullet"/>
      <w:lvlText w:val="•"/>
      <w:lvlJc w:val="left"/>
      <w:pPr>
        <w:ind w:left="6968" w:hanging="360"/>
      </w:pPr>
      <w:rPr>
        <w:rFonts w:hint="default"/>
        <w:lang w:val="en-US" w:eastAsia="en-US" w:bidi="ar-SA"/>
      </w:rPr>
    </w:lvl>
    <w:lvl w:ilvl="7" w:tplc="8FAE6998">
      <w:numFmt w:val="bullet"/>
      <w:lvlText w:val="•"/>
      <w:lvlJc w:val="left"/>
      <w:pPr>
        <w:ind w:left="8046" w:hanging="360"/>
      </w:pPr>
      <w:rPr>
        <w:rFonts w:hint="default"/>
        <w:lang w:val="en-US" w:eastAsia="en-US" w:bidi="ar-SA"/>
      </w:rPr>
    </w:lvl>
    <w:lvl w:ilvl="8" w:tplc="5578770E">
      <w:numFmt w:val="bullet"/>
      <w:lvlText w:val="•"/>
      <w:lvlJc w:val="left"/>
      <w:pPr>
        <w:ind w:left="9124" w:hanging="360"/>
      </w:pPr>
      <w:rPr>
        <w:rFonts w:hint="default"/>
        <w:lang w:val="en-US" w:eastAsia="en-US" w:bidi="ar-SA"/>
      </w:rPr>
    </w:lvl>
  </w:abstractNum>
  <w:num w:numId="1" w16cid:durableId="1225720441">
    <w:abstractNumId w:val="1"/>
  </w:num>
  <w:num w:numId="2" w16cid:durableId="85704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4318"/>
    <w:rsid w:val="001146D5"/>
    <w:rsid w:val="001A1876"/>
    <w:rsid w:val="001D7D48"/>
    <w:rsid w:val="001F0D7D"/>
    <w:rsid w:val="00315609"/>
    <w:rsid w:val="00353803"/>
    <w:rsid w:val="005F6769"/>
    <w:rsid w:val="00664546"/>
    <w:rsid w:val="007003F8"/>
    <w:rsid w:val="00713232"/>
    <w:rsid w:val="007B2FD5"/>
    <w:rsid w:val="009144E5"/>
    <w:rsid w:val="00A00CA3"/>
    <w:rsid w:val="00A127C8"/>
    <w:rsid w:val="00A1468E"/>
    <w:rsid w:val="00A8316F"/>
    <w:rsid w:val="00AE71B7"/>
    <w:rsid w:val="00B04214"/>
    <w:rsid w:val="00B05448"/>
    <w:rsid w:val="00BD5A17"/>
    <w:rsid w:val="00C45535"/>
    <w:rsid w:val="00CE1ED8"/>
    <w:rsid w:val="00D13348"/>
    <w:rsid w:val="00D57688"/>
    <w:rsid w:val="00E60FEA"/>
    <w:rsid w:val="00E86479"/>
    <w:rsid w:val="00F2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ECDE"/>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D13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3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60FEA"/>
    <w:pPr>
      <w:ind w:left="398"/>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CA3"/>
    <w:pPr>
      <w:tabs>
        <w:tab w:val="center" w:pos="4680"/>
        <w:tab w:val="right" w:pos="9360"/>
      </w:tabs>
    </w:pPr>
  </w:style>
  <w:style w:type="character" w:customStyle="1" w:styleId="HeaderChar">
    <w:name w:val="Header Char"/>
    <w:basedOn w:val="DefaultParagraphFont"/>
    <w:link w:val="Header"/>
    <w:uiPriority w:val="99"/>
    <w:rsid w:val="00A00CA3"/>
    <w:rPr>
      <w:rFonts w:ascii="Arial" w:eastAsia="Arial" w:hAnsi="Arial" w:cs="Arial"/>
    </w:rPr>
  </w:style>
  <w:style w:type="paragraph" w:styleId="Footer">
    <w:name w:val="footer"/>
    <w:basedOn w:val="Normal"/>
    <w:link w:val="FooterChar"/>
    <w:uiPriority w:val="99"/>
    <w:unhideWhenUsed/>
    <w:rsid w:val="00A00CA3"/>
    <w:pPr>
      <w:tabs>
        <w:tab w:val="center" w:pos="4680"/>
        <w:tab w:val="right" w:pos="9360"/>
      </w:tabs>
    </w:pPr>
  </w:style>
  <w:style w:type="character" w:customStyle="1" w:styleId="FooterChar">
    <w:name w:val="Footer Char"/>
    <w:basedOn w:val="DefaultParagraphFont"/>
    <w:link w:val="Footer"/>
    <w:uiPriority w:val="99"/>
    <w:rsid w:val="00A00CA3"/>
    <w:rPr>
      <w:rFonts w:ascii="Arial" w:eastAsia="Arial" w:hAnsi="Arial" w:cs="Arial"/>
    </w:rPr>
  </w:style>
  <w:style w:type="character" w:customStyle="1" w:styleId="Heading3Char">
    <w:name w:val="Heading 3 Char"/>
    <w:basedOn w:val="DefaultParagraphFont"/>
    <w:link w:val="Heading3"/>
    <w:uiPriority w:val="9"/>
    <w:rsid w:val="00E60FEA"/>
    <w:rPr>
      <w:rFonts w:ascii="Arial" w:eastAsia="Arial" w:hAnsi="Arial" w:cs="Arial"/>
      <w:sz w:val="20"/>
      <w:szCs w:val="20"/>
    </w:rPr>
  </w:style>
  <w:style w:type="paragraph" w:customStyle="1" w:styleId="paragraph">
    <w:name w:val="paragraph"/>
    <w:basedOn w:val="Normal"/>
    <w:rsid w:val="00C455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45535"/>
  </w:style>
  <w:style w:type="character" w:customStyle="1" w:styleId="eop">
    <w:name w:val="eop"/>
    <w:basedOn w:val="DefaultParagraphFont"/>
    <w:rsid w:val="00C45535"/>
  </w:style>
  <w:style w:type="character" w:customStyle="1" w:styleId="Heading1Char">
    <w:name w:val="Heading 1 Char"/>
    <w:basedOn w:val="DefaultParagraphFont"/>
    <w:link w:val="Heading1"/>
    <w:uiPriority w:val="9"/>
    <w:rsid w:val="00D133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13348"/>
    <w:rPr>
      <w:rFonts w:asciiTheme="majorHAnsi" w:eastAsiaTheme="majorEastAsia" w:hAnsiTheme="majorHAnsi" w:cstheme="majorBidi"/>
      <w:color w:val="365F91" w:themeColor="accent1" w:themeShade="BF"/>
      <w:sz w:val="26"/>
      <w:szCs w:val="26"/>
    </w:rPr>
  </w:style>
  <w:style w:type="paragraph" w:customStyle="1" w:styleId="Default">
    <w:name w:val="Default"/>
    <w:rsid w:val="00713232"/>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D57688"/>
    <w:rPr>
      <w:color w:val="0000FF" w:themeColor="hyperlink"/>
      <w:u w:val="single"/>
    </w:rPr>
  </w:style>
  <w:style w:type="character" w:styleId="UnresolvedMention">
    <w:name w:val="Unresolved Mention"/>
    <w:basedOn w:val="DefaultParagraphFont"/>
    <w:uiPriority w:val="99"/>
    <w:semiHidden/>
    <w:unhideWhenUsed/>
    <w:rsid w:val="00D57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0037">
      <w:bodyDiv w:val="1"/>
      <w:marLeft w:val="0"/>
      <w:marRight w:val="0"/>
      <w:marTop w:val="0"/>
      <w:marBottom w:val="0"/>
      <w:divBdr>
        <w:top w:val="none" w:sz="0" w:space="0" w:color="auto"/>
        <w:left w:val="none" w:sz="0" w:space="0" w:color="auto"/>
        <w:bottom w:val="none" w:sz="0" w:space="0" w:color="auto"/>
        <w:right w:val="none" w:sz="0" w:space="0" w:color="auto"/>
      </w:divBdr>
      <w:divsChild>
        <w:div w:id="609433551">
          <w:marLeft w:val="0"/>
          <w:marRight w:val="0"/>
          <w:marTop w:val="0"/>
          <w:marBottom w:val="0"/>
          <w:divBdr>
            <w:top w:val="none" w:sz="0" w:space="0" w:color="auto"/>
            <w:left w:val="none" w:sz="0" w:space="0" w:color="auto"/>
            <w:bottom w:val="none" w:sz="0" w:space="0" w:color="auto"/>
            <w:right w:val="none" w:sz="0" w:space="0" w:color="auto"/>
          </w:divBdr>
        </w:div>
      </w:divsChild>
    </w:div>
    <w:div w:id="1824811360">
      <w:bodyDiv w:val="1"/>
      <w:marLeft w:val="0"/>
      <w:marRight w:val="0"/>
      <w:marTop w:val="0"/>
      <w:marBottom w:val="0"/>
      <w:divBdr>
        <w:top w:val="none" w:sz="0" w:space="0" w:color="auto"/>
        <w:left w:val="none" w:sz="0" w:space="0" w:color="auto"/>
        <w:bottom w:val="none" w:sz="0" w:space="0" w:color="auto"/>
        <w:right w:val="none" w:sz="0" w:space="0" w:color="auto"/>
      </w:divBdr>
      <w:divsChild>
        <w:div w:id="18539531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bcabalosjr@dilg.gov.p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omms@dnd.gov.p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usa.org/report-urgent-actions/"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1395</Words>
  <Characters>7523</Characters>
  <Application>Microsoft Office Word</Application>
  <DocSecurity>0</DocSecurity>
  <Lines>127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4</cp:revision>
  <dcterms:created xsi:type="dcterms:W3CDTF">2023-06-02T16:49:00Z</dcterms:created>
  <dcterms:modified xsi:type="dcterms:W3CDTF">2023-06-06T16:03:00Z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