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7010E9" w14:textId="77777777" w:rsidR="000433ED" w:rsidRPr="00C5051E" w:rsidRDefault="000433ED" w:rsidP="00D06CD7">
      <w:pPr>
        <w:pStyle w:val="AIUrgentActionTopHeading"/>
        <w:tabs>
          <w:tab w:val="clear" w:pos="567"/>
        </w:tabs>
        <w:spacing w:line="240" w:lineRule="auto"/>
        <w:rPr>
          <w:rFonts w:cs="Arial"/>
          <w:sz w:val="66"/>
          <w:szCs w:val="66"/>
        </w:rPr>
      </w:pPr>
      <w:r w:rsidRPr="00C5051E">
        <w:rPr>
          <w:rFonts w:cs="Arial"/>
          <w:sz w:val="66"/>
          <w:szCs w:val="66"/>
          <w:highlight w:val="yellow"/>
        </w:rPr>
        <w:t>URGENT ACTION</w:t>
      </w:r>
    </w:p>
    <w:p w14:paraId="02459E57" w14:textId="77777777" w:rsidR="000433ED" w:rsidRPr="00D06CD7" w:rsidRDefault="000433ED" w:rsidP="00D06CD7">
      <w:pPr>
        <w:pStyle w:val="Default"/>
        <w:rPr>
          <w:b/>
          <w:sz w:val="14"/>
          <w:szCs w:val="14"/>
        </w:rPr>
      </w:pPr>
    </w:p>
    <w:p w14:paraId="43D829C0" w14:textId="77777777" w:rsidR="000433ED" w:rsidRPr="00F2160B" w:rsidRDefault="000433ED" w:rsidP="00D06CD7">
      <w:pPr>
        <w:spacing w:after="0" w:line="240" w:lineRule="auto"/>
        <w:rPr>
          <w:rFonts w:ascii="Arial" w:hAnsi="Arial" w:cs="Arial"/>
          <w:b/>
          <w:bCs/>
          <w:sz w:val="36"/>
          <w:szCs w:val="36"/>
          <w:lang w:eastAsia="es-MX"/>
        </w:rPr>
      </w:pPr>
      <w:r w:rsidRPr="00F2160B">
        <w:rPr>
          <w:rFonts w:ascii="Arial" w:hAnsi="Arial" w:cs="Arial"/>
          <w:b/>
          <w:bCs/>
          <w:sz w:val="36"/>
          <w:szCs w:val="36"/>
          <w:lang w:eastAsia="es-MX"/>
        </w:rPr>
        <w:t xml:space="preserve">BARRISTER CHARGED FOR SOCIAL MEDIA POSTS </w:t>
      </w:r>
    </w:p>
    <w:p w14:paraId="56C682CB" w14:textId="625CCCF8" w:rsidR="000433ED" w:rsidRPr="00FE709F" w:rsidRDefault="000433ED" w:rsidP="00D06CD7">
      <w:pPr>
        <w:spacing w:after="0" w:line="240" w:lineRule="auto"/>
        <w:rPr>
          <w:rFonts w:ascii="Arial" w:hAnsi="Arial" w:cs="Arial"/>
          <w:b/>
          <w:bCs/>
          <w:sz w:val="21"/>
          <w:szCs w:val="21"/>
          <w:lang w:eastAsia="es-MX"/>
        </w:rPr>
      </w:pPr>
      <w:bookmarkStart w:id="0" w:name="_Hlk77849411"/>
      <w:r w:rsidRPr="00FE709F">
        <w:rPr>
          <w:rFonts w:ascii="Arial" w:hAnsi="Arial" w:cs="Arial"/>
          <w:b/>
          <w:bCs/>
          <w:sz w:val="21"/>
          <w:szCs w:val="21"/>
          <w:lang w:eastAsia="es-MX"/>
        </w:rPr>
        <w:t>Chow Hang-tung, a human rights lawyer and an organizer of the annual Hong Kong vigil commemorating the Tiananmen crackdown, was charged for “advertising or publici</w:t>
      </w:r>
      <w:r w:rsidR="000C244B">
        <w:rPr>
          <w:rFonts w:ascii="Arial" w:hAnsi="Arial" w:cs="Arial"/>
          <w:b/>
          <w:bCs/>
          <w:sz w:val="21"/>
          <w:szCs w:val="21"/>
          <w:lang w:eastAsia="es-MX"/>
        </w:rPr>
        <w:t>z</w:t>
      </w:r>
      <w:r w:rsidRPr="00FE709F">
        <w:rPr>
          <w:rFonts w:ascii="Arial" w:hAnsi="Arial" w:cs="Arial"/>
          <w:b/>
          <w:bCs/>
          <w:sz w:val="21"/>
          <w:szCs w:val="21"/>
          <w:lang w:eastAsia="es-MX"/>
        </w:rPr>
        <w:t>ing unauthori</w:t>
      </w:r>
      <w:r w:rsidR="000C244B">
        <w:rPr>
          <w:rFonts w:ascii="Arial" w:hAnsi="Arial" w:cs="Arial"/>
          <w:b/>
          <w:bCs/>
          <w:sz w:val="21"/>
          <w:szCs w:val="21"/>
          <w:lang w:eastAsia="es-MX"/>
        </w:rPr>
        <w:t>z</w:t>
      </w:r>
      <w:r w:rsidRPr="00FE709F">
        <w:rPr>
          <w:rFonts w:ascii="Arial" w:hAnsi="Arial" w:cs="Arial"/>
          <w:b/>
          <w:bCs/>
          <w:sz w:val="21"/>
          <w:szCs w:val="21"/>
          <w:lang w:eastAsia="es-MX"/>
        </w:rPr>
        <w:t>ed assembly”. The arrest came after Chow posted messages on social media asking people to individually commemorate China’s Tiananmen crackdown in June 1989, as the public vigil was banned. This is yet another example of the chilling effect on freedom of expression and peaceful assembly in Hong Kong as authorities increasingly use the Public Order Ordinance to target activists and human rights defenders.</w:t>
      </w:r>
    </w:p>
    <w:bookmarkEnd w:id="0"/>
    <w:p w14:paraId="189480A3" w14:textId="77777777" w:rsidR="000433ED" w:rsidRPr="00C5051E" w:rsidRDefault="000433ED" w:rsidP="00D06CD7">
      <w:pPr>
        <w:spacing w:after="0" w:line="240" w:lineRule="auto"/>
        <w:rPr>
          <w:rFonts w:ascii="Arial" w:hAnsi="Arial" w:cs="Arial"/>
          <w:color w:val="auto"/>
          <w:sz w:val="16"/>
          <w:szCs w:val="16"/>
          <w:lang w:eastAsia="en-GB"/>
        </w:rPr>
      </w:pPr>
    </w:p>
    <w:p w14:paraId="1417AD5B" w14:textId="709D519B" w:rsidR="000433ED" w:rsidRPr="00C5051E" w:rsidRDefault="000433ED" w:rsidP="00D06CD7">
      <w:pPr>
        <w:spacing w:after="0" w:line="240" w:lineRule="auto"/>
        <w:rPr>
          <w:rFonts w:ascii="Arial" w:hAnsi="Arial" w:cs="Arial"/>
          <w:b/>
          <w:color w:val="auto"/>
          <w:sz w:val="20"/>
          <w:szCs w:val="20"/>
          <w:lang w:eastAsia="es-MX"/>
        </w:rPr>
      </w:pPr>
      <w:r w:rsidRPr="00C5051E">
        <w:rPr>
          <w:rFonts w:ascii="Arial" w:hAnsi="Arial" w:cs="Arial"/>
          <w:b/>
          <w:color w:val="auto"/>
          <w:sz w:val="20"/>
          <w:szCs w:val="20"/>
          <w:lang w:eastAsia="es-MX"/>
        </w:rPr>
        <w:t xml:space="preserve">TAKE ACTION: </w:t>
      </w:r>
    </w:p>
    <w:p w14:paraId="55A1D0A5" w14:textId="77777777" w:rsidR="00C5051E" w:rsidRPr="00C5051E" w:rsidRDefault="00C5051E" w:rsidP="00C5051E">
      <w:pPr>
        <w:widowControl/>
        <w:numPr>
          <w:ilvl w:val="0"/>
          <w:numId w:val="42"/>
        </w:numPr>
        <w:suppressAutoHyphens w:val="0"/>
        <w:spacing w:after="0" w:line="259" w:lineRule="auto"/>
        <w:ind w:left="360"/>
        <w:rPr>
          <w:rFonts w:ascii="Arial" w:hAnsi="Arial" w:cs="Arial"/>
          <w:sz w:val="20"/>
          <w:szCs w:val="20"/>
        </w:rPr>
      </w:pPr>
      <w:bookmarkStart w:id="1" w:name="_Hlk77689456"/>
      <w:r w:rsidRPr="00C5051E">
        <w:rPr>
          <w:rFonts w:ascii="Arial" w:hAnsi="Arial" w:cs="Arial"/>
          <w:sz w:val="20"/>
          <w:szCs w:val="20"/>
        </w:rPr>
        <w:t>Write a letter in your own words or using the sample below as a guide to one or both government officials listed. You can also email, fax, call or </w:t>
      </w:r>
      <w:proofErr w:type="gramStart"/>
      <w:r w:rsidRPr="00C5051E">
        <w:rPr>
          <w:rFonts w:ascii="Arial" w:hAnsi="Arial" w:cs="Arial"/>
          <w:sz w:val="20"/>
          <w:szCs w:val="20"/>
        </w:rPr>
        <w:t>Tweet</w:t>
      </w:r>
      <w:proofErr w:type="gramEnd"/>
      <w:r w:rsidRPr="00C5051E">
        <w:rPr>
          <w:rFonts w:ascii="Arial" w:hAnsi="Arial" w:cs="Arial"/>
          <w:sz w:val="20"/>
          <w:szCs w:val="20"/>
        </w:rPr>
        <w:t> them. </w:t>
      </w:r>
    </w:p>
    <w:p w14:paraId="5E509CF2" w14:textId="5806F16B" w:rsidR="00C5051E" w:rsidRPr="00C5051E" w:rsidRDefault="00C5051E" w:rsidP="00C5051E">
      <w:pPr>
        <w:widowControl/>
        <w:numPr>
          <w:ilvl w:val="0"/>
          <w:numId w:val="43"/>
        </w:numPr>
        <w:suppressAutoHyphens w:val="0"/>
        <w:spacing w:after="0" w:line="259" w:lineRule="auto"/>
        <w:ind w:left="360"/>
        <w:rPr>
          <w:rFonts w:ascii="Arial" w:hAnsi="Arial" w:cs="Arial"/>
          <w:sz w:val="20"/>
          <w:szCs w:val="20"/>
        </w:rPr>
      </w:pPr>
      <w:hyperlink r:id="rId7" w:tgtFrame="_blank" w:history="1">
        <w:r w:rsidRPr="00C5051E">
          <w:rPr>
            <w:rStyle w:val="Hyperlink"/>
            <w:rFonts w:ascii="Arial" w:hAnsi="Arial" w:cs="Arial"/>
            <w:sz w:val="20"/>
            <w:szCs w:val="20"/>
          </w:rPr>
          <w:t>Click here</w:t>
        </w:r>
      </w:hyperlink>
      <w:r w:rsidRPr="00C5051E">
        <w:rPr>
          <w:rFonts w:ascii="Arial" w:hAnsi="Arial" w:cs="Arial"/>
          <w:sz w:val="20"/>
          <w:szCs w:val="20"/>
        </w:rPr>
        <w:t> to let us know the actions you took on </w:t>
      </w:r>
      <w:r w:rsidRPr="00C5051E">
        <w:rPr>
          <w:rFonts w:ascii="Arial" w:hAnsi="Arial" w:cs="Arial"/>
          <w:b/>
          <w:bCs/>
          <w:i/>
          <w:iCs/>
          <w:sz w:val="20"/>
          <w:szCs w:val="20"/>
        </w:rPr>
        <w:t>Urgent Action </w:t>
      </w:r>
      <w:r w:rsidRPr="00C5051E">
        <w:rPr>
          <w:rFonts w:ascii="Arial" w:hAnsi="Arial" w:cs="Arial"/>
          <w:b/>
          <w:bCs/>
          <w:i/>
          <w:iCs/>
          <w:sz w:val="20"/>
          <w:szCs w:val="20"/>
        </w:rPr>
        <w:t>86</w:t>
      </w:r>
      <w:r w:rsidRPr="00C5051E">
        <w:rPr>
          <w:rFonts w:ascii="Arial" w:hAnsi="Arial" w:cs="Arial"/>
          <w:b/>
          <w:bCs/>
          <w:i/>
          <w:iCs/>
          <w:sz w:val="20"/>
          <w:szCs w:val="20"/>
        </w:rPr>
        <w:t>.</w:t>
      </w:r>
      <w:r w:rsidRPr="00C5051E">
        <w:rPr>
          <w:rFonts w:ascii="Arial" w:hAnsi="Arial" w:cs="Arial"/>
          <w:b/>
          <w:bCs/>
          <w:i/>
          <w:iCs/>
          <w:sz w:val="20"/>
          <w:szCs w:val="20"/>
        </w:rPr>
        <w:t>21</w:t>
      </w:r>
      <w:r w:rsidRPr="00C5051E">
        <w:rPr>
          <w:rFonts w:ascii="Arial" w:hAnsi="Arial" w:cs="Arial"/>
          <w:sz w:val="20"/>
          <w:szCs w:val="20"/>
        </w:rPr>
        <w:t>. </w:t>
      </w:r>
      <w:proofErr w:type="gramStart"/>
      <w:r w:rsidRPr="00C5051E">
        <w:rPr>
          <w:rFonts w:ascii="Arial" w:hAnsi="Arial" w:cs="Arial"/>
          <w:sz w:val="20"/>
          <w:szCs w:val="20"/>
        </w:rPr>
        <w:t>It’s</w:t>
      </w:r>
      <w:proofErr w:type="gramEnd"/>
      <w:r w:rsidRPr="00C5051E">
        <w:rPr>
          <w:rFonts w:ascii="Arial" w:hAnsi="Arial" w:cs="Arial"/>
          <w:sz w:val="20"/>
          <w:szCs w:val="20"/>
        </w:rPr>
        <w:t> important to report because we share the total number with the officials we are trying to persuade and the people we are trying to help. </w:t>
      </w:r>
      <w:bookmarkEnd w:id="1"/>
    </w:p>
    <w:p w14:paraId="6B62421D" w14:textId="77777777" w:rsidR="000433ED" w:rsidRPr="00C5051E" w:rsidRDefault="000433ED" w:rsidP="00D06CD7">
      <w:pPr>
        <w:spacing w:after="0" w:line="240" w:lineRule="auto"/>
        <w:jc w:val="right"/>
        <w:rPr>
          <w:rFonts w:ascii="Arial" w:hAnsi="Arial" w:cs="Arial"/>
          <w:b/>
          <w:i/>
          <w:sz w:val="16"/>
          <w:szCs w:val="16"/>
        </w:rPr>
      </w:pPr>
    </w:p>
    <w:p w14:paraId="0293F573" w14:textId="77777777" w:rsidR="00C5051E" w:rsidRDefault="00C5051E" w:rsidP="00C5051E">
      <w:pPr>
        <w:spacing w:after="0" w:line="240" w:lineRule="auto"/>
        <w:rPr>
          <w:rFonts w:ascii="Arial" w:hAnsi="Arial" w:cs="Arial"/>
          <w:b/>
          <w:iCs/>
          <w:szCs w:val="18"/>
        </w:rPr>
        <w:sectPr w:rsidR="00C5051E" w:rsidSect="00C5051E">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38F4C5F" w14:textId="626973FF" w:rsidR="000433ED" w:rsidRPr="00D06CD7" w:rsidRDefault="000433ED" w:rsidP="00C5051E">
      <w:pPr>
        <w:spacing w:after="0" w:line="240" w:lineRule="auto"/>
        <w:rPr>
          <w:rFonts w:ascii="Arial" w:hAnsi="Arial" w:cs="Arial"/>
          <w:b/>
          <w:iCs/>
          <w:szCs w:val="18"/>
        </w:rPr>
      </w:pPr>
      <w:r w:rsidRPr="00D06CD7">
        <w:rPr>
          <w:rFonts w:ascii="Arial" w:hAnsi="Arial" w:cs="Arial"/>
          <w:b/>
          <w:iCs/>
          <w:szCs w:val="18"/>
        </w:rPr>
        <w:t xml:space="preserve">Secretary for Justice Teresa Cheng </w:t>
      </w:r>
      <w:proofErr w:type="spellStart"/>
      <w:r w:rsidRPr="00D06CD7">
        <w:rPr>
          <w:rFonts w:ascii="Arial" w:hAnsi="Arial" w:cs="Arial"/>
          <w:b/>
          <w:iCs/>
          <w:szCs w:val="18"/>
        </w:rPr>
        <w:t>Yeuk-wah</w:t>
      </w:r>
      <w:proofErr w:type="spellEnd"/>
    </w:p>
    <w:p w14:paraId="1B71997A" w14:textId="77777777" w:rsidR="000433ED" w:rsidRPr="00D06CD7" w:rsidRDefault="000433ED" w:rsidP="00C5051E">
      <w:pPr>
        <w:spacing w:after="0" w:line="240" w:lineRule="auto"/>
        <w:rPr>
          <w:rFonts w:ascii="Arial" w:hAnsi="Arial" w:cs="Arial"/>
          <w:iCs/>
          <w:szCs w:val="18"/>
        </w:rPr>
      </w:pPr>
      <w:r w:rsidRPr="00D06CD7">
        <w:rPr>
          <w:rFonts w:ascii="Arial" w:hAnsi="Arial" w:cs="Arial"/>
          <w:iCs/>
          <w:szCs w:val="18"/>
        </w:rPr>
        <w:t>Department of Justice</w:t>
      </w:r>
    </w:p>
    <w:p w14:paraId="7019A34D" w14:textId="77777777" w:rsidR="000433ED" w:rsidRPr="00D06CD7" w:rsidRDefault="000433ED" w:rsidP="00C5051E">
      <w:pPr>
        <w:spacing w:after="0" w:line="240" w:lineRule="auto"/>
        <w:rPr>
          <w:rFonts w:ascii="Arial" w:hAnsi="Arial" w:cs="Arial"/>
          <w:iCs/>
          <w:szCs w:val="18"/>
        </w:rPr>
      </w:pPr>
      <w:r w:rsidRPr="00D06CD7">
        <w:rPr>
          <w:rFonts w:ascii="Arial" w:hAnsi="Arial" w:cs="Arial"/>
          <w:iCs/>
          <w:szCs w:val="18"/>
        </w:rPr>
        <w:t>G/F, Main Wing, Justice Place</w:t>
      </w:r>
    </w:p>
    <w:p w14:paraId="229AB3D7" w14:textId="77777777" w:rsidR="000433ED" w:rsidRPr="00D06CD7" w:rsidRDefault="000433ED" w:rsidP="00C5051E">
      <w:pPr>
        <w:spacing w:after="0" w:line="240" w:lineRule="auto"/>
        <w:rPr>
          <w:rFonts w:ascii="Arial" w:hAnsi="Arial" w:cs="Arial"/>
          <w:iCs/>
          <w:szCs w:val="18"/>
        </w:rPr>
      </w:pPr>
      <w:r w:rsidRPr="00D06CD7">
        <w:rPr>
          <w:rFonts w:ascii="Arial" w:hAnsi="Arial" w:cs="Arial"/>
          <w:iCs/>
          <w:szCs w:val="18"/>
        </w:rPr>
        <w:t>18 Lower Albert Road, Central, Hong Kong</w:t>
      </w:r>
    </w:p>
    <w:p w14:paraId="23F2041E" w14:textId="77777777" w:rsidR="000433ED" w:rsidRPr="00D06CD7" w:rsidRDefault="000433ED" w:rsidP="00C5051E">
      <w:pPr>
        <w:spacing w:after="0" w:line="240" w:lineRule="auto"/>
        <w:rPr>
          <w:rFonts w:ascii="Arial" w:hAnsi="Arial" w:cs="Arial"/>
          <w:iCs/>
          <w:szCs w:val="18"/>
          <w:lang w:val="fr-FR"/>
        </w:rPr>
      </w:pPr>
      <w:proofErr w:type="gramStart"/>
      <w:r w:rsidRPr="00D06CD7">
        <w:rPr>
          <w:rFonts w:ascii="Arial" w:hAnsi="Arial" w:cs="Arial"/>
          <w:iCs/>
          <w:szCs w:val="18"/>
          <w:lang w:val="fr-FR"/>
        </w:rPr>
        <w:t>Fax:</w:t>
      </w:r>
      <w:proofErr w:type="gramEnd"/>
      <w:r w:rsidRPr="00D06CD7">
        <w:rPr>
          <w:rFonts w:ascii="Arial" w:hAnsi="Arial" w:cs="Arial"/>
          <w:iCs/>
          <w:szCs w:val="18"/>
          <w:lang w:val="fr-FR"/>
        </w:rPr>
        <w:t xml:space="preserve"> (852) 3902 8638</w:t>
      </w:r>
    </w:p>
    <w:p w14:paraId="1694B18B" w14:textId="1D686DD7" w:rsidR="000433ED" w:rsidRDefault="000433ED" w:rsidP="00C5051E">
      <w:pPr>
        <w:spacing w:after="0" w:line="240" w:lineRule="auto"/>
        <w:rPr>
          <w:rStyle w:val="Hyperlink"/>
          <w:rFonts w:ascii="Arial" w:hAnsi="Arial" w:cs="Arial"/>
          <w:iCs/>
          <w:szCs w:val="18"/>
          <w:lang w:val="fr-FR"/>
        </w:rPr>
      </w:pPr>
      <w:proofErr w:type="gramStart"/>
      <w:r w:rsidRPr="00D06CD7">
        <w:rPr>
          <w:rFonts w:ascii="Arial" w:hAnsi="Arial" w:cs="Arial"/>
          <w:iCs/>
          <w:szCs w:val="18"/>
          <w:lang w:val="fr-FR"/>
        </w:rPr>
        <w:t>Email:</w:t>
      </w:r>
      <w:proofErr w:type="gramEnd"/>
      <w:r w:rsidRPr="00D06CD7">
        <w:rPr>
          <w:rFonts w:ascii="Arial" w:hAnsi="Arial" w:cs="Arial"/>
          <w:iCs/>
          <w:szCs w:val="18"/>
          <w:lang w:val="fr-FR"/>
        </w:rPr>
        <w:t xml:space="preserve"> </w:t>
      </w:r>
      <w:hyperlink r:id="rId12" w:history="1">
        <w:r w:rsidRPr="00D06CD7">
          <w:rPr>
            <w:rStyle w:val="Hyperlink"/>
            <w:rFonts w:ascii="Arial" w:hAnsi="Arial" w:cs="Arial"/>
            <w:iCs/>
            <w:szCs w:val="18"/>
            <w:lang w:val="fr-FR"/>
          </w:rPr>
          <w:t>sjo@doj.gov.hk</w:t>
        </w:r>
      </w:hyperlink>
    </w:p>
    <w:p w14:paraId="4A4A997C" w14:textId="2AEF15B8" w:rsidR="00C5051E" w:rsidRDefault="00C5051E" w:rsidP="00C5051E">
      <w:pPr>
        <w:spacing w:after="0" w:line="240" w:lineRule="auto"/>
        <w:rPr>
          <w:rStyle w:val="Hyperlink"/>
          <w:rFonts w:ascii="Arial" w:hAnsi="Arial" w:cs="Arial"/>
          <w:iCs/>
          <w:szCs w:val="18"/>
          <w:lang w:val="fr-FR"/>
        </w:rPr>
      </w:pPr>
    </w:p>
    <w:p w14:paraId="1700D328" w14:textId="15B15D0E" w:rsidR="00C5051E" w:rsidRDefault="00C5051E" w:rsidP="00C5051E">
      <w:pPr>
        <w:spacing w:after="0" w:line="240" w:lineRule="auto"/>
        <w:rPr>
          <w:rStyle w:val="Strong"/>
          <w:rFonts w:ascii="Arial" w:hAnsi="Arial" w:cs="Arial"/>
          <w:color w:val="292B2C"/>
          <w:szCs w:val="18"/>
          <w:shd w:val="clear" w:color="auto" w:fill="FFFFFF"/>
        </w:rPr>
      </w:pPr>
    </w:p>
    <w:p w14:paraId="31210E5C" w14:textId="31BC11BA" w:rsidR="00C5051E" w:rsidRPr="00C5051E" w:rsidRDefault="00C5051E" w:rsidP="00C5051E">
      <w:pPr>
        <w:spacing w:after="0" w:line="240" w:lineRule="auto"/>
        <w:rPr>
          <w:rFonts w:ascii="Arial" w:hAnsi="Arial" w:cs="Arial"/>
          <w:i/>
          <w:szCs w:val="18"/>
          <w:lang w:val="fr-FR"/>
        </w:rPr>
      </w:pPr>
      <w:r w:rsidRPr="00C5051E">
        <w:rPr>
          <w:rStyle w:val="Strong"/>
          <w:rFonts w:ascii="Arial" w:hAnsi="Arial" w:cs="Arial"/>
          <w:color w:val="292B2C"/>
          <w:szCs w:val="18"/>
          <w:shd w:val="clear" w:color="auto" w:fill="FFFFFF"/>
        </w:rPr>
        <w:t xml:space="preserve">Ambassador Cui </w:t>
      </w:r>
      <w:proofErr w:type="spellStart"/>
      <w:r w:rsidRPr="00C5051E">
        <w:rPr>
          <w:rStyle w:val="Strong"/>
          <w:rFonts w:ascii="Arial" w:hAnsi="Arial" w:cs="Arial"/>
          <w:color w:val="292B2C"/>
          <w:szCs w:val="18"/>
          <w:shd w:val="clear" w:color="auto" w:fill="FFFFFF"/>
        </w:rPr>
        <w:t>Tiankai</w:t>
      </w:r>
      <w:proofErr w:type="spellEnd"/>
      <w:r w:rsidRPr="00C5051E">
        <w:rPr>
          <w:rFonts w:ascii="Arial" w:hAnsi="Arial" w:cs="Arial"/>
          <w:b/>
          <w:bCs/>
          <w:color w:val="292B2C"/>
          <w:szCs w:val="18"/>
          <w:shd w:val="clear" w:color="auto" w:fill="FFFFFF"/>
        </w:rPr>
        <w:br/>
      </w:r>
      <w:r w:rsidRPr="00C5051E">
        <w:rPr>
          <w:rFonts w:ascii="Arial" w:hAnsi="Arial" w:cs="Arial"/>
          <w:color w:val="292B2C"/>
          <w:szCs w:val="18"/>
          <w:shd w:val="clear" w:color="auto" w:fill="FFFFFF"/>
        </w:rPr>
        <w:t>Embassy of the People’s Republic of China</w:t>
      </w:r>
      <w:r w:rsidRPr="00C5051E">
        <w:rPr>
          <w:rFonts w:ascii="Arial" w:hAnsi="Arial" w:cs="Arial"/>
          <w:color w:val="292B2C"/>
          <w:szCs w:val="18"/>
        </w:rPr>
        <w:br/>
      </w:r>
      <w:r w:rsidRPr="00C5051E">
        <w:rPr>
          <w:rFonts w:ascii="Arial" w:hAnsi="Arial" w:cs="Arial"/>
          <w:color w:val="292B2C"/>
          <w:szCs w:val="18"/>
          <w:shd w:val="clear" w:color="auto" w:fill="FFFFFF"/>
        </w:rPr>
        <w:t>3505 International Place NW</w:t>
      </w:r>
      <w:r w:rsidRPr="00C5051E">
        <w:rPr>
          <w:rFonts w:ascii="Arial" w:hAnsi="Arial" w:cs="Arial"/>
          <w:color w:val="292B2C"/>
          <w:szCs w:val="18"/>
        </w:rPr>
        <w:br/>
      </w:r>
      <w:r w:rsidRPr="00C5051E">
        <w:rPr>
          <w:rFonts w:ascii="Arial" w:hAnsi="Arial" w:cs="Arial"/>
          <w:color w:val="292B2C"/>
          <w:szCs w:val="18"/>
          <w:shd w:val="clear" w:color="auto" w:fill="FFFFFF"/>
        </w:rPr>
        <w:t>Washington, DC 20008</w:t>
      </w:r>
      <w:r w:rsidRPr="00C5051E">
        <w:rPr>
          <w:rFonts w:ascii="Arial" w:hAnsi="Arial" w:cs="Arial"/>
          <w:color w:val="292B2C"/>
          <w:szCs w:val="18"/>
        </w:rPr>
        <w:br/>
      </w:r>
      <w:r w:rsidRPr="00C5051E">
        <w:rPr>
          <w:rFonts w:ascii="Arial" w:hAnsi="Arial" w:cs="Arial"/>
          <w:color w:val="292B2C"/>
          <w:szCs w:val="18"/>
          <w:shd w:val="clear" w:color="auto" w:fill="FFFFFF"/>
        </w:rPr>
        <w:t>Phone: 202 495 2266 / Fax: 202 495 2138</w:t>
      </w:r>
      <w:r w:rsidRPr="00C5051E">
        <w:rPr>
          <w:rFonts w:ascii="Arial" w:hAnsi="Arial" w:cs="Arial"/>
          <w:color w:val="292B2C"/>
          <w:szCs w:val="18"/>
        </w:rPr>
        <w:br/>
      </w:r>
      <w:r w:rsidRPr="00C5051E">
        <w:rPr>
          <w:rFonts w:ascii="Arial" w:hAnsi="Arial" w:cs="Arial"/>
          <w:color w:val="292B2C"/>
          <w:szCs w:val="18"/>
          <w:shd w:val="clear" w:color="auto" w:fill="FFFFFF"/>
        </w:rPr>
        <w:t>Email: </w:t>
      </w:r>
      <w:hyperlink r:id="rId13" w:history="1">
        <w:r w:rsidRPr="00C5051E">
          <w:rPr>
            <w:rStyle w:val="Hyperlink"/>
            <w:rFonts w:ascii="Arial" w:hAnsi="Arial" w:cs="Arial"/>
            <w:szCs w:val="18"/>
            <w:shd w:val="clear" w:color="auto" w:fill="FFFFFF"/>
          </w:rPr>
          <w:t>chinaembpress_us@mfa.gov.cn</w:t>
        </w:r>
      </w:hyperlink>
      <w:r w:rsidRPr="00C5051E">
        <w:rPr>
          <w:rFonts w:ascii="Arial" w:hAnsi="Arial" w:cs="Arial"/>
          <w:color w:val="292B2C"/>
          <w:szCs w:val="18"/>
        </w:rPr>
        <w:br/>
      </w:r>
      <w:r w:rsidRPr="00C5051E">
        <w:rPr>
          <w:rFonts w:ascii="Arial" w:hAnsi="Arial" w:cs="Arial"/>
          <w:color w:val="292B2C"/>
          <w:szCs w:val="18"/>
          <w:shd w:val="clear" w:color="auto" w:fill="FFFFFF"/>
        </w:rPr>
        <w:t>Twitter: </w:t>
      </w:r>
      <w:hyperlink r:id="rId14" w:tgtFrame="_blank" w:history="1">
        <w:r w:rsidRPr="00C5051E">
          <w:rPr>
            <w:rStyle w:val="Hyperlink"/>
            <w:rFonts w:ascii="Arial" w:hAnsi="Arial" w:cs="Arial"/>
            <w:szCs w:val="18"/>
            <w:shd w:val="clear" w:color="auto" w:fill="FFFFFF"/>
          </w:rPr>
          <w:t>@ChineseEmbinUS</w:t>
        </w:r>
      </w:hyperlink>
      <w:r w:rsidRPr="00C5051E">
        <w:rPr>
          <w:rFonts w:ascii="Arial" w:hAnsi="Arial" w:cs="Arial"/>
          <w:color w:val="292B2C"/>
          <w:szCs w:val="18"/>
        </w:rPr>
        <w:br/>
      </w:r>
      <w:r w:rsidRPr="00C5051E">
        <w:rPr>
          <w:rFonts w:ascii="Arial" w:hAnsi="Arial" w:cs="Arial"/>
          <w:color w:val="292B2C"/>
          <w:szCs w:val="18"/>
          <w:shd w:val="clear" w:color="auto" w:fill="FFFFFF"/>
        </w:rPr>
        <w:t>Salutation: Dear Ambassador</w:t>
      </w:r>
    </w:p>
    <w:p w14:paraId="760941ED" w14:textId="77777777" w:rsidR="00C5051E" w:rsidRDefault="00C5051E" w:rsidP="00D06CD7">
      <w:pPr>
        <w:spacing w:after="0" w:line="240" w:lineRule="auto"/>
        <w:jc w:val="right"/>
        <w:rPr>
          <w:rFonts w:ascii="Arial" w:hAnsi="Arial" w:cs="Arial"/>
          <w:i/>
          <w:sz w:val="20"/>
          <w:szCs w:val="20"/>
          <w:lang w:val="fr-FR"/>
        </w:rPr>
        <w:sectPr w:rsidR="00C5051E" w:rsidSect="00C5051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16BCF47" w14:textId="013C0144" w:rsidR="000433ED" w:rsidRPr="00F2160B" w:rsidRDefault="000433ED" w:rsidP="00D06CD7">
      <w:pPr>
        <w:spacing w:after="0" w:line="240" w:lineRule="auto"/>
        <w:jc w:val="right"/>
        <w:rPr>
          <w:rFonts w:ascii="Arial" w:hAnsi="Arial" w:cs="Arial"/>
          <w:i/>
          <w:sz w:val="20"/>
          <w:szCs w:val="20"/>
          <w:lang w:val="fr-FR"/>
        </w:rPr>
      </w:pPr>
    </w:p>
    <w:p w14:paraId="7FFBAFF4" w14:textId="67C91710" w:rsidR="000433ED" w:rsidRPr="00D06CD7" w:rsidRDefault="000433ED" w:rsidP="00D06CD7">
      <w:pPr>
        <w:spacing w:after="0" w:line="240" w:lineRule="auto"/>
        <w:rPr>
          <w:rFonts w:ascii="Arial" w:hAnsi="Arial" w:cs="Arial"/>
          <w:iCs/>
          <w:sz w:val="20"/>
          <w:szCs w:val="20"/>
        </w:rPr>
      </w:pPr>
      <w:r w:rsidRPr="00D06CD7">
        <w:rPr>
          <w:rFonts w:ascii="Arial" w:hAnsi="Arial" w:cs="Arial"/>
          <w:iCs/>
          <w:sz w:val="20"/>
          <w:szCs w:val="20"/>
        </w:rPr>
        <w:t>Dear Secretary Cheng</w:t>
      </w:r>
      <w:r w:rsidR="00FE709F">
        <w:rPr>
          <w:rFonts w:ascii="Arial" w:hAnsi="Arial" w:cs="Arial"/>
          <w:iCs/>
          <w:sz w:val="20"/>
          <w:szCs w:val="20"/>
        </w:rPr>
        <w:t>,</w:t>
      </w:r>
    </w:p>
    <w:p w14:paraId="759A29AF" w14:textId="77777777" w:rsidR="000433ED" w:rsidRPr="00C5051E" w:rsidRDefault="000433ED" w:rsidP="00D06CD7">
      <w:pPr>
        <w:spacing w:after="0" w:line="240" w:lineRule="auto"/>
        <w:rPr>
          <w:rFonts w:ascii="Arial" w:hAnsi="Arial" w:cs="Arial"/>
          <w:iCs/>
          <w:sz w:val="16"/>
          <w:szCs w:val="16"/>
        </w:rPr>
      </w:pPr>
    </w:p>
    <w:p w14:paraId="363E1D21" w14:textId="3CE7CDAA" w:rsidR="000433ED" w:rsidRPr="00D06CD7" w:rsidRDefault="000433ED" w:rsidP="00D06CD7">
      <w:pPr>
        <w:spacing w:after="0" w:line="240" w:lineRule="auto"/>
        <w:rPr>
          <w:rFonts w:ascii="Arial" w:hAnsi="Arial" w:cs="Arial"/>
          <w:iCs/>
          <w:sz w:val="20"/>
          <w:szCs w:val="20"/>
        </w:rPr>
      </w:pPr>
      <w:r w:rsidRPr="00D06CD7">
        <w:rPr>
          <w:rFonts w:ascii="Arial" w:hAnsi="Arial" w:cs="Arial"/>
          <w:iCs/>
          <w:sz w:val="20"/>
          <w:szCs w:val="20"/>
        </w:rPr>
        <w:t xml:space="preserve">I am writing to express my grave concern for </w:t>
      </w:r>
      <w:r w:rsidRPr="00D06CD7">
        <w:rPr>
          <w:rFonts w:ascii="Arial" w:hAnsi="Arial" w:cs="Arial"/>
          <w:b/>
          <w:bCs/>
          <w:iCs/>
          <w:sz w:val="20"/>
          <w:szCs w:val="20"/>
        </w:rPr>
        <w:t>Chow Hang-tung (</w:t>
      </w:r>
      <w:r w:rsidRPr="00D06CD7">
        <w:rPr>
          <w:rFonts w:ascii="Arial" w:eastAsia="SimSun" w:hAnsi="Arial" w:cs="Arial"/>
          <w:b/>
          <w:bCs/>
          <w:iCs/>
          <w:sz w:val="20"/>
          <w:szCs w:val="20"/>
          <w:lang w:eastAsia="zh-CN"/>
        </w:rPr>
        <w:t>鄒幸彤</w:t>
      </w:r>
      <w:r w:rsidRPr="00D06CD7">
        <w:rPr>
          <w:rFonts w:ascii="Arial" w:hAnsi="Arial" w:cs="Arial"/>
          <w:b/>
          <w:bCs/>
          <w:iCs/>
          <w:sz w:val="20"/>
          <w:szCs w:val="20"/>
        </w:rPr>
        <w:t>)</w:t>
      </w:r>
      <w:r w:rsidRPr="00D06CD7">
        <w:rPr>
          <w:rFonts w:ascii="Arial" w:hAnsi="Arial" w:cs="Arial"/>
          <w:iCs/>
          <w:sz w:val="20"/>
          <w:szCs w:val="20"/>
        </w:rPr>
        <w:t>, a barrister who has been arrested and charged for “advertising or publici</w:t>
      </w:r>
      <w:r w:rsidR="000C244B">
        <w:rPr>
          <w:rFonts w:ascii="Arial" w:hAnsi="Arial" w:cs="Arial"/>
          <w:iCs/>
          <w:sz w:val="20"/>
          <w:szCs w:val="20"/>
        </w:rPr>
        <w:t>z</w:t>
      </w:r>
      <w:r w:rsidRPr="00D06CD7">
        <w:rPr>
          <w:rFonts w:ascii="Arial" w:hAnsi="Arial" w:cs="Arial"/>
          <w:iCs/>
          <w:sz w:val="20"/>
          <w:szCs w:val="20"/>
        </w:rPr>
        <w:t>ing unauthori</w:t>
      </w:r>
      <w:r w:rsidR="000C244B">
        <w:rPr>
          <w:rFonts w:ascii="Arial" w:hAnsi="Arial" w:cs="Arial"/>
          <w:iCs/>
          <w:sz w:val="20"/>
          <w:szCs w:val="20"/>
        </w:rPr>
        <w:t>z</w:t>
      </w:r>
      <w:r w:rsidRPr="00D06CD7">
        <w:rPr>
          <w:rFonts w:ascii="Arial" w:hAnsi="Arial" w:cs="Arial"/>
          <w:iCs/>
          <w:sz w:val="20"/>
          <w:szCs w:val="20"/>
        </w:rPr>
        <w:t xml:space="preserve">ed assembly”. It is alarming to learn that she was targeted simply for writing social media posts asking people to commemorate the Tiananmen crackdown in a private manner. This act is a mere peaceful expression of opinion, which is permissible under international human rights law and standards, and must not be criminalized. </w:t>
      </w:r>
    </w:p>
    <w:p w14:paraId="07F04CE3" w14:textId="77777777" w:rsidR="000433ED" w:rsidRPr="00C5051E" w:rsidRDefault="000433ED" w:rsidP="00D06CD7">
      <w:pPr>
        <w:spacing w:after="0" w:line="240" w:lineRule="auto"/>
        <w:rPr>
          <w:rFonts w:ascii="Arial" w:hAnsi="Arial" w:cs="Arial"/>
          <w:iCs/>
          <w:sz w:val="16"/>
          <w:szCs w:val="16"/>
        </w:rPr>
      </w:pPr>
    </w:p>
    <w:p w14:paraId="28C26866" w14:textId="77777777" w:rsidR="000433ED" w:rsidRPr="00D06CD7" w:rsidRDefault="000433ED" w:rsidP="00D06CD7">
      <w:pPr>
        <w:spacing w:after="0" w:line="240" w:lineRule="auto"/>
        <w:rPr>
          <w:rFonts w:ascii="Arial" w:hAnsi="Arial" w:cs="Arial"/>
          <w:iCs/>
          <w:sz w:val="20"/>
          <w:szCs w:val="20"/>
        </w:rPr>
      </w:pPr>
      <w:r w:rsidRPr="00D06CD7">
        <w:rPr>
          <w:rFonts w:ascii="Arial" w:hAnsi="Arial" w:cs="Arial"/>
          <w:iCs/>
          <w:sz w:val="20"/>
          <w:szCs w:val="20"/>
        </w:rPr>
        <w:t xml:space="preserve">I find it distressing that the authorities increasingly use the Public Order Ordinance to target activists and human rights defenders who exercise their right to freedom of expression and peaceful assembly. Over the past two years the authorities have arrested, </w:t>
      </w:r>
      <w:proofErr w:type="gramStart"/>
      <w:r w:rsidRPr="00D06CD7">
        <w:rPr>
          <w:rFonts w:ascii="Arial" w:hAnsi="Arial" w:cs="Arial"/>
          <w:iCs/>
          <w:sz w:val="20"/>
          <w:szCs w:val="20"/>
        </w:rPr>
        <w:t>charged</w:t>
      </w:r>
      <w:proofErr w:type="gramEnd"/>
      <w:r w:rsidRPr="00D06CD7">
        <w:rPr>
          <w:rFonts w:ascii="Arial" w:hAnsi="Arial" w:cs="Arial"/>
          <w:iCs/>
          <w:sz w:val="20"/>
          <w:szCs w:val="20"/>
        </w:rPr>
        <w:t xml:space="preserve"> and sentenced at least nine members of the Hong Kong Alliance in Support of Patriotic Democratic Movements of China for taking part in unauthorized assemblies.</w:t>
      </w:r>
    </w:p>
    <w:p w14:paraId="452BD2EB" w14:textId="77777777" w:rsidR="000433ED" w:rsidRPr="00D06CD7" w:rsidRDefault="000433ED" w:rsidP="00D06CD7">
      <w:pPr>
        <w:spacing w:after="0" w:line="240" w:lineRule="auto"/>
        <w:rPr>
          <w:rFonts w:ascii="Arial" w:hAnsi="Arial" w:cs="Arial"/>
          <w:iCs/>
          <w:sz w:val="20"/>
          <w:szCs w:val="20"/>
        </w:rPr>
      </w:pPr>
      <w:r w:rsidRPr="00D06CD7">
        <w:rPr>
          <w:rFonts w:ascii="Arial" w:hAnsi="Arial" w:cs="Arial"/>
          <w:iCs/>
          <w:sz w:val="20"/>
          <w:szCs w:val="20"/>
        </w:rPr>
        <w:t xml:space="preserve"> </w:t>
      </w:r>
    </w:p>
    <w:p w14:paraId="3D474E3F" w14:textId="77777777" w:rsidR="000433ED" w:rsidRPr="00D06CD7" w:rsidRDefault="000433ED" w:rsidP="00D06CD7">
      <w:pPr>
        <w:spacing w:after="0" w:line="240" w:lineRule="auto"/>
        <w:rPr>
          <w:rFonts w:ascii="Arial" w:hAnsi="Arial" w:cs="Arial"/>
          <w:iCs/>
          <w:sz w:val="20"/>
          <w:szCs w:val="20"/>
        </w:rPr>
      </w:pPr>
      <w:r w:rsidRPr="00D06CD7">
        <w:rPr>
          <w:rFonts w:ascii="Arial" w:hAnsi="Arial" w:cs="Arial"/>
          <w:iCs/>
          <w:sz w:val="20"/>
          <w:szCs w:val="20"/>
        </w:rPr>
        <w:t>As you will be aware, under international human rights law and standards, participating in and organizing peaceful assemblies does not require prior permission by the state. Failure to notify the authorities of an assembly should not render participation in the assembly unlawful and should not in itself be used as a basis for either arresting the participants or organizers or imposing undue sanctions, such as charging them with criminal offences.</w:t>
      </w:r>
    </w:p>
    <w:p w14:paraId="7391AEA9" w14:textId="77777777" w:rsidR="000433ED" w:rsidRPr="00C5051E" w:rsidRDefault="000433ED" w:rsidP="00D06CD7">
      <w:pPr>
        <w:spacing w:after="0" w:line="240" w:lineRule="auto"/>
        <w:rPr>
          <w:rFonts w:ascii="Arial" w:hAnsi="Arial" w:cs="Arial"/>
          <w:b/>
          <w:iCs/>
          <w:sz w:val="16"/>
          <w:szCs w:val="16"/>
        </w:rPr>
      </w:pPr>
    </w:p>
    <w:p w14:paraId="36E67930" w14:textId="77777777" w:rsidR="000433ED" w:rsidRPr="00D06CD7" w:rsidRDefault="000433ED" w:rsidP="00D06CD7">
      <w:pPr>
        <w:spacing w:after="0" w:line="240" w:lineRule="auto"/>
        <w:rPr>
          <w:rFonts w:ascii="Arial" w:hAnsi="Arial" w:cs="Arial"/>
          <w:bCs/>
          <w:iCs/>
          <w:sz w:val="20"/>
          <w:szCs w:val="20"/>
        </w:rPr>
      </w:pPr>
      <w:r w:rsidRPr="00D06CD7">
        <w:rPr>
          <w:rFonts w:ascii="Arial" w:hAnsi="Arial" w:cs="Arial"/>
          <w:bCs/>
          <w:iCs/>
          <w:sz w:val="20"/>
          <w:szCs w:val="20"/>
        </w:rPr>
        <w:t>I therefore call on you to:</w:t>
      </w:r>
    </w:p>
    <w:p w14:paraId="42C40094" w14:textId="77777777" w:rsidR="000433ED" w:rsidRPr="00D06CD7" w:rsidRDefault="000433ED" w:rsidP="00D06CD7">
      <w:pPr>
        <w:pStyle w:val="ListParagraph"/>
        <w:numPr>
          <w:ilvl w:val="0"/>
          <w:numId w:val="41"/>
        </w:numPr>
        <w:spacing w:line="240" w:lineRule="auto"/>
        <w:ind w:left="360"/>
        <w:rPr>
          <w:rFonts w:ascii="Arial" w:hAnsi="Arial" w:cs="Arial"/>
          <w:bCs/>
          <w:iCs/>
          <w:sz w:val="20"/>
          <w:szCs w:val="20"/>
        </w:rPr>
      </w:pPr>
      <w:r w:rsidRPr="00D06CD7">
        <w:rPr>
          <w:rFonts w:ascii="Arial" w:hAnsi="Arial" w:cs="Arial"/>
          <w:bCs/>
          <w:iCs/>
          <w:sz w:val="20"/>
          <w:szCs w:val="20"/>
        </w:rPr>
        <w:t xml:space="preserve">Drop all charges against and release Chow Hang-tung immediately and unconditionally, as she was charged solely for peacefully exercising her </w:t>
      </w:r>
      <w:proofErr w:type="gramStart"/>
      <w:r w:rsidRPr="00D06CD7">
        <w:rPr>
          <w:rFonts w:ascii="Arial" w:hAnsi="Arial" w:cs="Arial"/>
          <w:bCs/>
          <w:iCs/>
          <w:sz w:val="20"/>
          <w:szCs w:val="20"/>
        </w:rPr>
        <w:t>rights;</w:t>
      </w:r>
      <w:proofErr w:type="gramEnd"/>
    </w:p>
    <w:p w14:paraId="7456F4F2" w14:textId="77777777" w:rsidR="000433ED" w:rsidRPr="00D06CD7" w:rsidRDefault="000433ED" w:rsidP="00D06CD7">
      <w:pPr>
        <w:pStyle w:val="ListParagraph"/>
        <w:numPr>
          <w:ilvl w:val="0"/>
          <w:numId w:val="41"/>
        </w:numPr>
        <w:spacing w:after="0" w:line="240" w:lineRule="auto"/>
        <w:ind w:left="360"/>
        <w:rPr>
          <w:rFonts w:ascii="Arial" w:hAnsi="Arial" w:cs="Arial"/>
          <w:bCs/>
          <w:iCs/>
          <w:sz w:val="20"/>
          <w:szCs w:val="20"/>
        </w:rPr>
      </w:pPr>
      <w:r w:rsidRPr="00D06CD7">
        <w:rPr>
          <w:rFonts w:ascii="Arial" w:hAnsi="Arial" w:cs="Arial"/>
          <w:bCs/>
          <w:iCs/>
          <w:sz w:val="20"/>
          <w:szCs w:val="20"/>
        </w:rPr>
        <w:t xml:space="preserve">End the practice of bringing criminal charges against those who have simply exercised their right to freedom of expression or other human </w:t>
      </w:r>
      <w:proofErr w:type="gramStart"/>
      <w:r w:rsidRPr="00D06CD7">
        <w:rPr>
          <w:rFonts w:ascii="Arial" w:hAnsi="Arial" w:cs="Arial"/>
          <w:bCs/>
          <w:iCs/>
          <w:sz w:val="20"/>
          <w:szCs w:val="20"/>
        </w:rPr>
        <w:t>rights;</w:t>
      </w:r>
      <w:proofErr w:type="gramEnd"/>
    </w:p>
    <w:p w14:paraId="46FFD72F" w14:textId="77777777" w:rsidR="000433ED" w:rsidRPr="00D06CD7" w:rsidRDefault="000433ED" w:rsidP="00D06CD7">
      <w:pPr>
        <w:pStyle w:val="ListParagraph"/>
        <w:numPr>
          <w:ilvl w:val="0"/>
          <w:numId w:val="41"/>
        </w:numPr>
        <w:spacing w:line="240" w:lineRule="auto"/>
        <w:ind w:left="360"/>
        <w:rPr>
          <w:rFonts w:ascii="Arial" w:hAnsi="Arial" w:cs="Arial"/>
          <w:bCs/>
          <w:iCs/>
        </w:rPr>
      </w:pPr>
      <w:r w:rsidRPr="00D06CD7">
        <w:rPr>
          <w:rFonts w:ascii="Arial" w:hAnsi="Arial" w:cs="Arial"/>
          <w:bCs/>
          <w:iCs/>
          <w:sz w:val="20"/>
          <w:szCs w:val="20"/>
        </w:rPr>
        <w:t xml:space="preserve">Review and amend all laws and regulations, and end all related measures, that violate the exercise of human rights, </w:t>
      </w:r>
      <w:proofErr w:type="gramStart"/>
      <w:r w:rsidRPr="00D06CD7">
        <w:rPr>
          <w:rFonts w:ascii="Arial" w:hAnsi="Arial" w:cs="Arial"/>
          <w:bCs/>
          <w:iCs/>
          <w:sz w:val="20"/>
          <w:szCs w:val="20"/>
        </w:rPr>
        <w:t>in particular to</w:t>
      </w:r>
      <w:proofErr w:type="gramEnd"/>
      <w:r w:rsidRPr="00D06CD7">
        <w:rPr>
          <w:rFonts w:ascii="Arial" w:hAnsi="Arial" w:cs="Arial"/>
          <w:bCs/>
          <w:iCs/>
          <w:sz w:val="20"/>
          <w:szCs w:val="20"/>
        </w:rPr>
        <w:t xml:space="preserve"> freedom of expression, peaceful assembly and association. </w:t>
      </w:r>
    </w:p>
    <w:p w14:paraId="3D19E19A" w14:textId="4F90B8F3" w:rsidR="000433ED" w:rsidRPr="00FE709F" w:rsidRDefault="00D06CD7" w:rsidP="00D06CD7">
      <w:pPr>
        <w:spacing w:after="0" w:line="240" w:lineRule="auto"/>
        <w:rPr>
          <w:rFonts w:ascii="Arial" w:hAnsi="Arial" w:cs="Arial"/>
          <w:iCs/>
          <w:sz w:val="20"/>
          <w:szCs w:val="20"/>
        </w:rPr>
      </w:pPr>
      <w:r>
        <w:rPr>
          <w:rFonts w:ascii="Arial" w:hAnsi="Arial" w:cs="Arial"/>
          <w:iCs/>
          <w:sz w:val="20"/>
          <w:szCs w:val="20"/>
        </w:rPr>
        <w:t>S</w:t>
      </w:r>
      <w:r w:rsidR="000433ED" w:rsidRPr="00D06CD7">
        <w:rPr>
          <w:rFonts w:ascii="Arial" w:hAnsi="Arial" w:cs="Arial"/>
          <w:iCs/>
          <w:sz w:val="20"/>
          <w:szCs w:val="20"/>
        </w:rPr>
        <w:t>incerely,</w:t>
      </w:r>
    </w:p>
    <w:p w14:paraId="2C59F262" w14:textId="77777777" w:rsidR="000433ED" w:rsidRPr="00F2160B" w:rsidRDefault="000433ED" w:rsidP="00D06CD7">
      <w:pPr>
        <w:pStyle w:val="AIBoxHeading"/>
        <w:shd w:val="clear" w:color="auto" w:fill="D9D9D9" w:themeFill="background1" w:themeFillShade="D9"/>
        <w:spacing w:line="240" w:lineRule="auto"/>
        <w:rPr>
          <w:rFonts w:ascii="Arial" w:hAnsi="Arial" w:cs="Arial"/>
          <w:b w:val="0"/>
          <w:szCs w:val="32"/>
        </w:rPr>
      </w:pPr>
      <w:r w:rsidRPr="00F2160B">
        <w:rPr>
          <w:rFonts w:ascii="Arial" w:hAnsi="Arial" w:cs="Arial"/>
          <w:szCs w:val="32"/>
        </w:rPr>
        <w:lastRenderedPageBreak/>
        <w:t>Additional information</w:t>
      </w:r>
    </w:p>
    <w:p w14:paraId="4ACEE408" w14:textId="77777777" w:rsidR="00831D27" w:rsidRPr="00F2160B" w:rsidRDefault="00831D27" w:rsidP="00D06CD7">
      <w:pPr>
        <w:spacing w:after="0" w:line="240" w:lineRule="auto"/>
        <w:jc w:val="both"/>
        <w:rPr>
          <w:rFonts w:ascii="Arial" w:hAnsi="Arial" w:cs="Arial"/>
        </w:rPr>
      </w:pPr>
    </w:p>
    <w:p w14:paraId="531C6374" w14:textId="48E016DD" w:rsidR="000433ED" w:rsidRDefault="000433ED" w:rsidP="00D06CD7">
      <w:pPr>
        <w:spacing w:after="0" w:line="240" w:lineRule="auto"/>
        <w:jc w:val="both"/>
        <w:rPr>
          <w:rFonts w:ascii="Arial" w:hAnsi="Arial" w:cs="Arial"/>
          <w:sz w:val="20"/>
          <w:szCs w:val="20"/>
        </w:rPr>
      </w:pPr>
      <w:r w:rsidRPr="00D06CD7">
        <w:rPr>
          <w:rFonts w:ascii="Arial" w:hAnsi="Arial" w:cs="Arial"/>
          <w:sz w:val="20"/>
          <w:szCs w:val="20"/>
        </w:rPr>
        <w:t xml:space="preserve">Chow Hang-tung was first arrested on June </w:t>
      </w:r>
      <w:r w:rsidR="00D06CD7">
        <w:rPr>
          <w:rFonts w:ascii="Arial" w:hAnsi="Arial" w:cs="Arial"/>
          <w:sz w:val="20"/>
          <w:szCs w:val="20"/>
        </w:rPr>
        <w:t xml:space="preserve">4, </w:t>
      </w:r>
      <w:r w:rsidRPr="00D06CD7">
        <w:rPr>
          <w:rFonts w:ascii="Arial" w:hAnsi="Arial" w:cs="Arial"/>
          <w:sz w:val="20"/>
          <w:szCs w:val="20"/>
        </w:rPr>
        <w:t>2021 on the charge of “advertising or publici</w:t>
      </w:r>
      <w:r w:rsidR="000C244B">
        <w:rPr>
          <w:rFonts w:ascii="Arial" w:hAnsi="Arial" w:cs="Arial"/>
          <w:sz w:val="20"/>
          <w:szCs w:val="20"/>
        </w:rPr>
        <w:t>z</w:t>
      </w:r>
      <w:r w:rsidRPr="00D06CD7">
        <w:rPr>
          <w:rFonts w:ascii="Arial" w:hAnsi="Arial" w:cs="Arial"/>
          <w:sz w:val="20"/>
          <w:szCs w:val="20"/>
        </w:rPr>
        <w:t>ing unauthori</w:t>
      </w:r>
      <w:r w:rsidR="000C244B">
        <w:rPr>
          <w:rFonts w:ascii="Arial" w:hAnsi="Arial" w:cs="Arial"/>
          <w:sz w:val="20"/>
          <w:szCs w:val="20"/>
        </w:rPr>
        <w:t>z</w:t>
      </w:r>
      <w:r w:rsidRPr="00D06CD7">
        <w:rPr>
          <w:rFonts w:ascii="Arial" w:hAnsi="Arial" w:cs="Arial"/>
          <w:sz w:val="20"/>
          <w:szCs w:val="20"/>
        </w:rPr>
        <w:t>ed assembly" under Section 17A(1D) of the Public Order Ordinance. Released shortly after on bail, she was arrested again on June</w:t>
      </w:r>
      <w:r w:rsidR="00D06CD7">
        <w:rPr>
          <w:rFonts w:ascii="Arial" w:hAnsi="Arial" w:cs="Arial"/>
          <w:sz w:val="20"/>
          <w:szCs w:val="20"/>
        </w:rPr>
        <w:t xml:space="preserve"> 30, </w:t>
      </w:r>
      <w:proofErr w:type="gramStart"/>
      <w:r w:rsidR="00D06CD7">
        <w:rPr>
          <w:rFonts w:ascii="Arial" w:hAnsi="Arial" w:cs="Arial"/>
          <w:sz w:val="20"/>
          <w:szCs w:val="20"/>
        </w:rPr>
        <w:t>2021</w:t>
      </w:r>
      <w:proofErr w:type="gramEnd"/>
      <w:r w:rsidRPr="00D06CD7">
        <w:rPr>
          <w:rFonts w:ascii="Arial" w:hAnsi="Arial" w:cs="Arial"/>
          <w:sz w:val="20"/>
          <w:szCs w:val="20"/>
        </w:rPr>
        <w:t xml:space="preserve"> and has since been remanded into custody. Police revoked her bail for allegedly inciting others to join a banned rally on July </w:t>
      </w:r>
      <w:r w:rsidR="00D06CD7">
        <w:rPr>
          <w:rFonts w:ascii="Arial" w:hAnsi="Arial" w:cs="Arial"/>
          <w:sz w:val="20"/>
          <w:szCs w:val="20"/>
        </w:rPr>
        <w:t xml:space="preserve">1, </w:t>
      </w:r>
      <w:r w:rsidRPr="00D06CD7">
        <w:rPr>
          <w:rFonts w:ascii="Arial" w:hAnsi="Arial" w:cs="Arial"/>
          <w:sz w:val="20"/>
          <w:szCs w:val="20"/>
        </w:rPr>
        <w:t xml:space="preserve">2021. </w:t>
      </w:r>
    </w:p>
    <w:p w14:paraId="352C8642" w14:textId="77777777" w:rsidR="00D06CD7" w:rsidRPr="00D06CD7" w:rsidRDefault="00D06CD7" w:rsidP="00D06CD7">
      <w:pPr>
        <w:spacing w:after="0" w:line="240" w:lineRule="auto"/>
        <w:jc w:val="both"/>
        <w:rPr>
          <w:rFonts w:ascii="Arial" w:hAnsi="Arial" w:cs="Arial"/>
          <w:sz w:val="20"/>
          <w:szCs w:val="20"/>
        </w:rPr>
      </w:pPr>
    </w:p>
    <w:p w14:paraId="032043FE" w14:textId="77777777" w:rsidR="000433ED" w:rsidRPr="00D06CD7" w:rsidRDefault="000433ED" w:rsidP="00D06CD7">
      <w:pPr>
        <w:spacing w:line="240" w:lineRule="auto"/>
        <w:jc w:val="both"/>
        <w:rPr>
          <w:rFonts w:ascii="Arial" w:eastAsia="DengXian" w:hAnsi="Arial" w:cs="Arial"/>
          <w:color w:val="auto"/>
          <w:sz w:val="20"/>
          <w:szCs w:val="20"/>
          <w:lang w:eastAsia="zh-CN"/>
        </w:rPr>
      </w:pPr>
      <w:r w:rsidRPr="00D06CD7">
        <w:rPr>
          <w:rFonts w:ascii="Arial" w:hAnsi="Arial" w:cs="Arial"/>
          <w:sz w:val="20"/>
          <w:szCs w:val="20"/>
        </w:rPr>
        <w:t>Chow is a long-term human rights defender. Prior to becoming a human rights lawyer, she was very vocal in advocating labour rights in China and supporting human rights defenders in China. As a barrister in Hong Kong, she has defended political activists targeted by the National Security Law. She is also the vice chairperson of the Hong Kong Alliance in Support of Patriotic Democratic Movements of China (the Hong Kong Alliance),</w:t>
      </w:r>
      <w:r w:rsidRPr="00D06CD7">
        <w:rPr>
          <w:rFonts w:ascii="Arial" w:hAnsi="Arial" w:cs="Arial"/>
          <w:i/>
          <w:iCs/>
          <w:sz w:val="20"/>
          <w:szCs w:val="20"/>
        </w:rPr>
        <w:t xml:space="preserve"> </w:t>
      </w:r>
      <w:r w:rsidRPr="00D06CD7">
        <w:rPr>
          <w:rFonts w:ascii="Arial" w:hAnsi="Arial" w:cs="Arial"/>
          <w:sz w:val="20"/>
          <w:szCs w:val="20"/>
        </w:rPr>
        <w:t xml:space="preserve">the organizer of the world’s largest annual commemoration of the Tiananmen crackdown. </w:t>
      </w:r>
    </w:p>
    <w:p w14:paraId="07DD1B81" w14:textId="6DAEFE8E" w:rsidR="000433ED" w:rsidRPr="00D06CD7" w:rsidRDefault="000433ED" w:rsidP="00D06CD7">
      <w:pPr>
        <w:spacing w:line="240" w:lineRule="auto"/>
        <w:rPr>
          <w:rFonts w:ascii="Arial" w:eastAsia="DengXian" w:hAnsi="Arial" w:cs="Arial"/>
          <w:color w:val="auto"/>
          <w:sz w:val="20"/>
          <w:szCs w:val="20"/>
          <w:lang w:eastAsia="zh-CN"/>
        </w:rPr>
      </w:pPr>
      <w:r w:rsidRPr="00D06CD7">
        <w:rPr>
          <w:rFonts w:ascii="Arial" w:eastAsia="DengXian" w:hAnsi="Arial" w:cs="Arial"/>
          <w:color w:val="auto"/>
          <w:sz w:val="20"/>
          <w:szCs w:val="20"/>
          <w:lang w:eastAsia="zh-CN"/>
        </w:rPr>
        <w:t>Hong Kong’s annual Tiananmen vigil on June</w:t>
      </w:r>
      <w:r w:rsidR="00D06CD7">
        <w:rPr>
          <w:rFonts w:ascii="Arial" w:eastAsia="DengXian" w:hAnsi="Arial" w:cs="Arial"/>
          <w:color w:val="auto"/>
          <w:sz w:val="20"/>
          <w:szCs w:val="20"/>
          <w:lang w:eastAsia="zh-CN"/>
        </w:rPr>
        <w:t xml:space="preserve"> 4, </w:t>
      </w:r>
      <w:proofErr w:type="gramStart"/>
      <w:r w:rsidR="00D06CD7">
        <w:rPr>
          <w:rFonts w:ascii="Arial" w:eastAsia="DengXian" w:hAnsi="Arial" w:cs="Arial"/>
          <w:color w:val="auto"/>
          <w:sz w:val="20"/>
          <w:szCs w:val="20"/>
          <w:lang w:eastAsia="zh-CN"/>
        </w:rPr>
        <w:t>2021</w:t>
      </w:r>
      <w:proofErr w:type="gramEnd"/>
      <w:r w:rsidRPr="00D06CD7">
        <w:rPr>
          <w:rFonts w:ascii="Arial" w:eastAsia="DengXian" w:hAnsi="Arial" w:cs="Arial"/>
          <w:color w:val="auto"/>
          <w:sz w:val="20"/>
          <w:szCs w:val="20"/>
          <w:lang w:eastAsia="zh-CN"/>
        </w:rPr>
        <w:t xml:space="preserve"> has been banned on Covid-19 grounds since 2020. It has been increasingly evident that the Hong Kong authorities have been using Covid-19 as a pretext to muzzle the rights to freedom of expression and peaceful assembly.</w:t>
      </w:r>
    </w:p>
    <w:p w14:paraId="4874C821" w14:textId="77777777" w:rsidR="000433ED" w:rsidRPr="00D06CD7" w:rsidRDefault="000433ED" w:rsidP="00D06CD7">
      <w:pPr>
        <w:spacing w:line="240" w:lineRule="auto"/>
        <w:rPr>
          <w:rFonts w:ascii="Arial" w:eastAsia="DengXian" w:hAnsi="Arial" w:cs="Arial"/>
          <w:color w:val="auto"/>
          <w:sz w:val="20"/>
          <w:szCs w:val="20"/>
          <w:lang w:eastAsia="zh-CN"/>
        </w:rPr>
      </w:pPr>
      <w:r w:rsidRPr="00D06CD7">
        <w:rPr>
          <w:rFonts w:ascii="Arial" w:eastAsia="DengXian" w:hAnsi="Arial" w:cs="Arial"/>
          <w:color w:val="auto"/>
          <w:sz w:val="20"/>
          <w:szCs w:val="20"/>
          <w:lang w:eastAsia="zh-CN"/>
        </w:rPr>
        <w:t>United Nations Human Rights Treaty Bodies and experts have long been expressing concern about the Hong Kong government imposing excessive restrictions on the right to freedom of peaceful assembly. According to Articles 14–15 of Hong Kong’s Public Order Ordinance (POO), those wishing to organize a protest are required to obtain “a notice of no objection” from the police before an assembly may proceed. Twenty-four activists who participated in last year’s peaceful Tiananmen vigil have since been arrested, and some have been jailed. Vague and ambiguous charges such as “inciting others to participate in unauthorized assembly” appeared to be politically motivated and intended as a pretext to deter peaceful exercise of the rights to peaceful assembly and expression.</w:t>
      </w:r>
    </w:p>
    <w:p w14:paraId="432E8786" w14:textId="4B4E508E" w:rsidR="000433ED" w:rsidRPr="00D06CD7" w:rsidRDefault="000433ED" w:rsidP="00D06CD7">
      <w:pPr>
        <w:spacing w:line="240" w:lineRule="auto"/>
        <w:rPr>
          <w:rFonts w:ascii="Arial" w:hAnsi="Arial" w:cs="Arial"/>
          <w:sz w:val="20"/>
          <w:szCs w:val="20"/>
          <w:lang w:eastAsia="en-US"/>
        </w:rPr>
      </w:pPr>
      <w:r w:rsidRPr="00D06CD7">
        <w:rPr>
          <w:rFonts w:ascii="Arial" w:hAnsi="Arial" w:cs="Arial"/>
          <w:sz w:val="20"/>
          <w:szCs w:val="20"/>
        </w:rPr>
        <w:t xml:space="preserve">The </w:t>
      </w:r>
      <w:hyperlink r:id="rId15">
        <w:r w:rsidRPr="00D06CD7">
          <w:rPr>
            <w:rStyle w:val="Hyperlink"/>
            <w:rFonts w:ascii="Arial" w:hAnsi="Arial" w:cs="Arial"/>
            <w:sz w:val="20"/>
            <w:szCs w:val="20"/>
          </w:rPr>
          <w:t>Law of the People’s Republic of China on Safeguarding National Security in the Hong Kong Special Administrative Region</w:t>
        </w:r>
      </w:hyperlink>
      <w:r w:rsidRPr="00D06CD7">
        <w:rPr>
          <w:rFonts w:ascii="Arial" w:hAnsi="Arial" w:cs="Arial"/>
          <w:sz w:val="20"/>
          <w:szCs w:val="20"/>
        </w:rPr>
        <w:t xml:space="preserve"> (NSL) was unanimously passed by China’s National People’s Congress Standing Committee (NPCSC) and enacted in Hong Kong on June </w:t>
      </w:r>
      <w:r w:rsidR="00D06CD7">
        <w:rPr>
          <w:rFonts w:ascii="Arial" w:hAnsi="Arial" w:cs="Arial"/>
          <w:sz w:val="20"/>
          <w:szCs w:val="20"/>
        </w:rPr>
        <w:t xml:space="preserve">30, </w:t>
      </w:r>
      <w:r w:rsidRPr="00D06CD7">
        <w:rPr>
          <w:rFonts w:ascii="Arial" w:hAnsi="Arial" w:cs="Arial"/>
          <w:sz w:val="20"/>
          <w:szCs w:val="20"/>
        </w:rPr>
        <w:t xml:space="preserve">2020 without any formal, meaningful public or other local consultation. </w:t>
      </w:r>
    </w:p>
    <w:p w14:paraId="6B11FFA9" w14:textId="03338DD7" w:rsidR="000433ED" w:rsidRPr="00D06CD7" w:rsidRDefault="000433ED" w:rsidP="00D06CD7">
      <w:pPr>
        <w:spacing w:line="240" w:lineRule="auto"/>
        <w:rPr>
          <w:rFonts w:ascii="Arial" w:hAnsi="Arial" w:cs="Arial"/>
          <w:sz w:val="20"/>
          <w:szCs w:val="20"/>
          <w:lang w:eastAsia="en-US"/>
        </w:rPr>
      </w:pPr>
      <w:r w:rsidRPr="00D06CD7">
        <w:rPr>
          <w:rFonts w:ascii="Arial" w:hAnsi="Arial" w:cs="Arial"/>
          <w:sz w:val="20"/>
          <w:szCs w:val="20"/>
          <w:lang w:eastAsia="en-US"/>
        </w:rPr>
        <w:t xml:space="preserve">The impact of the NSL has been immediate and sweeping. The law’s expansive definition of “national security”, which follows that of the Chinese central authorities, lacks clarity and legal predictability and has been used arbitrarily as a pretext to restrict the human rights to freedom of expression, peaceful </w:t>
      </w:r>
      <w:r w:rsidR="00C5051E" w:rsidRPr="00D06CD7">
        <w:rPr>
          <w:rFonts w:ascii="Arial" w:hAnsi="Arial" w:cs="Arial"/>
          <w:sz w:val="20"/>
          <w:szCs w:val="20"/>
          <w:lang w:eastAsia="en-US"/>
        </w:rPr>
        <w:t>assembly,</w:t>
      </w:r>
      <w:r w:rsidRPr="00D06CD7">
        <w:rPr>
          <w:rFonts w:ascii="Arial" w:hAnsi="Arial" w:cs="Arial"/>
          <w:sz w:val="20"/>
          <w:szCs w:val="20"/>
          <w:lang w:eastAsia="en-US"/>
        </w:rPr>
        <w:t xml:space="preserve"> and association, among others, and to repress dissent and political opposition. By accusing political parties, academics and other organizations and individuals actually or perceived to be critical of the present government and political system in Hong Kong of threatening national security, the authorities have sought to justify censorship, harassment, </w:t>
      </w:r>
      <w:proofErr w:type="gramStart"/>
      <w:r w:rsidRPr="00D06CD7">
        <w:rPr>
          <w:rFonts w:ascii="Arial" w:hAnsi="Arial" w:cs="Arial"/>
          <w:sz w:val="20"/>
          <w:szCs w:val="20"/>
          <w:lang w:eastAsia="en-US"/>
        </w:rPr>
        <w:t>arrests</w:t>
      </w:r>
      <w:proofErr w:type="gramEnd"/>
      <w:r w:rsidRPr="00D06CD7">
        <w:rPr>
          <w:rFonts w:ascii="Arial" w:hAnsi="Arial" w:cs="Arial"/>
          <w:sz w:val="20"/>
          <w:szCs w:val="20"/>
          <w:lang w:eastAsia="en-US"/>
        </w:rPr>
        <w:t xml:space="preserve"> and prosecutions that violate human rights.</w:t>
      </w:r>
    </w:p>
    <w:p w14:paraId="41F19256" w14:textId="6A37EFEA" w:rsidR="000433ED" w:rsidRDefault="000433ED" w:rsidP="00D06CD7">
      <w:pPr>
        <w:spacing w:after="0" w:line="240" w:lineRule="auto"/>
        <w:jc w:val="both"/>
        <w:rPr>
          <w:rFonts w:ascii="Arial" w:eastAsia="Times New Roman" w:hAnsi="Arial" w:cs="Arial"/>
          <w:color w:val="auto"/>
          <w:sz w:val="20"/>
          <w:szCs w:val="20"/>
          <w:lang w:eastAsia="zh-CN"/>
        </w:rPr>
      </w:pPr>
      <w:r w:rsidRPr="00D06CD7">
        <w:rPr>
          <w:rFonts w:ascii="Arial" w:eastAsia="Times New Roman" w:hAnsi="Arial" w:cs="Arial"/>
          <w:color w:val="auto"/>
          <w:sz w:val="20"/>
          <w:szCs w:val="20"/>
          <w:lang w:eastAsia="zh-CN"/>
        </w:rPr>
        <w:t xml:space="preserve">Following the arrests under the POO and ongoing accusations of violating the NSL from pro-Beijing scholars and media, the Hong Kong Alliance dismissed all staff members and significantly reduced the number of committee members in July 2021 to mitigate the risk of prosecution. </w:t>
      </w:r>
    </w:p>
    <w:p w14:paraId="7EFBE63B" w14:textId="77777777" w:rsidR="00D06CD7" w:rsidRPr="00D06CD7" w:rsidRDefault="00D06CD7" w:rsidP="00D06CD7">
      <w:pPr>
        <w:spacing w:after="0" w:line="240" w:lineRule="auto"/>
        <w:jc w:val="both"/>
        <w:rPr>
          <w:rFonts w:ascii="Arial" w:eastAsia="Times New Roman" w:hAnsi="Arial" w:cs="Arial"/>
          <w:color w:val="auto"/>
          <w:sz w:val="20"/>
          <w:szCs w:val="20"/>
          <w:lang w:eastAsia="zh-CN"/>
        </w:rPr>
      </w:pPr>
    </w:p>
    <w:p w14:paraId="6B87B3D3" w14:textId="77777777" w:rsidR="000433ED" w:rsidRPr="00F2160B" w:rsidRDefault="000433ED" w:rsidP="00D06CD7">
      <w:pPr>
        <w:spacing w:after="0" w:line="240" w:lineRule="auto"/>
        <w:rPr>
          <w:rFonts w:ascii="Arial" w:hAnsi="Arial" w:cs="Arial"/>
          <w:b/>
          <w:sz w:val="20"/>
          <w:szCs w:val="20"/>
        </w:rPr>
      </w:pPr>
      <w:r w:rsidRPr="00F2160B">
        <w:rPr>
          <w:rFonts w:ascii="Arial" w:hAnsi="Arial" w:cs="Arial"/>
          <w:b/>
          <w:sz w:val="20"/>
          <w:szCs w:val="20"/>
        </w:rPr>
        <w:t xml:space="preserve">PREFERRED LANGUAGE TO ADDRESS TARGET: </w:t>
      </w:r>
      <w:r w:rsidRPr="00F2160B">
        <w:rPr>
          <w:rFonts w:ascii="Arial" w:hAnsi="Arial" w:cs="Arial"/>
          <w:sz w:val="20"/>
          <w:szCs w:val="20"/>
        </w:rPr>
        <w:t>English and Chinese</w:t>
      </w:r>
    </w:p>
    <w:p w14:paraId="500A8389" w14:textId="77777777" w:rsidR="000433ED" w:rsidRPr="00F2160B" w:rsidRDefault="000433ED" w:rsidP="00D06CD7">
      <w:pPr>
        <w:spacing w:after="0" w:line="240" w:lineRule="auto"/>
        <w:rPr>
          <w:rFonts w:ascii="Arial" w:hAnsi="Arial" w:cs="Arial"/>
          <w:color w:val="0070C0"/>
          <w:sz w:val="20"/>
          <w:szCs w:val="20"/>
        </w:rPr>
      </w:pPr>
      <w:r w:rsidRPr="00F2160B">
        <w:rPr>
          <w:rFonts w:ascii="Arial" w:hAnsi="Arial" w:cs="Arial"/>
          <w:sz w:val="20"/>
          <w:szCs w:val="20"/>
        </w:rPr>
        <w:t>You can also write in your own language.</w:t>
      </w:r>
    </w:p>
    <w:p w14:paraId="3E650F89" w14:textId="77777777" w:rsidR="000433ED" w:rsidRPr="00F2160B" w:rsidRDefault="000433ED" w:rsidP="00D06CD7">
      <w:pPr>
        <w:spacing w:after="0" w:line="240" w:lineRule="auto"/>
        <w:rPr>
          <w:rFonts w:ascii="Arial" w:hAnsi="Arial" w:cs="Arial"/>
          <w:color w:val="0070C0"/>
          <w:sz w:val="20"/>
          <w:szCs w:val="20"/>
        </w:rPr>
      </w:pPr>
    </w:p>
    <w:p w14:paraId="4611E2C5" w14:textId="5D450B09" w:rsidR="000433ED" w:rsidRPr="00F2160B" w:rsidRDefault="000433ED" w:rsidP="00D06CD7">
      <w:pPr>
        <w:spacing w:after="0" w:line="240" w:lineRule="auto"/>
        <w:rPr>
          <w:rFonts w:ascii="Arial" w:hAnsi="Arial" w:cs="Arial"/>
          <w:sz w:val="20"/>
          <w:szCs w:val="20"/>
        </w:rPr>
      </w:pPr>
      <w:r w:rsidRPr="00F2160B">
        <w:rPr>
          <w:rFonts w:ascii="Arial" w:hAnsi="Arial" w:cs="Arial"/>
          <w:b/>
          <w:bCs/>
          <w:sz w:val="20"/>
          <w:szCs w:val="20"/>
        </w:rPr>
        <w:t xml:space="preserve">PLEASE TAKE ACTION AS SOON AS POSSIBLE UNTIL: </w:t>
      </w:r>
      <w:r w:rsidRPr="00F2160B">
        <w:rPr>
          <w:rFonts w:ascii="Arial" w:hAnsi="Arial" w:cs="Arial"/>
          <w:sz w:val="20"/>
          <w:szCs w:val="20"/>
        </w:rPr>
        <w:t xml:space="preserve">September </w:t>
      </w:r>
      <w:r w:rsidR="00F2160B" w:rsidRPr="00F2160B">
        <w:rPr>
          <w:rFonts w:ascii="Arial" w:hAnsi="Arial" w:cs="Arial"/>
          <w:sz w:val="20"/>
          <w:szCs w:val="20"/>
        </w:rPr>
        <w:t xml:space="preserve">22, </w:t>
      </w:r>
      <w:r w:rsidRPr="00F2160B">
        <w:rPr>
          <w:rFonts w:ascii="Arial" w:hAnsi="Arial" w:cs="Arial"/>
          <w:sz w:val="20"/>
          <w:szCs w:val="20"/>
        </w:rPr>
        <w:t xml:space="preserve">2021 </w:t>
      </w:r>
    </w:p>
    <w:p w14:paraId="37357DE7" w14:textId="77777777" w:rsidR="000433ED" w:rsidRPr="00F2160B" w:rsidRDefault="000433ED" w:rsidP="00D06CD7">
      <w:pPr>
        <w:spacing w:after="0" w:line="240" w:lineRule="auto"/>
        <w:rPr>
          <w:rFonts w:ascii="Arial" w:hAnsi="Arial" w:cs="Arial"/>
          <w:sz w:val="20"/>
          <w:szCs w:val="20"/>
        </w:rPr>
      </w:pPr>
      <w:r w:rsidRPr="00F2160B">
        <w:rPr>
          <w:rFonts w:ascii="Arial" w:hAnsi="Arial" w:cs="Arial"/>
          <w:sz w:val="20"/>
          <w:szCs w:val="20"/>
        </w:rPr>
        <w:t>Please check with the Amnesty office in your country if you wish to send appeals after the deadline.</w:t>
      </w:r>
    </w:p>
    <w:p w14:paraId="1A2BD4B2" w14:textId="77777777" w:rsidR="000433ED" w:rsidRPr="00F2160B" w:rsidRDefault="000433ED" w:rsidP="00D06CD7">
      <w:pPr>
        <w:spacing w:after="0" w:line="240" w:lineRule="auto"/>
        <w:rPr>
          <w:rFonts w:ascii="Arial" w:hAnsi="Arial" w:cs="Arial"/>
          <w:b/>
          <w:sz w:val="20"/>
          <w:szCs w:val="20"/>
        </w:rPr>
      </w:pPr>
    </w:p>
    <w:p w14:paraId="1E8B78F9" w14:textId="2795572A" w:rsidR="000433ED" w:rsidRPr="00F2160B" w:rsidRDefault="000433ED" w:rsidP="00D06CD7">
      <w:pPr>
        <w:spacing w:line="240" w:lineRule="auto"/>
        <w:rPr>
          <w:rFonts w:ascii="Arial" w:hAnsi="Arial" w:cs="Arial"/>
        </w:rPr>
      </w:pPr>
      <w:r w:rsidRPr="00F2160B">
        <w:rPr>
          <w:rFonts w:ascii="Arial" w:hAnsi="Arial" w:cs="Arial"/>
          <w:b/>
          <w:sz w:val="20"/>
          <w:szCs w:val="20"/>
        </w:rPr>
        <w:t xml:space="preserve">NAME AND PRONOUN: </w:t>
      </w:r>
      <w:r w:rsidRPr="00F2160B">
        <w:rPr>
          <w:rFonts w:ascii="Arial" w:hAnsi="Arial" w:cs="Arial"/>
          <w:b/>
          <w:bCs/>
          <w:iCs/>
          <w:sz w:val="20"/>
          <w:szCs w:val="20"/>
        </w:rPr>
        <w:t>Chow Hang-tung</w:t>
      </w:r>
      <w:r w:rsidR="00831D27" w:rsidRPr="00F2160B">
        <w:rPr>
          <w:rFonts w:ascii="Arial" w:hAnsi="Arial" w:cs="Arial"/>
          <w:b/>
          <w:bCs/>
          <w:iCs/>
          <w:sz w:val="20"/>
          <w:szCs w:val="20"/>
        </w:rPr>
        <w:t xml:space="preserve"> (she/her)</w:t>
      </w:r>
      <w:r w:rsidRPr="00F2160B">
        <w:rPr>
          <w:rFonts w:ascii="Arial" w:hAnsi="Arial" w:cs="Arial"/>
          <w:b/>
          <w:bCs/>
          <w:iCs/>
          <w:sz w:val="20"/>
          <w:szCs w:val="20"/>
        </w:rPr>
        <w:t xml:space="preserve"> </w:t>
      </w:r>
    </w:p>
    <w:p w14:paraId="67ACA6CC" w14:textId="77777777" w:rsidR="00A85B7F" w:rsidRPr="00F2160B" w:rsidRDefault="00A85B7F" w:rsidP="00D06CD7">
      <w:pPr>
        <w:spacing w:line="240" w:lineRule="auto"/>
        <w:rPr>
          <w:rFonts w:ascii="Arial" w:hAnsi="Arial" w:cs="Arial"/>
        </w:rPr>
      </w:pPr>
    </w:p>
    <w:sectPr w:rsidR="00A85B7F" w:rsidRPr="00F2160B" w:rsidSect="00C5051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6811" w14:textId="77777777" w:rsidR="008307F9" w:rsidRDefault="008307F9">
      <w:r>
        <w:separator/>
      </w:r>
    </w:p>
  </w:endnote>
  <w:endnote w:type="continuationSeparator" w:id="0">
    <w:p w14:paraId="06A6190F" w14:textId="77777777" w:rsidR="008307F9" w:rsidRDefault="0083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Courier"/>
    <w:charset w:val="4D"/>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A817" w14:textId="77777777" w:rsidR="00C5051E" w:rsidRDefault="00C5051E" w:rsidP="00C5051E">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418F230B" w14:textId="77777777" w:rsidR="00C5051E" w:rsidRDefault="00C5051E" w:rsidP="00C5051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2"/>
  <w:p w14:paraId="7AA7CC80" w14:textId="77777777" w:rsidR="00C5051E" w:rsidRDefault="00C50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DBD2" w14:textId="25B7CBC7" w:rsidR="00C5051E" w:rsidRDefault="00C5051E">
    <w:pPr>
      <w:pStyle w:val="Footer"/>
    </w:pPr>
    <w:r>
      <w:rPr>
        <w:noProof/>
      </w:rPr>
      <w:drawing>
        <wp:inline distT="0" distB="0" distL="0" distR="0" wp14:anchorId="17114585" wp14:editId="0CA4C9F3">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CFA6" w14:textId="77777777" w:rsidR="008307F9" w:rsidRDefault="008307F9">
      <w:r>
        <w:separator/>
      </w:r>
    </w:p>
  </w:footnote>
  <w:footnote w:type="continuationSeparator" w:id="0">
    <w:p w14:paraId="53324763" w14:textId="77777777" w:rsidR="008307F9" w:rsidRDefault="0083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5860" w14:textId="5AEBA15C" w:rsidR="000433ED" w:rsidRDefault="000433ED" w:rsidP="00D06CD7">
    <w:pPr>
      <w:tabs>
        <w:tab w:val="left" w:pos="6060"/>
        <w:tab w:val="right" w:pos="10203"/>
      </w:tabs>
      <w:spacing w:after="0"/>
      <w:rPr>
        <w:sz w:val="16"/>
        <w:szCs w:val="16"/>
      </w:rPr>
    </w:pPr>
    <w:r>
      <w:rPr>
        <w:sz w:val="16"/>
        <w:szCs w:val="16"/>
      </w:rPr>
      <w:t xml:space="preserve">First UA: </w:t>
    </w:r>
    <w:r w:rsidR="00831D27">
      <w:rPr>
        <w:sz w:val="16"/>
        <w:szCs w:val="16"/>
      </w:rPr>
      <w:t>86</w:t>
    </w:r>
    <w:r>
      <w:rPr>
        <w:sz w:val="16"/>
        <w:szCs w:val="16"/>
      </w:rPr>
      <w:t xml:space="preserve">/21 Index: </w:t>
    </w:r>
    <w:r w:rsidRPr="000433ED">
      <w:rPr>
        <w:bCs/>
        <w:sz w:val="16"/>
        <w:szCs w:val="16"/>
      </w:rPr>
      <w:t>ASA 17/4500/2021</w:t>
    </w:r>
    <w:r>
      <w:rPr>
        <w:b/>
        <w:bCs/>
        <w:sz w:val="16"/>
        <w:szCs w:val="16"/>
      </w:rPr>
      <w:t xml:space="preserve"> </w:t>
    </w:r>
    <w:r>
      <w:rPr>
        <w:sz w:val="16"/>
        <w:szCs w:val="16"/>
      </w:rPr>
      <w:t xml:space="preserve">Hong Kong </w:t>
    </w:r>
    <w:r>
      <w:rPr>
        <w:sz w:val="16"/>
        <w:szCs w:val="16"/>
      </w:rPr>
      <w:tab/>
    </w:r>
    <w:r>
      <w:rPr>
        <w:sz w:val="16"/>
        <w:szCs w:val="16"/>
      </w:rPr>
      <w:tab/>
      <w:t xml:space="preserve">Date: July </w:t>
    </w:r>
    <w:r w:rsidR="00D06CD7">
      <w:rPr>
        <w:sz w:val="16"/>
        <w:szCs w:val="16"/>
      </w:rPr>
      <w:t xml:space="preserve">22, </w:t>
    </w:r>
    <w:r>
      <w:rPr>
        <w:sz w:val="16"/>
        <w:szCs w:val="16"/>
      </w:rPr>
      <w:t>2021</w:t>
    </w:r>
  </w:p>
  <w:p w14:paraId="2D48B0F8" w14:textId="77777777" w:rsidR="00D06CD7" w:rsidRPr="00D06CD7" w:rsidRDefault="00D06CD7" w:rsidP="00D06CD7">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81AA" w14:textId="0CC20403" w:rsidR="00C5051E" w:rsidRDefault="00C5051E" w:rsidP="00C5051E">
    <w:pPr>
      <w:tabs>
        <w:tab w:val="left" w:pos="6060"/>
        <w:tab w:val="right" w:pos="10203"/>
      </w:tabs>
      <w:spacing w:after="0"/>
      <w:rPr>
        <w:sz w:val="16"/>
        <w:szCs w:val="16"/>
      </w:rPr>
    </w:pPr>
    <w:r>
      <w:rPr>
        <w:sz w:val="16"/>
        <w:szCs w:val="16"/>
      </w:rPr>
      <w:t xml:space="preserve">First UA: 86/21 Index: </w:t>
    </w:r>
    <w:r w:rsidRPr="000433ED">
      <w:rPr>
        <w:bCs/>
        <w:sz w:val="16"/>
        <w:szCs w:val="16"/>
      </w:rPr>
      <w:t>ASA 17/4500/2021</w:t>
    </w:r>
    <w:r>
      <w:rPr>
        <w:b/>
        <w:bCs/>
        <w:sz w:val="16"/>
        <w:szCs w:val="16"/>
      </w:rPr>
      <w:t xml:space="preserve"> </w:t>
    </w:r>
    <w:r>
      <w:rPr>
        <w:sz w:val="16"/>
        <w:szCs w:val="16"/>
      </w:rPr>
      <w:t xml:space="preserve">Hong Kong </w:t>
    </w:r>
    <w:r>
      <w:rPr>
        <w:sz w:val="16"/>
        <w:szCs w:val="16"/>
      </w:rPr>
      <w:tab/>
    </w:r>
    <w:r>
      <w:rPr>
        <w:sz w:val="16"/>
        <w:szCs w:val="16"/>
      </w:rPr>
      <w:tab/>
      <w:t>Date: July 22, 2021</w:t>
    </w:r>
  </w:p>
  <w:p w14:paraId="0A2097DF" w14:textId="77777777" w:rsidR="00C5051E" w:rsidRPr="00C5051E" w:rsidRDefault="00C5051E" w:rsidP="00C5051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094EDE"/>
    <w:multiLevelType w:val="hybridMultilevel"/>
    <w:tmpl w:val="9FBA108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8"/>
  </w:num>
  <w:num w:numId="7">
    <w:abstractNumId w:val="9"/>
  </w:num>
  <w:num w:numId="8">
    <w:abstractNumId w:val="26"/>
  </w:num>
  <w:num w:numId="9">
    <w:abstractNumId w:val="21"/>
  </w:num>
  <w:num w:numId="10">
    <w:abstractNumId w:val="4"/>
  </w:num>
  <w:num w:numId="11">
    <w:abstractNumId w:val="14"/>
  </w:num>
  <w:num w:numId="12">
    <w:abstractNumId w:val="5"/>
  </w:num>
  <w:num w:numId="13">
    <w:abstractNumId w:val="39"/>
  </w:num>
  <w:num w:numId="14">
    <w:abstractNumId w:val="17"/>
  </w:num>
  <w:num w:numId="15">
    <w:abstractNumId w:val="27"/>
  </w:num>
  <w:num w:numId="16">
    <w:abstractNumId w:val="31"/>
  </w:num>
  <w:num w:numId="17">
    <w:abstractNumId w:val="40"/>
  </w:num>
  <w:num w:numId="18">
    <w:abstractNumId w:val="30"/>
  </w:num>
  <w:num w:numId="19">
    <w:abstractNumId w:val="24"/>
  </w:num>
  <w:num w:numId="20">
    <w:abstractNumId w:val="22"/>
  </w:num>
  <w:num w:numId="21">
    <w:abstractNumId w:val="28"/>
  </w:num>
  <w:num w:numId="22">
    <w:abstractNumId w:val="36"/>
  </w:num>
  <w:num w:numId="23">
    <w:abstractNumId w:val="35"/>
  </w:num>
  <w:num w:numId="24">
    <w:abstractNumId w:val="12"/>
  </w:num>
  <w:num w:numId="25">
    <w:abstractNumId w:val="19"/>
  </w:num>
  <w:num w:numId="26">
    <w:abstractNumId w:val="41"/>
  </w:num>
  <w:num w:numId="27">
    <w:abstractNumId w:val="10"/>
  </w:num>
  <w:num w:numId="28">
    <w:abstractNumId w:val="29"/>
  </w:num>
  <w:num w:numId="29">
    <w:abstractNumId w:val="16"/>
  </w:num>
  <w:num w:numId="30">
    <w:abstractNumId w:val="38"/>
  </w:num>
  <w:num w:numId="31">
    <w:abstractNumId w:val="13"/>
  </w:num>
  <w:num w:numId="32">
    <w:abstractNumId w:val="34"/>
  </w:num>
  <w:num w:numId="33">
    <w:abstractNumId w:val="3"/>
  </w:num>
  <w:num w:numId="34">
    <w:abstractNumId w:val="37"/>
  </w:num>
  <w:num w:numId="35">
    <w:abstractNumId w:val="23"/>
  </w:num>
  <w:num w:numId="36">
    <w:abstractNumId w:val="42"/>
  </w:num>
  <w:num w:numId="37">
    <w:abstractNumId w:val="25"/>
  </w:num>
  <w:num w:numId="38">
    <w:abstractNumId w:val="18"/>
  </w:num>
  <w:num w:numId="39">
    <w:abstractNumId w:val="20"/>
  </w:num>
  <w:num w:numId="40">
    <w:abstractNumId w:val="7"/>
  </w:num>
  <w:num w:numId="41">
    <w:abstractNumId w:val="6"/>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ED"/>
    <w:rsid w:val="0000500A"/>
    <w:rsid w:val="00013F07"/>
    <w:rsid w:val="00022540"/>
    <w:rsid w:val="00025B55"/>
    <w:rsid w:val="00032461"/>
    <w:rsid w:val="000433ED"/>
    <w:rsid w:val="00062A30"/>
    <w:rsid w:val="00092096"/>
    <w:rsid w:val="000A1AB5"/>
    <w:rsid w:val="000B0E17"/>
    <w:rsid w:val="000B28F3"/>
    <w:rsid w:val="000C244B"/>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1082"/>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07F9"/>
    <w:rsid w:val="00831D27"/>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051E"/>
    <w:rsid w:val="00C5605A"/>
    <w:rsid w:val="00CA1F6D"/>
    <w:rsid w:val="00CA4292"/>
    <w:rsid w:val="00CB053B"/>
    <w:rsid w:val="00CB352F"/>
    <w:rsid w:val="00CB3802"/>
    <w:rsid w:val="00CC7E9D"/>
    <w:rsid w:val="00D06CD7"/>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2160B"/>
    <w:rsid w:val="00F455D2"/>
    <w:rsid w:val="00F46AAC"/>
    <w:rsid w:val="00F528DB"/>
    <w:rsid w:val="00F752A3"/>
    <w:rsid w:val="00F85AF9"/>
    <w:rsid w:val="00F86786"/>
    <w:rsid w:val="00FD5BBC"/>
    <w:rsid w:val="00FE709F"/>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FD156"/>
  <w15:chartTrackingRefBased/>
  <w15:docId w15:val="{2A8A231D-FEF0-4731-A671-7B286525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3ED"/>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uiPriority w:val="99"/>
    <w:rsid w:val="000433ED"/>
    <w:rPr>
      <w:sz w:val="16"/>
      <w:szCs w:val="16"/>
    </w:rPr>
  </w:style>
  <w:style w:type="paragraph" w:styleId="CommentText">
    <w:name w:val="annotation text"/>
    <w:basedOn w:val="Normal"/>
    <w:link w:val="CommentTextChar"/>
    <w:uiPriority w:val="99"/>
    <w:rsid w:val="000433ED"/>
    <w:rPr>
      <w:sz w:val="20"/>
      <w:szCs w:val="20"/>
    </w:rPr>
  </w:style>
  <w:style w:type="character" w:customStyle="1" w:styleId="CommentTextChar">
    <w:name w:val="Comment Text Char"/>
    <w:basedOn w:val="DefaultParagraphFont"/>
    <w:link w:val="CommentText"/>
    <w:uiPriority w:val="99"/>
    <w:rsid w:val="000433ED"/>
    <w:rPr>
      <w:rFonts w:ascii="Amnesty Trade Gothic" w:eastAsia="MS Mincho" w:hAnsi="Amnesty Trade Gothic"/>
      <w:color w:val="000000"/>
      <w:lang w:eastAsia="ar-SA"/>
    </w:rPr>
  </w:style>
  <w:style w:type="paragraph" w:styleId="ListParagraph">
    <w:name w:val="List Paragraph"/>
    <w:basedOn w:val="Normal"/>
    <w:uiPriority w:val="34"/>
    <w:qFormat/>
    <w:rsid w:val="000433ED"/>
    <w:pPr>
      <w:ind w:left="720"/>
      <w:contextualSpacing/>
    </w:pPr>
  </w:style>
  <w:style w:type="paragraph" w:customStyle="1" w:styleId="AIUrgentActionTopHeading">
    <w:name w:val="AI Urgent Action Top Heading"/>
    <w:basedOn w:val="Normal"/>
    <w:rsid w:val="000433E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433ED"/>
    <w:pPr>
      <w:autoSpaceDE w:val="0"/>
      <w:autoSpaceDN w:val="0"/>
      <w:adjustRightInd w:val="0"/>
    </w:pPr>
    <w:rPr>
      <w:rFonts w:ascii="Arial" w:eastAsia="Times New Roman" w:hAnsi="Arial" w:cs="Arial"/>
      <w:color w:val="000000"/>
      <w:sz w:val="24"/>
      <w:szCs w:val="24"/>
      <w:lang w:eastAsia="en-GB"/>
    </w:rPr>
  </w:style>
  <w:style w:type="character" w:styleId="Mention">
    <w:name w:val="Mention"/>
    <w:basedOn w:val="DefaultParagraphFont"/>
    <w:uiPriority w:val="99"/>
    <w:unhideWhenUsed/>
    <w:rsid w:val="000433ED"/>
    <w:rPr>
      <w:color w:val="2B579A"/>
      <w:shd w:val="clear" w:color="auto" w:fill="E1DFDD"/>
    </w:rPr>
  </w:style>
  <w:style w:type="paragraph" w:styleId="BalloonText">
    <w:name w:val="Balloon Text"/>
    <w:basedOn w:val="Normal"/>
    <w:link w:val="BalloonTextChar"/>
    <w:rsid w:val="000433ED"/>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433ED"/>
    <w:rPr>
      <w:rFonts w:ascii="Segoe UI" w:eastAsia="MS Mincho" w:hAnsi="Segoe UI" w:cs="Segoe UI"/>
      <w:color w:val="000000"/>
      <w:sz w:val="18"/>
      <w:szCs w:val="18"/>
      <w:lang w:eastAsia="ar-SA"/>
    </w:rPr>
  </w:style>
  <w:style w:type="paragraph" w:customStyle="1" w:styleId="paragraph">
    <w:name w:val="paragraph"/>
    <w:basedOn w:val="Normal"/>
    <w:rsid w:val="00C5051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5051E"/>
  </w:style>
  <w:style w:type="character" w:customStyle="1" w:styleId="eop">
    <w:name w:val="eop"/>
    <w:basedOn w:val="DefaultParagraphFont"/>
    <w:rsid w:val="00C5051E"/>
  </w:style>
  <w:style w:type="character" w:styleId="Strong">
    <w:name w:val="Strong"/>
    <w:basedOn w:val="DefaultParagraphFont"/>
    <w:uiPriority w:val="22"/>
    <w:qFormat/>
    <w:locked/>
    <w:rsid w:val="00C50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aembpress_us@mfa.gov.c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jo@doj.gov.h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ld.gov.hk/egazette/pdf/20202448e/egn2020244872.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hineseEmbinUS?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2021-07-22T18:23:00Z</dcterms:created>
  <dcterms:modified xsi:type="dcterms:W3CDTF">2021-07-22T18:23:00Z</dcterms:modified>
</cp:coreProperties>
</file>