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206B9F" w14:textId="77777777" w:rsidR="003E0DD4" w:rsidRPr="005B3C85" w:rsidRDefault="003E0DD4" w:rsidP="005B3C85">
      <w:pPr>
        <w:pStyle w:val="AIUrgentActionTopHeading"/>
        <w:tabs>
          <w:tab w:val="clear" w:pos="567"/>
        </w:tabs>
        <w:spacing w:line="240" w:lineRule="auto"/>
        <w:rPr>
          <w:rFonts w:cs="Arial"/>
          <w:sz w:val="70"/>
          <w:szCs w:val="70"/>
          <w:lang w:val="en-US"/>
        </w:rPr>
      </w:pPr>
      <w:r w:rsidRPr="005B3C85">
        <w:rPr>
          <w:rFonts w:cs="Arial"/>
          <w:sz w:val="70"/>
          <w:szCs w:val="70"/>
          <w:highlight w:val="yellow"/>
          <w:lang w:val="en-US"/>
        </w:rPr>
        <w:t>URGENT ACTION</w:t>
      </w:r>
    </w:p>
    <w:p w14:paraId="19CDB78A" w14:textId="77777777" w:rsidR="003E0DD4" w:rsidRPr="005B3C85" w:rsidRDefault="003E0DD4" w:rsidP="005B3C85">
      <w:pPr>
        <w:pStyle w:val="Default"/>
        <w:rPr>
          <w:b/>
          <w:sz w:val="16"/>
          <w:szCs w:val="16"/>
          <w:lang w:val="en-US"/>
        </w:rPr>
      </w:pPr>
    </w:p>
    <w:p w14:paraId="0406D784" w14:textId="77777777" w:rsidR="003E0DD4" w:rsidRPr="005B3C85" w:rsidRDefault="003E0DD4" w:rsidP="005B3C85">
      <w:pPr>
        <w:spacing w:after="0" w:line="240" w:lineRule="auto"/>
        <w:rPr>
          <w:rFonts w:ascii="Arial" w:hAnsi="Arial" w:cs="Arial"/>
          <w:b/>
          <w:i/>
          <w:sz w:val="30"/>
          <w:szCs w:val="30"/>
          <w:lang w:val="en-US" w:eastAsia="es-MX"/>
        </w:rPr>
      </w:pPr>
      <w:r w:rsidRPr="005B3C85">
        <w:rPr>
          <w:rFonts w:ascii="Arial" w:hAnsi="Arial" w:cs="Arial"/>
          <w:b/>
          <w:sz w:val="30"/>
          <w:szCs w:val="30"/>
          <w:lang w:val="en-US" w:eastAsia="es-MX"/>
        </w:rPr>
        <w:t>THREE MOLUCCANS ARBITRARILY ARRESTED AND DETAINED</w:t>
      </w:r>
    </w:p>
    <w:p w14:paraId="69C6CECA" w14:textId="0473116D" w:rsidR="003E0DD4" w:rsidRPr="005B3C85" w:rsidRDefault="003E0DD4" w:rsidP="005B3C85">
      <w:pPr>
        <w:spacing w:after="0" w:line="240" w:lineRule="auto"/>
        <w:rPr>
          <w:rFonts w:ascii="Arial" w:hAnsi="Arial" w:cs="Arial"/>
          <w:b/>
          <w:sz w:val="22"/>
          <w:szCs w:val="22"/>
          <w:lang w:val="en-US" w:eastAsia="es-MX"/>
        </w:rPr>
      </w:pPr>
      <w:r w:rsidRPr="005B3C85">
        <w:rPr>
          <w:rFonts w:ascii="Arial" w:hAnsi="Arial" w:cs="Arial"/>
          <w:b/>
          <w:sz w:val="22"/>
          <w:szCs w:val="22"/>
          <w:lang w:val="en-US" w:eastAsia="es-MX"/>
        </w:rPr>
        <w:t>Pieter, Alexander and Benjamin, pro-independence political activists from Molucca, have been arbitrarily arrested and charged with treason for their role in keeping a Republic of South Maluku (RMS) flag “</w:t>
      </w:r>
      <w:proofErr w:type="spellStart"/>
      <w:r w:rsidRPr="005B3C85">
        <w:rPr>
          <w:rFonts w:ascii="Arial" w:hAnsi="Arial" w:cs="Arial"/>
          <w:b/>
          <w:i/>
          <w:iCs/>
          <w:sz w:val="22"/>
          <w:szCs w:val="22"/>
          <w:lang w:val="en-US" w:eastAsia="es-MX"/>
        </w:rPr>
        <w:t>Benang</w:t>
      </w:r>
      <w:proofErr w:type="spellEnd"/>
      <w:r w:rsidRPr="005B3C85">
        <w:rPr>
          <w:rFonts w:ascii="Arial" w:hAnsi="Arial" w:cs="Arial"/>
          <w:b/>
          <w:i/>
          <w:iCs/>
          <w:sz w:val="22"/>
          <w:szCs w:val="22"/>
          <w:lang w:val="en-US" w:eastAsia="es-MX"/>
        </w:rPr>
        <w:t xml:space="preserve"> Raja</w:t>
      </w:r>
      <w:r w:rsidRPr="005B3C85">
        <w:rPr>
          <w:rFonts w:ascii="Arial" w:hAnsi="Arial" w:cs="Arial"/>
          <w:b/>
          <w:sz w:val="22"/>
          <w:szCs w:val="22"/>
          <w:lang w:val="en-US" w:eastAsia="es-MX"/>
        </w:rPr>
        <w:t>” in a private house. Charged with treason “</w:t>
      </w:r>
      <w:proofErr w:type="spellStart"/>
      <w:r w:rsidRPr="005B3C85">
        <w:rPr>
          <w:rFonts w:ascii="Arial" w:hAnsi="Arial" w:cs="Arial"/>
          <w:b/>
          <w:sz w:val="22"/>
          <w:szCs w:val="22"/>
          <w:lang w:val="en-US" w:eastAsia="es-MX"/>
        </w:rPr>
        <w:t>makar</w:t>
      </w:r>
      <w:proofErr w:type="spellEnd"/>
      <w:r w:rsidRPr="005B3C85">
        <w:rPr>
          <w:rFonts w:ascii="Arial" w:hAnsi="Arial" w:cs="Arial"/>
          <w:b/>
          <w:sz w:val="22"/>
          <w:szCs w:val="22"/>
          <w:lang w:val="en-US" w:eastAsia="es-MX"/>
        </w:rPr>
        <w:t xml:space="preserve">”, they face up to 20 years of imprisonment. The Indonesian authorities have used the criminal code provisions, mainly Articles 106 and 110 KUHP, to prosecute tens of peaceful pro-independence political activists in Maluku and Papua simply for peacefully exercising their rights to freedom of expression, </w:t>
      </w:r>
      <w:proofErr w:type="gramStart"/>
      <w:r w:rsidRPr="005B3C85">
        <w:rPr>
          <w:rFonts w:ascii="Arial" w:hAnsi="Arial" w:cs="Arial"/>
          <w:b/>
          <w:sz w:val="22"/>
          <w:szCs w:val="22"/>
          <w:lang w:val="en-US" w:eastAsia="es-MX"/>
        </w:rPr>
        <w:t>association</w:t>
      </w:r>
      <w:proofErr w:type="gramEnd"/>
      <w:r w:rsidRPr="005B3C85">
        <w:rPr>
          <w:rFonts w:ascii="Arial" w:hAnsi="Arial" w:cs="Arial"/>
          <w:b/>
          <w:sz w:val="22"/>
          <w:szCs w:val="22"/>
          <w:lang w:val="en-US" w:eastAsia="es-MX"/>
        </w:rPr>
        <w:t xml:space="preserve"> and peaceful assembly.</w:t>
      </w:r>
    </w:p>
    <w:p w14:paraId="0AF81CDD" w14:textId="77777777" w:rsidR="003E0DD4" w:rsidRPr="00DB1F1A" w:rsidRDefault="003E0DD4" w:rsidP="005B3C85">
      <w:pPr>
        <w:spacing w:after="0" w:line="240" w:lineRule="auto"/>
        <w:rPr>
          <w:rFonts w:ascii="Arial" w:hAnsi="Arial" w:cs="Arial"/>
          <w:b/>
          <w:color w:val="auto"/>
          <w:sz w:val="16"/>
          <w:szCs w:val="16"/>
          <w:lang w:val="en-US" w:eastAsia="es-MX"/>
        </w:rPr>
      </w:pPr>
    </w:p>
    <w:p w14:paraId="6B77F8F7" w14:textId="7901D911" w:rsidR="003E0DD4" w:rsidRDefault="003E0DD4" w:rsidP="005B3C85">
      <w:pPr>
        <w:spacing w:after="0" w:line="240" w:lineRule="auto"/>
        <w:rPr>
          <w:rFonts w:ascii="Arial" w:hAnsi="Arial" w:cs="Arial"/>
          <w:b/>
          <w:color w:val="auto"/>
          <w:sz w:val="20"/>
          <w:szCs w:val="20"/>
          <w:lang w:val="en-US" w:eastAsia="es-MX"/>
        </w:rPr>
      </w:pPr>
      <w:r w:rsidRPr="005B3C85">
        <w:rPr>
          <w:rFonts w:ascii="Arial" w:hAnsi="Arial" w:cs="Arial"/>
          <w:b/>
          <w:color w:val="auto"/>
          <w:sz w:val="20"/>
          <w:szCs w:val="20"/>
          <w:lang w:val="en-US" w:eastAsia="es-MX"/>
        </w:rPr>
        <w:t xml:space="preserve">TAKE ACTION: </w:t>
      </w:r>
    </w:p>
    <w:p w14:paraId="0500D131" w14:textId="77777777" w:rsidR="00F26248" w:rsidRPr="00F26248" w:rsidRDefault="00F26248" w:rsidP="00F26248">
      <w:pPr>
        <w:widowControl/>
        <w:numPr>
          <w:ilvl w:val="0"/>
          <w:numId w:val="43"/>
        </w:numPr>
        <w:suppressAutoHyphens w:val="0"/>
        <w:spacing w:after="0" w:line="259" w:lineRule="auto"/>
        <w:ind w:left="360"/>
        <w:rPr>
          <w:rFonts w:ascii="Arial" w:hAnsi="Arial" w:cs="Arial"/>
          <w:sz w:val="20"/>
          <w:szCs w:val="20"/>
        </w:rPr>
      </w:pPr>
      <w:bookmarkStart w:id="0" w:name="_Hlk77689456"/>
      <w:r w:rsidRPr="00F26248">
        <w:rPr>
          <w:rFonts w:ascii="Arial" w:hAnsi="Arial" w:cs="Arial"/>
          <w:sz w:val="20"/>
          <w:szCs w:val="20"/>
        </w:rPr>
        <w:t>Write a letter in your own words or using the sample below as a guide to one or both government officials listed. You can also email, fax, call or </w:t>
      </w:r>
      <w:proofErr w:type="gramStart"/>
      <w:r w:rsidRPr="00F26248">
        <w:rPr>
          <w:rFonts w:ascii="Arial" w:hAnsi="Arial" w:cs="Arial"/>
          <w:sz w:val="20"/>
          <w:szCs w:val="20"/>
        </w:rPr>
        <w:t>Tweet</w:t>
      </w:r>
      <w:proofErr w:type="gramEnd"/>
      <w:r w:rsidRPr="00F26248">
        <w:rPr>
          <w:rFonts w:ascii="Arial" w:hAnsi="Arial" w:cs="Arial"/>
          <w:sz w:val="20"/>
          <w:szCs w:val="20"/>
        </w:rPr>
        <w:t> them. </w:t>
      </w:r>
    </w:p>
    <w:p w14:paraId="0B65EF10" w14:textId="0026099B" w:rsidR="00F26248" w:rsidRPr="00F26248" w:rsidRDefault="00F26248" w:rsidP="00F26248">
      <w:pPr>
        <w:widowControl/>
        <w:numPr>
          <w:ilvl w:val="0"/>
          <w:numId w:val="44"/>
        </w:numPr>
        <w:suppressAutoHyphens w:val="0"/>
        <w:spacing w:after="0" w:line="259" w:lineRule="auto"/>
        <w:ind w:left="360"/>
        <w:rPr>
          <w:rFonts w:ascii="Arial" w:hAnsi="Arial" w:cs="Arial"/>
          <w:sz w:val="20"/>
          <w:szCs w:val="20"/>
        </w:rPr>
      </w:pPr>
      <w:hyperlink r:id="rId7" w:tgtFrame="_blank" w:history="1">
        <w:r w:rsidRPr="00F26248">
          <w:rPr>
            <w:rStyle w:val="Hyperlink"/>
            <w:rFonts w:ascii="Arial" w:hAnsi="Arial" w:cs="Arial"/>
            <w:sz w:val="20"/>
            <w:szCs w:val="20"/>
          </w:rPr>
          <w:t>Click here</w:t>
        </w:r>
      </w:hyperlink>
      <w:r w:rsidRPr="00F26248">
        <w:rPr>
          <w:rFonts w:ascii="Arial" w:hAnsi="Arial" w:cs="Arial"/>
          <w:sz w:val="20"/>
          <w:szCs w:val="20"/>
        </w:rPr>
        <w:t> to let us know the actions you took on </w:t>
      </w:r>
      <w:r w:rsidRPr="00F26248">
        <w:rPr>
          <w:rFonts w:ascii="Arial" w:hAnsi="Arial" w:cs="Arial"/>
          <w:b/>
          <w:bCs/>
          <w:i/>
          <w:iCs/>
          <w:sz w:val="20"/>
          <w:szCs w:val="20"/>
        </w:rPr>
        <w:t>Urgent Action </w:t>
      </w:r>
      <w:r>
        <w:rPr>
          <w:rFonts w:ascii="Arial" w:hAnsi="Arial" w:cs="Arial"/>
          <w:b/>
          <w:bCs/>
          <w:i/>
          <w:iCs/>
          <w:sz w:val="20"/>
          <w:szCs w:val="20"/>
        </w:rPr>
        <w:t>82</w:t>
      </w:r>
      <w:r w:rsidRPr="00F26248">
        <w:rPr>
          <w:rFonts w:ascii="Arial" w:hAnsi="Arial" w:cs="Arial"/>
          <w:b/>
          <w:bCs/>
          <w:i/>
          <w:iCs/>
          <w:sz w:val="20"/>
          <w:szCs w:val="20"/>
        </w:rPr>
        <w:t>.</w:t>
      </w:r>
      <w:r>
        <w:rPr>
          <w:rFonts w:ascii="Arial" w:hAnsi="Arial" w:cs="Arial"/>
          <w:b/>
          <w:bCs/>
          <w:i/>
          <w:iCs/>
          <w:sz w:val="20"/>
          <w:szCs w:val="20"/>
        </w:rPr>
        <w:t>21</w:t>
      </w:r>
      <w:r w:rsidRPr="00F26248">
        <w:rPr>
          <w:rFonts w:ascii="Arial" w:hAnsi="Arial" w:cs="Arial"/>
          <w:sz w:val="20"/>
          <w:szCs w:val="20"/>
        </w:rPr>
        <w:t>. </w:t>
      </w:r>
      <w:proofErr w:type="gramStart"/>
      <w:r w:rsidRPr="00F26248">
        <w:rPr>
          <w:rFonts w:ascii="Arial" w:hAnsi="Arial" w:cs="Arial"/>
          <w:sz w:val="20"/>
          <w:szCs w:val="20"/>
        </w:rPr>
        <w:t>It’s</w:t>
      </w:r>
      <w:proofErr w:type="gramEnd"/>
      <w:r w:rsidRPr="00F26248">
        <w:rPr>
          <w:rFonts w:ascii="Arial" w:hAnsi="Arial" w:cs="Arial"/>
          <w:sz w:val="20"/>
          <w:szCs w:val="20"/>
        </w:rPr>
        <w:t> important to report because we share the total number with the officials we are trying to persuade and the people we are trying to help. </w:t>
      </w:r>
    </w:p>
    <w:bookmarkEnd w:id="0"/>
    <w:p w14:paraId="56F1601B" w14:textId="77777777" w:rsidR="00F26248" w:rsidRPr="00DB1F1A" w:rsidRDefault="00F26248" w:rsidP="005B3C85">
      <w:pPr>
        <w:spacing w:after="0" w:line="240" w:lineRule="auto"/>
        <w:rPr>
          <w:rFonts w:ascii="Arial" w:hAnsi="Arial" w:cs="Arial"/>
          <w:b/>
          <w:color w:val="auto"/>
          <w:sz w:val="16"/>
          <w:szCs w:val="16"/>
          <w:lang w:val="en-US" w:eastAsia="es-MX"/>
        </w:rPr>
      </w:pPr>
    </w:p>
    <w:p w14:paraId="0C8B5D1E" w14:textId="4266839F" w:rsidR="00DB1F1A" w:rsidRDefault="00DB1F1A" w:rsidP="00DB1F1A">
      <w:pPr>
        <w:spacing w:after="0" w:line="240" w:lineRule="auto"/>
        <w:rPr>
          <w:rFonts w:ascii="Arial" w:hAnsi="Arial" w:cs="Arial"/>
          <w:b/>
          <w:iCs/>
          <w:sz w:val="20"/>
          <w:szCs w:val="20"/>
          <w:lang w:val="en-US"/>
        </w:rPr>
        <w:sectPr w:rsidR="00DB1F1A" w:rsidSect="00F26248">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5F464920" w14:textId="28778739" w:rsidR="003E0DD4" w:rsidRPr="00DB1F1A" w:rsidRDefault="003E0DD4" w:rsidP="00DB1F1A">
      <w:pPr>
        <w:spacing w:after="0" w:line="240" w:lineRule="auto"/>
        <w:rPr>
          <w:rFonts w:ascii="Arial" w:hAnsi="Arial" w:cs="Arial"/>
          <w:b/>
          <w:iCs/>
          <w:szCs w:val="18"/>
          <w:lang w:val="en-US"/>
        </w:rPr>
      </w:pPr>
      <w:r w:rsidRPr="00DB1F1A">
        <w:rPr>
          <w:rFonts w:ascii="Arial" w:hAnsi="Arial" w:cs="Arial"/>
          <w:b/>
          <w:iCs/>
          <w:szCs w:val="18"/>
          <w:lang w:val="en-US"/>
        </w:rPr>
        <w:t xml:space="preserve">General (Pol). Drs. </w:t>
      </w:r>
      <w:proofErr w:type="spellStart"/>
      <w:r w:rsidRPr="00DB1F1A">
        <w:rPr>
          <w:rFonts w:ascii="Arial" w:hAnsi="Arial" w:cs="Arial"/>
          <w:b/>
          <w:iCs/>
          <w:szCs w:val="18"/>
          <w:lang w:val="en-US"/>
        </w:rPr>
        <w:t>Listyo</w:t>
      </w:r>
      <w:proofErr w:type="spellEnd"/>
      <w:r w:rsidRPr="00DB1F1A">
        <w:rPr>
          <w:rFonts w:ascii="Arial" w:hAnsi="Arial" w:cs="Arial"/>
          <w:b/>
          <w:iCs/>
          <w:szCs w:val="18"/>
          <w:lang w:val="en-US"/>
        </w:rPr>
        <w:t xml:space="preserve"> </w:t>
      </w:r>
      <w:proofErr w:type="spellStart"/>
      <w:r w:rsidRPr="00DB1F1A">
        <w:rPr>
          <w:rFonts w:ascii="Arial" w:hAnsi="Arial" w:cs="Arial"/>
          <w:b/>
          <w:iCs/>
          <w:szCs w:val="18"/>
          <w:lang w:val="en-US"/>
        </w:rPr>
        <w:t>Sigit</w:t>
      </w:r>
      <w:proofErr w:type="spellEnd"/>
      <w:r w:rsidRPr="00DB1F1A">
        <w:rPr>
          <w:rFonts w:ascii="Arial" w:hAnsi="Arial" w:cs="Arial"/>
          <w:b/>
          <w:iCs/>
          <w:szCs w:val="18"/>
          <w:lang w:val="en-US"/>
        </w:rPr>
        <w:t xml:space="preserve"> Prabowo, </w:t>
      </w:r>
      <w:proofErr w:type="spellStart"/>
      <w:r w:rsidRPr="00DB1F1A">
        <w:rPr>
          <w:rFonts w:ascii="Arial" w:hAnsi="Arial" w:cs="Arial"/>
          <w:b/>
          <w:iCs/>
          <w:szCs w:val="18"/>
          <w:lang w:val="en-US"/>
        </w:rPr>
        <w:t>M.Si</w:t>
      </w:r>
      <w:proofErr w:type="spellEnd"/>
      <w:r w:rsidRPr="00DB1F1A">
        <w:rPr>
          <w:rFonts w:ascii="Arial" w:hAnsi="Arial" w:cs="Arial"/>
          <w:b/>
          <w:iCs/>
          <w:szCs w:val="18"/>
          <w:lang w:val="en-US"/>
        </w:rPr>
        <w:t>.</w:t>
      </w:r>
    </w:p>
    <w:p w14:paraId="26703B40" w14:textId="77777777" w:rsidR="003E0DD4" w:rsidRPr="00DB1F1A" w:rsidRDefault="003E0DD4" w:rsidP="00DB1F1A">
      <w:pPr>
        <w:spacing w:after="0" w:line="240" w:lineRule="auto"/>
        <w:rPr>
          <w:rFonts w:ascii="Arial" w:hAnsi="Arial" w:cs="Arial"/>
          <w:iCs/>
          <w:szCs w:val="18"/>
          <w:lang w:val="en-US"/>
        </w:rPr>
      </w:pPr>
      <w:r w:rsidRPr="00DB1F1A">
        <w:rPr>
          <w:rFonts w:ascii="Arial" w:hAnsi="Arial" w:cs="Arial"/>
          <w:iCs/>
          <w:szCs w:val="18"/>
          <w:lang w:val="en-US"/>
        </w:rPr>
        <w:t xml:space="preserve">Chief of Indonesian National Police </w:t>
      </w:r>
    </w:p>
    <w:p w14:paraId="29F2B37A" w14:textId="763C11E2" w:rsidR="005B3C85" w:rsidRPr="00DB1F1A" w:rsidRDefault="003E0DD4" w:rsidP="00DB1F1A">
      <w:pPr>
        <w:spacing w:after="0" w:line="240" w:lineRule="auto"/>
        <w:rPr>
          <w:rFonts w:ascii="Arial" w:hAnsi="Arial" w:cs="Arial"/>
          <w:iCs/>
          <w:szCs w:val="18"/>
          <w:lang w:val="es-ES"/>
        </w:rPr>
      </w:pPr>
      <w:r w:rsidRPr="00DB1F1A">
        <w:rPr>
          <w:rFonts w:ascii="Arial" w:hAnsi="Arial" w:cs="Arial"/>
          <w:iCs/>
          <w:szCs w:val="18"/>
          <w:lang w:val="es-ES"/>
        </w:rPr>
        <w:t xml:space="preserve">Jalan </w:t>
      </w:r>
      <w:proofErr w:type="spellStart"/>
      <w:r w:rsidRPr="00DB1F1A">
        <w:rPr>
          <w:rFonts w:ascii="Arial" w:hAnsi="Arial" w:cs="Arial"/>
          <w:iCs/>
          <w:szCs w:val="18"/>
          <w:lang w:val="es-ES"/>
        </w:rPr>
        <w:t>Trunojoyo</w:t>
      </w:r>
      <w:proofErr w:type="spellEnd"/>
      <w:r w:rsidRPr="00DB1F1A">
        <w:rPr>
          <w:rFonts w:ascii="Arial" w:hAnsi="Arial" w:cs="Arial"/>
          <w:iCs/>
          <w:szCs w:val="18"/>
          <w:lang w:val="es-ES"/>
        </w:rPr>
        <w:t xml:space="preserve"> No. 3 South </w:t>
      </w:r>
      <w:proofErr w:type="spellStart"/>
      <w:r w:rsidRPr="00DB1F1A">
        <w:rPr>
          <w:rFonts w:ascii="Arial" w:hAnsi="Arial" w:cs="Arial"/>
          <w:iCs/>
          <w:szCs w:val="18"/>
          <w:lang w:val="es-ES"/>
        </w:rPr>
        <w:t>Jakarta</w:t>
      </w:r>
      <w:proofErr w:type="spellEnd"/>
      <w:r w:rsidR="00DB1F1A">
        <w:rPr>
          <w:rFonts w:ascii="Arial" w:hAnsi="Arial" w:cs="Arial"/>
          <w:iCs/>
          <w:szCs w:val="18"/>
          <w:lang w:val="es-ES"/>
        </w:rPr>
        <w:t>,</w:t>
      </w:r>
    </w:p>
    <w:p w14:paraId="52A566D1" w14:textId="0D4E5505" w:rsidR="003E0DD4" w:rsidRDefault="003E0DD4" w:rsidP="00DB1F1A">
      <w:pPr>
        <w:spacing w:after="0" w:line="240" w:lineRule="auto"/>
        <w:rPr>
          <w:rFonts w:ascii="Arial" w:hAnsi="Arial" w:cs="Arial"/>
          <w:iCs/>
          <w:sz w:val="20"/>
          <w:szCs w:val="20"/>
          <w:lang w:val="es-ES"/>
        </w:rPr>
      </w:pPr>
      <w:r w:rsidRPr="00DB1F1A">
        <w:rPr>
          <w:rFonts w:ascii="Arial" w:hAnsi="Arial" w:cs="Arial"/>
          <w:iCs/>
          <w:szCs w:val="18"/>
          <w:lang w:val="es-ES"/>
        </w:rPr>
        <w:t>Indonesia 12110</w:t>
      </w:r>
    </w:p>
    <w:p w14:paraId="11206694" w14:textId="230BF35D" w:rsidR="00DB1F1A" w:rsidRDefault="00DB1F1A" w:rsidP="00DB1F1A">
      <w:pPr>
        <w:spacing w:after="0" w:line="240" w:lineRule="auto"/>
        <w:rPr>
          <w:rFonts w:ascii="Arial" w:hAnsi="Arial" w:cs="Arial"/>
          <w:iCs/>
          <w:sz w:val="20"/>
          <w:szCs w:val="20"/>
          <w:lang w:val="es-ES"/>
        </w:rPr>
      </w:pPr>
    </w:p>
    <w:p w14:paraId="70FCBF38" w14:textId="77777777" w:rsidR="00DB1F1A" w:rsidRDefault="00DB1F1A" w:rsidP="00DB1F1A">
      <w:pPr>
        <w:spacing w:after="0" w:line="240" w:lineRule="auto"/>
        <w:rPr>
          <w:rFonts w:ascii="Arial" w:hAnsi="Arial" w:cs="Arial"/>
          <w:b/>
          <w:bCs/>
          <w:color w:val="292B2C"/>
          <w:szCs w:val="18"/>
          <w:shd w:val="clear" w:color="auto" w:fill="FFFFFF"/>
        </w:rPr>
      </w:pPr>
    </w:p>
    <w:p w14:paraId="6DDE06EB" w14:textId="77777777" w:rsidR="00DB1F1A" w:rsidRDefault="00DB1F1A" w:rsidP="00DB1F1A">
      <w:pPr>
        <w:spacing w:after="0" w:line="240" w:lineRule="auto"/>
        <w:rPr>
          <w:rFonts w:ascii="Arial" w:hAnsi="Arial" w:cs="Arial"/>
          <w:b/>
          <w:bCs/>
          <w:color w:val="292B2C"/>
          <w:szCs w:val="18"/>
          <w:shd w:val="clear" w:color="auto" w:fill="FFFFFF"/>
        </w:rPr>
      </w:pPr>
    </w:p>
    <w:p w14:paraId="4A41395B" w14:textId="77777777" w:rsidR="00DB1F1A" w:rsidRDefault="00DB1F1A" w:rsidP="00DB1F1A">
      <w:pPr>
        <w:spacing w:after="0" w:line="240" w:lineRule="auto"/>
        <w:rPr>
          <w:rFonts w:ascii="Arial" w:hAnsi="Arial" w:cs="Arial"/>
          <w:b/>
          <w:bCs/>
          <w:color w:val="292B2C"/>
          <w:szCs w:val="18"/>
          <w:shd w:val="clear" w:color="auto" w:fill="FFFFFF"/>
        </w:rPr>
      </w:pPr>
    </w:p>
    <w:p w14:paraId="5D0E1B66" w14:textId="77777777" w:rsidR="00DB1F1A" w:rsidRDefault="00DB1F1A" w:rsidP="00DB1F1A">
      <w:pPr>
        <w:spacing w:after="0" w:line="240" w:lineRule="auto"/>
        <w:rPr>
          <w:rFonts w:ascii="Arial" w:hAnsi="Arial" w:cs="Arial"/>
          <w:b/>
          <w:bCs/>
          <w:color w:val="292B2C"/>
          <w:szCs w:val="18"/>
          <w:shd w:val="clear" w:color="auto" w:fill="FFFFFF"/>
        </w:rPr>
      </w:pPr>
    </w:p>
    <w:p w14:paraId="1E73BCB2" w14:textId="3EA2A624" w:rsidR="00DB1F1A" w:rsidRPr="00DB1F1A" w:rsidRDefault="00DB1F1A" w:rsidP="005B3C85">
      <w:pPr>
        <w:spacing w:after="0" w:line="240" w:lineRule="auto"/>
        <w:rPr>
          <w:rFonts w:ascii="Arial" w:hAnsi="Arial" w:cs="Arial"/>
          <w:iCs/>
          <w:szCs w:val="18"/>
          <w:lang w:val="es-ES"/>
        </w:rPr>
        <w:sectPr w:rsidR="00DB1F1A" w:rsidRPr="00DB1F1A" w:rsidSect="00DB1F1A">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DB1F1A">
        <w:rPr>
          <w:rFonts w:ascii="Arial" w:hAnsi="Arial" w:cs="Arial"/>
          <w:b/>
          <w:bCs/>
          <w:color w:val="292B2C"/>
          <w:szCs w:val="18"/>
          <w:shd w:val="clear" w:color="auto" w:fill="FFFFFF"/>
        </w:rPr>
        <w:t xml:space="preserve">Chargés </w:t>
      </w:r>
      <w:proofErr w:type="spellStart"/>
      <w:r w:rsidRPr="00DB1F1A">
        <w:rPr>
          <w:rFonts w:ascii="Arial" w:hAnsi="Arial" w:cs="Arial"/>
          <w:b/>
          <w:bCs/>
          <w:color w:val="292B2C"/>
          <w:szCs w:val="18"/>
          <w:shd w:val="clear" w:color="auto" w:fill="FFFFFF"/>
        </w:rPr>
        <w:t>d’Affaires</w:t>
      </w:r>
      <w:proofErr w:type="spellEnd"/>
      <w:r w:rsidRPr="00DB1F1A">
        <w:rPr>
          <w:rFonts w:ascii="Arial" w:hAnsi="Arial" w:cs="Arial"/>
          <w:b/>
          <w:bCs/>
          <w:color w:val="292B2C"/>
          <w:szCs w:val="18"/>
          <w:shd w:val="clear" w:color="auto" w:fill="FFFFFF"/>
        </w:rPr>
        <w:t xml:space="preserve"> </w:t>
      </w:r>
      <w:proofErr w:type="spellStart"/>
      <w:r w:rsidRPr="00DB1F1A">
        <w:rPr>
          <w:rFonts w:ascii="Arial" w:hAnsi="Arial" w:cs="Arial"/>
          <w:b/>
          <w:bCs/>
          <w:color w:val="292B2C"/>
          <w:szCs w:val="18"/>
          <w:shd w:val="clear" w:color="auto" w:fill="FFFFFF"/>
        </w:rPr>
        <w:t>Iwan</w:t>
      </w:r>
      <w:proofErr w:type="spellEnd"/>
      <w:r w:rsidRPr="00DB1F1A">
        <w:rPr>
          <w:rFonts w:ascii="Arial" w:hAnsi="Arial" w:cs="Arial"/>
          <w:b/>
          <w:bCs/>
          <w:color w:val="292B2C"/>
          <w:szCs w:val="18"/>
          <w:shd w:val="clear" w:color="auto" w:fill="FFFFFF"/>
        </w:rPr>
        <w:t xml:space="preserve"> Freddy Hari Susanto</w:t>
      </w:r>
      <w:r w:rsidRPr="00DB1F1A">
        <w:rPr>
          <w:rFonts w:ascii="Arial" w:hAnsi="Arial" w:cs="Arial"/>
          <w:color w:val="292B2C"/>
          <w:szCs w:val="18"/>
        </w:rPr>
        <w:br/>
      </w:r>
      <w:r w:rsidRPr="00DB1F1A">
        <w:rPr>
          <w:rFonts w:ascii="Arial" w:hAnsi="Arial" w:cs="Arial"/>
          <w:color w:val="292B2C"/>
          <w:szCs w:val="18"/>
          <w:shd w:val="clear" w:color="auto" w:fill="FFFFFF"/>
        </w:rPr>
        <w:t>Embassy of the Republic of Indonesia</w:t>
      </w:r>
      <w:r w:rsidRPr="00DB1F1A">
        <w:rPr>
          <w:rFonts w:ascii="Arial" w:hAnsi="Arial" w:cs="Arial"/>
          <w:color w:val="292B2C"/>
          <w:szCs w:val="18"/>
        </w:rPr>
        <w:br/>
      </w:r>
      <w:r w:rsidRPr="00DB1F1A">
        <w:rPr>
          <w:rFonts w:ascii="Arial" w:hAnsi="Arial" w:cs="Arial"/>
          <w:color w:val="292B2C"/>
          <w:szCs w:val="18"/>
          <w:shd w:val="clear" w:color="auto" w:fill="FFFFFF"/>
        </w:rPr>
        <w:t>2020 Massachusetts Ave. NW</w:t>
      </w:r>
      <w:r w:rsidRPr="00DB1F1A">
        <w:rPr>
          <w:rFonts w:ascii="Arial" w:hAnsi="Arial" w:cs="Arial"/>
          <w:color w:val="292B2C"/>
          <w:szCs w:val="18"/>
        </w:rPr>
        <w:br/>
      </w:r>
      <w:r w:rsidRPr="00DB1F1A">
        <w:rPr>
          <w:rFonts w:ascii="Arial" w:hAnsi="Arial" w:cs="Arial"/>
          <w:color w:val="292B2C"/>
          <w:szCs w:val="18"/>
          <w:shd w:val="clear" w:color="auto" w:fill="FFFFFF"/>
        </w:rPr>
        <w:t>Washington, DC 20036</w:t>
      </w:r>
      <w:r w:rsidRPr="00DB1F1A">
        <w:rPr>
          <w:rFonts w:ascii="Arial" w:hAnsi="Arial" w:cs="Arial"/>
          <w:color w:val="292B2C"/>
          <w:szCs w:val="18"/>
        </w:rPr>
        <w:br/>
      </w:r>
      <w:r w:rsidRPr="00DB1F1A">
        <w:rPr>
          <w:rFonts w:ascii="Arial" w:hAnsi="Arial" w:cs="Arial"/>
          <w:color w:val="292B2C"/>
          <w:szCs w:val="18"/>
          <w:shd w:val="clear" w:color="auto" w:fill="FFFFFF"/>
        </w:rPr>
        <w:t>Phone: 202 775 5200</w:t>
      </w:r>
      <w:r w:rsidRPr="00DB1F1A">
        <w:rPr>
          <w:rFonts w:ascii="Arial" w:hAnsi="Arial" w:cs="Arial"/>
          <w:color w:val="292B2C"/>
          <w:szCs w:val="18"/>
        </w:rPr>
        <w:br/>
      </w:r>
      <w:r w:rsidRPr="00DB1F1A">
        <w:rPr>
          <w:rFonts w:ascii="Arial" w:hAnsi="Arial" w:cs="Arial"/>
          <w:color w:val="292B2C"/>
          <w:szCs w:val="18"/>
          <w:shd w:val="clear" w:color="auto" w:fill="FFFFFF"/>
        </w:rPr>
        <w:t>Twitter: </w:t>
      </w:r>
      <w:hyperlink r:id="rId12" w:tgtFrame="_blank" w:history="1">
        <w:r w:rsidRPr="00DB1F1A">
          <w:rPr>
            <w:rFonts w:ascii="Arial" w:hAnsi="Arial" w:cs="Arial"/>
            <w:color w:val="0000FF"/>
            <w:szCs w:val="18"/>
            <w:u w:val="single"/>
            <w:shd w:val="clear" w:color="auto" w:fill="FFFFFF"/>
          </w:rPr>
          <w:t>@IndonesiainDC</w:t>
        </w:r>
      </w:hyperlink>
      <w:r w:rsidRPr="00DB1F1A">
        <w:rPr>
          <w:rFonts w:ascii="Arial" w:hAnsi="Arial" w:cs="Arial"/>
          <w:color w:val="292B2C"/>
          <w:szCs w:val="18"/>
        </w:rPr>
        <w:br/>
      </w:r>
      <w:r w:rsidRPr="00DB1F1A">
        <w:rPr>
          <w:rFonts w:ascii="Arial" w:hAnsi="Arial" w:cs="Arial"/>
          <w:color w:val="292B2C"/>
          <w:szCs w:val="18"/>
          <w:shd w:val="clear" w:color="auto" w:fill="FFFFFF"/>
        </w:rPr>
        <w:t>Facebook: </w:t>
      </w:r>
      <w:hyperlink r:id="rId13" w:tgtFrame="_blank" w:history="1">
        <w:r w:rsidRPr="00DB1F1A">
          <w:rPr>
            <w:rFonts w:ascii="Arial" w:hAnsi="Arial" w:cs="Arial"/>
            <w:color w:val="0000FF"/>
            <w:szCs w:val="18"/>
            <w:u w:val="single"/>
            <w:shd w:val="clear" w:color="auto" w:fill="FFFFFF"/>
          </w:rPr>
          <w:t>@IndonesiainDC</w:t>
        </w:r>
      </w:hyperlink>
      <w:r w:rsidRPr="00DB1F1A">
        <w:rPr>
          <w:rFonts w:ascii="Arial" w:hAnsi="Arial" w:cs="Arial"/>
          <w:color w:val="292B2C"/>
          <w:szCs w:val="18"/>
        </w:rPr>
        <w:br/>
      </w:r>
      <w:r w:rsidRPr="00DB1F1A">
        <w:rPr>
          <w:rFonts w:ascii="Arial" w:hAnsi="Arial" w:cs="Arial"/>
          <w:color w:val="292B2C"/>
          <w:szCs w:val="18"/>
          <w:shd w:val="clear" w:color="auto" w:fill="FFFFFF"/>
        </w:rPr>
        <w:t>Salutation: Dear Mr.</w:t>
      </w:r>
    </w:p>
    <w:p w14:paraId="22194D82" w14:textId="77777777" w:rsidR="003E0DD4" w:rsidRPr="005B3C85" w:rsidRDefault="003E0DD4" w:rsidP="005B3C85">
      <w:pPr>
        <w:spacing w:after="0" w:line="240" w:lineRule="auto"/>
        <w:rPr>
          <w:rFonts w:ascii="Arial" w:hAnsi="Arial" w:cs="Arial"/>
          <w:iCs/>
          <w:sz w:val="20"/>
          <w:szCs w:val="20"/>
          <w:lang w:val="en-US"/>
        </w:rPr>
      </w:pPr>
      <w:r w:rsidRPr="005B3C85">
        <w:rPr>
          <w:rFonts w:ascii="Arial" w:hAnsi="Arial" w:cs="Arial"/>
          <w:iCs/>
          <w:sz w:val="20"/>
          <w:szCs w:val="20"/>
          <w:lang w:val="en-US"/>
        </w:rPr>
        <w:t>Dear General (Pol). Prabowo,</w:t>
      </w:r>
    </w:p>
    <w:p w14:paraId="3FBF3437" w14:textId="77777777" w:rsidR="003E0DD4" w:rsidRPr="005B3C85" w:rsidRDefault="003E0DD4" w:rsidP="005B3C85">
      <w:pPr>
        <w:spacing w:after="0" w:line="240" w:lineRule="auto"/>
        <w:rPr>
          <w:rFonts w:ascii="Arial" w:hAnsi="Arial" w:cs="Arial"/>
          <w:iCs/>
          <w:sz w:val="20"/>
          <w:szCs w:val="20"/>
          <w:lang w:val="en-US"/>
        </w:rPr>
      </w:pPr>
    </w:p>
    <w:p w14:paraId="427590F6" w14:textId="77777777" w:rsidR="005B3C85" w:rsidRPr="005B3C85" w:rsidRDefault="003E0DD4" w:rsidP="005B3C85">
      <w:pPr>
        <w:spacing w:after="0" w:line="240" w:lineRule="auto"/>
        <w:rPr>
          <w:rFonts w:ascii="Arial" w:hAnsi="Arial" w:cs="Arial"/>
          <w:iCs/>
          <w:sz w:val="20"/>
          <w:szCs w:val="20"/>
        </w:rPr>
      </w:pPr>
      <w:r w:rsidRPr="005B3C85">
        <w:rPr>
          <w:rFonts w:ascii="Arial" w:hAnsi="Arial" w:cs="Arial"/>
          <w:iCs/>
          <w:sz w:val="20"/>
          <w:szCs w:val="20"/>
          <w:lang w:val="en-US"/>
        </w:rPr>
        <w:t xml:space="preserve">I am writing to express my deep concern regarding the case of three pro-independence activists named </w:t>
      </w:r>
      <w:r w:rsidRPr="005B3C85">
        <w:rPr>
          <w:rFonts w:ascii="Arial" w:hAnsi="Arial" w:cs="Arial"/>
          <w:b/>
          <w:bCs/>
          <w:iCs/>
          <w:sz w:val="20"/>
          <w:szCs w:val="20"/>
          <w:lang w:val="en-US"/>
        </w:rPr>
        <w:t xml:space="preserve">Pieter </w:t>
      </w:r>
      <w:proofErr w:type="spellStart"/>
      <w:r w:rsidRPr="005B3C85">
        <w:rPr>
          <w:rFonts w:ascii="Arial" w:hAnsi="Arial" w:cs="Arial"/>
          <w:b/>
          <w:bCs/>
          <w:iCs/>
          <w:sz w:val="20"/>
          <w:szCs w:val="20"/>
          <w:lang w:val="en-US"/>
        </w:rPr>
        <w:t>Likumahua</w:t>
      </w:r>
      <w:proofErr w:type="spellEnd"/>
      <w:r w:rsidRPr="005B3C85">
        <w:rPr>
          <w:rFonts w:ascii="Arial" w:hAnsi="Arial" w:cs="Arial"/>
          <w:b/>
          <w:bCs/>
          <w:iCs/>
          <w:sz w:val="20"/>
          <w:szCs w:val="20"/>
          <w:lang w:val="en-US"/>
        </w:rPr>
        <w:t xml:space="preserve">, Alexander </w:t>
      </w:r>
      <w:proofErr w:type="spellStart"/>
      <w:r w:rsidRPr="005B3C85">
        <w:rPr>
          <w:rFonts w:ascii="Arial" w:hAnsi="Arial" w:cs="Arial"/>
          <w:b/>
          <w:bCs/>
          <w:iCs/>
          <w:sz w:val="20"/>
          <w:szCs w:val="20"/>
          <w:lang w:val="en-US"/>
        </w:rPr>
        <w:t>Workala</w:t>
      </w:r>
      <w:proofErr w:type="spellEnd"/>
      <w:r w:rsidRPr="005B3C85">
        <w:rPr>
          <w:rFonts w:ascii="Arial" w:hAnsi="Arial" w:cs="Arial"/>
          <w:b/>
          <w:bCs/>
          <w:iCs/>
          <w:sz w:val="20"/>
          <w:szCs w:val="20"/>
          <w:lang w:val="en-US"/>
        </w:rPr>
        <w:t xml:space="preserve"> </w:t>
      </w:r>
      <w:r w:rsidRPr="005B3C85">
        <w:rPr>
          <w:rFonts w:ascii="Arial" w:hAnsi="Arial" w:cs="Arial"/>
          <w:bCs/>
          <w:iCs/>
          <w:sz w:val="20"/>
          <w:szCs w:val="20"/>
          <w:lang w:val="en-US"/>
        </w:rPr>
        <w:t>and</w:t>
      </w:r>
      <w:r w:rsidRPr="005B3C85">
        <w:rPr>
          <w:rFonts w:ascii="Arial" w:hAnsi="Arial" w:cs="Arial"/>
          <w:b/>
          <w:bCs/>
          <w:iCs/>
          <w:sz w:val="20"/>
          <w:szCs w:val="20"/>
          <w:lang w:val="en-US"/>
        </w:rPr>
        <w:t xml:space="preserve"> Benjamin </w:t>
      </w:r>
      <w:proofErr w:type="spellStart"/>
      <w:r w:rsidRPr="005B3C85">
        <w:rPr>
          <w:rFonts w:ascii="Arial" w:hAnsi="Arial" w:cs="Arial"/>
          <w:b/>
          <w:bCs/>
          <w:iCs/>
          <w:sz w:val="20"/>
          <w:szCs w:val="20"/>
          <w:lang w:val="en-US"/>
        </w:rPr>
        <w:t>Naene</w:t>
      </w:r>
      <w:proofErr w:type="spellEnd"/>
      <w:r w:rsidRPr="005B3C85">
        <w:rPr>
          <w:rFonts w:ascii="Arial" w:hAnsi="Arial" w:cs="Arial"/>
          <w:b/>
          <w:bCs/>
          <w:iCs/>
          <w:sz w:val="20"/>
          <w:szCs w:val="20"/>
          <w:lang w:val="en-US"/>
        </w:rPr>
        <w:t xml:space="preserve"> </w:t>
      </w:r>
      <w:r w:rsidRPr="005B3C85">
        <w:rPr>
          <w:rFonts w:ascii="Arial" w:hAnsi="Arial" w:cs="Arial"/>
          <w:iCs/>
          <w:sz w:val="20"/>
          <w:szCs w:val="20"/>
          <w:lang w:val="en-US"/>
        </w:rPr>
        <w:t xml:space="preserve">who have been arrested and </w:t>
      </w:r>
      <w:r w:rsidRPr="005B3C85">
        <w:rPr>
          <w:rFonts w:ascii="Arial" w:hAnsi="Arial" w:cs="Arial"/>
          <w:iCs/>
          <w:sz w:val="20"/>
          <w:szCs w:val="20"/>
        </w:rPr>
        <w:t>accused of treason</w:t>
      </w:r>
      <w:r w:rsidRPr="005B3C85">
        <w:rPr>
          <w:rFonts w:ascii="Arial" w:hAnsi="Arial" w:cs="Arial"/>
          <w:iCs/>
          <w:spacing w:val="-3"/>
          <w:sz w:val="20"/>
          <w:szCs w:val="20"/>
        </w:rPr>
        <w:t xml:space="preserve"> (</w:t>
      </w:r>
      <w:proofErr w:type="spellStart"/>
      <w:r w:rsidRPr="005B3C85">
        <w:rPr>
          <w:rFonts w:ascii="Arial" w:hAnsi="Arial" w:cs="Arial"/>
          <w:iCs/>
          <w:spacing w:val="-3"/>
          <w:sz w:val="20"/>
          <w:szCs w:val="20"/>
        </w:rPr>
        <w:t>makar</w:t>
      </w:r>
      <w:proofErr w:type="spellEnd"/>
      <w:r w:rsidRPr="005B3C85">
        <w:rPr>
          <w:rFonts w:ascii="Arial" w:hAnsi="Arial" w:cs="Arial"/>
          <w:iCs/>
          <w:spacing w:val="-3"/>
          <w:sz w:val="20"/>
          <w:szCs w:val="20"/>
        </w:rPr>
        <w:t xml:space="preserve">) allegedly due to their affiliation with the </w:t>
      </w:r>
      <w:r w:rsidRPr="005B3C85">
        <w:rPr>
          <w:rFonts w:ascii="Arial" w:hAnsi="Arial" w:cs="Arial"/>
          <w:bCs/>
          <w:iCs/>
          <w:spacing w:val="-3"/>
          <w:sz w:val="20"/>
          <w:szCs w:val="20"/>
          <w:lang w:val="en-US"/>
        </w:rPr>
        <w:t>Republic of South Maluku (RMS)</w:t>
      </w:r>
      <w:r w:rsidRPr="005B3C85">
        <w:rPr>
          <w:rFonts w:ascii="Arial" w:hAnsi="Arial" w:cs="Arial"/>
          <w:bCs/>
          <w:iCs/>
          <w:sz w:val="20"/>
          <w:szCs w:val="20"/>
        </w:rPr>
        <w:t>.</w:t>
      </w:r>
      <w:r w:rsidRPr="005B3C85">
        <w:rPr>
          <w:rFonts w:ascii="Arial" w:hAnsi="Arial" w:cs="Arial"/>
          <w:iCs/>
          <w:sz w:val="20"/>
          <w:szCs w:val="20"/>
        </w:rPr>
        <w:t xml:space="preserve"> </w:t>
      </w:r>
    </w:p>
    <w:p w14:paraId="0A58ADEA" w14:textId="77777777" w:rsidR="005B3C85" w:rsidRPr="005B3C85" w:rsidRDefault="005B3C85" w:rsidP="005B3C85">
      <w:pPr>
        <w:widowControl/>
        <w:shd w:val="clear" w:color="auto" w:fill="FFFFFF"/>
        <w:suppressAutoHyphens w:val="0"/>
        <w:spacing w:after="0" w:line="240" w:lineRule="auto"/>
        <w:rPr>
          <w:rFonts w:ascii="Arial" w:eastAsia="Times New Roman" w:hAnsi="Arial" w:cs="Arial"/>
          <w:iCs/>
          <w:sz w:val="20"/>
          <w:szCs w:val="20"/>
          <w:lang w:val="en-AU" w:eastAsia="en-GB"/>
        </w:rPr>
      </w:pPr>
    </w:p>
    <w:p w14:paraId="1BFF6BAA" w14:textId="3313FCE1" w:rsidR="003E0DD4" w:rsidRPr="005B3C85" w:rsidRDefault="003E0DD4" w:rsidP="005B3C85">
      <w:pPr>
        <w:spacing w:after="0" w:line="240" w:lineRule="auto"/>
        <w:rPr>
          <w:rFonts w:ascii="Arial" w:hAnsi="Arial" w:cs="Arial"/>
          <w:iCs/>
          <w:sz w:val="20"/>
          <w:szCs w:val="20"/>
        </w:rPr>
      </w:pPr>
      <w:r w:rsidRPr="005B3C85">
        <w:rPr>
          <w:rFonts w:ascii="Arial" w:hAnsi="Arial" w:cs="Arial"/>
          <w:iCs/>
          <w:sz w:val="20"/>
          <w:szCs w:val="20"/>
        </w:rPr>
        <w:t xml:space="preserve">It is alarming that on April </w:t>
      </w:r>
      <w:r w:rsidR="00F26248">
        <w:rPr>
          <w:rFonts w:ascii="Arial" w:hAnsi="Arial" w:cs="Arial"/>
          <w:iCs/>
          <w:sz w:val="20"/>
          <w:szCs w:val="20"/>
        </w:rPr>
        <w:t xml:space="preserve">7, </w:t>
      </w:r>
      <w:r w:rsidRPr="005B3C85">
        <w:rPr>
          <w:rFonts w:ascii="Arial" w:hAnsi="Arial" w:cs="Arial"/>
          <w:iCs/>
          <w:sz w:val="20"/>
          <w:szCs w:val="20"/>
        </w:rPr>
        <w:t xml:space="preserve">2021, as many as twenty fully armed soldiers (TNI) entered Alexander </w:t>
      </w:r>
      <w:proofErr w:type="spellStart"/>
      <w:r w:rsidRPr="005B3C85">
        <w:rPr>
          <w:rFonts w:ascii="Arial" w:hAnsi="Arial" w:cs="Arial"/>
          <w:iCs/>
          <w:sz w:val="20"/>
          <w:szCs w:val="20"/>
        </w:rPr>
        <w:t>Workala's</w:t>
      </w:r>
      <w:proofErr w:type="spellEnd"/>
      <w:r w:rsidRPr="005B3C85">
        <w:rPr>
          <w:rFonts w:ascii="Arial" w:hAnsi="Arial" w:cs="Arial"/>
          <w:iCs/>
          <w:sz w:val="20"/>
          <w:szCs w:val="20"/>
        </w:rPr>
        <w:t xml:space="preserve"> house without a warrant. Seemingly based solely on alleged evidence of a flag and a book, Alexander was then taken by the troops to the West Seram (SBB) Police. The next day, April</w:t>
      </w:r>
      <w:r w:rsidR="00F26248">
        <w:rPr>
          <w:rFonts w:ascii="Arial" w:hAnsi="Arial" w:cs="Arial"/>
          <w:iCs/>
          <w:sz w:val="20"/>
          <w:szCs w:val="20"/>
        </w:rPr>
        <w:t xml:space="preserve"> 8</w:t>
      </w:r>
      <w:r w:rsidRPr="005B3C85">
        <w:rPr>
          <w:rFonts w:ascii="Arial" w:hAnsi="Arial" w:cs="Arial"/>
          <w:iCs/>
          <w:sz w:val="20"/>
          <w:szCs w:val="20"/>
        </w:rPr>
        <w:t>,</w:t>
      </w:r>
      <w:r w:rsidR="00F26248">
        <w:rPr>
          <w:rFonts w:ascii="Arial" w:hAnsi="Arial" w:cs="Arial"/>
          <w:iCs/>
          <w:sz w:val="20"/>
          <w:szCs w:val="20"/>
        </w:rPr>
        <w:t xml:space="preserve"> </w:t>
      </w:r>
      <w:proofErr w:type="gramStart"/>
      <w:r w:rsidR="00F26248">
        <w:rPr>
          <w:rFonts w:ascii="Arial" w:hAnsi="Arial" w:cs="Arial"/>
          <w:iCs/>
          <w:sz w:val="20"/>
          <w:szCs w:val="20"/>
        </w:rPr>
        <w:t>2021</w:t>
      </w:r>
      <w:proofErr w:type="gramEnd"/>
      <w:r w:rsidRPr="005B3C85">
        <w:rPr>
          <w:rFonts w:ascii="Arial" w:hAnsi="Arial" w:cs="Arial"/>
          <w:iCs/>
          <w:sz w:val="20"/>
          <w:szCs w:val="20"/>
        </w:rPr>
        <w:t xml:space="preserve"> police arrived at Pieter’s house and took him to be a witness. After the investigation, he was arrested based on the accusation that he gave the </w:t>
      </w:r>
      <w:proofErr w:type="spellStart"/>
      <w:r w:rsidRPr="005B3C85">
        <w:rPr>
          <w:rFonts w:ascii="Arial" w:hAnsi="Arial" w:cs="Arial"/>
          <w:iCs/>
          <w:sz w:val="20"/>
          <w:szCs w:val="20"/>
        </w:rPr>
        <w:t>Benang</w:t>
      </w:r>
      <w:proofErr w:type="spellEnd"/>
      <w:r w:rsidRPr="005B3C85">
        <w:rPr>
          <w:rFonts w:ascii="Arial" w:hAnsi="Arial" w:cs="Arial"/>
          <w:iCs/>
          <w:sz w:val="20"/>
          <w:szCs w:val="20"/>
        </w:rPr>
        <w:t xml:space="preserve"> Raja flag to Alexander. Benjamin, who accompanied Pieter at the time, was also arrested and detained after confessing to the police that he is a member of the RMS.</w:t>
      </w:r>
    </w:p>
    <w:p w14:paraId="30D2299B" w14:textId="77777777" w:rsidR="003E0DD4" w:rsidRPr="005B3C85" w:rsidRDefault="003E0DD4" w:rsidP="005B3C85">
      <w:pPr>
        <w:spacing w:after="0" w:line="240" w:lineRule="auto"/>
        <w:rPr>
          <w:rFonts w:ascii="Arial" w:hAnsi="Arial" w:cs="Arial"/>
          <w:iCs/>
          <w:spacing w:val="-59"/>
          <w:sz w:val="20"/>
          <w:szCs w:val="20"/>
        </w:rPr>
      </w:pPr>
    </w:p>
    <w:p w14:paraId="0992F8C7" w14:textId="77777777" w:rsidR="003E0DD4" w:rsidRPr="005B3C85" w:rsidRDefault="003E0DD4" w:rsidP="005B3C85">
      <w:pPr>
        <w:pStyle w:val="BodyText"/>
        <w:kinsoku w:val="0"/>
        <w:overflowPunct w:val="0"/>
        <w:spacing w:line="240" w:lineRule="auto"/>
        <w:ind w:right="261"/>
        <w:rPr>
          <w:rFonts w:ascii="Arial" w:hAnsi="Arial" w:cs="Arial"/>
          <w:iCs/>
          <w:sz w:val="20"/>
          <w:szCs w:val="20"/>
        </w:rPr>
      </w:pPr>
      <w:r w:rsidRPr="005B3C85">
        <w:rPr>
          <w:rFonts w:ascii="Arial" w:hAnsi="Arial" w:cs="Arial"/>
          <w:iCs/>
          <w:sz w:val="20"/>
          <w:szCs w:val="20"/>
        </w:rPr>
        <w:t xml:space="preserve">I find it deeply distressing that the three </w:t>
      </w:r>
      <w:proofErr w:type="spellStart"/>
      <w:r w:rsidRPr="005B3C85">
        <w:rPr>
          <w:rFonts w:ascii="Arial" w:hAnsi="Arial" w:cs="Arial"/>
          <w:iCs/>
          <w:sz w:val="20"/>
          <w:szCs w:val="20"/>
        </w:rPr>
        <w:t>Mollucans</w:t>
      </w:r>
      <w:proofErr w:type="spellEnd"/>
      <w:r w:rsidRPr="005B3C85">
        <w:rPr>
          <w:rFonts w:ascii="Arial" w:hAnsi="Arial" w:cs="Arial"/>
          <w:iCs/>
          <w:spacing w:val="-2"/>
          <w:sz w:val="20"/>
          <w:szCs w:val="20"/>
        </w:rPr>
        <w:t xml:space="preserve"> </w:t>
      </w:r>
      <w:r w:rsidRPr="005B3C85">
        <w:rPr>
          <w:rFonts w:ascii="Arial" w:hAnsi="Arial" w:cs="Arial"/>
          <w:iCs/>
          <w:sz w:val="20"/>
          <w:szCs w:val="20"/>
        </w:rPr>
        <w:t>have</w:t>
      </w:r>
      <w:r w:rsidRPr="005B3C85">
        <w:rPr>
          <w:rFonts w:ascii="Arial" w:hAnsi="Arial" w:cs="Arial"/>
          <w:iCs/>
          <w:spacing w:val="-2"/>
          <w:sz w:val="20"/>
          <w:szCs w:val="20"/>
        </w:rPr>
        <w:t xml:space="preserve"> </w:t>
      </w:r>
      <w:r w:rsidRPr="005B3C85">
        <w:rPr>
          <w:rFonts w:ascii="Arial" w:hAnsi="Arial" w:cs="Arial"/>
          <w:iCs/>
          <w:sz w:val="20"/>
          <w:szCs w:val="20"/>
        </w:rPr>
        <w:t>been</w:t>
      </w:r>
      <w:r w:rsidRPr="005B3C85">
        <w:rPr>
          <w:rFonts w:ascii="Arial" w:hAnsi="Arial" w:cs="Arial"/>
          <w:iCs/>
          <w:spacing w:val="-2"/>
          <w:sz w:val="20"/>
          <w:szCs w:val="20"/>
        </w:rPr>
        <w:t xml:space="preserve"> </w:t>
      </w:r>
      <w:r w:rsidRPr="005B3C85">
        <w:rPr>
          <w:rFonts w:ascii="Arial" w:hAnsi="Arial" w:cs="Arial"/>
          <w:iCs/>
          <w:sz w:val="20"/>
          <w:szCs w:val="20"/>
        </w:rPr>
        <w:t>accused</w:t>
      </w:r>
      <w:r w:rsidRPr="005B3C85">
        <w:rPr>
          <w:rFonts w:ascii="Arial" w:hAnsi="Arial" w:cs="Arial"/>
          <w:iCs/>
          <w:spacing w:val="-2"/>
          <w:sz w:val="20"/>
          <w:szCs w:val="20"/>
        </w:rPr>
        <w:t xml:space="preserve"> </w:t>
      </w:r>
      <w:r w:rsidRPr="005B3C85">
        <w:rPr>
          <w:rFonts w:ascii="Arial" w:hAnsi="Arial" w:cs="Arial"/>
          <w:iCs/>
          <w:sz w:val="20"/>
          <w:szCs w:val="20"/>
        </w:rPr>
        <w:t>of</w:t>
      </w:r>
      <w:r w:rsidRPr="005B3C85">
        <w:rPr>
          <w:rFonts w:ascii="Arial" w:hAnsi="Arial" w:cs="Arial"/>
          <w:iCs/>
          <w:spacing w:val="-4"/>
          <w:sz w:val="20"/>
          <w:szCs w:val="20"/>
        </w:rPr>
        <w:t xml:space="preserve"> </w:t>
      </w:r>
      <w:r w:rsidRPr="005B3C85">
        <w:rPr>
          <w:rFonts w:ascii="Arial" w:hAnsi="Arial" w:cs="Arial"/>
          <w:iCs/>
          <w:sz w:val="20"/>
          <w:szCs w:val="20"/>
        </w:rPr>
        <w:t>violating</w:t>
      </w:r>
      <w:r w:rsidRPr="005B3C85">
        <w:rPr>
          <w:rFonts w:ascii="Arial" w:hAnsi="Arial" w:cs="Arial"/>
          <w:iCs/>
          <w:spacing w:val="-14"/>
          <w:sz w:val="20"/>
          <w:szCs w:val="20"/>
        </w:rPr>
        <w:t xml:space="preserve"> </w:t>
      </w:r>
      <w:r w:rsidRPr="005B3C85">
        <w:rPr>
          <w:rFonts w:ascii="Arial" w:hAnsi="Arial" w:cs="Arial"/>
          <w:iCs/>
          <w:sz w:val="20"/>
          <w:szCs w:val="20"/>
        </w:rPr>
        <w:t>Article</w:t>
      </w:r>
      <w:r w:rsidRPr="005B3C85">
        <w:rPr>
          <w:rFonts w:ascii="Arial" w:hAnsi="Arial" w:cs="Arial"/>
          <w:iCs/>
          <w:spacing w:val="-2"/>
          <w:sz w:val="20"/>
          <w:szCs w:val="20"/>
        </w:rPr>
        <w:t xml:space="preserve"> </w:t>
      </w:r>
      <w:r w:rsidRPr="005B3C85">
        <w:rPr>
          <w:rFonts w:ascii="Arial" w:hAnsi="Arial" w:cs="Arial"/>
          <w:iCs/>
          <w:sz w:val="20"/>
          <w:szCs w:val="20"/>
        </w:rPr>
        <w:t>106</w:t>
      </w:r>
      <w:r w:rsidRPr="005B3C85">
        <w:rPr>
          <w:rFonts w:ascii="Arial" w:hAnsi="Arial" w:cs="Arial"/>
          <w:iCs/>
          <w:spacing w:val="-3"/>
          <w:sz w:val="20"/>
          <w:szCs w:val="20"/>
        </w:rPr>
        <w:t xml:space="preserve"> </w:t>
      </w:r>
      <w:r w:rsidRPr="005B3C85">
        <w:rPr>
          <w:rFonts w:ascii="Arial" w:hAnsi="Arial" w:cs="Arial"/>
          <w:iCs/>
          <w:sz w:val="20"/>
          <w:szCs w:val="20"/>
        </w:rPr>
        <w:t>of</w:t>
      </w:r>
      <w:r w:rsidRPr="005B3C85">
        <w:rPr>
          <w:rFonts w:ascii="Arial" w:hAnsi="Arial" w:cs="Arial"/>
          <w:iCs/>
          <w:spacing w:val="-3"/>
          <w:sz w:val="20"/>
          <w:szCs w:val="20"/>
        </w:rPr>
        <w:t xml:space="preserve"> </w:t>
      </w:r>
      <w:r w:rsidRPr="005B3C85">
        <w:rPr>
          <w:rFonts w:ascii="Arial" w:hAnsi="Arial" w:cs="Arial"/>
          <w:iCs/>
          <w:sz w:val="20"/>
          <w:szCs w:val="20"/>
        </w:rPr>
        <w:t>the</w:t>
      </w:r>
      <w:r w:rsidRPr="005B3C85">
        <w:rPr>
          <w:rFonts w:ascii="Arial" w:hAnsi="Arial" w:cs="Arial"/>
          <w:iCs/>
          <w:spacing w:val="-3"/>
          <w:sz w:val="20"/>
          <w:szCs w:val="20"/>
        </w:rPr>
        <w:t xml:space="preserve"> </w:t>
      </w:r>
      <w:r w:rsidRPr="005B3C85">
        <w:rPr>
          <w:rFonts w:ascii="Arial" w:hAnsi="Arial" w:cs="Arial"/>
          <w:iCs/>
          <w:sz w:val="20"/>
          <w:szCs w:val="20"/>
        </w:rPr>
        <w:t>Indonesian</w:t>
      </w:r>
      <w:r w:rsidRPr="005B3C85">
        <w:rPr>
          <w:rFonts w:ascii="Arial" w:hAnsi="Arial" w:cs="Arial"/>
          <w:iCs/>
          <w:spacing w:val="-58"/>
          <w:sz w:val="20"/>
          <w:szCs w:val="20"/>
        </w:rPr>
        <w:t xml:space="preserve">   </w:t>
      </w:r>
      <w:r w:rsidRPr="005B3C85">
        <w:rPr>
          <w:rFonts w:ascii="Arial" w:hAnsi="Arial" w:cs="Arial"/>
          <w:iCs/>
          <w:sz w:val="20"/>
          <w:szCs w:val="20"/>
        </w:rPr>
        <w:t xml:space="preserve"> Criminal</w:t>
      </w:r>
      <w:r w:rsidRPr="005B3C85">
        <w:rPr>
          <w:rFonts w:ascii="Arial" w:hAnsi="Arial" w:cs="Arial"/>
          <w:iCs/>
          <w:spacing w:val="-3"/>
          <w:sz w:val="20"/>
          <w:szCs w:val="20"/>
        </w:rPr>
        <w:t xml:space="preserve"> </w:t>
      </w:r>
      <w:r w:rsidRPr="005B3C85">
        <w:rPr>
          <w:rFonts w:ascii="Arial" w:hAnsi="Arial" w:cs="Arial"/>
          <w:iCs/>
          <w:sz w:val="20"/>
          <w:szCs w:val="20"/>
        </w:rPr>
        <w:t>Code</w:t>
      </w:r>
      <w:r w:rsidRPr="005B3C85">
        <w:rPr>
          <w:rFonts w:ascii="Arial" w:hAnsi="Arial" w:cs="Arial"/>
          <w:iCs/>
          <w:spacing w:val="-3"/>
          <w:sz w:val="20"/>
          <w:szCs w:val="20"/>
        </w:rPr>
        <w:t xml:space="preserve"> </w:t>
      </w:r>
      <w:r w:rsidRPr="005B3C85">
        <w:rPr>
          <w:rFonts w:ascii="Arial" w:hAnsi="Arial" w:cs="Arial"/>
          <w:iCs/>
          <w:sz w:val="20"/>
          <w:szCs w:val="20"/>
        </w:rPr>
        <w:t xml:space="preserve">(KUHP) simply for peacefully exercising their human rights to freedom of expression, association, and peaceful assembly. </w:t>
      </w:r>
    </w:p>
    <w:p w14:paraId="665E991F" w14:textId="77777777" w:rsidR="003E0DD4" w:rsidRPr="005B3C85" w:rsidRDefault="003E0DD4" w:rsidP="005B3C85">
      <w:pPr>
        <w:pStyle w:val="BodyText"/>
        <w:kinsoku w:val="0"/>
        <w:overflowPunct w:val="0"/>
        <w:spacing w:line="240" w:lineRule="auto"/>
        <w:ind w:right="261"/>
        <w:rPr>
          <w:rFonts w:ascii="Arial" w:hAnsi="Arial" w:cs="Arial"/>
          <w:iCs/>
          <w:sz w:val="20"/>
          <w:szCs w:val="20"/>
          <w:lang w:val="en-US"/>
        </w:rPr>
      </w:pPr>
      <w:r w:rsidRPr="005B3C85">
        <w:rPr>
          <w:rFonts w:ascii="Arial" w:hAnsi="Arial" w:cs="Arial"/>
          <w:iCs/>
          <w:sz w:val="20"/>
          <w:szCs w:val="20"/>
        </w:rPr>
        <w:t xml:space="preserve">Therefore, </w:t>
      </w:r>
      <w:r w:rsidRPr="005B3C85">
        <w:rPr>
          <w:rFonts w:ascii="Arial" w:hAnsi="Arial" w:cs="Arial"/>
          <w:iCs/>
          <w:sz w:val="20"/>
          <w:szCs w:val="20"/>
          <w:lang w:val="en-US"/>
        </w:rPr>
        <w:t>I urge you to:</w:t>
      </w:r>
    </w:p>
    <w:p w14:paraId="56252841" w14:textId="77777777" w:rsidR="003E0DD4" w:rsidRPr="005B3C85" w:rsidRDefault="003E0DD4" w:rsidP="005B3C85">
      <w:pPr>
        <w:pStyle w:val="ListParagraph"/>
        <w:numPr>
          <w:ilvl w:val="0"/>
          <w:numId w:val="42"/>
        </w:numPr>
        <w:spacing w:line="240" w:lineRule="auto"/>
        <w:rPr>
          <w:rFonts w:ascii="Arial" w:hAnsi="Arial" w:cs="Arial"/>
          <w:iCs/>
          <w:sz w:val="20"/>
          <w:szCs w:val="20"/>
          <w:lang w:val="en-HK"/>
        </w:rPr>
      </w:pPr>
      <w:r w:rsidRPr="005B3C85">
        <w:rPr>
          <w:rFonts w:ascii="Arial" w:hAnsi="Arial" w:cs="Arial"/>
          <w:iCs/>
          <w:sz w:val="20"/>
          <w:szCs w:val="20"/>
          <w:lang w:val="en-US"/>
        </w:rPr>
        <w:t xml:space="preserve">Immediately release Pieter </w:t>
      </w:r>
      <w:proofErr w:type="spellStart"/>
      <w:r w:rsidRPr="005B3C85">
        <w:rPr>
          <w:rFonts w:ascii="Arial" w:hAnsi="Arial" w:cs="Arial"/>
          <w:iCs/>
          <w:sz w:val="20"/>
          <w:szCs w:val="20"/>
          <w:lang w:val="en-US"/>
        </w:rPr>
        <w:t>Likumahua</w:t>
      </w:r>
      <w:proofErr w:type="spellEnd"/>
      <w:r w:rsidRPr="005B3C85">
        <w:rPr>
          <w:rFonts w:ascii="Arial" w:hAnsi="Arial" w:cs="Arial"/>
          <w:iCs/>
          <w:sz w:val="20"/>
          <w:szCs w:val="20"/>
          <w:lang w:val="en-US"/>
        </w:rPr>
        <w:t xml:space="preserve">, Alexander </w:t>
      </w:r>
      <w:proofErr w:type="spellStart"/>
      <w:r w:rsidRPr="005B3C85">
        <w:rPr>
          <w:rFonts w:ascii="Arial" w:hAnsi="Arial" w:cs="Arial"/>
          <w:iCs/>
          <w:sz w:val="20"/>
          <w:szCs w:val="20"/>
          <w:lang w:val="en-US"/>
        </w:rPr>
        <w:t>Workala</w:t>
      </w:r>
      <w:proofErr w:type="spellEnd"/>
      <w:r w:rsidRPr="005B3C85">
        <w:rPr>
          <w:rFonts w:ascii="Arial" w:hAnsi="Arial" w:cs="Arial"/>
          <w:iCs/>
          <w:sz w:val="20"/>
          <w:szCs w:val="20"/>
          <w:lang w:val="en-US"/>
        </w:rPr>
        <w:t xml:space="preserve"> and Benjamin </w:t>
      </w:r>
      <w:proofErr w:type="spellStart"/>
      <w:r w:rsidRPr="005B3C85">
        <w:rPr>
          <w:rFonts w:ascii="Arial" w:hAnsi="Arial" w:cs="Arial"/>
          <w:iCs/>
          <w:sz w:val="20"/>
          <w:szCs w:val="20"/>
          <w:lang w:val="en-US"/>
        </w:rPr>
        <w:t>Naene</w:t>
      </w:r>
      <w:proofErr w:type="spellEnd"/>
      <w:r w:rsidRPr="005B3C85">
        <w:rPr>
          <w:rFonts w:ascii="Arial" w:hAnsi="Arial" w:cs="Arial"/>
          <w:iCs/>
          <w:sz w:val="20"/>
          <w:szCs w:val="20"/>
          <w:lang w:val="en-HK"/>
        </w:rPr>
        <w:t xml:space="preserve"> and drop the charges against </w:t>
      </w:r>
      <w:proofErr w:type="gramStart"/>
      <w:r w:rsidRPr="005B3C85">
        <w:rPr>
          <w:rFonts w:ascii="Arial" w:hAnsi="Arial" w:cs="Arial"/>
          <w:iCs/>
          <w:sz w:val="20"/>
          <w:szCs w:val="20"/>
          <w:lang w:val="en-HK"/>
        </w:rPr>
        <w:t>them;</w:t>
      </w:r>
      <w:proofErr w:type="gramEnd"/>
    </w:p>
    <w:p w14:paraId="6A863854" w14:textId="77777777" w:rsidR="003E0DD4" w:rsidRPr="005B3C85" w:rsidRDefault="003E0DD4" w:rsidP="005B3C85">
      <w:pPr>
        <w:pStyle w:val="ListParagraph"/>
        <w:numPr>
          <w:ilvl w:val="0"/>
          <w:numId w:val="42"/>
        </w:numPr>
        <w:spacing w:after="0" w:line="240" w:lineRule="auto"/>
        <w:rPr>
          <w:rFonts w:ascii="Arial" w:hAnsi="Arial" w:cs="Arial"/>
          <w:iCs/>
          <w:sz w:val="20"/>
          <w:szCs w:val="20"/>
          <w:lang w:val="en-US"/>
        </w:rPr>
      </w:pPr>
      <w:r w:rsidRPr="005B3C85">
        <w:rPr>
          <w:rFonts w:ascii="Arial" w:hAnsi="Arial" w:cs="Arial"/>
          <w:iCs/>
          <w:sz w:val="20"/>
          <w:szCs w:val="20"/>
          <w:lang w:val="en-US"/>
        </w:rPr>
        <w:t>Ensure that they have</w:t>
      </w:r>
      <w:r w:rsidRPr="005B3C85">
        <w:rPr>
          <w:rFonts w:ascii="Arial" w:hAnsi="Arial" w:cs="Arial"/>
          <w:iCs/>
          <w:sz w:val="20"/>
          <w:szCs w:val="20"/>
          <w:lang w:val="en-HK"/>
        </w:rPr>
        <w:t xml:space="preserve"> regular, unrestricted access to their family and a lawyer of their choice </w:t>
      </w:r>
      <w:r w:rsidRPr="005B3C85">
        <w:rPr>
          <w:rFonts w:ascii="Arial" w:hAnsi="Arial" w:cs="Arial"/>
          <w:iCs/>
          <w:sz w:val="20"/>
          <w:szCs w:val="20"/>
          <w:lang w:val="en-US"/>
        </w:rPr>
        <w:t xml:space="preserve">in line with international standards of fair trial, and </w:t>
      </w:r>
    </w:p>
    <w:p w14:paraId="3D3936A7" w14:textId="7BBE8D39" w:rsidR="003E0DD4" w:rsidRPr="005B3C85" w:rsidRDefault="003E0DD4" w:rsidP="005B3C85">
      <w:pPr>
        <w:pStyle w:val="ListParagraph"/>
        <w:numPr>
          <w:ilvl w:val="0"/>
          <w:numId w:val="42"/>
        </w:numPr>
        <w:spacing w:line="240" w:lineRule="auto"/>
        <w:rPr>
          <w:rFonts w:ascii="Arial" w:hAnsi="Arial" w:cs="Arial"/>
          <w:iCs/>
          <w:sz w:val="20"/>
          <w:szCs w:val="20"/>
          <w:lang w:val="en-HK"/>
        </w:rPr>
      </w:pPr>
      <w:r w:rsidRPr="005B3C85">
        <w:rPr>
          <w:rFonts w:ascii="Arial" w:hAnsi="Arial" w:cs="Arial"/>
          <w:iCs/>
          <w:sz w:val="20"/>
          <w:szCs w:val="20"/>
          <w:lang w:val="en-US"/>
        </w:rPr>
        <w:t xml:space="preserve">Ensure that they are protected from torture and other </w:t>
      </w:r>
      <w:r w:rsidR="00D5179F" w:rsidRPr="005B3C85">
        <w:rPr>
          <w:rFonts w:ascii="Arial" w:hAnsi="Arial" w:cs="Arial"/>
          <w:iCs/>
          <w:sz w:val="20"/>
          <w:szCs w:val="20"/>
          <w:lang w:val="en-US"/>
        </w:rPr>
        <w:t>ill-treatment and</w:t>
      </w:r>
      <w:r w:rsidRPr="005B3C85">
        <w:rPr>
          <w:rFonts w:ascii="Arial" w:hAnsi="Arial" w:cs="Arial"/>
          <w:iCs/>
          <w:sz w:val="20"/>
          <w:szCs w:val="20"/>
          <w:lang w:val="en-US"/>
        </w:rPr>
        <w:t xml:space="preserve"> have </w:t>
      </w:r>
      <w:r w:rsidRPr="005B3C85">
        <w:rPr>
          <w:rFonts w:ascii="Arial" w:hAnsi="Arial" w:cs="Arial"/>
          <w:iCs/>
          <w:sz w:val="20"/>
          <w:szCs w:val="20"/>
          <w:lang w:val="en-HK"/>
        </w:rPr>
        <w:t>access to adequate medical care on request or as necessary.</w:t>
      </w:r>
    </w:p>
    <w:p w14:paraId="4CF8BB74" w14:textId="71D43D2E" w:rsidR="003E0DD4" w:rsidRPr="00DB1F1A" w:rsidRDefault="005B3C85" w:rsidP="00DB1F1A">
      <w:pPr>
        <w:spacing w:after="0" w:line="240" w:lineRule="auto"/>
        <w:rPr>
          <w:rFonts w:ascii="Arial" w:hAnsi="Arial" w:cs="Arial"/>
          <w:iCs/>
          <w:sz w:val="20"/>
          <w:szCs w:val="20"/>
          <w:lang w:val="en-US"/>
        </w:rPr>
      </w:pPr>
      <w:r>
        <w:rPr>
          <w:rFonts w:ascii="Arial" w:hAnsi="Arial" w:cs="Arial"/>
          <w:iCs/>
          <w:sz w:val="20"/>
          <w:szCs w:val="20"/>
          <w:lang w:val="en-US"/>
        </w:rPr>
        <w:t>S</w:t>
      </w:r>
      <w:r w:rsidR="003E0DD4" w:rsidRPr="005B3C85">
        <w:rPr>
          <w:rFonts w:ascii="Arial" w:hAnsi="Arial" w:cs="Arial"/>
          <w:iCs/>
          <w:sz w:val="20"/>
          <w:szCs w:val="20"/>
          <w:lang w:val="en-US"/>
        </w:rPr>
        <w:t>incerely,</w:t>
      </w:r>
    </w:p>
    <w:p w14:paraId="7D3C3072" w14:textId="77777777" w:rsidR="003E0DD4" w:rsidRPr="005B3C85" w:rsidRDefault="003E0DD4" w:rsidP="005B3C85">
      <w:pPr>
        <w:pStyle w:val="AIBoxHeading"/>
        <w:shd w:val="clear" w:color="auto" w:fill="D9D9D9" w:themeFill="background1" w:themeFillShade="D9"/>
        <w:spacing w:line="240" w:lineRule="auto"/>
        <w:rPr>
          <w:rFonts w:ascii="Arial" w:hAnsi="Arial" w:cs="Arial"/>
          <w:b w:val="0"/>
          <w:szCs w:val="32"/>
          <w:lang w:val="en-US"/>
        </w:rPr>
      </w:pPr>
      <w:r w:rsidRPr="005B3C85">
        <w:rPr>
          <w:rFonts w:ascii="Arial" w:hAnsi="Arial" w:cs="Arial"/>
          <w:szCs w:val="32"/>
          <w:lang w:val="en-US"/>
        </w:rPr>
        <w:lastRenderedPageBreak/>
        <w:t>Additional information</w:t>
      </w:r>
    </w:p>
    <w:p w14:paraId="091B876B" w14:textId="77777777" w:rsidR="003E0DD4" w:rsidRPr="005B3C85" w:rsidRDefault="003E0DD4" w:rsidP="005B3C85">
      <w:pPr>
        <w:spacing w:after="0" w:line="240" w:lineRule="auto"/>
        <w:jc w:val="both"/>
        <w:rPr>
          <w:rFonts w:ascii="Arial" w:hAnsi="Arial" w:cs="Arial"/>
          <w:color w:val="000000" w:themeColor="text1"/>
          <w:sz w:val="20"/>
          <w:szCs w:val="20"/>
          <w:lang w:val="en-US"/>
        </w:rPr>
      </w:pPr>
    </w:p>
    <w:p w14:paraId="0026CD0C" w14:textId="4541548D" w:rsidR="003E0DD4" w:rsidRPr="005B3C85" w:rsidRDefault="003E0DD4" w:rsidP="005B3C85">
      <w:pPr>
        <w:spacing w:after="0" w:line="240" w:lineRule="auto"/>
        <w:rPr>
          <w:rFonts w:ascii="Arial" w:hAnsi="Arial" w:cs="Arial"/>
          <w:sz w:val="20"/>
          <w:szCs w:val="20"/>
        </w:rPr>
      </w:pPr>
      <w:bookmarkStart w:id="2" w:name="_Hlk73024763"/>
      <w:r w:rsidRPr="005B3C85">
        <w:rPr>
          <w:rFonts w:ascii="Arial" w:hAnsi="Arial" w:cs="Arial"/>
          <w:sz w:val="20"/>
          <w:szCs w:val="20"/>
        </w:rPr>
        <w:t xml:space="preserve">On April </w:t>
      </w:r>
      <w:r w:rsidR="00A04301">
        <w:rPr>
          <w:rFonts w:ascii="Arial" w:hAnsi="Arial" w:cs="Arial"/>
          <w:sz w:val="20"/>
          <w:szCs w:val="20"/>
        </w:rPr>
        <w:t xml:space="preserve">7, </w:t>
      </w:r>
      <w:proofErr w:type="gramStart"/>
      <w:r w:rsidRPr="005B3C85">
        <w:rPr>
          <w:rFonts w:ascii="Arial" w:hAnsi="Arial" w:cs="Arial"/>
          <w:sz w:val="20"/>
          <w:szCs w:val="20"/>
        </w:rPr>
        <w:t>2021</w:t>
      </w:r>
      <w:proofErr w:type="gramEnd"/>
      <w:r w:rsidRPr="005B3C85">
        <w:rPr>
          <w:rFonts w:ascii="Arial" w:hAnsi="Arial" w:cs="Arial"/>
          <w:sz w:val="20"/>
          <w:szCs w:val="20"/>
        </w:rPr>
        <w:t xml:space="preserve"> as many as twenty fully armed soldiers raided Alexander </w:t>
      </w:r>
      <w:proofErr w:type="spellStart"/>
      <w:r w:rsidRPr="005B3C85">
        <w:rPr>
          <w:rFonts w:ascii="Arial" w:hAnsi="Arial" w:cs="Arial"/>
          <w:sz w:val="20"/>
          <w:szCs w:val="20"/>
        </w:rPr>
        <w:t>Workala's</w:t>
      </w:r>
      <w:proofErr w:type="spellEnd"/>
      <w:r w:rsidRPr="005B3C85">
        <w:rPr>
          <w:rFonts w:ascii="Arial" w:hAnsi="Arial" w:cs="Arial"/>
          <w:sz w:val="20"/>
          <w:szCs w:val="20"/>
        </w:rPr>
        <w:t xml:space="preserve"> house. Upon finding a book and the “</w:t>
      </w:r>
      <w:proofErr w:type="spellStart"/>
      <w:r w:rsidRPr="005B3C85">
        <w:rPr>
          <w:rFonts w:ascii="Arial" w:hAnsi="Arial" w:cs="Arial"/>
          <w:i/>
          <w:iCs/>
          <w:sz w:val="20"/>
          <w:szCs w:val="20"/>
        </w:rPr>
        <w:t>Benang</w:t>
      </w:r>
      <w:proofErr w:type="spellEnd"/>
      <w:r w:rsidRPr="005B3C85">
        <w:rPr>
          <w:rFonts w:ascii="Arial" w:hAnsi="Arial" w:cs="Arial"/>
          <w:i/>
          <w:iCs/>
          <w:sz w:val="20"/>
          <w:szCs w:val="20"/>
        </w:rPr>
        <w:t xml:space="preserve"> Raja”,</w:t>
      </w:r>
      <w:r w:rsidRPr="005B3C85">
        <w:rPr>
          <w:rFonts w:ascii="Arial" w:hAnsi="Arial" w:cs="Arial"/>
          <w:sz w:val="20"/>
          <w:szCs w:val="20"/>
        </w:rPr>
        <w:t xml:space="preserve"> a flag of the Republic of South Maluku (RMS), Alexander was taken by the troops to the West Seram (SBB) Police. At the police station, Alexander was beaten on the head. That same night he was questioned, and he confessed to be an activist of the Republic of South Maluku (RMS), and got the flag from Pieter </w:t>
      </w:r>
      <w:proofErr w:type="spellStart"/>
      <w:r w:rsidRPr="005B3C85">
        <w:rPr>
          <w:rFonts w:ascii="Arial" w:hAnsi="Arial" w:cs="Arial"/>
          <w:sz w:val="20"/>
          <w:szCs w:val="20"/>
        </w:rPr>
        <w:t>Likumahua</w:t>
      </w:r>
      <w:proofErr w:type="spellEnd"/>
      <w:r w:rsidRPr="005B3C85">
        <w:rPr>
          <w:rFonts w:ascii="Arial" w:hAnsi="Arial" w:cs="Arial"/>
          <w:sz w:val="20"/>
          <w:szCs w:val="20"/>
        </w:rPr>
        <w:t xml:space="preserve">. The police accused him of treason. He denied the accusation and stated that he had only ever campaigned for the independence of the Republic of South Maluku (RMS) from Indonesia by peaceful means. </w:t>
      </w:r>
    </w:p>
    <w:p w14:paraId="6B94E92C" w14:textId="77777777" w:rsidR="003E0DD4" w:rsidRPr="005B3C85" w:rsidRDefault="003E0DD4" w:rsidP="005B3C85">
      <w:pPr>
        <w:spacing w:after="0" w:line="240" w:lineRule="auto"/>
        <w:rPr>
          <w:rFonts w:ascii="Arial" w:hAnsi="Arial" w:cs="Arial"/>
          <w:sz w:val="20"/>
          <w:szCs w:val="20"/>
        </w:rPr>
      </w:pPr>
    </w:p>
    <w:p w14:paraId="4AC23672" w14:textId="55E75D9A" w:rsidR="003E0DD4" w:rsidRPr="005B3C85" w:rsidRDefault="003E0DD4" w:rsidP="005B3C85">
      <w:pPr>
        <w:spacing w:after="0" w:line="240" w:lineRule="auto"/>
        <w:rPr>
          <w:rFonts w:ascii="Arial" w:hAnsi="Arial" w:cs="Arial"/>
          <w:sz w:val="20"/>
          <w:szCs w:val="20"/>
        </w:rPr>
      </w:pPr>
      <w:r w:rsidRPr="005B3C85">
        <w:rPr>
          <w:rFonts w:ascii="Arial" w:hAnsi="Arial" w:cs="Arial"/>
          <w:sz w:val="20"/>
          <w:szCs w:val="20"/>
        </w:rPr>
        <w:t xml:space="preserve">The next day, April </w:t>
      </w:r>
      <w:r w:rsidR="00A04301">
        <w:rPr>
          <w:rFonts w:ascii="Arial" w:hAnsi="Arial" w:cs="Arial"/>
          <w:sz w:val="20"/>
          <w:szCs w:val="20"/>
        </w:rPr>
        <w:t xml:space="preserve">8, </w:t>
      </w:r>
      <w:r w:rsidRPr="005B3C85">
        <w:rPr>
          <w:rFonts w:ascii="Arial" w:hAnsi="Arial" w:cs="Arial"/>
          <w:sz w:val="20"/>
          <w:szCs w:val="20"/>
        </w:rPr>
        <w:t xml:space="preserve">2021, the police came to Pieter’s house to question him related to Alexander’s case. However, after one night of investigation, Pieter was named a suspect and detained at the SBB police prison. Benjamin </w:t>
      </w:r>
      <w:proofErr w:type="spellStart"/>
      <w:r w:rsidRPr="005B3C85">
        <w:rPr>
          <w:rFonts w:ascii="Arial" w:hAnsi="Arial" w:cs="Arial"/>
          <w:sz w:val="20"/>
          <w:szCs w:val="20"/>
        </w:rPr>
        <w:t>Naene</w:t>
      </w:r>
      <w:proofErr w:type="spellEnd"/>
      <w:r w:rsidRPr="005B3C85">
        <w:rPr>
          <w:rFonts w:ascii="Arial" w:hAnsi="Arial" w:cs="Arial"/>
          <w:sz w:val="20"/>
          <w:szCs w:val="20"/>
        </w:rPr>
        <w:t xml:space="preserve">, who accompanied Pieter, was also arrested, and detained after confessing to the police that he is an activist of the Republic of South Maluku (RMS). Both were charged with treason.   </w:t>
      </w:r>
    </w:p>
    <w:p w14:paraId="17AF8636" w14:textId="77777777" w:rsidR="003E0DD4" w:rsidRPr="005B3C85" w:rsidRDefault="003E0DD4" w:rsidP="005B3C85">
      <w:pPr>
        <w:spacing w:after="0" w:line="240" w:lineRule="auto"/>
        <w:rPr>
          <w:rFonts w:ascii="Arial" w:hAnsi="Arial" w:cs="Arial"/>
          <w:sz w:val="20"/>
          <w:szCs w:val="20"/>
        </w:rPr>
      </w:pPr>
    </w:p>
    <w:p w14:paraId="43BC9471" w14:textId="0A364188" w:rsidR="003E0DD4" w:rsidRPr="005B3C85" w:rsidRDefault="003E0DD4" w:rsidP="005B3C85">
      <w:pPr>
        <w:spacing w:after="0" w:line="240" w:lineRule="auto"/>
        <w:rPr>
          <w:rFonts w:ascii="Arial" w:hAnsi="Arial" w:cs="Arial"/>
          <w:sz w:val="20"/>
          <w:szCs w:val="20"/>
        </w:rPr>
      </w:pPr>
      <w:r w:rsidRPr="005B3C85">
        <w:rPr>
          <w:rFonts w:ascii="Arial" w:hAnsi="Arial" w:cs="Arial"/>
          <w:sz w:val="20"/>
          <w:szCs w:val="20"/>
        </w:rPr>
        <w:t>On June</w:t>
      </w:r>
      <w:r w:rsidR="00A04301">
        <w:rPr>
          <w:rFonts w:ascii="Arial" w:hAnsi="Arial" w:cs="Arial"/>
          <w:sz w:val="20"/>
          <w:szCs w:val="20"/>
        </w:rPr>
        <w:t xml:space="preserve"> 30</w:t>
      </w:r>
      <w:r w:rsidRPr="005B3C85">
        <w:rPr>
          <w:rFonts w:ascii="Arial" w:hAnsi="Arial" w:cs="Arial"/>
          <w:sz w:val="20"/>
          <w:szCs w:val="20"/>
        </w:rPr>
        <w:t>,</w:t>
      </w:r>
      <w:r w:rsidR="00A04301">
        <w:rPr>
          <w:rFonts w:ascii="Arial" w:hAnsi="Arial" w:cs="Arial"/>
          <w:sz w:val="20"/>
          <w:szCs w:val="20"/>
        </w:rPr>
        <w:t xml:space="preserve"> </w:t>
      </w:r>
      <w:proofErr w:type="gramStart"/>
      <w:r w:rsidR="00A04301">
        <w:rPr>
          <w:rFonts w:ascii="Arial" w:hAnsi="Arial" w:cs="Arial"/>
          <w:sz w:val="20"/>
          <w:szCs w:val="20"/>
        </w:rPr>
        <w:t>2021</w:t>
      </w:r>
      <w:proofErr w:type="gramEnd"/>
      <w:r w:rsidRPr="005B3C85">
        <w:rPr>
          <w:rFonts w:ascii="Arial" w:hAnsi="Arial" w:cs="Arial"/>
          <w:sz w:val="20"/>
          <w:szCs w:val="20"/>
        </w:rPr>
        <w:t xml:space="preserve"> the police informed the lawyer that Pieter detention time will be prolonged until August</w:t>
      </w:r>
      <w:r w:rsidR="00A04301">
        <w:rPr>
          <w:rFonts w:ascii="Arial" w:hAnsi="Arial" w:cs="Arial"/>
          <w:sz w:val="20"/>
          <w:szCs w:val="20"/>
        </w:rPr>
        <w:t xml:space="preserve"> 6, 2021 </w:t>
      </w:r>
      <w:r w:rsidRPr="005B3C85">
        <w:rPr>
          <w:rFonts w:ascii="Arial" w:hAnsi="Arial" w:cs="Arial"/>
          <w:sz w:val="20"/>
          <w:szCs w:val="20"/>
        </w:rPr>
        <w:t xml:space="preserve">for the sake of investigation. This is outrageous in the middle of Covid-19 pandemic. The police should have released Pieter, Alexander, and Benjamin immediately.  </w:t>
      </w:r>
    </w:p>
    <w:p w14:paraId="34979030" w14:textId="77777777" w:rsidR="003E0DD4" w:rsidRPr="005B3C85" w:rsidRDefault="003E0DD4" w:rsidP="005B3C85">
      <w:pPr>
        <w:spacing w:after="0" w:line="240" w:lineRule="auto"/>
        <w:rPr>
          <w:rFonts w:ascii="Arial" w:hAnsi="Arial" w:cs="Arial"/>
          <w:sz w:val="20"/>
          <w:szCs w:val="20"/>
        </w:rPr>
      </w:pPr>
    </w:p>
    <w:p w14:paraId="358352D0" w14:textId="77777777" w:rsidR="003E0DD4" w:rsidRPr="005B3C85" w:rsidRDefault="003E0DD4" w:rsidP="005B3C85">
      <w:pPr>
        <w:spacing w:line="240" w:lineRule="auto"/>
        <w:jc w:val="both"/>
        <w:rPr>
          <w:rFonts w:ascii="Arial" w:eastAsia="Arial" w:hAnsi="Arial" w:cs="Arial"/>
          <w:sz w:val="20"/>
          <w:szCs w:val="20"/>
        </w:rPr>
      </w:pPr>
      <w:r w:rsidRPr="005B3C85">
        <w:rPr>
          <w:rFonts w:ascii="Arial" w:hAnsi="Arial" w:cs="Arial"/>
          <w:color w:val="000000" w:themeColor="text1"/>
          <w:sz w:val="20"/>
          <w:szCs w:val="20"/>
          <w:lang w:val="en-US"/>
        </w:rPr>
        <w:t>The “treason” (</w:t>
      </w:r>
      <w:proofErr w:type="spellStart"/>
      <w:r w:rsidRPr="005B3C85">
        <w:rPr>
          <w:rFonts w:ascii="Arial" w:hAnsi="Arial" w:cs="Arial"/>
          <w:i/>
          <w:iCs/>
          <w:color w:val="000000" w:themeColor="text1"/>
          <w:sz w:val="20"/>
          <w:szCs w:val="20"/>
          <w:lang w:val="en-US"/>
        </w:rPr>
        <w:t>makar</w:t>
      </w:r>
      <w:proofErr w:type="spellEnd"/>
      <w:r w:rsidRPr="005B3C85">
        <w:rPr>
          <w:rFonts w:ascii="Arial" w:hAnsi="Arial" w:cs="Arial"/>
          <w:color w:val="000000" w:themeColor="text1"/>
          <w:sz w:val="20"/>
          <w:szCs w:val="20"/>
          <w:lang w:val="en-US"/>
        </w:rPr>
        <w:t xml:space="preserve">) articles in the Criminal Code are still often applied with a definition that is so vague it no longer concerns the original purpose of the article. </w:t>
      </w:r>
      <w:r w:rsidRPr="005B3C85">
        <w:rPr>
          <w:rFonts w:ascii="Arial" w:eastAsia="Arial" w:hAnsi="Arial" w:cs="Arial"/>
          <w:sz w:val="20"/>
          <w:szCs w:val="20"/>
        </w:rPr>
        <w:t xml:space="preserve">In June 2007, Johan </w:t>
      </w:r>
      <w:proofErr w:type="spellStart"/>
      <w:r w:rsidRPr="005B3C85">
        <w:rPr>
          <w:rFonts w:ascii="Arial" w:eastAsia="Arial" w:hAnsi="Arial" w:cs="Arial"/>
          <w:sz w:val="20"/>
          <w:szCs w:val="20"/>
        </w:rPr>
        <w:t>Teterissa</w:t>
      </w:r>
      <w:proofErr w:type="spellEnd"/>
      <w:r w:rsidRPr="005B3C85">
        <w:rPr>
          <w:rFonts w:ascii="Arial" w:eastAsia="Arial" w:hAnsi="Arial" w:cs="Arial"/>
          <w:sz w:val="20"/>
          <w:szCs w:val="20"/>
        </w:rPr>
        <w:t xml:space="preserve"> and 22 </w:t>
      </w:r>
      <w:proofErr w:type="spellStart"/>
      <w:r w:rsidRPr="005B3C85">
        <w:rPr>
          <w:rFonts w:ascii="Arial" w:eastAsia="Arial" w:hAnsi="Arial" w:cs="Arial"/>
          <w:sz w:val="20"/>
          <w:szCs w:val="20"/>
        </w:rPr>
        <w:t>Mollucans</w:t>
      </w:r>
      <w:proofErr w:type="spellEnd"/>
      <w:r w:rsidRPr="005B3C85">
        <w:rPr>
          <w:rFonts w:ascii="Arial" w:eastAsia="Arial" w:hAnsi="Arial" w:cs="Arial"/>
          <w:sz w:val="20"/>
          <w:szCs w:val="20"/>
        </w:rPr>
        <w:t xml:space="preserve"> were arrested and subsequently jailed for taking part in a peaceful demonstration during a government-organized National Family Day event in Ambon, Maluku province of Indonesia. They were charged with “treason” (</w:t>
      </w:r>
      <w:proofErr w:type="spellStart"/>
      <w:r w:rsidRPr="005B3C85">
        <w:rPr>
          <w:rFonts w:ascii="Arial" w:eastAsia="Arial" w:hAnsi="Arial" w:cs="Arial"/>
          <w:i/>
          <w:sz w:val="20"/>
          <w:szCs w:val="20"/>
        </w:rPr>
        <w:t>makar</w:t>
      </w:r>
      <w:proofErr w:type="spellEnd"/>
      <w:r w:rsidRPr="005B3C85">
        <w:rPr>
          <w:rFonts w:ascii="Arial" w:eastAsia="Arial" w:hAnsi="Arial" w:cs="Arial"/>
          <w:sz w:val="20"/>
          <w:szCs w:val="20"/>
        </w:rPr>
        <w:t>) under articles 106 and 110 of the Indonesian Criminal Code (KUHP) after performing a traditional war dance and unfurling the “</w:t>
      </w:r>
      <w:proofErr w:type="spellStart"/>
      <w:r w:rsidRPr="005B3C85">
        <w:rPr>
          <w:rFonts w:ascii="Arial" w:eastAsia="Arial" w:hAnsi="Arial" w:cs="Arial"/>
          <w:i/>
          <w:iCs/>
          <w:sz w:val="20"/>
          <w:szCs w:val="20"/>
        </w:rPr>
        <w:t>Benang</w:t>
      </w:r>
      <w:proofErr w:type="spellEnd"/>
      <w:r w:rsidRPr="005B3C85">
        <w:rPr>
          <w:rFonts w:ascii="Arial" w:eastAsia="Arial" w:hAnsi="Arial" w:cs="Arial"/>
          <w:i/>
          <w:iCs/>
          <w:sz w:val="20"/>
          <w:szCs w:val="20"/>
        </w:rPr>
        <w:t xml:space="preserve"> Raja</w:t>
      </w:r>
      <w:r w:rsidRPr="005B3C85">
        <w:rPr>
          <w:rFonts w:ascii="Arial" w:eastAsia="Arial" w:hAnsi="Arial" w:cs="Arial"/>
          <w:sz w:val="20"/>
          <w:szCs w:val="20"/>
        </w:rPr>
        <w:t xml:space="preserve">” flag in front of then President Susilo Bambang Yudhoyono. They were then transferred to prisons on Java Island, over 2,500km away from Maluku. They were reportedly being tortured in detention, and they did not receive proper health care from the injuries they suffered. One prisoner, Yusuf </w:t>
      </w:r>
      <w:proofErr w:type="spellStart"/>
      <w:r w:rsidRPr="005B3C85">
        <w:rPr>
          <w:rFonts w:ascii="Arial" w:eastAsia="Arial" w:hAnsi="Arial" w:cs="Arial"/>
          <w:sz w:val="20"/>
          <w:szCs w:val="20"/>
        </w:rPr>
        <w:t>Sapakoly</w:t>
      </w:r>
      <w:proofErr w:type="spellEnd"/>
      <w:r w:rsidRPr="005B3C85">
        <w:rPr>
          <w:rFonts w:ascii="Arial" w:eastAsia="Arial" w:hAnsi="Arial" w:cs="Arial"/>
          <w:sz w:val="20"/>
          <w:szCs w:val="20"/>
        </w:rPr>
        <w:t xml:space="preserve">, died of kidney failure in a hospital in Ambon after being refused access to adequate medical assistance by prison authorities. In April 2014, Simon </w:t>
      </w:r>
      <w:proofErr w:type="spellStart"/>
      <w:r w:rsidRPr="005B3C85">
        <w:rPr>
          <w:rFonts w:ascii="Arial" w:eastAsia="Arial" w:hAnsi="Arial" w:cs="Arial"/>
          <w:sz w:val="20"/>
          <w:szCs w:val="20"/>
        </w:rPr>
        <w:t>Saiya</w:t>
      </w:r>
      <w:proofErr w:type="spellEnd"/>
      <w:r w:rsidRPr="005B3C85">
        <w:rPr>
          <w:rFonts w:ascii="Arial" w:eastAsia="Arial" w:hAnsi="Arial" w:cs="Arial"/>
          <w:sz w:val="20"/>
          <w:szCs w:val="20"/>
        </w:rPr>
        <w:t>, another activist who was reportedly as the President of RMS, arrested after leading a convoy to commemorate the anniversary of RMS while waving the “</w:t>
      </w:r>
      <w:proofErr w:type="spellStart"/>
      <w:r w:rsidRPr="005B3C85">
        <w:rPr>
          <w:rFonts w:ascii="Arial" w:eastAsia="Arial" w:hAnsi="Arial" w:cs="Arial"/>
          <w:i/>
          <w:iCs/>
          <w:sz w:val="20"/>
          <w:szCs w:val="20"/>
        </w:rPr>
        <w:t>Benang</w:t>
      </w:r>
      <w:proofErr w:type="spellEnd"/>
      <w:r w:rsidRPr="005B3C85">
        <w:rPr>
          <w:rFonts w:ascii="Arial" w:eastAsia="Arial" w:hAnsi="Arial" w:cs="Arial"/>
          <w:i/>
          <w:iCs/>
          <w:sz w:val="20"/>
          <w:szCs w:val="20"/>
        </w:rPr>
        <w:t xml:space="preserve"> Raja</w:t>
      </w:r>
      <w:r w:rsidRPr="005B3C85">
        <w:rPr>
          <w:rFonts w:ascii="Arial" w:eastAsia="Arial" w:hAnsi="Arial" w:cs="Arial"/>
          <w:sz w:val="20"/>
          <w:szCs w:val="20"/>
        </w:rPr>
        <w:t xml:space="preserve">” flag in the </w:t>
      </w:r>
      <w:proofErr w:type="spellStart"/>
      <w:r w:rsidRPr="005B3C85">
        <w:rPr>
          <w:rFonts w:ascii="Arial" w:eastAsia="Arial" w:hAnsi="Arial" w:cs="Arial"/>
          <w:sz w:val="20"/>
          <w:szCs w:val="20"/>
        </w:rPr>
        <w:t>Wainitu</w:t>
      </w:r>
      <w:proofErr w:type="spellEnd"/>
      <w:r w:rsidRPr="005B3C85">
        <w:rPr>
          <w:rFonts w:ascii="Arial" w:eastAsia="Arial" w:hAnsi="Arial" w:cs="Arial"/>
          <w:sz w:val="20"/>
          <w:szCs w:val="20"/>
        </w:rPr>
        <w:t xml:space="preserve"> region, Maluku. He was sentenced to 3 years in prison, but he passed away in a hospital in Ambon in 2016.</w:t>
      </w:r>
    </w:p>
    <w:bookmarkEnd w:id="2"/>
    <w:p w14:paraId="0A0CB315" w14:textId="77777777" w:rsidR="003E0DD4" w:rsidRPr="005B3C85" w:rsidRDefault="003E0DD4" w:rsidP="005B3C85">
      <w:pPr>
        <w:spacing w:after="0" w:line="240" w:lineRule="auto"/>
        <w:rPr>
          <w:rFonts w:ascii="Arial" w:hAnsi="Arial" w:cs="Arial"/>
          <w:color w:val="000000" w:themeColor="text1"/>
          <w:sz w:val="20"/>
          <w:szCs w:val="20"/>
          <w:lang w:val="en-US"/>
        </w:rPr>
      </w:pPr>
      <w:r w:rsidRPr="005B3C85">
        <w:rPr>
          <w:rFonts w:ascii="Arial" w:hAnsi="Arial" w:cs="Arial"/>
          <w:color w:val="000000" w:themeColor="text1"/>
          <w:sz w:val="20"/>
          <w:szCs w:val="20"/>
          <w:lang w:val="en-US"/>
        </w:rPr>
        <w:t>The Indonesian authorities have used the criminal code provisions, mainly Articles 106 and 110 KUHP,</w:t>
      </w:r>
      <w:r w:rsidRPr="005B3C85">
        <w:rPr>
          <w:rFonts w:ascii="Arial" w:hAnsi="Arial" w:cs="Arial"/>
          <w:color w:val="000000" w:themeColor="text1"/>
          <w:sz w:val="20"/>
          <w:lang w:val="en-US"/>
        </w:rPr>
        <w:t xml:space="preserve"> to prosecute tens of peaceful pro-independence political activists in Maluku and Papua simply for peacefully </w:t>
      </w:r>
      <w:r w:rsidRPr="005B3C85">
        <w:rPr>
          <w:rFonts w:ascii="Arial" w:hAnsi="Arial" w:cs="Arial"/>
          <w:color w:val="000000" w:themeColor="text1"/>
          <w:sz w:val="20"/>
          <w:szCs w:val="20"/>
          <w:lang w:val="en-US"/>
        </w:rPr>
        <w:t>exercising their rights to freedom of expression, association and peaceful assembly.</w:t>
      </w:r>
    </w:p>
    <w:p w14:paraId="243EE4FA" w14:textId="77777777" w:rsidR="003E0DD4" w:rsidRPr="005B3C85" w:rsidRDefault="003E0DD4" w:rsidP="005B3C85">
      <w:pPr>
        <w:spacing w:after="0" w:line="240" w:lineRule="auto"/>
        <w:rPr>
          <w:rFonts w:ascii="Arial" w:hAnsi="Arial" w:cs="Arial"/>
          <w:color w:val="000000" w:themeColor="text1"/>
          <w:sz w:val="20"/>
          <w:szCs w:val="20"/>
          <w:lang w:val="en-US"/>
        </w:rPr>
      </w:pPr>
    </w:p>
    <w:p w14:paraId="7B1E114E" w14:textId="700F12BA" w:rsidR="003E0DD4" w:rsidRPr="00DB1F1A" w:rsidRDefault="003E0DD4" w:rsidP="005B3C85">
      <w:pPr>
        <w:spacing w:after="0" w:line="240" w:lineRule="auto"/>
        <w:rPr>
          <w:rFonts w:ascii="Arial" w:eastAsia="Arial" w:hAnsi="Arial" w:cs="Arial"/>
          <w:color w:val="000000" w:themeColor="text1"/>
          <w:sz w:val="20"/>
        </w:rPr>
      </w:pPr>
      <w:r w:rsidRPr="005B3C85">
        <w:rPr>
          <w:rFonts w:ascii="Arial" w:eastAsia="Arial" w:hAnsi="Arial" w:cs="Arial"/>
          <w:color w:val="000000" w:themeColor="text1"/>
          <w:sz w:val="20"/>
        </w:rPr>
        <w:t xml:space="preserve">Amnesty International does not take any position on the political status of any province or region in Indonesia, or any other state, including calls for independence. However, the organization believes that the right to freedom of expression also includes expression of political nature. </w:t>
      </w:r>
    </w:p>
    <w:p w14:paraId="4B8AD0CD" w14:textId="77777777" w:rsidR="003E0DD4" w:rsidRPr="005B3C85" w:rsidRDefault="003E0DD4" w:rsidP="005B3C85">
      <w:pPr>
        <w:spacing w:after="0" w:line="240" w:lineRule="auto"/>
        <w:rPr>
          <w:rFonts w:ascii="Arial" w:hAnsi="Arial" w:cs="Arial"/>
          <w:b/>
          <w:sz w:val="20"/>
          <w:szCs w:val="20"/>
          <w:lang w:val="en-US"/>
        </w:rPr>
      </w:pPr>
    </w:p>
    <w:p w14:paraId="27791EDE" w14:textId="77777777" w:rsidR="003E0DD4" w:rsidRPr="005B3C85" w:rsidRDefault="003E0DD4" w:rsidP="005B3C85">
      <w:pPr>
        <w:spacing w:after="0" w:line="240" w:lineRule="auto"/>
        <w:rPr>
          <w:rFonts w:ascii="Arial" w:hAnsi="Arial" w:cs="Arial"/>
          <w:b/>
          <w:sz w:val="20"/>
          <w:szCs w:val="20"/>
          <w:lang w:val="en-US"/>
        </w:rPr>
      </w:pPr>
      <w:r w:rsidRPr="005B3C85">
        <w:rPr>
          <w:rFonts w:ascii="Arial" w:hAnsi="Arial" w:cs="Arial"/>
          <w:b/>
          <w:sz w:val="20"/>
          <w:szCs w:val="20"/>
          <w:lang w:val="en-US"/>
        </w:rPr>
        <w:t xml:space="preserve">PREFERRED LANGUAGE TO ADDRESS TARGET: </w:t>
      </w:r>
      <w:r w:rsidRPr="005B3C85">
        <w:rPr>
          <w:rFonts w:ascii="Arial" w:hAnsi="Arial" w:cs="Arial"/>
          <w:sz w:val="20"/>
          <w:szCs w:val="20"/>
          <w:lang w:val="en-US"/>
        </w:rPr>
        <w:t>[Bahasa Indonesia, English]</w:t>
      </w:r>
    </w:p>
    <w:p w14:paraId="6CA1EEAE" w14:textId="77777777" w:rsidR="003E0DD4" w:rsidRPr="005B3C85" w:rsidRDefault="003E0DD4" w:rsidP="005B3C85">
      <w:pPr>
        <w:spacing w:after="0" w:line="240" w:lineRule="auto"/>
        <w:rPr>
          <w:rFonts w:ascii="Arial" w:hAnsi="Arial" w:cs="Arial"/>
          <w:color w:val="0070C0"/>
          <w:sz w:val="20"/>
          <w:szCs w:val="20"/>
          <w:lang w:val="en-US"/>
        </w:rPr>
      </w:pPr>
      <w:r w:rsidRPr="005B3C85">
        <w:rPr>
          <w:rFonts w:ascii="Arial" w:hAnsi="Arial" w:cs="Arial"/>
          <w:sz w:val="20"/>
          <w:szCs w:val="20"/>
          <w:lang w:val="en-US"/>
        </w:rPr>
        <w:t>You can also write in your own language.</w:t>
      </w:r>
    </w:p>
    <w:p w14:paraId="1B4E86B8" w14:textId="77777777" w:rsidR="003E0DD4" w:rsidRPr="005B3C85" w:rsidRDefault="003E0DD4" w:rsidP="005B3C85">
      <w:pPr>
        <w:spacing w:after="0" w:line="240" w:lineRule="auto"/>
        <w:rPr>
          <w:rFonts w:ascii="Arial" w:hAnsi="Arial" w:cs="Arial"/>
          <w:color w:val="0070C0"/>
          <w:sz w:val="20"/>
          <w:szCs w:val="20"/>
          <w:lang w:val="en-US"/>
        </w:rPr>
      </w:pPr>
    </w:p>
    <w:p w14:paraId="2E92FDE9" w14:textId="5EDC2749" w:rsidR="003E0DD4" w:rsidRPr="005B3C85" w:rsidRDefault="003E0DD4" w:rsidP="005B3C85">
      <w:pPr>
        <w:spacing w:after="0" w:line="240" w:lineRule="auto"/>
        <w:rPr>
          <w:rFonts w:ascii="Arial" w:hAnsi="Arial" w:cs="Arial"/>
          <w:sz w:val="20"/>
          <w:szCs w:val="20"/>
          <w:lang w:val="en-US"/>
        </w:rPr>
      </w:pPr>
      <w:r w:rsidRPr="005B3C85">
        <w:rPr>
          <w:rFonts w:ascii="Arial" w:hAnsi="Arial" w:cs="Arial"/>
          <w:b/>
          <w:sz w:val="20"/>
          <w:szCs w:val="20"/>
          <w:lang w:val="en-US"/>
        </w:rPr>
        <w:t xml:space="preserve">PLEASE TAKE ACTION AS SOON AS POSSIBLE UNTIL: </w:t>
      </w:r>
      <w:r w:rsidRPr="005B3C85">
        <w:rPr>
          <w:rFonts w:ascii="Arial" w:hAnsi="Arial" w:cs="Arial"/>
          <w:sz w:val="20"/>
          <w:szCs w:val="20"/>
          <w:lang w:val="en-US"/>
        </w:rPr>
        <w:t xml:space="preserve">September </w:t>
      </w:r>
      <w:r w:rsidR="005B3C85" w:rsidRPr="005B3C85">
        <w:rPr>
          <w:rFonts w:ascii="Arial" w:hAnsi="Arial" w:cs="Arial"/>
          <w:sz w:val="20"/>
          <w:szCs w:val="20"/>
          <w:lang w:val="en-US"/>
        </w:rPr>
        <w:t xml:space="preserve">19, </w:t>
      </w:r>
      <w:r w:rsidRPr="005B3C85">
        <w:rPr>
          <w:rFonts w:ascii="Arial" w:hAnsi="Arial" w:cs="Arial"/>
          <w:sz w:val="20"/>
          <w:szCs w:val="20"/>
          <w:lang w:val="en-US"/>
        </w:rPr>
        <w:t>2021</w:t>
      </w:r>
    </w:p>
    <w:p w14:paraId="5823AEE8" w14:textId="77777777" w:rsidR="003E0DD4" w:rsidRPr="005B3C85" w:rsidRDefault="003E0DD4" w:rsidP="005B3C85">
      <w:pPr>
        <w:spacing w:after="0" w:line="240" w:lineRule="auto"/>
        <w:rPr>
          <w:rFonts w:ascii="Arial" w:hAnsi="Arial" w:cs="Arial"/>
          <w:sz w:val="20"/>
          <w:szCs w:val="20"/>
          <w:lang w:val="en-US"/>
        </w:rPr>
      </w:pPr>
      <w:r w:rsidRPr="005B3C85">
        <w:rPr>
          <w:rFonts w:ascii="Arial" w:hAnsi="Arial" w:cs="Arial"/>
          <w:sz w:val="20"/>
          <w:szCs w:val="20"/>
          <w:lang w:val="en-US"/>
        </w:rPr>
        <w:t>Please check with the Amnesty office in your country if you wish to send appeals after the deadline.</w:t>
      </w:r>
    </w:p>
    <w:p w14:paraId="6BF9DD42" w14:textId="77777777" w:rsidR="003E0DD4" w:rsidRPr="005B3C85" w:rsidRDefault="003E0DD4" w:rsidP="005B3C85">
      <w:pPr>
        <w:spacing w:after="0" w:line="240" w:lineRule="auto"/>
        <w:rPr>
          <w:rFonts w:ascii="Arial" w:hAnsi="Arial" w:cs="Arial"/>
          <w:b/>
          <w:sz w:val="20"/>
          <w:szCs w:val="20"/>
          <w:lang w:val="en-US"/>
        </w:rPr>
      </w:pPr>
    </w:p>
    <w:p w14:paraId="6BAA2B27" w14:textId="77777777" w:rsidR="003E0DD4" w:rsidRPr="005B3C85" w:rsidRDefault="003E0DD4" w:rsidP="005B3C85">
      <w:pPr>
        <w:spacing w:after="0" w:line="240" w:lineRule="auto"/>
        <w:rPr>
          <w:rFonts w:ascii="Arial" w:hAnsi="Arial" w:cs="Arial"/>
          <w:b/>
          <w:sz w:val="20"/>
          <w:szCs w:val="20"/>
          <w:lang w:val="en-US"/>
        </w:rPr>
      </w:pPr>
      <w:r w:rsidRPr="005B3C85">
        <w:rPr>
          <w:rFonts w:ascii="Arial" w:hAnsi="Arial" w:cs="Arial"/>
          <w:b/>
          <w:sz w:val="20"/>
          <w:szCs w:val="20"/>
          <w:lang w:val="en-US"/>
        </w:rPr>
        <w:t xml:space="preserve">NAME AND PRONOUN: </w:t>
      </w:r>
      <w:r w:rsidRPr="005B3C85">
        <w:rPr>
          <w:rFonts w:ascii="Arial" w:hAnsi="Arial" w:cs="Arial"/>
          <w:bCs/>
          <w:sz w:val="20"/>
          <w:szCs w:val="20"/>
          <w:lang w:val="en-US"/>
        </w:rPr>
        <w:t xml:space="preserve">Pieter </w:t>
      </w:r>
      <w:proofErr w:type="spellStart"/>
      <w:r w:rsidRPr="005B3C85">
        <w:rPr>
          <w:rFonts w:ascii="Arial" w:hAnsi="Arial" w:cs="Arial"/>
          <w:bCs/>
          <w:sz w:val="20"/>
          <w:szCs w:val="20"/>
          <w:lang w:val="en-US"/>
        </w:rPr>
        <w:t>Likumahua</w:t>
      </w:r>
      <w:proofErr w:type="spellEnd"/>
      <w:r w:rsidRPr="005B3C85">
        <w:rPr>
          <w:rFonts w:ascii="Arial" w:hAnsi="Arial" w:cs="Arial"/>
          <w:bCs/>
          <w:sz w:val="20"/>
          <w:szCs w:val="20"/>
          <w:lang w:val="en-US"/>
        </w:rPr>
        <w:t xml:space="preserve"> [He/Him], Alexander </w:t>
      </w:r>
      <w:proofErr w:type="spellStart"/>
      <w:r w:rsidRPr="005B3C85">
        <w:rPr>
          <w:rFonts w:ascii="Arial" w:hAnsi="Arial" w:cs="Arial"/>
          <w:bCs/>
          <w:sz w:val="20"/>
          <w:szCs w:val="20"/>
          <w:lang w:val="en-US"/>
        </w:rPr>
        <w:t>Workala</w:t>
      </w:r>
      <w:proofErr w:type="spellEnd"/>
      <w:r w:rsidRPr="005B3C85">
        <w:rPr>
          <w:rFonts w:ascii="Arial" w:hAnsi="Arial" w:cs="Arial"/>
          <w:bCs/>
          <w:sz w:val="20"/>
          <w:szCs w:val="20"/>
          <w:lang w:val="en-US"/>
        </w:rPr>
        <w:t xml:space="preserve"> [He/Him] and Benjamin </w:t>
      </w:r>
      <w:proofErr w:type="spellStart"/>
      <w:r w:rsidRPr="005B3C85">
        <w:rPr>
          <w:rFonts w:ascii="Arial" w:hAnsi="Arial" w:cs="Arial"/>
          <w:bCs/>
          <w:sz w:val="20"/>
          <w:szCs w:val="20"/>
          <w:lang w:val="en-US"/>
        </w:rPr>
        <w:t>Neine</w:t>
      </w:r>
      <w:proofErr w:type="spellEnd"/>
      <w:r w:rsidRPr="005B3C85">
        <w:rPr>
          <w:rFonts w:ascii="Arial" w:hAnsi="Arial" w:cs="Arial"/>
          <w:b/>
          <w:sz w:val="20"/>
          <w:szCs w:val="20"/>
          <w:lang w:val="en-US"/>
        </w:rPr>
        <w:t xml:space="preserve"> </w:t>
      </w:r>
      <w:r w:rsidRPr="005B3C85">
        <w:rPr>
          <w:rFonts w:ascii="Arial" w:hAnsi="Arial" w:cs="Arial"/>
          <w:bCs/>
          <w:sz w:val="20"/>
          <w:szCs w:val="20"/>
          <w:lang w:val="en-US"/>
        </w:rPr>
        <w:t>[</w:t>
      </w:r>
      <w:r w:rsidRPr="005B3C85">
        <w:rPr>
          <w:rFonts w:ascii="Arial" w:hAnsi="Arial" w:cs="Arial"/>
          <w:sz w:val="20"/>
          <w:szCs w:val="20"/>
          <w:lang w:val="en-US"/>
        </w:rPr>
        <w:t>He/Him].</w:t>
      </w:r>
    </w:p>
    <w:p w14:paraId="7A4672DF" w14:textId="77777777" w:rsidR="00A85B7F" w:rsidRPr="005B3C85" w:rsidRDefault="00A85B7F" w:rsidP="005B3C85">
      <w:pPr>
        <w:spacing w:line="240" w:lineRule="auto"/>
        <w:rPr>
          <w:rFonts w:ascii="Arial" w:hAnsi="Arial" w:cs="Arial"/>
          <w:lang w:val="en-US"/>
        </w:rPr>
      </w:pPr>
    </w:p>
    <w:sectPr w:rsidR="00A85B7F" w:rsidRPr="005B3C85" w:rsidSect="00DB1F1A">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2342" w14:textId="77777777" w:rsidR="00484990" w:rsidRDefault="00484990">
      <w:r>
        <w:separator/>
      </w:r>
    </w:p>
  </w:endnote>
  <w:endnote w:type="continuationSeparator" w:id="0">
    <w:p w14:paraId="695B8F27" w14:textId="77777777" w:rsidR="00484990" w:rsidRDefault="0048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4D"/>
    <w:family w:val="swiss"/>
    <w:pitch w:val="variable"/>
    <w:sig w:usb0="800000A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8C89" w14:textId="77777777" w:rsidR="00F26248" w:rsidRDefault="00F26248" w:rsidP="00F26248">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60D844BA" w14:textId="77777777" w:rsidR="00F26248" w:rsidRDefault="00F26248" w:rsidP="00F2624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1"/>
  <w:p w14:paraId="2409B729" w14:textId="77777777" w:rsidR="00F26248" w:rsidRDefault="00F2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2991" w14:textId="0C4959F9" w:rsidR="00F26248" w:rsidRDefault="00F26248">
    <w:pPr>
      <w:pStyle w:val="Footer"/>
    </w:pPr>
    <w:r>
      <w:rPr>
        <w:noProof/>
      </w:rPr>
      <w:drawing>
        <wp:inline distT="0" distB="0" distL="0" distR="0" wp14:anchorId="750D6511" wp14:editId="1DEB458C">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5AAD" w14:textId="77777777" w:rsidR="00484990" w:rsidRDefault="00484990">
      <w:r>
        <w:separator/>
      </w:r>
    </w:p>
  </w:footnote>
  <w:footnote w:type="continuationSeparator" w:id="0">
    <w:p w14:paraId="28338334" w14:textId="77777777" w:rsidR="00484990" w:rsidRDefault="00484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B0CA" w14:textId="3E9748AC" w:rsidR="003E0DD4" w:rsidRDefault="003E0DD4" w:rsidP="00A04301">
    <w:pPr>
      <w:tabs>
        <w:tab w:val="left" w:pos="6060"/>
        <w:tab w:val="right" w:pos="10203"/>
      </w:tabs>
      <w:spacing w:after="0"/>
      <w:rPr>
        <w:sz w:val="16"/>
        <w:szCs w:val="16"/>
      </w:rPr>
    </w:pPr>
    <w:r>
      <w:rPr>
        <w:sz w:val="16"/>
        <w:szCs w:val="16"/>
      </w:rPr>
      <w:t xml:space="preserve">First UA: </w:t>
    </w:r>
    <w:r w:rsidR="00D5179F">
      <w:rPr>
        <w:sz w:val="16"/>
        <w:szCs w:val="16"/>
      </w:rPr>
      <w:t>82</w:t>
    </w:r>
    <w:r>
      <w:rPr>
        <w:sz w:val="16"/>
        <w:szCs w:val="16"/>
      </w:rPr>
      <w:t xml:space="preserve">/21 Index: </w:t>
    </w:r>
    <w:r w:rsidRPr="003E0DD4">
      <w:rPr>
        <w:sz w:val="16"/>
        <w:szCs w:val="16"/>
      </w:rPr>
      <w:t>ASA 21/4474/2021</w:t>
    </w:r>
    <w:r>
      <w:rPr>
        <w:sz w:val="16"/>
        <w:szCs w:val="16"/>
      </w:rPr>
      <w:t xml:space="preserve"> Indonesia</w:t>
    </w:r>
    <w:r>
      <w:rPr>
        <w:sz w:val="16"/>
        <w:szCs w:val="16"/>
      </w:rPr>
      <w:tab/>
    </w:r>
    <w:r>
      <w:rPr>
        <w:sz w:val="16"/>
        <w:szCs w:val="16"/>
      </w:rPr>
      <w:tab/>
      <w:t xml:space="preserve">Date: July </w:t>
    </w:r>
    <w:r w:rsidR="00A04301">
      <w:rPr>
        <w:sz w:val="16"/>
        <w:szCs w:val="16"/>
      </w:rPr>
      <w:t xml:space="preserve">19, </w:t>
    </w:r>
    <w:r>
      <w:rPr>
        <w:sz w:val="16"/>
        <w:szCs w:val="16"/>
      </w:rPr>
      <w:t>2021</w:t>
    </w:r>
  </w:p>
  <w:p w14:paraId="4CCBB391" w14:textId="77777777" w:rsidR="00A04301" w:rsidRPr="00A04301" w:rsidRDefault="00A04301" w:rsidP="00A04301">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18A7" w14:textId="642AF939" w:rsidR="00F26248" w:rsidRDefault="00F26248" w:rsidP="00F26248">
    <w:pPr>
      <w:tabs>
        <w:tab w:val="left" w:pos="6060"/>
        <w:tab w:val="right" w:pos="10203"/>
      </w:tabs>
      <w:spacing w:after="0"/>
      <w:rPr>
        <w:sz w:val="16"/>
        <w:szCs w:val="16"/>
      </w:rPr>
    </w:pPr>
    <w:r>
      <w:rPr>
        <w:sz w:val="16"/>
        <w:szCs w:val="16"/>
      </w:rPr>
      <w:t xml:space="preserve">First UA: 82/21 Index: </w:t>
    </w:r>
    <w:r w:rsidRPr="003E0DD4">
      <w:rPr>
        <w:sz w:val="16"/>
        <w:szCs w:val="16"/>
      </w:rPr>
      <w:t>ASA 21/4474/2021</w:t>
    </w:r>
    <w:r>
      <w:rPr>
        <w:sz w:val="16"/>
        <w:szCs w:val="16"/>
      </w:rPr>
      <w:t xml:space="preserve"> Indonesia</w:t>
    </w:r>
    <w:r>
      <w:rPr>
        <w:sz w:val="16"/>
        <w:szCs w:val="16"/>
      </w:rPr>
      <w:tab/>
    </w:r>
    <w:r>
      <w:rPr>
        <w:sz w:val="16"/>
        <w:szCs w:val="16"/>
      </w:rPr>
      <w:tab/>
      <w:t>Date: July 19, 2021</w:t>
    </w:r>
  </w:p>
  <w:p w14:paraId="5FA7DC3E" w14:textId="77777777" w:rsidR="00F26248" w:rsidRPr="00F26248" w:rsidRDefault="00F26248" w:rsidP="00F26248">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3"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0DE111A6"/>
    <w:multiLevelType w:val="hybridMultilevel"/>
    <w:tmpl w:val="71D46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9C273F"/>
    <w:multiLevelType w:val="multilevel"/>
    <w:tmpl w:val="5B58B218"/>
    <w:numStyleLink w:val="AIBulletList"/>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3A0138"/>
    <w:multiLevelType w:val="hybridMultilevel"/>
    <w:tmpl w:val="C5B09CFC"/>
    <w:lvl w:ilvl="0" w:tplc="2BD889D8">
      <w:numFmt w:val="bullet"/>
      <w:lvlText w:val="-"/>
      <w:lvlJc w:val="left"/>
      <w:pPr>
        <w:ind w:left="77" w:hanging="360"/>
      </w:pPr>
      <w:rPr>
        <w:rFonts w:ascii="Amnesty Trade Gothic" w:eastAsia="MS Mincho" w:hAnsi="Amnesty Trade Gothic" w:cs="Times New Roman" w:hint="default"/>
        <w:color w:val="000000"/>
        <w:sz w:val="18"/>
      </w:rPr>
    </w:lvl>
    <w:lvl w:ilvl="1" w:tplc="38090003" w:tentative="1">
      <w:start w:val="1"/>
      <w:numFmt w:val="bullet"/>
      <w:lvlText w:val="o"/>
      <w:lvlJc w:val="left"/>
      <w:pPr>
        <w:ind w:left="1157" w:hanging="360"/>
      </w:pPr>
      <w:rPr>
        <w:rFonts w:ascii="Courier New" w:hAnsi="Courier New" w:cs="Courier New" w:hint="default"/>
      </w:rPr>
    </w:lvl>
    <w:lvl w:ilvl="2" w:tplc="38090005" w:tentative="1">
      <w:start w:val="1"/>
      <w:numFmt w:val="bullet"/>
      <w:lvlText w:val=""/>
      <w:lvlJc w:val="left"/>
      <w:pPr>
        <w:ind w:left="1877" w:hanging="360"/>
      </w:pPr>
      <w:rPr>
        <w:rFonts w:ascii="Wingdings" w:hAnsi="Wingdings" w:hint="default"/>
      </w:rPr>
    </w:lvl>
    <w:lvl w:ilvl="3" w:tplc="38090001" w:tentative="1">
      <w:start w:val="1"/>
      <w:numFmt w:val="bullet"/>
      <w:lvlText w:val=""/>
      <w:lvlJc w:val="left"/>
      <w:pPr>
        <w:ind w:left="2597" w:hanging="360"/>
      </w:pPr>
      <w:rPr>
        <w:rFonts w:ascii="Symbol" w:hAnsi="Symbol" w:hint="default"/>
      </w:rPr>
    </w:lvl>
    <w:lvl w:ilvl="4" w:tplc="38090003" w:tentative="1">
      <w:start w:val="1"/>
      <w:numFmt w:val="bullet"/>
      <w:lvlText w:val="o"/>
      <w:lvlJc w:val="left"/>
      <w:pPr>
        <w:ind w:left="3317" w:hanging="360"/>
      </w:pPr>
      <w:rPr>
        <w:rFonts w:ascii="Courier New" w:hAnsi="Courier New" w:cs="Courier New" w:hint="default"/>
      </w:rPr>
    </w:lvl>
    <w:lvl w:ilvl="5" w:tplc="38090005" w:tentative="1">
      <w:start w:val="1"/>
      <w:numFmt w:val="bullet"/>
      <w:lvlText w:val=""/>
      <w:lvlJc w:val="left"/>
      <w:pPr>
        <w:ind w:left="4037" w:hanging="360"/>
      </w:pPr>
      <w:rPr>
        <w:rFonts w:ascii="Wingdings" w:hAnsi="Wingdings" w:hint="default"/>
      </w:rPr>
    </w:lvl>
    <w:lvl w:ilvl="6" w:tplc="38090001" w:tentative="1">
      <w:start w:val="1"/>
      <w:numFmt w:val="bullet"/>
      <w:lvlText w:val=""/>
      <w:lvlJc w:val="left"/>
      <w:pPr>
        <w:ind w:left="4757" w:hanging="360"/>
      </w:pPr>
      <w:rPr>
        <w:rFonts w:ascii="Symbol" w:hAnsi="Symbol" w:hint="default"/>
      </w:rPr>
    </w:lvl>
    <w:lvl w:ilvl="7" w:tplc="38090003" w:tentative="1">
      <w:start w:val="1"/>
      <w:numFmt w:val="bullet"/>
      <w:lvlText w:val="o"/>
      <w:lvlJc w:val="left"/>
      <w:pPr>
        <w:ind w:left="5477" w:hanging="360"/>
      </w:pPr>
      <w:rPr>
        <w:rFonts w:ascii="Courier New" w:hAnsi="Courier New" w:cs="Courier New" w:hint="default"/>
      </w:rPr>
    </w:lvl>
    <w:lvl w:ilvl="8" w:tplc="38090005" w:tentative="1">
      <w:start w:val="1"/>
      <w:numFmt w:val="bullet"/>
      <w:lvlText w:val=""/>
      <w:lvlJc w:val="left"/>
      <w:pPr>
        <w:ind w:left="6197" w:hanging="360"/>
      </w:pPr>
      <w:rPr>
        <w:rFonts w:ascii="Wingdings" w:hAnsi="Wingdings" w:hint="default"/>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7"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6A44978"/>
    <w:multiLevelType w:val="multilevel"/>
    <w:tmpl w:val="5B58B218"/>
    <w:numStyleLink w:val="AIBulletList"/>
  </w:abstractNum>
  <w:abstractNum w:abstractNumId="39"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0"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3"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40"/>
  </w:num>
  <w:num w:numId="14">
    <w:abstractNumId w:val="17"/>
  </w:num>
  <w:num w:numId="15">
    <w:abstractNumId w:val="28"/>
  </w:num>
  <w:num w:numId="16">
    <w:abstractNumId w:val="32"/>
  </w:num>
  <w:num w:numId="17">
    <w:abstractNumId w:val="41"/>
  </w:num>
  <w:num w:numId="18">
    <w:abstractNumId w:val="31"/>
  </w:num>
  <w:num w:numId="19">
    <w:abstractNumId w:val="24"/>
  </w:num>
  <w:num w:numId="20">
    <w:abstractNumId w:val="22"/>
  </w:num>
  <w:num w:numId="21">
    <w:abstractNumId w:val="29"/>
  </w:num>
  <w:num w:numId="22">
    <w:abstractNumId w:val="37"/>
  </w:num>
  <w:num w:numId="23">
    <w:abstractNumId w:val="36"/>
  </w:num>
  <w:num w:numId="24">
    <w:abstractNumId w:val="12"/>
  </w:num>
  <w:num w:numId="25">
    <w:abstractNumId w:val="19"/>
  </w:num>
  <w:num w:numId="26">
    <w:abstractNumId w:val="42"/>
  </w:num>
  <w:num w:numId="27">
    <w:abstractNumId w:val="10"/>
  </w:num>
  <w:num w:numId="28">
    <w:abstractNumId w:val="30"/>
  </w:num>
  <w:num w:numId="29">
    <w:abstractNumId w:val="16"/>
  </w:num>
  <w:num w:numId="30">
    <w:abstractNumId w:val="39"/>
  </w:num>
  <w:num w:numId="31">
    <w:abstractNumId w:val="13"/>
  </w:num>
  <w:num w:numId="32">
    <w:abstractNumId w:val="35"/>
  </w:num>
  <w:num w:numId="33">
    <w:abstractNumId w:val="3"/>
  </w:num>
  <w:num w:numId="34">
    <w:abstractNumId w:val="38"/>
  </w:num>
  <w:num w:numId="35">
    <w:abstractNumId w:val="23"/>
  </w:num>
  <w:num w:numId="36">
    <w:abstractNumId w:val="43"/>
  </w:num>
  <w:num w:numId="37">
    <w:abstractNumId w:val="25"/>
  </w:num>
  <w:num w:numId="38">
    <w:abstractNumId w:val="18"/>
  </w:num>
  <w:num w:numId="39">
    <w:abstractNumId w:val="20"/>
  </w:num>
  <w:num w:numId="40">
    <w:abstractNumId w:val="6"/>
  </w:num>
  <w:num w:numId="41">
    <w:abstractNumId w:val="27"/>
  </w:num>
  <w:num w:numId="42">
    <w:abstractNumId w:val="9"/>
  </w:num>
  <w:num w:numId="43">
    <w:abstractNumId w:val="3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D4"/>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82112"/>
    <w:rsid w:val="003B4588"/>
    <w:rsid w:val="003E0DD4"/>
    <w:rsid w:val="003E781B"/>
    <w:rsid w:val="004027CF"/>
    <w:rsid w:val="00464128"/>
    <w:rsid w:val="0047076A"/>
    <w:rsid w:val="00470A72"/>
    <w:rsid w:val="00484990"/>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3C85"/>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43140"/>
    <w:rsid w:val="0086333C"/>
    <w:rsid w:val="00865824"/>
    <w:rsid w:val="008B584E"/>
    <w:rsid w:val="00947A19"/>
    <w:rsid w:val="009624C7"/>
    <w:rsid w:val="00982544"/>
    <w:rsid w:val="00A04301"/>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179F"/>
    <w:rsid w:val="00D54BCD"/>
    <w:rsid w:val="00D649F2"/>
    <w:rsid w:val="00D85DA5"/>
    <w:rsid w:val="00D90DAF"/>
    <w:rsid w:val="00DB1F1A"/>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26248"/>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A08A8"/>
  <w15:chartTrackingRefBased/>
  <w15:docId w15:val="{54E334AD-3C88-4DB0-A23F-512D0F9E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DD4"/>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3E0DD4"/>
    <w:pPr>
      <w:ind w:left="720"/>
      <w:contextualSpacing/>
    </w:pPr>
  </w:style>
  <w:style w:type="paragraph" w:customStyle="1" w:styleId="AIUrgentActionTopHeading">
    <w:name w:val="AI Urgent Action Top Heading"/>
    <w:basedOn w:val="Normal"/>
    <w:rsid w:val="003E0DD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E0DD4"/>
    <w:pPr>
      <w:autoSpaceDE w:val="0"/>
      <w:autoSpaceDN w:val="0"/>
      <w:adjustRightInd w:val="0"/>
    </w:pPr>
    <w:rPr>
      <w:rFonts w:ascii="Arial" w:eastAsia="Times New Roman" w:hAnsi="Arial" w:cs="Arial"/>
      <w:color w:val="000000"/>
      <w:sz w:val="24"/>
      <w:szCs w:val="24"/>
      <w:lang w:eastAsia="en-GB"/>
    </w:rPr>
  </w:style>
  <w:style w:type="paragraph" w:customStyle="1" w:styleId="paragraph">
    <w:name w:val="paragraph"/>
    <w:basedOn w:val="Normal"/>
    <w:rsid w:val="00F2624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F26248"/>
  </w:style>
  <w:style w:type="character" w:customStyle="1" w:styleId="eop">
    <w:name w:val="eop"/>
    <w:basedOn w:val="DefaultParagraphFont"/>
    <w:rsid w:val="00F26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IndonesiainDC/"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Indonesiain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2008-10-01T16:32:00Z</cp:lastPrinted>
  <dcterms:created xsi:type="dcterms:W3CDTF">2021-07-30T19:25:00Z</dcterms:created>
  <dcterms:modified xsi:type="dcterms:W3CDTF">2021-07-30T19:25:00Z</dcterms:modified>
</cp:coreProperties>
</file>