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EB6C3" w14:textId="77777777" w:rsidR="000C4EFE" w:rsidRPr="002E0C25" w:rsidRDefault="000C4EFE" w:rsidP="002E0C25">
      <w:pPr>
        <w:pStyle w:val="AIUrgentActionTopHeading"/>
        <w:tabs>
          <w:tab w:val="clear" w:pos="567"/>
        </w:tabs>
        <w:spacing w:line="240" w:lineRule="auto"/>
        <w:rPr>
          <w:rFonts w:cs="Arial"/>
          <w:sz w:val="80"/>
          <w:szCs w:val="80"/>
        </w:rPr>
      </w:pPr>
      <w:r w:rsidRPr="002E0C25">
        <w:rPr>
          <w:rFonts w:cs="Arial"/>
          <w:sz w:val="80"/>
          <w:szCs w:val="80"/>
          <w:highlight w:val="yellow"/>
        </w:rPr>
        <w:t>URGENT ACTION</w:t>
      </w:r>
    </w:p>
    <w:p w14:paraId="45464AD4" w14:textId="77777777" w:rsidR="000C4EFE" w:rsidRPr="002E0C25" w:rsidRDefault="000C4EFE" w:rsidP="002E0C25">
      <w:pPr>
        <w:pStyle w:val="Default"/>
        <w:rPr>
          <w:b/>
          <w:sz w:val="20"/>
          <w:szCs w:val="20"/>
        </w:rPr>
      </w:pPr>
    </w:p>
    <w:p w14:paraId="34B187C0" w14:textId="77777777" w:rsidR="000C4EFE" w:rsidRPr="002E0C25" w:rsidRDefault="001E7E69" w:rsidP="002E0C25">
      <w:pPr>
        <w:spacing w:after="0" w:line="240" w:lineRule="auto"/>
        <w:rPr>
          <w:rFonts w:ascii="Arial" w:hAnsi="Arial" w:cs="Arial"/>
          <w:b/>
          <w:sz w:val="34"/>
          <w:szCs w:val="34"/>
          <w:lang w:eastAsia="es-MX"/>
        </w:rPr>
      </w:pPr>
      <w:r w:rsidRPr="002E0C25">
        <w:rPr>
          <w:rFonts w:ascii="Arial" w:hAnsi="Arial" w:cs="Arial"/>
          <w:b/>
          <w:sz w:val="34"/>
          <w:szCs w:val="34"/>
          <w:lang w:eastAsia="es-MX"/>
        </w:rPr>
        <w:t>CHRISTIAN COUPLE ON DEATH ROW FOR ‘BLASPHEMY’</w:t>
      </w:r>
    </w:p>
    <w:p w14:paraId="19B19756" w14:textId="2DF0D02D" w:rsidR="000C4EFE" w:rsidRPr="002E0C25" w:rsidRDefault="000C4EFE" w:rsidP="002E0C25">
      <w:pPr>
        <w:spacing w:after="0" w:line="240" w:lineRule="auto"/>
        <w:jc w:val="both"/>
        <w:rPr>
          <w:rFonts w:ascii="Arial" w:hAnsi="Arial" w:cs="Arial"/>
          <w:b/>
          <w:sz w:val="22"/>
          <w:szCs w:val="22"/>
          <w:lang w:eastAsia="es-MX"/>
        </w:rPr>
      </w:pPr>
      <w:proofErr w:type="spellStart"/>
      <w:r w:rsidRPr="002E0C25">
        <w:rPr>
          <w:rFonts w:ascii="Arial" w:hAnsi="Arial" w:cs="Arial"/>
          <w:b/>
          <w:sz w:val="22"/>
          <w:szCs w:val="22"/>
          <w:lang w:eastAsia="es-MX"/>
        </w:rPr>
        <w:t>Shagufta</w:t>
      </w:r>
      <w:proofErr w:type="spellEnd"/>
      <w:r w:rsidRPr="002E0C25">
        <w:rPr>
          <w:rFonts w:ascii="Arial" w:hAnsi="Arial" w:cs="Arial"/>
          <w:b/>
          <w:sz w:val="22"/>
          <w:szCs w:val="22"/>
          <w:lang w:eastAsia="es-MX"/>
        </w:rPr>
        <w:t xml:space="preserve"> </w:t>
      </w:r>
      <w:proofErr w:type="spellStart"/>
      <w:r w:rsidRPr="002E0C25">
        <w:rPr>
          <w:rFonts w:ascii="Arial" w:hAnsi="Arial" w:cs="Arial"/>
          <w:b/>
          <w:sz w:val="22"/>
          <w:szCs w:val="22"/>
          <w:lang w:eastAsia="es-MX"/>
        </w:rPr>
        <w:t>Kausar</w:t>
      </w:r>
      <w:proofErr w:type="spellEnd"/>
      <w:r w:rsidRPr="002E0C25">
        <w:rPr>
          <w:rFonts w:ascii="Arial" w:hAnsi="Arial" w:cs="Arial"/>
          <w:b/>
          <w:sz w:val="22"/>
          <w:szCs w:val="22"/>
          <w:lang w:eastAsia="es-MX"/>
        </w:rPr>
        <w:t xml:space="preserve"> and Shafqat Emmanuel face execution for allegedly sending ‘blasphemous’ texts to a mosque cleric</w:t>
      </w:r>
      <w:r w:rsidR="002E0C25">
        <w:rPr>
          <w:rFonts w:ascii="Arial" w:hAnsi="Arial" w:cs="Arial"/>
          <w:b/>
          <w:sz w:val="22"/>
          <w:szCs w:val="22"/>
          <w:lang w:eastAsia="es-MX"/>
        </w:rPr>
        <w:t xml:space="preserve"> </w:t>
      </w:r>
      <w:r w:rsidRPr="002E0C25">
        <w:rPr>
          <w:rFonts w:ascii="Arial" w:hAnsi="Arial" w:cs="Arial"/>
          <w:b/>
          <w:sz w:val="22"/>
          <w:szCs w:val="22"/>
          <w:lang w:eastAsia="es-MX"/>
        </w:rPr>
        <w:t xml:space="preserve">from a phone containing a sim registered in </w:t>
      </w:r>
      <w:proofErr w:type="spellStart"/>
      <w:r w:rsidRPr="002E0C25">
        <w:rPr>
          <w:rFonts w:ascii="Arial" w:hAnsi="Arial" w:cs="Arial"/>
          <w:b/>
          <w:sz w:val="22"/>
          <w:szCs w:val="22"/>
          <w:lang w:eastAsia="es-MX"/>
        </w:rPr>
        <w:t>Shagufta’s</w:t>
      </w:r>
      <w:proofErr w:type="spellEnd"/>
      <w:r w:rsidRPr="002E0C25">
        <w:rPr>
          <w:rFonts w:ascii="Arial" w:hAnsi="Arial" w:cs="Arial"/>
          <w:b/>
          <w:sz w:val="22"/>
          <w:szCs w:val="22"/>
          <w:lang w:eastAsia="es-MX"/>
        </w:rPr>
        <w:t xml:space="preserve"> name. The couple have consistently denied all allegations and believe</w:t>
      </w:r>
      <w:r w:rsidR="00D124E8" w:rsidRPr="002E0C25">
        <w:rPr>
          <w:rFonts w:ascii="Arial" w:hAnsi="Arial" w:cs="Arial"/>
          <w:b/>
          <w:sz w:val="22"/>
          <w:szCs w:val="22"/>
          <w:lang w:eastAsia="es-MX"/>
        </w:rPr>
        <w:t xml:space="preserve"> </w:t>
      </w:r>
      <w:proofErr w:type="spellStart"/>
      <w:r w:rsidRPr="002E0C25">
        <w:rPr>
          <w:rFonts w:ascii="Arial" w:hAnsi="Arial" w:cs="Arial"/>
          <w:b/>
          <w:sz w:val="22"/>
          <w:szCs w:val="22"/>
          <w:lang w:eastAsia="es-MX"/>
        </w:rPr>
        <w:t>Shagufta’s</w:t>
      </w:r>
      <w:proofErr w:type="spellEnd"/>
      <w:r w:rsidRPr="002E0C25" w:rsidDel="00BF7518">
        <w:rPr>
          <w:rFonts w:ascii="Arial" w:hAnsi="Arial" w:cs="Arial"/>
          <w:b/>
          <w:sz w:val="22"/>
          <w:szCs w:val="22"/>
          <w:lang w:eastAsia="es-MX"/>
        </w:rPr>
        <w:t xml:space="preserve"> </w:t>
      </w:r>
      <w:r w:rsidRPr="002E0C25">
        <w:rPr>
          <w:rFonts w:ascii="Arial" w:hAnsi="Arial" w:cs="Arial"/>
          <w:b/>
          <w:sz w:val="22"/>
          <w:szCs w:val="22"/>
          <w:lang w:eastAsia="es-MX"/>
        </w:rPr>
        <w:t>National Identity Card was purposely misused. Imprisoned since 2013, the couple were convicted and sentenced to death in April 2014. Their appeal was due to be heard in April 2020, six years after they were sentenced, but it was postponed due to the COVID-19 outbreak. At their last two hearings in 2021, the judges left the court as they were due to hear the appeal against their death sentences, citing court hours having concluded for the day.</w:t>
      </w:r>
      <w:r w:rsidRPr="002E0C25" w:rsidDel="00BC2D81">
        <w:rPr>
          <w:rFonts w:ascii="Arial" w:hAnsi="Arial" w:cs="Arial"/>
          <w:b/>
          <w:sz w:val="22"/>
          <w:szCs w:val="22"/>
          <w:lang w:eastAsia="es-MX"/>
        </w:rPr>
        <w:t xml:space="preserve"> </w:t>
      </w:r>
    </w:p>
    <w:p w14:paraId="4D0775C3" w14:textId="77777777" w:rsidR="000C4EFE" w:rsidRPr="002E0C25" w:rsidRDefault="000C4EFE" w:rsidP="002E0C25">
      <w:pPr>
        <w:spacing w:after="0" w:line="240" w:lineRule="auto"/>
        <w:ind w:left="-283"/>
        <w:jc w:val="both"/>
        <w:rPr>
          <w:rFonts w:ascii="Arial" w:hAnsi="Arial" w:cs="Arial"/>
          <w:b/>
          <w:lang w:eastAsia="es-MX"/>
        </w:rPr>
      </w:pPr>
    </w:p>
    <w:p w14:paraId="026B1C5E" w14:textId="77777777" w:rsidR="002E0C25" w:rsidRPr="0007751F" w:rsidRDefault="002E0C25" w:rsidP="002E0C25">
      <w:pPr>
        <w:spacing w:line="240" w:lineRule="auto"/>
        <w:rPr>
          <w:rFonts w:ascii="Arial" w:hAnsi="Arial" w:cs="Arial"/>
          <w:b/>
          <w:sz w:val="20"/>
          <w:szCs w:val="20"/>
        </w:rPr>
      </w:pPr>
      <w:r w:rsidRPr="0007751F">
        <w:rPr>
          <w:rFonts w:ascii="Arial" w:hAnsi="Arial" w:cs="Arial"/>
          <w:b/>
          <w:sz w:val="20"/>
          <w:szCs w:val="20"/>
        </w:rPr>
        <w:t xml:space="preserve">TAKE ACTION: </w:t>
      </w:r>
    </w:p>
    <w:p w14:paraId="622BEA15" w14:textId="77777777" w:rsidR="002E0C25" w:rsidRPr="004D1533" w:rsidRDefault="002E0C25" w:rsidP="002E0C25">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9C020B7" w14:textId="0FAE9E1E" w:rsidR="002E0C25" w:rsidRPr="004D1533" w:rsidRDefault="002E0C25" w:rsidP="002E0C25">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27.21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02C40471" w14:textId="50B53474" w:rsidR="000C4EFE" w:rsidRPr="002E0C25" w:rsidRDefault="000C4EFE" w:rsidP="002E0C25">
      <w:pPr>
        <w:spacing w:after="0" w:line="240" w:lineRule="auto"/>
        <w:ind w:left="-283"/>
        <w:jc w:val="right"/>
        <w:rPr>
          <w:rFonts w:ascii="Arial" w:hAnsi="Arial" w:cs="Arial"/>
          <w:b/>
          <w:i/>
          <w:sz w:val="20"/>
          <w:szCs w:val="20"/>
        </w:rPr>
      </w:pPr>
    </w:p>
    <w:p w14:paraId="5B4AAA2E" w14:textId="77777777" w:rsidR="002E0C25" w:rsidRDefault="002E0C25" w:rsidP="002E0C25">
      <w:pPr>
        <w:spacing w:after="0" w:line="240" w:lineRule="auto"/>
        <w:rPr>
          <w:rFonts w:ascii="Arial" w:hAnsi="Arial" w:cs="Arial"/>
          <w:b/>
          <w:iCs/>
          <w:color w:val="auto"/>
          <w:szCs w:val="18"/>
        </w:rPr>
        <w:sectPr w:rsidR="002E0C25" w:rsidSect="002E0C25">
          <w:headerReference w:type="default" r:id="rId8"/>
          <w:footerReference w:type="default" r:id="rId9"/>
          <w:pgSz w:w="12240" w:h="15840" w:code="1"/>
          <w:pgMar w:top="720" w:right="720" w:bottom="2160" w:left="720" w:header="708" w:footer="708" w:gutter="0"/>
          <w:cols w:space="708"/>
          <w:docGrid w:linePitch="360"/>
        </w:sectPr>
      </w:pPr>
    </w:p>
    <w:p w14:paraId="34EB1F25" w14:textId="4ABD4D48" w:rsidR="000C4EFE" w:rsidRPr="002E0C25" w:rsidRDefault="000C4EFE" w:rsidP="002E0C25">
      <w:pPr>
        <w:spacing w:after="0" w:line="240" w:lineRule="auto"/>
        <w:rPr>
          <w:rFonts w:ascii="Arial" w:hAnsi="Arial" w:cs="Arial"/>
          <w:b/>
          <w:iCs/>
          <w:color w:val="auto"/>
          <w:szCs w:val="18"/>
        </w:rPr>
      </w:pPr>
      <w:r w:rsidRPr="002E0C25">
        <w:rPr>
          <w:rFonts w:ascii="Arial" w:hAnsi="Arial" w:cs="Arial"/>
          <w:b/>
          <w:iCs/>
          <w:color w:val="auto"/>
          <w:szCs w:val="18"/>
        </w:rPr>
        <w:t xml:space="preserve">Chief Minister, Punjab Usman </w:t>
      </w:r>
      <w:proofErr w:type="spellStart"/>
      <w:r w:rsidRPr="002E0C25">
        <w:rPr>
          <w:rFonts w:ascii="Arial" w:hAnsi="Arial" w:cs="Arial"/>
          <w:b/>
          <w:iCs/>
          <w:color w:val="auto"/>
          <w:szCs w:val="18"/>
        </w:rPr>
        <w:t>Buzdar</w:t>
      </w:r>
      <w:proofErr w:type="spellEnd"/>
    </w:p>
    <w:p w14:paraId="3B169BD8" w14:textId="77777777" w:rsidR="000C4EFE" w:rsidRPr="002E0C25" w:rsidRDefault="000C4EFE" w:rsidP="002E0C25">
      <w:pPr>
        <w:spacing w:after="0" w:line="240" w:lineRule="auto"/>
        <w:rPr>
          <w:rFonts w:ascii="Arial" w:hAnsi="Arial" w:cs="Arial"/>
          <w:iCs/>
          <w:color w:val="auto"/>
          <w:szCs w:val="18"/>
        </w:rPr>
      </w:pPr>
      <w:r w:rsidRPr="002E0C25">
        <w:rPr>
          <w:rFonts w:ascii="Arial" w:hAnsi="Arial" w:cs="Arial"/>
          <w:iCs/>
          <w:color w:val="auto"/>
          <w:szCs w:val="18"/>
        </w:rPr>
        <w:t>Chief Minister’s Office</w:t>
      </w:r>
    </w:p>
    <w:p w14:paraId="6D65904C" w14:textId="77777777" w:rsidR="000C4EFE" w:rsidRPr="002E0C25" w:rsidRDefault="000C4EFE" w:rsidP="002E0C25">
      <w:pPr>
        <w:spacing w:after="0" w:line="240" w:lineRule="auto"/>
        <w:rPr>
          <w:rFonts w:ascii="Arial" w:hAnsi="Arial" w:cs="Arial"/>
          <w:iCs/>
          <w:color w:val="auto"/>
          <w:szCs w:val="18"/>
        </w:rPr>
      </w:pPr>
      <w:r w:rsidRPr="002E0C25">
        <w:rPr>
          <w:rFonts w:ascii="Arial" w:hAnsi="Arial" w:cs="Arial"/>
          <w:iCs/>
          <w:color w:val="auto"/>
          <w:szCs w:val="18"/>
        </w:rPr>
        <w:t>7 Club Road, GOR 1</w:t>
      </w:r>
    </w:p>
    <w:p w14:paraId="6C5DA3D9" w14:textId="77777777" w:rsidR="000C4EFE" w:rsidRPr="002E0C25" w:rsidRDefault="000C4EFE" w:rsidP="002E0C25">
      <w:pPr>
        <w:spacing w:after="0" w:line="240" w:lineRule="auto"/>
        <w:rPr>
          <w:rFonts w:ascii="Arial" w:hAnsi="Arial" w:cs="Arial"/>
          <w:iCs/>
          <w:color w:val="auto"/>
          <w:szCs w:val="18"/>
        </w:rPr>
      </w:pPr>
      <w:r w:rsidRPr="002E0C25">
        <w:rPr>
          <w:rFonts w:ascii="Arial" w:hAnsi="Arial" w:cs="Arial"/>
          <w:iCs/>
          <w:color w:val="auto"/>
          <w:szCs w:val="18"/>
        </w:rPr>
        <w:t>Lahore, Pakistan</w:t>
      </w:r>
    </w:p>
    <w:p w14:paraId="5F63BFEE" w14:textId="77777777" w:rsidR="000C4EFE" w:rsidRPr="002E0C25" w:rsidRDefault="000C4EFE" w:rsidP="002E0C25">
      <w:pPr>
        <w:spacing w:after="0" w:line="240" w:lineRule="auto"/>
        <w:rPr>
          <w:rFonts w:ascii="Arial" w:hAnsi="Arial" w:cs="Arial"/>
          <w:iCs/>
          <w:color w:val="auto"/>
          <w:szCs w:val="18"/>
        </w:rPr>
      </w:pPr>
      <w:r w:rsidRPr="002E0C25">
        <w:rPr>
          <w:rFonts w:ascii="Arial" w:hAnsi="Arial" w:cs="Arial"/>
          <w:iCs/>
          <w:color w:val="auto"/>
          <w:szCs w:val="18"/>
        </w:rPr>
        <w:t>Tel: +92 4299203226</w:t>
      </w:r>
    </w:p>
    <w:p w14:paraId="10C6F04B" w14:textId="79EBE4F0" w:rsidR="000C4EFE" w:rsidRPr="002E0C25" w:rsidRDefault="000C4EFE" w:rsidP="002E0C25">
      <w:pPr>
        <w:spacing w:after="0" w:line="240" w:lineRule="auto"/>
        <w:rPr>
          <w:rFonts w:ascii="Arial" w:hAnsi="Arial" w:cs="Arial"/>
          <w:iCs/>
          <w:color w:val="auto"/>
          <w:szCs w:val="18"/>
        </w:rPr>
      </w:pPr>
      <w:r w:rsidRPr="002E0C25">
        <w:rPr>
          <w:rFonts w:ascii="Arial" w:hAnsi="Arial" w:cs="Arial"/>
          <w:iCs/>
          <w:color w:val="auto"/>
          <w:szCs w:val="18"/>
        </w:rPr>
        <w:t xml:space="preserve">Email: </w:t>
      </w:r>
      <w:hyperlink r:id="rId10" w:history="1">
        <w:r w:rsidR="002E0C25" w:rsidRPr="006A4EC8">
          <w:rPr>
            <w:rStyle w:val="Hyperlink"/>
            <w:rFonts w:ascii="Arial" w:hAnsi="Arial" w:cs="Arial"/>
            <w:iCs/>
            <w:szCs w:val="18"/>
          </w:rPr>
          <w:t>psostaff@gmail.com</w:t>
        </w:r>
      </w:hyperlink>
      <w:r w:rsidR="002E0C25">
        <w:rPr>
          <w:rFonts w:ascii="Arial" w:hAnsi="Arial" w:cs="Arial"/>
          <w:iCs/>
          <w:color w:val="auto"/>
          <w:szCs w:val="18"/>
        </w:rPr>
        <w:t xml:space="preserve"> </w:t>
      </w:r>
    </w:p>
    <w:p w14:paraId="3AFD3720" w14:textId="67B78268" w:rsidR="000C4EFE" w:rsidRPr="002E0C25" w:rsidRDefault="000C4EFE" w:rsidP="002E0C25">
      <w:pPr>
        <w:spacing w:after="0" w:line="240" w:lineRule="auto"/>
        <w:rPr>
          <w:rFonts w:ascii="Arial" w:hAnsi="Arial" w:cs="Arial"/>
          <w:iCs/>
          <w:color w:val="auto"/>
          <w:szCs w:val="18"/>
        </w:rPr>
      </w:pPr>
      <w:r w:rsidRPr="002E0C25">
        <w:rPr>
          <w:rFonts w:ascii="Arial" w:hAnsi="Arial" w:cs="Arial"/>
          <w:iCs/>
          <w:color w:val="auto"/>
          <w:szCs w:val="18"/>
        </w:rPr>
        <w:t xml:space="preserve">Twitter: </w:t>
      </w:r>
      <w:hyperlink r:id="rId11" w:history="1">
        <w:r w:rsidRPr="002E0C25">
          <w:rPr>
            <w:rStyle w:val="Hyperlink"/>
            <w:rFonts w:ascii="Arial" w:hAnsi="Arial" w:cs="Arial"/>
            <w:iCs/>
            <w:szCs w:val="18"/>
          </w:rPr>
          <w:t>@usmanakbuzdar</w:t>
        </w:r>
      </w:hyperlink>
    </w:p>
    <w:p w14:paraId="319CC67D" w14:textId="667789EA" w:rsidR="002E0C25" w:rsidRPr="002E0C25" w:rsidRDefault="002E0C25" w:rsidP="002E0C25">
      <w:pPr>
        <w:spacing w:after="0" w:line="240" w:lineRule="auto"/>
        <w:rPr>
          <w:rFonts w:ascii="Arial" w:hAnsi="Arial" w:cs="Arial"/>
          <w:iCs/>
          <w:color w:val="auto"/>
          <w:szCs w:val="18"/>
        </w:rPr>
      </w:pPr>
    </w:p>
    <w:p w14:paraId="435D24D3" w14:textId="77777777" w:rsidR="002E0C25" w:rsidRDefault="002E0C25" w:rsidP="00CB0854">
      <w:pPr>
        <w:pStyle w:val="PlainText"/>
        <w:rPr>
          <w:rFonts w:ascii="Arial" w:hAnsi="Arial" w:cs="Arial"/>
          <w:iCs/>
          <w:sz w:val="18"/>
          <w:szCs w:val="18"/>
        </w:rPr>
      </w:pPr>
    </w:p>
    <w:p w14:paraId="4299A73E" w14:textId="07EDA845" w:rsidR="002E0C25" w:rsidRPr="002E0C25" w:rsidRDefault="002E0C25" w:rsidP="00CB0854">
      <w:pPr>
        <w:pStyle w:val="PlainText"/>
        <w:rPr>
          <w:rFonts w:ascii="Arial" w:hAnsi="Arial" w:cs="Arial"/>
          <w:b/>
          <w:bCs/>
          <w:iCs/>
          <w:sz w:val="18"/>
          <w:szCs w:val="18"/>
        </w:rPr>
      </w:pPr>
      <w:r w:rsidRPr="002E0C25">
        <w:rPr>
          <w:rFonts w:ascii="Arial" w:hAnsi="Arial" w:cs="Arial"/>
          <w:b/>
          <w:bCs/>
          <w:iCs/>
          <w:sz w:val="18"/>
          <w:szCs w:val="18"/>
        </w:rPr>
        <w:t xml:space="preserve">Ambassador </w:t>
      </w:r>
      <w:proofErr w:type="spellStart"/>
      <w:r w:rsidRPr="002E0C25">
        <w:rPr>
          <w:rFonts w:ascii="Arial" w:hAnsi="Arial" w:cs="Arial"/>
          <w:b/>
          <w:bCs/>
          <w:iCs/>
          <w:sz w:val="18"/>
          <w:szCs w:val="18"/>
        </w:rPr>
        <w:t>Asad</w:t>
      </w:r>
      <w:proofErr w:type="spellEnd"/>
      <w:r w:rsidRPr="002E0C25">
        <w:rPr>
          <w:rFonts w:ascii="Arial" w:hAnsi="Arial" w:cs="Arial"/>
          <w:b/>
          <w:bCs/>
          <w:iCs/>
          <w:sz w:val="18"/>
          <w:szCs w:val="18"/>
        </w:rPr>
        <w:t xml:space="preserve"> Majeed Khan </w:t>
      </w:r>
    </w:p>
    <w:p w14:paraId="1BB1CFD1" w14:textId="77777777" w:rsidR="002E0C25" w:rsidRPr="002E0C25" w:rsidRDefault="002E0C25" w:rsidP="00CB0854">
      <w:pPr>
        <w:pStyle w:val="PlainText"/>
        <w:rPr>
          <w:rFonts w:ascii="Arial" w:hAnsi="Arial" w:cs="Arial"/>
          <w:iCs/>
          <w:sz w:val="18"/>
          <w:szCs w:val="18"/>
        </w:rPr>
      </w:pPr>
      <w:r w:rsidRPr="002E0C25">
        <w:rPr>
          <w:rFonts w:ascii="Arial" w:hAnsi="Arial" w:cs="Arial"/>
          <w:iCs/>
          <w:sz w:val="18"/>
          <w:szCs w:val="18"/>
        </w:rPr>
        <w:t>Embassy of The Islamic Republic of Pakistan</w:t>
      </w:r>
    </w:p>
    <w:p w14:paraId="0F7E33AF" w14:textId="77777777" w:rsidR="002E0C25" w:rsidRPr="002E0C25" w:rsidRDefault="002E0C25" w:rsidP="00CB0854">
      <w:pPr>
        <w:pStyle w:val="PlainText"/>
        <w:rPr>
          <w:rFonts w:ascii="Arial" w:hAnsi="Arial" w:cs="Arial"/>
          <w:iCs/>
          <w:sz w:val="18"/>
          <w:szCs w:val="18"/>
        </w:rPr>
      </w:pPr>
      <w:r w:rsidRPr="002E0C25">
        <w:rPr>
          <w:rFonts w:ascii="Arial" w:hAnsi="Arial" w:cs="Arial"/>
          <w:iCs/>
          <w:sz w:val="18"/>
          <w:szCs w:val="18"/>
        </w:rPr>
        <w:t>3517 International Ct NW, Washington DC 20008</w:t>
      </w:r>
    </w:p>
    <w:p w14:paraId="7791813C" w14:textId="77777777" w:rsidR="002E0C25" w:rsidRPr="002E0C25" w:rsidRDefault="002E0C25" w:rsidP="00CB0854">
      <w:pPr>
        <w:pStyle w:val="PlainText"/>
        <w:rPr>
          <w:rFonts w:ascii="Arial" w:hAnsi="Arial" w:cs="Arial"/>
          <w:iCs/>
          <w:sz w:val="18"/>
          <w:szCs w:val="18"/>
        </w:rPr>
      </w:pPr>
      <w:r w:rsidRPr="002E0C25">
        <w:rPr>
          <w:rFonts w:ascii="Arial" w:hAnsi="Arial" w:cs="Arial"/>
          <w:iCs/>
          <w:sz w:val="18"/>
          <w:szCs w:val="18"/>
        </w:rPr>
        <w:t>Phone: 202 243 6500 I Fax: 202 686 1534</w:t>
      </w:r>
    </w:p>
    <w:p w14:paraId="2417D1A3" w14:textId="1604DD14" w:rsidR="002E0C25" w:rsidRPr="002E0C25" w:rsidRDefault="002E0C25" w:rsidP="00CB0854">
      <w:pPr>
        <w:pStyle w:val="PlainText"/>
        <w:rPr>
          <w:rFonts w:ascii="Arial" w:hAnsi="Arial" w:cs="Arial"/>
          <w:iCs/>
          <w:sz w:val="18"/>
          <w:szCs w:val="18"/>
        </w:rPr>
      </w:pPr>
      <w:r w:rsidRPr="002E0C25">
        <w:rPr>
          <w:rFonts w:ascii="Arial" w:hAnsi="Arial" w:cs="Arial"/>
          <w:iCs/>
          <w:sz w:val="18"/>
          <w:szCs w:val="18"/>
        </w:rPr>
        <w:t xml:space="preserve">Email: </w:t>
      </w:r>
      <w:hyperlink r:id="rId12" w:history="1">
        <w:r w:rsidRPr="006A4EC8">
          <w:rPr>
            <w:rStyle w:val="Hyperlink"/>
            <w:rFonts w:ascii="Arial" w:hAnsi="Arial" w:cs="Arial"/>
            <w:iCs/>
            <w:sz w:val="18"/>
            <w:szCs w:val="18"/>
          </w:rPr>
          <w:t>ambassador@embassyofpakistanusa.org</w:t>
        </w:r>
      </w:hyperlink>
      <w:r>
        <w:rPr>
          <w:rFonts w:ascii="Arial" w:hAnsi="Arial" w:cs="Arial"/>
          <w:iCs/>
          <w:sz w:val="18"/>
          <w:szCs w:val="18"/>
        </w:rPr>
        <w:t xml:space="preserve"> </w:t>
      </w:r>
    </w:p>
    <w:p w14:paraId="40D210FD" w14:textId="634C79D4" w:rsidR="002E0C25" w:rsidRPr="002E0C25" w:rsidRDefault="002E0C25" w:rsidP="00CB0854">
      <w:pPr>
        <w:pStyle w:val="PlainText"/>
        <w:rPr>
          <w:rFonts w:ascii="Arial" w:hAnsi="Arial" w:cs="Arial"/>
          <w:iCs/>
          <w:sz w:val="18"/>
          <w:szCs w:val="18"/>
        </w:rPr>
      </w:pPr>
      <w:r w:rsidRPr="002E0C25">
        <w:rPr>
          <w:rFonts w:ascii="Arial" w:hAnsi="Arial" w:cs="Arial"/>
          <w:iCs/>
          <w:sz w:val="18"/>
          <w:szCs w:val="18"/>
        </w:rPr>
        <w:t xml:space="preserve">Twitter: </w:t>
      </w:r>
      <w:hyperlink r:id="rId13" w:history="1">
        <w:r w:rsidRPr="002E0C25">
          <w:rPr>
            <w:rStyle w:val="Hyperlink"/>
            <w:rFonts w:ascii="Arial" w:hAnsi="Arial" w:cs="Arial"/>
            <w:iCs/>
            <w:sz w:val="18"/>
            <w:szCs w:val="18"/>
          </w:rPr>
          <w:t>@PakEmbassyDC</w:t>
        </w:r>
      </w:hyperlink>
    </w:p>
    <w:p w14:paraId="55E28B48" w14:textId="412A3FBE" w:rsidR="002E0C25" w:rsidRPr="002E0C25" w:rsidRDefault="002E0C25" w:rsidP="00CB0854">
      <w:pPr>
        <w:pStyle w:val="PlainText"/>
        <w:rPr>
          <w:rFonts w:ascii="Arial" w:hAnsi="Arial" w:cs="Arial"/>
          <w:iCs/>
          <w:sz w:val="18"/>
          <w:szCs w:val="18"/>
        </w:rPr>
      </w:pPr>
      <w:r w:rsidRPr="002E0C25">
        <w:rPr>
          <w:rFonts w:ascii="Arial" w:hAnsi="Arial" w:cs="Arial"/>
          <w:iCs/>
          <w:sz w:val="18"/>
          <w:szCs w:val="18"/>
        </w:rPr>
        <w:t xml:space="preserve">Facebook: </w:t>
      </w:r>
      <w:hyperlink r:id="rId14" w:history="1">
        <w:r w:rsidRPr="002E0C25">
          <w:rPr>
            <w:rStyle w:val="Hyperlink"/>
            <w:rFonts w:ascii="Arial" w:hAnsi="Arial" w:cs="Arial"/>
            <w:iCs/>
            <w:sz w:val="18"/>
            <w:szCs w:val="18"/>
          </w:rPr>
          <w:t>@PakistanEmbassyDC</w:t>
        </w:r>
      </w:hyperlink>
    </w:p>
    <w:p w14:paraId="6F062D08" w14:textId="1D94A16F" w:rsidR="002E0C25" w:rsidRPr="002E0C25" w:rsidRDefault="002E0C25" w:rsidP="00CB0854">
      <w:pPr>
        <w:pStyle w:val="PlainText"/>
        <w:rPr>
          <w:rFonts w:ascii="Arial" w:hAnsi="Arial" w:cs="Arial"/>
          <w:iCs/>
          <w:sz w:val="18"/>
          <w:szCs w:val="18"/>
        </w:rPr>
      </w:pPr>
      <w:r w:rsidRPr="002E0C25">
        <w:rPr>
          <w:rFonts w:ascii="Arial" w:hAnsi="Arial" w:cs="Arial"/>
          <w:iCs/>
          <w:sz w:val="18"/>
          <w:szCs w:val="18"/>
        </w:rPr>
        <w:t xml:space="preserve">Contact Form: </w:t>
      </w:r>
      <w:hyperlink r:id="rId15" w:history="1">
        <w:r w:rsidRPr="006A4EC8">
          <w:rPr>
            <w:rStyle w:val="Hyperlink"/>
            <w:rFonts w:ascii="Arial" w:hAnsi="Arial" w:cs="Arial"/>
            <w:iCs/>
            <w:sz w:val="18"/>
            <w:szCs w:val="18"/>
          </w:rPr>
          <w:t>https://bit.ly/2QiCMnI</w:t>
        </w:r>
      </w:hyperlink>
      <w:r>
        <w:rPr>
          <w:rFonts w:ascii="Arial" w:hAnsi="Arial" w:cs="Arial"/>
          <w:iCs/>
          <w:sz w:val="18"/>
          <w:szCs w:val="18"/>
        </w:rPr>
        <w:t xml:space="preserve"> </w:t>
      </w:r>
    </w:p>
    <w:p w14:paraId="12F2D46A" w14:textId="4F3337D8" w:rsidR="002E0C25" w:rsidRPr="002E0C25" w:rsidRDefault="002E0C25" w:rsidP="002E0C25">
      <w:pPr>
        <w:pStyle w:val="PlainText"/>
        <w:rPr>
          <w:rFonts w:ascii="Arial" w:hAnsi="Arial" w:cs="Arial"/>
          <w:iCs/>
          <w:sz w:val="18"/>
          <w:szCs w:val="18"/>
        </w:rPr>
      </w:pPr>
      <w:r w:rsidRPr="002E0C25">
        <w:rPr>
          <w:rFonts w:ascii="Arial" w:hAnsi="Arial" w:cs="Arial"/>
          <w:iCs/>
          <w:sz w:val="18"/>
          <w:szCs w:val="18"/>
        </w:rPr>
        <w:t xml:space="preserve">Salutation: Dear Ambassador </w:t>
      </w:r>
    </w:p>
    <w:p w14:paraId="06FBE0D9" w14:textId="77777777" w:rsidR="002E0C25" w:rsidRDefault="002E0C25" w:rsidP="002E0C25">
      <w:pPr>
        <w:spacing w:after="0" w:line="240" w:lineRule="auto"/>
        <w:ind w:left="-283"/>
        <w:jc w:val="right"/>
        <w:rPr>
          <w:rFonts w:ascii="Arial" w:hAnsi="Arial" w:cs="Arial"/>
          <w:i/>
          <w:sz w:val="20"/>
          <w:szCs w:val="20"/>
        </w:rPr>
        <w:sectPr w:rsidR="002E0C25" w:rsidSect="002E0C25">
          <w:type w:val="continuous"/>
          <w:pgSz w:w="12240" w:h="15840" w:code="1"/>
          <w:pgMar w:top="720" w:right="720" w:bottom="2160" w:left="720" w:header="708" w:footer="708" w:gutter="0"/>
          <w:cols w:num="2" w:space="708"/>
          <w:docGrid w:linePitch="360"/>
        </w:sectPr>
      </w:pPr>
    </w:p>
    <w:p w14:paraId="5B00806F" w14:textId="0D4B1A19" w:rsidR="000C4EFE" w:rsidRPr="002E0C25" w:rsidRDefault="000C4EFE" w:rsidP="002E0C25">
      <w:pPr>
        <w:spacing w:after="0" w:line="240" w:lineRule="auto"/>
        <w:rPr>
          <w:rFonts w:ascii="Arial" w:hAnsi="Arial" w:cs="Arial"/>
          <w:iCs/>
          <w:sz w:val="20"/>
          <w:szCs w:val="20"/>
        </w:rPr>
      </w:pPr>
      <w:r w:rsidRPr="002E0C25">
        <w:rPr>
          <w:rFonts w:ascii="Arial" w:hAnsi="Arial" w:cs="Arial"/>
          <w:iCs/>
          <w:sz w:val="20"/>
          <w:szCs w:val="20"/>
        </w:rPr>
        <w:t xml:space="preserve">Dear Chief Minister </w:t>
      </w:r>
      <w:proofErr w:type="spellStart"/>
      <w:r w:rsidRPr="002E0C25">
        <w:rPr>
          <w:rFonts w:ascii="Arial" w:hAnsi="Arial" w:cs="Arial"/>
          <w:iCs/>
          <w:sz w:val="20"/>
          <w:szCs w:val="20"/>
        </w:rPr>
        <w:t>Buzdar</w:t>
      </w:r>
      <w:proofErr w:type="spellEnd"/>
      <w:r w:rsidRPr="002E0C25">
        <w:rPr>
          <w:rFonts w:ascii="Arial" w:hAnsi="Arial" w:cs="Arial"/>
          <w:iCs/>
          <w:sz w:val="20"/>
          <w:szCs w:val="20"/>
        </w:rPr>
        <w:t>,</w:t>
      </w:r>
    </w:p>
    <w:p w14:paraId="3D4C13D7" w14:textId="77777777" w:rsidR="000C4EFE" w:rsidRPr="002E0C25" w:rsidRDefault="000C4EFE" w:rsidP="002E0C25">
      <w:pPr>
        <w:spacing w:after="0" w:line="240" w:lineRule="auto"/>
        <w:rPr>
          <w:rFonts w:ascii="Arial" w:hAnsi="Arial" w:cs="Arial"/>
          <w:iCs/>
          <w:sz w:val="20"/>
          <w:szCs w:val="20"/>
        </w:rPr>
      </w:pPr>
    </w:p>
    <w:p w14:paraId="467AF87F" w14:textId="6171B8A1" w:rsidR="000C4EFE" w:rsidRPr="002E0C25" w:rsidRDefault="000C4EFE" w:rsidP="002E0C25">
      <w:pPr>
        <w:spacing w:after="0" w:line="240" w:lineRule="auto"/>
        <w:jc w:val="both"/>
        <w:rPr>
          <w:rFonts w:ascii="Arial" w:hAnsi="Arial" w:cs="Arial"/>
          <w:iCs/>
          <w:sz w:val="20"/>
          <w:szCs w:val="20"/>
        </w:rPr>
      </w:pPr>
      <w:r w:rsidRPr="002E0C25">
        <w:rPr>
          <w:rFonts w:ascii="Arial" w:hAnsi="Arial" w:cs="Arial"/>
          <w:iCs/>
          <w:sz w:val="20"/>
          <w:szCs w:val="20"/>
        </w:rPr>
        <w:t xml:space="preserve">I write to you to draw your attention to the case of Shafqat Emmanuel and </w:t>
      </w:r>
      <w:proofErr w:type="spellStart"/>
      <w:r w:rsidRPr="002E0C25">
        <w:rPr>
          <w:rFonts w:ascii="Arial" w:hAnsi="Arial" w:cs="Arial"/>
          <w:iCs/>
          <w:sz w:val="20"/>
          <w:szCs w:val="20"/>
        </w:rPr>
        <w:t>Shagufta</w:t>
      </w:r>
      <w:proofErr w:type="spellEnd"/>
      <w:r w:rsidRPr="002E0C25">
        <w:rPr>
          <w:rFonts w:ascii="Arial" w:hAnsi="Arial" w:cs="Arial"/>
          <w:iCs/>
          <w:sz w:val="20"/>
          <w:szCs w:val="20"/>
        </w:rPr>
        <w:t xml:space="preserve"> </w:t>
      </w:r>
      <w:proofErr w:type="spellStart"/>
      <w:r w:rsidRPr="002E0C25">
        <w:rPr>
          <w:rFonts w:ascii="Arial" w:hAnsi="Arial" w:cs="Arial"/>
          <w:iCs/>
          <w:sz w:val="20"/>
          <w:szCs w:val="20"/>
        </w:rPr>
        <w:t>Kausar</w:t>
      </w:r>
      <w:proofErr w:type="spellEnd"/>
      <w:r w:rsidRPr="002E0C25">
        <w:rPr>
          <w:rFonts w:ascii="Arial" w:hAnsi="Arial" w:cs="Arial"/>
          <w:iCs/>
          <w:sz w:val="20"/>
          <w:szCs w:val="20"/>
        </w:rPr>
        <w:t>, a Christian couple who were convicted of “blasphemy” and sentenced to death in 2014 for allegedly sending “blasphemous” text messages to a mosque cleric. They have been in prison for the better part of eight years waiting for their appeal hearing, when they should not be in jail in the first place.</w:t>
      </w:r>
      <w:r w:rsidR="002E0C25">
        <w:rPr>
          <w:rFonts w:ascii="Arial" w:hAnsi="Arial" w:cs="Arial"/>
          <w:iCs/>
          <w:sz w:val="20"/>
          <w:szCs w:val="20"/>
        </w:rPr>
        <w:t xml:space="preserve"> </w:t>
      </w:r>
      <w:r w:rsidRPr="002E0C25">
        <w:rPr>
          <w:rFonts w:ascii="Arial" w:hAnsi="Arial" w:cs="Arial"/>
          <w:iCs/>
          <w:sz w:val="20"/>
          <w:szCs w:val="20"/>
        </w:rPr>
        <w:t xml:space="preserve">Shafqat and </w:t>
      </w:r>
      <w:proofErr w:type="spellStart"/>
      <w:r w:rsidRPr="002E0C25">
        <w:rPr>
          <w:rFonts w:ascii="Arial" w:hAnsi="Arial" w:cs="Arial"/>
          <w:iCs/>
          <w:sz w:val="20"/>
          <w:szCs w:val="20"/>
        </w:rPr>
        <w:t>Shagufta</w:t>
      </w:r>
      <w:proofErr w:type="spellEnd"/>
      <w:r w:rsidRPr="002E0C25">
        <w:rPr>
          <w:rFonts w:ascii="Arial" w:hAnsi="Arial" w:cs="Arial"/>
          <w:iCs/>
          <w:sz w:val="20"/>
          <w:szCs w:val="20"/>
        </w:rPr>
        <w:t xml:space="preserve"> have denied all allegations and are waiting to appeal their sentences in the Lahore High Court. </w:t>
      </w:r>
    </w:p>
    <w:p w14:paraId="769BEB96" w14:textId="77777777" w:rsidR="000C4EFE" w:rsidRPr="002E0C25" w:rsidRDefault="000C4EFE" w:rsidP="002E0C25">
      <w:pPr>
        <w:spacing w:after="0" w:line="240" w:lineRule="auto"/>
        <w:jc w:val="both"/>
        <w:rPr>
          <w:rFonts w:ascii="Arial" w:hAnsi="Arial" w:cs="Arial"/>
          <w:iCs/>
          <w:sz w:val="20"/>
          <w:szCs w:val="20"/>
        </w:rPr>
      </w:pPr>
    </w:p>
    <w:p w14:paraId="56A9D652" w14:textId="1BCB6A61" w:rsidR="000C4EFE" w:rsidRPr="002E0C25" w:rsidRDefault="000C4EFE" w:rsidP="002E0C25">
      <w:pPr>
        <w:spacing w:after="0" w:line="240" w:lineRule="auto"/>
        <w:jc w:val="both"/>
        <w:rPr>
          <w:rFonts w:ascii="Arial" w:hAnsi="Arial" w:cs="Arial"/>
          <w:iCs/>
          <w:sz w:val="20"/>
          <w:szCs w:val="20"/>
        </w:rPr>
      </w:pPr>
      <w:r w:rsidRPr="002E0C25">
        <w:rPr>
          <w:rFonts w:ascii="Arial" w:hAnsi="Arial" w:cs="Arial"/>
          <w:iCs/>
          <w:sz w:val="20"/>
          <w:szCs w:val="20"/>
        </w:rPr>
        <w:t>Pakistan’s blasphemy laws violate the country’s human rights obligations, both in their substance and their application, to respect and protect the rights to life; freedom of thought, conscience, and religion or belief; freedom of opinion and expression; equality before the law; and the prohibition of discrim</w:t>
      </w:r>
      <w:r w:rsidR="00987B8F" w:rsidRPr="002E0C25">
        <w:rPr>
          <w:rFonts w:ascii="Arial" w:hAnsi="Arial" w:cs="Arial"/>
          <w:iCs/>
          <w:sz w:val="20"/>
          <w:szCs w:val="20"/>
        </w:rPr>
        <w:t>ination, and the right to life</w:t>
      </w:r>
      <w:r w:rsidRPr="002E0C25">
        <w:rPr>
          <w:rFonts w:ascii="Arial" w:hAnsi="Arial" w:cs="Arial"/>
          <w:iCs/>
          <w:sz w:val="20"/>
          <w:szCs w:val="20"/>
        </w:rPr>
        <w:t>. The laws do not meet human rights law and standards and lack essential safeguards to minimi</w:t>
      </w:r>
      <w:r w:rsidR="002E0C25">
        <w:rPr>
          <w:rFonts w:ascii="Arial" w:hAnsi="Arial" w:cs="Arial"/>
          <w:iCs/>
          <w:sz w:val="20"/>
          <w:szCs w:val="20"/>
        </w:rPr>
        <w:t>z</w:t>
      </w:r>
      <w:r w:rsidRPr="002E0C25">
        <w:rPr>
          <w:rFonts w:ascii="Arial" w:hAnsi="Arial" w:cs="Arial"/>
          <w:iCs/>
          <w:sz w:val="20"/>
          <w:szCs w:val="20"/>
        </w:rPr>
        <w:t>e the risk of additional violations and abuses and are emblematic of the dangers faced by the country’s religious minorities.</w:t>
      </w:r>
    </w:p>
    <w:p w14:paraId="4C8FF94E" w14:textId="77777777" w:rsidR="000C4EFE" w:rsidRPr="002E0C25" w:rsidRDefault="000C4EFE" w:rsidP="002E0C25">
      <w:pPr>
        <w:spacing w:after="0" w:line="240" w:lineRule="auto"/>
        <w:jc w:val="both"/>
        <w:rPr>
          <w:rFonts w:ascii="Arial" w:hAnsi="Arial" w:cs="Arial"/>
          <w:iCs/>
          <w:sz w:val="20"/>
          <w:szCs w:val="20"/>
        </w:rPr>
      </w:pPr>
    </w:p>
    <w:p w14:paraId="4A5C064B" w14:textId="06184CC6" w:rsidR="000C4EFE" w:rsidRPr="002E0C25" w:rsidRDefault="000C4EFE" w:rsidP="002E0C25">
      <w:pPr>
        <w:spacing w:after="0" w:line="240" w:lineRule="auto"/>
        <w:jc w:val="both"/>
        <w:rPr>
          <w:rFonts w:ascii="Arial" w:hAnsi="Arial" w:cs="Arial"/>
          <w:iCs/>
          <w:sz w:val="20"/>
          <w:szCs w:val="20"/>
        </w:rPr>
      </w:pPr>
      <w:r w:rsidRPr="002E0C25">
        <w:rPr>
          <w:rFonts w:ascii="Arial" w:hAnsi="Arial" w:cs="Arial"/>
          <w:iCs/>
          <w:sz w:val="20"/>
          <w:szCs w:val="20"/>
        </w:rPr>
        <w:t>I find it highly distressing that</w:t>
      </w:r>
      <w:r w:rsidR="002E0C25">
        <w:rPr>
          <w:rFonts w:ascii="Arial" w:hAnsi="Arial" w:cs="Arial"/>
          <w:iCs/>
          <w:sz w:val="20"/>
          <w:szCs w:val="20"/>
        </w:rPr>
        <w:t xml:space="preserve"> </w:t>
      </w:r>
      <w:r w:rsidRPr="002E0C25">
        <w:rPr>
          <w:rFonts w:ascii="Arial" w:hAnsi="Arial" w:cs="Arial"/>
          <w:iCs/>
          <w:sz w:val="20"/>
          <w:szCs w:val="20"/>
        </w:rPr>
        <w:t>the death penalty is the mandatory punishment for those convicted of blasphemy under Section 295-C. As I am sure you are aware, the UN Human Rights Committee has stated that the automatic and mandatory imposition of the death penalty, constitutes an arbitrary deprivation of life in violation of Article 6(1) of the ICCPR.275.</w:t>
      </w:r>
    </w:p>
    <w:p w14:paraId="476A46BC" w14:textId="77777777" w:rsidR="000C4EFE" w:rsidRPr="002E0C25" w:rsidRDefault="000C4EFE" w:rsidP="002E0C25">
      <w:pPr>
        <w:spacing w:after="0" w:line="240" w:lineRule="auto"/>
        <w:jc w:val="both"/>
        <w:rPr>
          <w:rFonts w:ascii="Arial" w:hAnsi="Arial" w:cs="Arial"/>
          <w:iCs/>
          <w:sz w:val="20"/>
          <w:szCs w:val="20"/>
        </w:rPr>
      </w:pPr>
    </w:p>
    <w:p w14:paraId="53286BD1" w14:textId="6D45F45C" w:rsidR="000C4EFE" w:rsidRPr="002E0C25" w:rsidRDefault="000C4EFE" w:rsidP="002E0C25">
      <w:pPr>
        <w:spacing w:after="0" w:line="240" w:lineRule="auto"/>
        <w:jc w:val="both"/>
        <w:rPr>
          <w:rFonts w:ascii="Arial" w:hAnsi="Arial" w:cs="Arial"/>
          <w:iCs/>
          <w:sz w:val="20"/>
          <w:szCs w:val="20"/>
        </w:rPr>
      </w:pPr>
      <w:r w:rsidRPr="002E0C25">
        <w:rPr>
          <w:rFonts w:ascii="Arial" w:hAnsi="Arial" w:cs="Arial"/>
          <w:iCs/>
          <w:sz w:val="20"/>
          <w:szCs w:val="20"/>
        </w:rPr>
        <w:t xml:space="preserve">I strongly urge you to ensure that Shafqat and </w:t>
      </w:r>
      <w:proofErr w:type="spellStart"/>
      <w:r w:rsidRPr="002E0C25">
        <w:rPr>
          <w:rFonts w:ascii="Arial" w:hAnsi="Arial" w:cs="Arial"/>
          <w:iCs/>
          <w:sz w:val="20"/>
          <w:szCs w:val="20"/>
        </w:rPr>
        <w:t>Shagufta</w:t>
      </w:r>
      <w:proofErr w:type="spellEnd"/>
      <w:r w:rsidRPr="002E0C25">
        <w:rPr>
          <w:rFonts w:ascii="Arial" w:hAnsi="Arial" w:cs="Arial"/>
          <w:iCs/>
          <w:sz w:val="20"/>
          <w:szCs w:val="20"/>
        </w:rPr>
        <w:t xml:space="preserve"> are immediately and unconditionally released and that they and their lawyers are provided with adequate security upon their release. Pakistan’s blasphemy laws will continue to endanger religious minorities and put lives at risk if they are not repealed.</w:t>
      </w:r>
    </w:p>
    <w:p w14:paraId="38603D2A" w14:textId="77777777" w:rsidR="002E0C25" w:rsidRDefault="002E0C25" w:rsidP="002E0C25">
      <w:pPr>
        <w:spacing w:after="0" w:line="240" w:lineRule="auto"/>
        <w:rPr>
          <w:rFonts w:ascii="Arial" w:hAnsi="Arial" w:cs="Arial"/>
          <w:iCs/>
          <w:sz w:val="20"/>
          <w:szCs w:val="20"/>
        </w:rPr>
      </w:pPr>
    </w:p>
    <w:p w14:paraId="7D8C41DE" w14:textId="2FBC629C" w:rsidR="00D124E8" w:rsidRPr="002E0C25" w:rsidRDefault="000C4EFE" w:rsidP="002E0C25">
      <w:pPr>
        <w:spacing w:after="0" w:line="240" w:lineRule="auto"/>
        <w:rPr>
          <w:rFonts w:ascii="Arial" w:hAnsi="Arial" w:cs="Arial"/>
          <w:iCs/>
          <w:sz w:val="20"/>
          <w:szCs w:val="20"/>
        </w:rPr>
      </w:pPr>
      <w:r w:rsidRPr="002E0C25">
        <w:rPr>
          <w:rFonts w:ascii="Arial" w:hAnsi="Arial" w:cs="Arial"/>
          <w:iCs/>
          <w:sz w:val="20"/>
          <w:szCs w:val="20"/>
        </w:rPr>
        <w:t>Yours sincerely,</w:t>
      </w:r>
    </w:p>
    <w:p w14:paraId="08C7D6B1" w14:textId="77777777" w:rsidR="000C4EFE" w:rsidRPr="002E0C25" w:rsidRDefault="000C4EFE" w:rsidP="002E0C25">
      <w:pPr>
        <w:pStyle w:val="AIBoxHeading"/>
        <w:shd w:val="clear" w:color="auto" w:fill="D9D9D9" w:themeFill="background1" w:themeFillShade="D9"/>
        <w:spacing w:line="240" w:lineRule="auto"/>
        <w:rPr>
          <w:rFonts w:ascii="Arial" w:hAnsi="Arial" w:cs="Arial"/>
          <w:b/>
          <w:sz w:val="32"/>
          <w:szCs w:val="32"/>
        </w:rPr>
      </w:pPr>
      <w:r w:rsidRPr="002E0C25">
        <w:rPr>
          <w:rFonts w:ascii="Arial" w:hAnsi="Arial" w:cs="Arial"/>
          <w:b/>
          <w:sz w:val="32"/>
          <w:szCs w:val="32"/>
        </w:rPr>
        <w:lastRenderedPageBreak/>
        <w:t>Additional information</w:t>
      </w:r>
    </w:p>
    <w:p w14:paraId="6132F112" w14:textId="691FD7CE" w:rsidR="000C4EFE" w:rsidRPr="002E0C25" w:rsidRDefault="002E0C25" w:rsidP="002E0C25">
      <w:pPr>
        <w:spacing w:line="240" w:lineRule="auto"/>
        <w:jc w:val="both"/>
        <w:rPr>
          <w:rFonts w:ascii="Arial" w:hAnsi="Arial" w:cs="Arial"/>
          <w:sz w:val="20"/>
          <w:szCs w:val="20"/>
        </w:rPr>
      </w:pPr>
      <w:r>
        <w:rPr>
          <w:rFonts w:ascii="Arial" w:hAnsi="Arial" w:cs="Arial"/>
          <w:szCs w:val="20"/>
          <w:lang w:eastAsia="en-US"/>
        </w:rPr>
        <w:br/>
      </w:r>
      <w:r w:rsidR="000C4EFE" w:rsidRPr="002E0C25">
        <w:rPr>
          <w:rFonts w:ascii="Arial" w:hAnsi="Arial" w:cs="Arial"/>
          <w:sz w:val="20"/>
          <w:szCs w:val="20"/>
        </w:rPr>
        <w:t xml:space="preserve">A concerning pattern of delaying tactics in Shafqat and </w:t>
      </w:r>
      <w:proofErr w:type="spellStart"/>
      <w:r w:rsidR="000C4EFE" w:rsidRPr="002E0C25">
        <w:rPr>
          <w:rFonts w:ascii="Arial" w:hAnsi="Arial" w:cs="Arial"/>
          <w:sz w:val="20"/>
          <w:szCs w:val="20"/>
        </w:rPr>
        <w:t>Shagufta’s</w:t>
      </w:r>
      <w:proofErr w:type="spellEnd"/>
      <w:r w:rsidR="000C4EFE" w:rsidRPr="002E0C25">
        <w:rPr>
          <w:rFonts w:ascii="Arial" w:hAnsi="Arial" w:cs="Arial"/>
          <w:sz w:val="20"/>
          <w:szCs w:val="20"/>
        </w:rPr>
        <w:t xml:space="preserve"> trial appears to be emerging, where at their last two hearings – one scheduled on 15 February, and the latest on 24 February – the judges have excused themselves from hearing their appeal, citing that court hours for the day had come to an end. Amnesty International has documented that postponements have been a common factor in several other cases of people accused of “blasphemy”, with judges often suspected of employing these tactics out of reluctance to pass judgments exonerating the accused. Indeed, trials of people accused of serious charges, including blasphemy, can take many years to conclude in Pakistan’s criminal justice system.</w:t>
      </w:r>
    </w:p>
    <w:p w14:paraId="7A571A93" w14:textId="77777777" w:rsidR="000C4EFE" w:rsidRPr="002E0C25" w:rsidRDefault="000C4EFE" w:rsidP="002E0C25">
      <w:pPr>
        <w:spacing w:line="240" w:lineRule="auto"/>
        <w:jc w:val="both"/>
        <w:rPr>
          <w:rFonts w:ascii="Arial" w:hAnsi="Arial" w:cs="Arial"/>
          <w:sz w:val="20"/>
          <w:szCs w:val="20"/>
        </w:rPr>
      </w:pPr>
      <w:r w:rsidRPr="002E0C25">
        <w:rPr>
          <w:rFonts w:ascii="Arial" w:hAnsi="Arial" w:cs="Arial"/>
          <w:sz w:val="20"/>
          <w:szCs w:val="20"/>
        </w:rPr>
        <w:t xml:space="preserve">Pakistan’s blasphemy laws are notoriously vague and carry heavy penalties. Based on evidence that fails to meet the standard of proof of “beyond reasonable doubt.”, the accused can face a death sentence. The blasphemy laws violate Pakistan’s obligations to respect human rights and pave the way for other abuses, including death threats and killings. Judges are pressured and intimidated into sentencing </w:t>
      </w:r>
      <w:r w:rsidRPr="002E0C25">
        <w:rPr>
          <w:rStyle w:val="CommentReference"/>
          <w:rFonts w:ascii="Arial" w:hAnsi="Arial" w:cs="Arial"/>
          <w:sz w:val="20"/>
          <w:szCs w:val="20"/>
        </w:rPr>
        <w:t>the accused</w:t>
      </w:r>
      <w:r w:rsidRPr="002E0C25">
        <w:rPr>
          <w:rFonts w:ascii="Arial" w:hAnsi="Arial" w:cs="Arial"/>
          <w:sz w:val="20"/>
          <w:szCs w:val="20"/>
        </w:rPr>
        <w:t>, lest they become the next target</w:t>
      </w:r>
      <w:hyperlink r:id="rId16" w:history="1">
        <w:r w:rsidRPr="002E0C25">
          <w:rPr>
            <w:rStyle w:val="Hyperlink"/>
            <w:rFonts w:ascii="Arial" w:hAnsi="Arial" w:cs="Arial"/>
            <w:sz w:val="20"/>
            <w:szCs w:val="20"/>
          </w:rPr>
          <w:t>. Defence lawyers have been killed in court.</w:t>
        </w:r>
      </w:hyperlink>
      <w:r w:rsidRPr="002E0C25">
        <w:rPr>
          <w:rFonts w:ascii="Arial" w:hAnsi="Arial" w:cs="Arial"/>
          <w:sz w:val="20"/>
          <w:szCs w:val="20"/>
        </w:rPr>
        <w:t xml:space="preserve"> Witnesses and families of victims have had to go into hiding. </w:t>
      </w:r>
    </w:p>
    <w:p w14:paraId="7AA36DD6" w14:textId="77777777" w:rsidR="000C4EFE" w:rsidRPr="002E0C25" w:rsidRDefault="000C4EFE" w:rsidP="002E0C25">
      <w:pPr>
        <w:spacing w:line="240" w:lineRule="auto"/>
        <w:jc w:val="both"/>
        <w:rPr>
          <w:rFonts w:ascii="Arial" w:hAnsi="Arial" w:cs="Arial"/>
          <w:sz w:val="20"/>
          <w:szCs w:val="20"/>
        </w:rPr>
      </w:pPr>
      <w:r w:rsidRPr="002E0C25">
        <w:rPr>
          <w:rFonts w:ascii="Arial" w:hAnsi="Arial" w:cs="Arial"/>
          <w:sz w:val="20"/>
          <w:szCs w:val="20"/>
        </w:rPr>
        <w:t>When charges are levelled under most of these laws, the police have the authority to arrest the alleged offender without a warrant and can commence their investigation without orders from the magistrate’s court. Bowing to public pressure from angry crowds, including religious clerics and their supporters, they frequently pass cases on to prosecutors without scrutinising the evidence. And once someone is charged, they can be denied bail and face lengthy and unfair trials.</w:t>
      </w:r>
    </w:p>
    <w:p w14:paraId="6AB9B56F" w14:textId="77777777" w:rsidR="000C4EFE" w:rsidRPr="002E0C25" w:rsidRDefault="000C4EFE" w:rsidP="002E0C25">
      <w:pPr>
        <w:spacing w:line="240" w:lineRule="auto"/>
        <w:jc w:val="both"/>
        <w:rPr>
          <w:rFonts w:ascii="Arial" w:hAnsi="Arial" w:cs="Arial"/>
          <w:sz w:val="20"/>
          <w:szCs w:val="20"/>
        </w:rPr>
      </w:pPr>
      <w:r w:rsidRPr="002E0C25">
        <w:rPr>
          <w:rFonts w:ascii="Arial" w:hAnsi="Arial" w:cs="Arial"/>
          <w:sz w:val="20"/>
          <w:szCs w:val="20"/>
        </w:rPr>
        <w:t>The threat of violence follows many people accused of blasphemy, with groups or individuals taking the law into their own hands to threaten or kill the accused and other people associated with them, including their lawyers, members of their families, and members of their own community.</w:t>
      </w:r>
    </w:p>
    <w:p w14:paraId="7172458D" w14:textId="77777777" w:rsidR="000C4EFE" w:rsidRPr="002E0C25" w:rsidRDefault="000C4EFE" w:rsidP="002E0C25">
      <w:pPr>
        <w:spacing w:line="240" w:lineRule="auto"/>
        <w:jc w:val="both"/>
        <w:rPr>
          <w:rFonts w:ascii="Arial" w:hAnsi="Arial" w:cs="Arial"/>
          <w:sz w:val="20"/>
          <w:szCs w:val="20"/>
        </w:rPr>
      </w:pPr>
      <w:r w:rsidRPr="002E0C25">
        <w:rPr>
          <w:rFonts w:ascii="Arial" w:hAnsi="Arial" w:cs="Arial"/>
          <w:sz w:val="20"/>
          <w:szCs w:val="20"/>
        </w:rPr>
        <w:t xml:space="preserve">A pall of fear also hangs over those working in Pakistan’s criminal justice system, preventing lawyers, police, </w:t>
      </w:r>
      <w:proofErr w:type="gramStart"/>
      <w:r w:rsidRPr="002E0C25">
        <w:rPr>
          <w:rFonts w:ascii="Arial" w:hAnsi="Arial" w:cs="Arial"/>
          <w:sz w:val="20"/>
          <w:szCs w:val="20"/>
        </w:rPr>
        <w:t>prosecutors</w:t>
      </w:r>
      <w:proofErr w:type="gramEnd"/>
      <w:r w:rsidRPr="002E0C25">
        <w:rPr>
          <w:rFonts w:ascii="Arial" w:hAnsi="Arial" w:cs="Arial"/>
          <w:sz w:val="20"/>
          <w:szCs w:val="20"/>
        </w:rPr>
        <w:t xml:space="preserve"> and judges from carrying out their jobs effectively, impartially, and free of fear. </w:t>
      </w:r>
    </w:p>
    <w:p w14:paraId="47E33772" w14:textId="77777777" w:rsidR="000C4EFE" w:rsidRPr="002E0C25" w:rsidRDefault="000C4EFE" w:rsidP="002E0C25">
      <w:pPr>
        <w:spacing w:line="240" w:lineRule="auto"/>
        <w:jc w:val="both"/>
        <w:rPr>
          <w:rFonts w:ascii="Arial" w:hAnsi="Arial" w:cs="Arial"/>
          <w:sz w:val="20"/>
          <w:szCs w:val="20"/>
        </w:rPr>
      </w:pPr>
      <w:r w:rsidRPr="002E0C25">
        <w:rPr>
          <w:rFonts w:ascii="Arial" w:hAnsi="Arial" w:cs="Arial"/>
          <w:sz w:val="20"/>
          <w:szCs w:val="20"/>
        </w:rPr>
        <w:t xml:space="preserve">In a </w:t>
      </w:r>
      <w:hyperlink r:id="rId17" w:history="1">
        <w:r w:rsidRPr="002E0C25">
          <w:rPr>
            <w:rStyle w:val="Hyperlink"/>
            <w:rFonts w:ascii="Arial" w:hAnsi="Arial" w:cs="Arial"/>
            <w:sz w:val="20"/>
            <w:szCs w:val="20"/>
          </w:rPr>
          <w:t>report published in 2016</w:t>
        </w:r>
      </w:hyperlink>
      <w:r w:rsidRPr="002E0C25">
        <w:rPr>
          <w:rFonts w:ascii="Arial" w:hAnsi="Arial" w:cs="Arial"/>
          <w:sz w:val="20"/>
          <w:szCs w:val="20"/>
        </w:rPr>
        <w:t xml:space="preserve"> Amnesty International showed how the blasphemy laws enable abuse and violate Pakistan’s international legal obligations to respect and protect human rights, including freedom of religion or belief and of opinion and expression. It also showed how the laws have been used to target some of the most vulnerable people in society, including members of religious minorities. Pakistan’s Supreme Court has acknowledged that “the majority of blasphemy cases are based on false accusations” and are driven by ulterior motives. Amnesty International has found that such motives are rarely scrutinized by the authorities and can vary, </w:t>
      </w:r>
      <w:proofErr w:type="gramStart"/>
      <w:r w:rsidRPr="002E0C25">
        <w:rPr>
          <w:rFonts w:ascii="Arial" w:hAnsi="Arial" w:cs="Arial"/>
          <w:sz w:val="20"/>
          <w:szCs w:val="20"/>
        </w:rPr>
        <w:t>from professional rivalry,</w:t>
      </w:r>
      <w:proofErr w:type="gramEnd"/>
      <w:r w:rsidRPr="002E0C25">
        <w:rPr>
          <w:rFonts w:ascii="Arial" w:hAnsi="Arial" w:cs="Arial"/>
          <w:sz w:val="20"/>
          <w:szCs w:val="20"/>
        </w:rPr>
        <w:t xml:space="preserve"> to personal or religious disputes, to seeking economic gain.</w:t>
      </w:r>
    </w:p>
    <w:p w14:paraId="72D2E8C0" w14:textId="05A6F193" w:rsidR="000C4EFE" w:rsidRDefault="000C4EFE" w:rsidP="002E0C25">
      <w:pPr>
        <w:spacing w:line="240" w:lineRule="auto"/>
        <w:rPr>
          <w:rFonts w:ascii="Arial" w:hAnsi="Arial" w:cs="Arial"/>
          <w:sz w:val="20"/>
          <w:szCs w:val="20"/>
        </w:rPr>
      </w:pPr>
      <w:r w:rsidRPr="002E0C25">
        <w:rPr>
          <w:rFonts w:ascii="Arial" w:hAnsi="Arial" w:cs="Arial"/>
          <w:sz w:val="20"/>
          <w:szCs w:val="20"/>
        </w:rPr>
        <w:t xml:space="preserve">Amnesty International opposes the death penalty in all cases without exception, regardless of the nature or the circumstances of the crime; the guilt, </w:t>
      </w:r>
      <w:proofErr w:type="gramStart"/>
      <w:r w:rsidRPr="002E0C25">
        <w:rPr>
          <w:rFonts w:ascii="Arial" w:hAnsi="Arial" w:cs="Arial"/>
          <w:sz w:val="20"/>
          <w:szCs w:val="20"/>
        </w:rPr>
        <w:t>innocence</w:t>
      </w:r>
      <w:proofErr w:type="gramEnd"/>
      <w:r w:rsidRPr="002E0C25">
        <w:rPr>
          <w:rFonts w:ascii="Arial" w:hAnsi="Arial" w:cs="Arial"/>
          <w:sz w:val="20"/>
          <w:szCs w:val="20"/>
        </w:rPr>
        <w:t xml:space="preserve"> or other characteristics of the individual; or the method used by the state to carry out the execution.</w:t>
      </w:r>
    </w:p>
    <w:p w14:paraId="708E51EA" w14:textId="77777777" w:rsidR="002E0C25" w:rsidRPr="002E0C25" w:rsidRDefault="002E0C25" w:rsidP="002E0C25">
      <w:pPr>
        <w:spacing w:line="240" w:lineRule="auto"/>
        <w:rPr>
          <w:rFonts w:ascii="Arial" w:hAnsi="Arial" w:cs="Arial"/>
          <w:sz w:val="20"/>
          <w:szCs w:val="20"/>
          <w:lang w:eastAsia="en-US"/>
        </w:rPr>
      </w:pPr>
    </w:p>
    <w:p w14:paraId="203813E0" w14:textId="77777777" w:rsidR="000C4EFE" w:rsidRPr="002E0C25" w:rsidRDefault="000C4EFE" w:rsidP="002E0C25">
      <w:pPr>
        <w:spacing w:after="0" w:line="240" w:lineRule="auto"/>
        <w:rPr>
          <w:rFonts w:ascii="Arial" w:hAnsi="Arial" w:cs="Arial"/>
          <w:b/>
          <w:sz w:val="20"/>
          <w:szCs w:val="20"/>
        </w:rPr>
      </w:pPr>
      <w:r w:rsidRPr="002E0C25">
        <w:rPr>
          <w:rFonts w:ascii="Arial" w:hAnsi="Arial" w:cs="Arial"/>
          <w:b/>
          <w:sz w:val="20"/>
          <w:szCs w:val="20"/>
        </w:rPr>
        <w:t xml:space="preserve">PREFERRED LANGUAGE TO ADDRESS TARGET: </w:t>
      </w:r>
      <w:r w:rsidRPr="002E0C25">
        <w:rPr>
          <w:rFonts w:ascii="Arial" w:hAnsi="Arial" w:cs="Arial"/>
          <w:sz w:val="20"/>
          <w:szCs w:val="20"/>
        </w:rPr>
        <w:t>English</w:t>
      </w:r>
    </w:p>
    <w:p w14:paraId="225F313F" w14:textId="77777777" w:rsidR="000C4EFE" w:rsidRPr="002E0C25" w:rsidRDefault="000C4EFE" w:rsidP="002E0C25">
      <w:pPr>
        <w:spacing w:after="0" w:line="240" w:lineRule="auto"/>
        <w:rPr>
          <w:rFonts w:ascii="Arial" w:hAnsi="Arial" w:cs="Arial"/>
          <w:color w:val="0070C0"/>
          <w:sz w:val="20"/>
          <w:szCs w:val="20"/>
        </w:rPr>
      </w:pPr>
      <w:r w:rsidRPr="002E0C25">
        <w:rPr>
          <w:rFonts w:ascii="Arial" w:hAnsi="Arial" w:cs="Arial"/>
          <w:sz w:val="20"/>
          <w:szCs w:val="20"/>
        </w:rPr>
        <w:t>You can also write in your own language.</w:t>
      </w:r>
    </w:p>
    <w:p w14:paraId="38F1128E" w14:textId="77777777" w:rsidR="000C4EFE" w:rsidRPr="002E0C25" w:rsidRDefault="000C4EFE" w:rsidP="002E0C25">
      <w:pPr>
        <w:spacing w:after="0" w:line="240" w:lineRule="auto"/>
        <w:rPr>
          <w:rFonts w:ascii="Arial" w:hAnsi="Arial" w:cs="Arial"/>
          <w:color w:val="0070C0"/>
          <w:sz w:val="20"/>
          <w:szCs w:val="20"/>
        </w:rPr>
      </w:pPr>
    </w:p>
    <w:p w14:paraId="1361B52B" w14:textId="77777777" w:rsidR="000C4EFE" w:rsidRPr="002E0C25" w:rsidRDefault="000C4EFE" w:rsidP="002E0C25">
      <w:pPr>
        <w:spacing w:after="0" w:line="240" w:lineRule="auto"/>
        <w:rPr>
          <w:rFonts w:ascii="Arial" w:hAnsi="Arial" w:cs="Arial"/>
          <w:sz w:val="20"/>
          <w:szCs w:val="20"/>
        </w:rPr>
      </w:pPr>
      <w:r w:rsidRPr="002E0C25">
        <w:rPr>
          <w:rFonts w:ascii="Arial" w:hAnsi="Arial" w:cs="Arial"/>
          <w:b/>
          <w:sz w:val="20"/>
          <w:szCs w:val="20"/>
        </w:rPr>
        <w:t xml:space="preserve">PLEASE TAKE ACTION AS SOON AS POSSIBLE UNTIL: </w:t>
      </w:r>
      <w:r w:rsidR="00D124E8" w:rsidRPr="002E0C25">
        <w:rPr>
          <w:rFonts w:ascii="Arial" w:hAnsi="Arial" w:cs="Arial"/>
          <w:sz w:val="20"/>
          <w:szCs w:val="20"/>
        </w:rPr>
        <w:t>4</w:t>
      </w:r>
      <w:r w:rsidRPr="002E0C25">
        <w:rPr>
          <w:rFonts w:ascii="Arial" w:hAnsi="Arial" w:cs="Arial"/>
          <w:sz w:val="20"/>
          <w:szCs w:val="20"/>
        </w:rPr>
        <w:t xml:space="preserve"> May 2021</w:t>
      </w:r>
    </w:p>
    <w:p w14:paraId="266FF576" w14:textId="77777777" w:rsidR="000C4EFE" w:rsidRPr="002E0C25" w:rsidRDefault="000C4EFE" w:rsidP="002E0C25">
      <w:pPr>
        <w:spacing w:after="0" w:line="240" w:lineRule="auto"/>
        <w:rPr>
          <w:rFonts w:ascii="Arial" w:hAnsi="Arial" w:cs="Arial"/>
          <w:sz w:val="20"/>
          <w:szCs w:val="20"/>
        </w:rPr>
      </w:pPr>
      <w:r w:rsidRPr="002E0C25">
        <w:rPr>
          <w:rFonts w:ascii="Arial" w:hAnsi="Arial" w:cs="Arial"/>
          <w:sz w:val="20"/>
          <w:szCs w:val="20"/>
        </w:rPr>
        <w:t>Please check with the Amnesty office in your country if you wish to send appeals after the deadline.</w:t>
      </w:r>
    </w:p>
    <w:p w14:paraId="3028643E" w14:textId="77777777" w:rsidR="000C4EFE" w:rsidRPr="002E0C25" w:rsidRDefault="000C4EFE" w:rsidP="002E0C25">
      <w:pPr>
        <w:spacing w:after="0" w:line="240" w:lineRule="auto"/>
        <w:rPr>
          <w:rFonts w:ascii="Arial" w:hAnsi="Arial" w:cs="Arial"/>
          <w:b/>
          <w:sz w:val="20"/>
          <w:szCs w:val="20"/>
        </w:rPr>
      </w:pPr>
    </w:p>
    <w:p w14:paraId="189A7717" w14:textId="1EE98315" w:rsidR="000C4EFE" w:rsidRPr="002E0C25" w:rsidRDefault="000C4EFE" w:rsidP="002E0C25">
      <w:pPr>
        <w:spacing w:after="0" w:line="240" w:lineRule="auto"/>
        <w:rPr>
          <w:rFonts w:ascii="Arial" w:hAnsi="Arial" w:cs="Arial"/>
          <w:b/>
          <w:sz w:val="20"/>
          <w:szCs w:val="20"/>
        </w:rPr>
      </w:pPr>
      <w:r w:rsidRPr="002E0C25">
        <w:rPr>
          <w:rFonts w:ascii="Arial" w:hAnsi="Arial" w:cs="Arial"/>
          <w:b/>
          <w:sz w:val="20"/>
          <w:szCs w:val="20"/>
        </w:rPr>
        <w:t xml:space="preserve">NAME AND PRONOUN: Shafqat (he/him) and </w:t>
      </w:r>
      <w:proofErr w:type="spellStart"/>
      <w:r w:rsidRPr="002E0C25">
        <w:rPr>
          <w:rFonts w:ascii="Arial" w:hAnsi="Arial" w:cs="Arial"/>
          <w:b/>
          <w:sz w:val="20"/>
          <w:szCs w:val="20"/>
        </w:rPr>
        <w:t>Shagufta</w:t>
      </w:r>
      <w:proofErr w:type="spellEnd"/>
      <w:r w:rsidRPr="002E0C25">
        <w:rPr>
          <w:rFonts w:ascii="Arial" w:hAnsi="Arial" w:cs="Arial"/>
          <w:b/>
          <w:sz w:val="20"/>
          <w:szCs w:val="20"/>
        </w:rPr>
        <w:t xml:space="preserve"> (she/her)</w:t>
      </w:r>
    </w:p>
    <w:p w14:paraId="78D77BA7" w14:textId="77777777" w:rsidR="002D45FD" w:rsidRPr="002E0C25" w:rsidRDefault="002E0C25" w:rsidP="002E0C25">
      <w:pPr>
        <w:spacing w:line="240" w:lineRule="auto"/>
        <w:rPr>
          <w:rFonts w:ascii="Arial" w:hAnsi="Arial" w:cs="Arial"/>
        </w:rPr>
      </w:pPr>
    </w:p>
    <w:sectPr w:rsidR="002D45FD" w:rsidRPr="002E0C25" w:rsidSect="002E0C25">
      <w:footerReference w:type="default" r:id="rId18"/>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983B8" w14:textId="77777777" w:rsidR="00932000" w:rsidRDefault="00932000" w:rsidP="000C4EFE">
      <w:pPr>
        <w:spacing w:after="0" w:line="240" w:lineRule="auto"/>
      </w:pPr>
      <w:r>
        <w:separator/>
      </w:r>
    </w:p>
  </w:endnote>
  <w:endnote w:type="continuationSeparator" w:id="0">
    <w:p w14:paraId="6722C707" w14:textId="77777777" w:rsidR="00932000" w:rsidRDefault="00932000" w:rsidP="000C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50AEC" w14:textId="2CE2C968" w:rsidR="002E0C25" w:rsidRDefault="002E0C25">
    <w:pPr>
      <w:pStyle w:val="Footer"/>
    </w:pPr>
    <w:r w:rsidRPr="009160F6">
      <w:rPr>
        <w:noProof/>
        <w:lang w:val="es-MX" w:eastAsia="es-MX"/>
      </w:rPr>
      <w:drawing>
        <wp:inline distT="0" distB="0" distL="0" distR="0" wp14:anchorId="135570A7" wp14:editId="4FCF704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20259" w14:textId="77777777" w:rsidR="002E0C25" w:rsidRPr="004D1533" w:rsidRDefault="002E0C25" w:rsidP="002E0C2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460DB57" w14:textId="77777777" w:rsidR="002E0C25" w:rsidRPr="004D1533" w:rsidRDefault="002E0C25" w:rsidP="002E0C2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9CAD566" w14:textId="33853B55" w:rsidR="002E0C25" w:rsidRDefault="002E0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B06D" w14:textId="77777777" w:rsidR="00932000" w:rsidRDefault="00932000" w:rsidP="000C4EFE">
      <w:pPr>
        <w:spacing w:after="0" w:line="240" w:lineRule="auto"/>
      </w:pPr>
      <w:r>
        <w:separator/>
      </w:r>
    </w:p>
  </w:footnote>
  <w:footnote w:type="continuationSeparator" w:id="0">
    <w:p w14:paraId="7AEB0097" w14:textId="77777777" w:rsidR="00932000" w:rsidRDefault="00932000" w:rsidP="000C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02CF" w14:textId="0E14922A" w:rsidR="000C4EFE" w:rsidRDefault="000C4EFE" w:rsidP="002E0C25">
    <w:pPr>
      <w:tabs>
        <w:tab w:val="left" w:pos="6060"/>
        <w:tab w:val="right" w:pos="10203"/>
      </w:tabs>
      <w:spacing w:after="0"/>
      <w:rPr>
        <w:sz w:val="16"/>
        <w:szCs w:val="16"/>
      </w:rPr>
    </w:pPr>
    <w:r>
      <w:rPr>
        <w:sz w:val="16"/>
        <w:szCs w:val="16"/>
      </w:rPr>
      <w:t xml:space="preserve">First UA: 27/21 Index: </w:t>
    </w:r>
    <w:r w:rsidR="00D124E8" w:rsidRPr="00D124E8">
      <w:rPr>
        <w:sz w:val="16"/>
        <w:szCs w:val="16"/>
      </w:rPr>
      <w:t>ASA 33/3774/2021</w:t>
    </w:r>
    <w:r w:rsidR="00D124E8">
      <w:rPr>
        <w:sz w:val="16"/>
        <w:szCs w:val="16"/>
      </w:rPr>
      <w:t xml:space="preserve"> Pakistan</w:t>
    </w:r>
    <w:r w:rsidR="00D124E8">
      <w:rPr>
        <w:sz w:val="16"/>
        <w:szCs w:val="16"/>
      </w:rPr>
      <w:tab/>
    </w:r>
    <w:r w:rsidR="00D124E8">
      <w:rPr>
        <w:sz w:val="16"/>
        <w:szCs w:val="16"/>
      </w:rPr>
      <w:tab/>
      <w:t>Date: 4</w:t>
    </w:r>
    <w:r>
      <w:rPr>
        <w:sz w:val="16"/>
        <w:szCs w:val="16"/>
      </w:rPr>
      <w:t xml:space="preserve"> March 2021</w:t>
    </w:r>
  </w:p>
  <w:p w14:paraId="46380344" w14:textId="77777777" w:rsidR="002E0C25" w:rsidRPr="002E0C25" w:rsidRDefault="002E0C25" w:rsidP="002E0C25">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FE"/>
    <w:rsid w:val="00030BE2"/>
    <w:rsid w:val="000C4EFE"/>
    <w:rsid w:val="00177A99"/>
    <w:rsid w:val="001E7E69"/>
    <w:rsid w:val="00253A0F"/>
    <w:rsid w:val="002E0C25"/>
    <w:rsid w:val="003B7100"/>
    <w:rsid w:val="00932000"/>
    <w:rsid w:val="00987B8F"/>
    <w:rsid w:val="00CF099F"/>
    <w:rsid w:val="00D124E8"/>
    <w:rsid w:val="00DE3A22"/>
    <w:rsid w:val="00FF34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6471F"/>
  <w15:chartTrackingRefBased/>
  <w15:docId w15:val="{20AA7B1A-BB62-43C5-9281-D9BADCB7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EFE"/>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4EFE"/>
    <w:pPr>
      <w:tabs>
        <w:tab w:val="center" w:pos="4153"/>
        <w:tab w:val="right" w:pos="8306"/>
      </w:tabs>
    </w:pPr>
  </w:style>
  <w:style w:type="character" w:customStyle="1" w:styleId="HeaderChar">
    <w:name w:val="Header Char"/>
    <w:basedOn w:val="DefaultParagraphFont"/>
    <w:link w:val="Header"/>
    <w:uiPriority w:val="99"/>
    <w:rsid w:val="000C4EFE"/>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0C4EFE"/>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0C4EFE"/>
    <w:rPr>
      <w:sz w:val="16"/>
      <w:szCs w:val="16"/>
    </w:rPr>
  </w:style>
  <w:style w:type="paragraph" w:styleId="CommentText">
    <w:name w:val="annotation text"/>
    <w:basedOn w:val="Normal"/>
    <w:link w:val="CommentTextChar"/>
    <w:semiHidden/>
    <w:rsid w:val="000C4EFE"/>
    <w:rPr>
      <w:sz w:val="20"/>
      <w:szCs w:val="20"/>
    </w:rPr>
  </w:style>
  <w:style w:type="character" w:customStyle="1" w:styleId="CommentTextChar">
    <w:name w:val="Comment Text Char"/>
    <w:basedOn w:val="DefaultParagraphFont"/>
    <w:link w:val="CommentText"/>
    <w:semiHidden/>
    <w:rsid w:val="000C4EFE"/>
    <w:rPr>
      <w:rFonts w:ascii="Amnesty Trade Gothic" w:eastAsia="MS Mincho" w:hAnsi="Amnesty Trade Gothic" w:cs="Times New Roman"/>
      <w:color w:val="000000"/>
      <w:sz w:val="20"/>
      <w:szCs w:val="20"/>
      <w:lang w:eastAsia="ar-SA"/>
    </w:rPr>
  </w:style>
  <w:style w:type="character" w:styleId="Hyperlink">
    <w:name w:val="Hyperlink"/>
    <w:rsid w:val="000C4EFE"/>
    <w:rPr>
      <w:color w:val="0000FF"/>
      <w:u w:val="single"/>
    </w:rPr>
  </w:style>
  <w:style w:type="paragraph" w:customStyle="1" w:styleId="AIUrgentActionTopHeading">
    <w:name w:val="AI Urgent Action Top Heading"/>
    <w:basedOn w:val="Normal"/>
    <w:rsid w:val="000C4EFE"/>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0C4EF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0C4EF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C4EFE"/>
    <w:rPr>
      <w:rFonts w:ascii="Segoe UI" w:eastAsia="MS Mincho" w:hAnsi="Segoe UI" w:cs="Segoe UI"/>
      <w:color w:val="000000"/>
      <w:sz w:val="18"/>
      <w:szCs w:val="18"/>
      <w:lang w:eastAsia="ar-SA"/>
    </w:rPr>
  </w:style>
  <w:style w:type="paragraph" w:styleId="Footer">
    <w:name w:val="footer"/>
    <w:basedOn w:val="Normal"/>
    <w:link w:val="FooterChar"/>
    <w:uiPriority w:val="99"/>
    <w:unhideWhenUsed/>
    <w:rsid w:val="000C4E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4EFE"/>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2E0C2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2E0C2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E0C25"/>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2E0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akEmbassyD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assador@embassyofpakistanusa.org" TargetMode="External"/><Relationship Id="rId17" Type="http://schemas.openxmlformats.org/officeDocument/2006/relationships/hyperlink" Target="https://www.amnesty.org/en/documents/asa33/5136/2016/en" TargetMode="External"/><Relationship Id="rId2" Type="http://schemas.openxmlformats.org/officeDocument/2006/relationships/styles" Target="styles.xml"/><Relationship Id="rId16" Type="http://schemas.openxmlformats.org/officeDocument/2006/relationships/hyperlink" Target="https://www.amnesty.org/en/documents/asa33/009/2014/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UsmanAKBuzdar?ref_src=twsrc%5Egoogle%7Ctwcamp%5Eserp%7Ctwgr%5Eauthor" TargetMode="External"/><Relationship Id="rId5" Type="http://schemas.openxmlformats.org/officeDocument/2006/relationships/footnotes" Target="footnotes.xml"/><Relationship Id="rId15" Type="http://schemas.openxmlformats.org/officeDocument/2006/relationships/hyperlink" Target="https://bit.ly/2QiCMnI" TargetMode="External"/><Relationship Id="rId10" Type="http://schemas.openxmlformats.org/officeDocument/2006/relationships/hyperlink" Target="mailto:psostaff@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facebook.com/PakistanEmbassyD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1132</Words>
  <Characters>6454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2021-03-04T17:11:00Z</dcterms:created>
  <dcterms:modified xsi:type="dcterms:W3CDTF">2021-03-04T17:11:00Z</dcterms:modified>
</cp:coreProperties>
</file>