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6212BB" w:rsidRDefault="0034128A" w:rsidP="00111D95">
      <w:pPr>
        <w:pStyle w:val="AIUrgentActionTopHeading"/>
        <w:tabs>
          <w:tab w:val="clear" w:pos="567"/>
        </w:tabs>
        <w:spacing w:line="240" w:lineRule="auto"/>
        <w:rPr>
          <w:rFonts w:cs="Arial"/>
          <w:sz w:val="56"/>
          <w:szCs w:val="56"/>
        </w:rPr>
      </w:pPr>
      <w:r w:rsidRPr="006212BB">
        <w:rPr>
          <w:rFonts w:cs="Arial"/>
          <w:sz w:val="56"/>
          <w:szCs w:val="56"/>
          <w:highlight w:val="yellow"/>
        </w:rPr>
        <w:t>URGENT ACTION</w:t>
      </w:r>
    </w:p>
    <w:p w14:paraId="76BC4611" w14:textId="77777777" w:rsidR="005D2C37" w:rsidRPr="006212BB" w:rsidRDefault="005D2C37" w:rsidP="00111D95">
      <w:pPr>
        <w:pStyle w:val="Default"/>
        <w:rPr>
          <w:b/>
          <w:sz w:val="16"/>
          <w:szCs w:val="16"/>
        </w:rPr>
      </w:pPr>
    </w:p>
    <w:p w14:paraId="48ED1961" w14:textId="1680E01A" w:rsidR="0034128A" w:rsidRPr="006212BB" w:rsidRDefault="00330D94" w:rsidP="00111D95">
      <w:pPr>
        <w:spacing w:after="0" w:line="240" w:lineRule="auto"/>
        <w:rPr>
          <w:rFonts w:ascii="Arial" w:hAnsi="Arial" w:cs="Arial"/>
          <w:b/>
          <w:i/>
          <w:sz w:val="28"/>
          <w:szCs w:val="28"/>
          <w:lang w:eastAsia="es-MX"/>
        </w:rPr>
      </w:pPr>
      <w:r w:rsidRPr="006212BB">
        <w:rPr>
          <w:rFonts w:ascii="Arial" w:hAnsi="Arial" w:cs="Arial"/>
          <w:b/>
          <w:sz w:val="28"/>
          <w:szCs w:val="28"/>
          <w:lang w:eastAsia="es-MX"/>
        </w:rPr>
        <w:t xml:space="preserve">VERDICT UPHELD AGAINST </w:t>
      </w:r>
      <w:r w:rsidR="00195E0D" w:rsidRPr="006212BB">
        <w:rPr>
          <w:rFonts w:ascii="Arial" w:hAnsi="Arial" w:cs="Arial"/>
          <w:b/>
          <w:sz w:val="28"/>
          <w:szCs w:val="28"/>
          <w:lang w:eastAsia="es-MX"/>
        </w:rPr>
        <w:t>LOUJAIN AL-HATHLOUL</w:t>
      </w:r>
    </w:p>
    <w:p w14:paraId="0F0B1888" w14:textId="48F818EA" w:rsidR="003C1A3C" w:rsidRPr="0007751F" w:rsidRDefault="00CF5551" w:rsidP="006212BB">
      <w:pPr>
        <w:spacing w:after="0" w:line="240" w:lineRule="auto"/>
        <w:jc w:val="both"/>
        <w:rPr>
          <w:rFonts w:ascii="Arial" w:hAnsi="Arial" w:cs="Arial"/>
          <w:b/>
          <w:sz w:val="20"/>
          <w:szCs w:val="20"/>
        </w:rPr>
      </w:pPr>
      <w:r w:rsidRPr="00C916BC">
        <w:rPr>
          <w:rFonts w:ascii="Arial" w:hAnsi="Arial" w:cs="Arial"/>
          <w:b/>
          <w:sz w:val="20"/>
          <w:szCs w:val="20"/>
          <w:lang w:eastAsia="es-MX"/>
        </w:rPr>
        <w:t xml:space="preserve">On </w:t>
      </w:r>
      <w:r w:rsidR="000B0ED5" w:rsidRPr="00C916BC">
        <w:rPr>
          <w:rFonts w:ascii="Arial" w:hAnsi="Arial" w:cs="Arial"/>
          <w:b/>
          <w:sz w:val="20"/>
          <w:szCs w:val="20"/>
          <w:lang w:eastAsia="es-MX"/>
        </w:rPr>
        <w:t>March</w:t>
      </w:r>
      <w:r w:rsidR="000B0ED5">
        <w:rPr>
          <w:rFonts w:ascii="Arial" w:hAnsi="Arial" w:cs="Arial"/>
          <w:b/>
          <w:sz w:val="20"/>
          <w:szCs w:val="20"/>
          <w:lang w:eastAsia="es-MX"/>
        </w:rPr>
        <w:t xml:space="preserve"> 10</w:t>
      </w:r>
      <w:r w:rsidR="000B0ED5" w:rsidRPr="00C916BC">
        <w:rPr>
          <w:rFonts w:ascii="Arial" w:hAnsi="Arial" w:cs="Arial"/>
          <w:b/>
          <w:sz w:val="20"/>
          <w:szCs w:val="20"/>
          <w:lang w:eastAsia="es-MX"/>
        </w:rPr>
        <w:t xml:space="preserve">, </w:t>
      </w:r>
      <w:r w:rsidR="000B0ED5">
        <w:rPr>
          <w:rFonts w:ascii="Arial" w:hAnsi="Arial" w:cs="Arial"/>
          <w:b/>
          <w:sz w:val="20"/>
          <w:szCs w:val="20"/>
          <w:lang w:eastAsia="es-MX"/>
        </w:rPr>
        <w:t>2021,</w:t>
      </w:r>
      <w:r w:rsidR="007B47BB">
        <w:rPr>
          <w:rFonts w:ascii="Arial" w:hAnsi="Arial" w:cs="Arial"/>
          <w:b/>
          <w:sz w:val="20"/>
          <w:szCs w:val="20"/>
          <w:lang w:eastAsia="es-MX"/>
        </w:rPr>
        <w:t xml:space="preserve"> </w:t>
      </w:r>
      <w:r w:rsidR="005041A4" w:rsidRPr="00C916BC">
        <w:rPr>
          <w:rFonts w:ascii="Arial" w:hAnsi="Arial" w:cs="Arial"/>
          <w:b/>
          <w:sz w:val="20"/>
          <w:szCs w:val="20"/>
          <w:lang w:eastAsia="es-MX"/>
        </w:rPr>
        <w:t>the Speciali</w:t>
      </w:r>
      <w:r w:rsidR="00091F02" w:rsidRPr="00C916BC">
        <w:rPr>
          <w:rFonts w:ascii="Arial" w:hAnsi="Arial" w:cs="Arial"/>
          <w:b/>
          <w:sz w:val="20"/>
          <w:szCs w:val="20"/>
          <w:lang w:eastAsia="es-MX"/>
        </w:rPr>
        <w:t>z</w:t>
      </w:r>
      <w:r w:rsidR="005041A4" w:rsidRPr="00C916BC">
        <w:rPr>
          <w:rFonts w:ascii="Arial" w:hAnsi="Arial" w:cs="Arial"/>
          <w:b/>
          <w:sz w:val="20"/>
          <w:szCs w:val="20"/>
          <w:lang w:eastAsia="es-MX"/>
        </w:rPr>
        <w:t xml:space="preserve">ed Criminal Court </w:t>
      </w:r>
      <w:r w:rsidR="00270B49" w:rsidRPr="00C916BC">
        <w:rPr>
          <w:rFonts w:ascii="Arial" w:hAnsi="Arial" w:cs="Arial"/>
          <w:b/>
          <w:sz w:val="20"/>
          <w:szCs w:val="20"/>
          <w:lang w:eastAsia="es-MX"/>
        </w:rPr>
        <w:t xml:space="preserve">in Saudi Arabia upheld the conviction of </w:t>
      </w:r>
      <w:r w:rsidRPr="00C916BC">
        <w:rPr>
          <w:rFonts w:ascii="Arial" w:hAnsi="Arial" w:cs="Arial"/>
          <w:b/>
          <w:sz w:val="20"/>
          <w:szCs w:val="20"/>
          <w:lang w:eastAsia="es-MX"/>
        </w:rPr>
        <w:t>Saudi woman human rights defender Loujain al-Hathloul</w:t>
      </w:r>
      <w:r w:rsidR="004A4846" w:rsidRPr="00C916BC">
        <w:rPr>
          <w:rFonts w:ascii="Arial" w:hAnsi="Arial" w:cs="Arial"/>
          <w:b/>
          <w:sz w:val="20"/>
          <w:szCs w:val="20"/>
          <w:lang w:eastAsia="es-MX"/>
        </w:rPr>
        <w:t>, confirming a sentence of five years and eight months with conditional release.</w:t>
      </w:r>
      <w:r w:rsidRPr="00C916BC">
        <w:rPr>
          <w:rFonts w:ascii="Arial" w:hAnsi="Arial" w:cs="Arial"/>
          <w:b/>
          <w:sz w:val="20"/>
          <w:szCs w:val="20"/>
          <w:lang w:eastAsia="es-MX"/>
        </w:rPr>
        <w:t xml:space="preserve"> </w:t>
      </w:r>
      <w:r w:rsidR="00135DF4" w:rsidRPr="00C916BC">
        <w:rPr>
          <w:rFonts w:ascii="Arial" w:hAnsi="Arial" w:cs="Arial"/>
          <w:b/>
          <w:sz w:val="20"/>
          <w:szCs w:val="20"/>
          <w:lang w:eastAsia="es-MX"/>
        </w:rPr>
        <w:t xml:space="preserve">Loujain al-Hathloul had appealed the sentence handed down to her on December </w:t>
      </w:r>
      <w:r w:rsidR="007B47BB">
        <w:rPr>
          <w:rFonts w:ascii="Arial" w:hAnsi="Arial" w:cs="Arial"/>
          <w:b/>
          <w:sz w:val="20"/>
          <w:szCs w:val="20"/>
          <w:lang w:eastAsia="es-MX"/>
        </w:rPr>
        <w:t>28</w:t>
      </w:r>
      <w:r w:rsidR="00B16FB9">
        <w:rPr>
          <w:rFonts w:ascii="Arial" w:hAnsi="Arial" w:cs="Arial"/>
          <w:b/>
          <w:sz w:val="20"/>
          <w:szCs w:val="20"/>
          <w:lang w:eastAsia="es-MX"/>
        </w:rPr>
        <w:t xml:space="preserve">, </w:t>
      </w:r>
      <w:r w:rsidR="00135DF4" w:rsidRPr="00C916BC">
        <w:rPr>
          <w:rFonts w:ascii="Arial" w:hAnsi="Arial" w:cs="Arial"/>
          <w:b/>
          <w:sz w:val="20"/>
          <w:szCs w:val="20"/>
          <w:lang w:eastAsia="es-MX"/>
        </w:rPr>
        <w:t xml:space="preserve">2020, </w:t>
      </w:r>
      <w:r w:rsidR="00091F02" w:rsidRPr="00C916BC">
        <w:rPr>
          <w:rFonts w:ascii="Arial" w:hAnsi="Arial" w:cs="Arial"/>
          <w:b/>
          <w:sz w:val="20"/>
          <w:szCs w:val="20"/>
          <w:lang w:eastAsia="es-MX"/>
        </w:rPr>
        <w:t xml:space="preserve">which was based on charges including </w:t>
      </w:r>
      <w:r w:rsidR="006A3474" w:rsidRPr="00C916BC">
        <w:rPr>
          <w:rFonts w:ascii="Arial" w:hAnsi="Arial" w:cs="Arial"/>
          <w:b/>
          <w:sz w:val="20"/>
          <w:szCs w:val="20"/>
          <w:lang w:eastAsia="es-MX"/>
        </w:rPr>
        <w:t>“spying with foreign parties” and “conspiring against the Kingdom”</w:t>
      </w:r>
      <w:r w:rsidR="00E34CB4" w:rsidRPr="00C916BC">
        <w:rPr>
          <w:rFonts w:ascii="Arial" w:hAnsi="Arial" w:cs="Arial"/>
          <w:b/>
          <w:sz w:val="20"/>
          <w:szCs w:val="20"/>
          <w:lang w:eastAsia="es-MX"/>
        </w:rPr>
        <w:t>,</w:t>
      </w:r>
      <w:r w:rsidR="006A3474" w:rsidRPr="00C916BC">
        <w:rPr>
          <w:rFonts w:ascii="Arial" w:hAnsi="Arial" w:cs="Arial"/>
          <w:b/>
          <w:sz w:val="20"/>
          <w:szCs w:val="20"/>
          <w:lang w:eastAsia="es-MX"/>
        </w:rPr>
        <w:t xml:space="preserve"> </w:t>
      </w:r>
      <w:r w:rsidR="00091F02" w:rsidRPr="00C916BC">
        <w:rPr>
          <w:rFonts w:ascii="Arial" w:hAnsi="Arial" w:cs="Arial"/>
          <w:b/>
          <w:sz w:val="20"/>
          <w:szCs w:val="20"/>
          <w:lang w:eastAsia="es-MX"/>
        </w:rPr>
        <w:t xml:space="preserve">effectively criminalizing her work </w:t>
      </w:r>
      <w:r w:rsidR="006A3474" w:rsidRPr="00C916BC">
        <w:rPr>
          <w:rFonts w:ascii="Arial" w:hAnsi="Arial" w:cs="Arial"/>
          <w:b/>
          <w:sz w:val="20"/>
          <w:szCs w:val="20"/>
          <w:lang w:eastAsia="es-MX"/>
        </w:rPr>
        <w:t xml:space="preserve">promoting women’s rights and </w:t>
      </w:r>
      <w:r w:rsidR="00091F02" w:rsidRPr="00C916BC">
        <w:rPr>
          <w:rFonts w:ascii="Arial" w:hAnsi="Arial" w:cs="Arial"/>
          <w:b/>
          <w:sz w:val="20"/>
          <w:szCs w:val="20"/>
          <w:lang w:eastAsia="es-MX"/>
        </w:rPr>
        <w:t xml:space="preserve">advocating </w:t>
      </w:r>
      <w:r w:rsidR="006A3474" w:rsidRPr="00C916BC">
        <w:rPr>
          <w:rFonts w:ascii="Arial" w:hAnsi="Arial" w:cs="Arial"/>
          <w:b/>
          <w:sz w:val="20"/>
          <w:szCs w:val="20"/>
          <w:lang w:eastAsia="es-MX"/>
        </w:rPr>
        <w:t>for the end of the male guardianship system in Saudi Arabia.</w:t>
      </w:r>
      <w:r w:rsidR="006212BB">
        <w:rPr>
          <w:rFonts w:ascii="Arial" w:hAnsi="Arial" w:cs="Arial"/>
          <w:b/>
          <w:sz w:val="20"/>
          <w:szCs w:val="20"/>
          <w:lang w:eastAsia="es-MX"/>
        </w:rPr>
        <w:br/>
      </w:r>
      <w:r w:rsidR="006212BB">
        <w:rPr>
          <w:rFonts w:ascii="Arial" w:hAnsi="Arial" w:cs="Arial"/>
          <w:b/>
          <w:sz w:val="20"/>
          <w:szCs w:val="20"/>
          <w:lang w:eastAsia="es-MX"/>
        </w:rPr>
        <w:br/>
      </w:r>
      <w:r w:rsidR="003C1A3C" w:rsidRPr="0007751F">
        <w:rPr>
          <w:rFonts w:ascii="Arial" w:hAnsi="Arial" w:cs="Arial"/>
          <w:b/>
          <w:sz w:val="20"/>
          <w:szCs w:val="20"/>
        </w:rPr>
        <w:t xml:space="preserve">TAKE ACTION: </w:t>
      </w:r>
      <w:r w:rsidR="008F1A31">
        <w:rPr>
          <w:rFonts w:ascii="Arial" w:hAnsi="Arial" w:cs="Arial"/>
          <w:b/>
          <w:sz w:val="20"/>
          <w:szCs w:val="20"/>
        </w:rPr>
        <w:t xml:space="preserve"> </w:t>
      </w:r>
    </w:p>
    <w:p w14:paraId="37B8C504" w14:textId="77777777" w:rsidR="003C1A3C" w:rsidRPr="004D1533" w:rsidRDefault="003C1A3C" w:rsidP="003C1A3C">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6AF95A" w14:textId="3EABDA96" w:rsidR="003C1A3C" w:rsidRPr="004D1533" w:rsidRDefault="00812AE2" w:rsidP="003C1A3C">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3C1A3C" w:rsidRPr="004D1533">
          <w:rPr>
            <w:rStyle w:val="Hyperlink"/>
            <w:rFonts w:ascii="Arial" w:eastAsiaTheme="majorEastAsia" w:hAnsi="Arial" w:cs="Arial"/>
            <w:sz w:val="20"/>
            <w:szCs w:val="20"/>
          </w:rPr>
          <w:t>Click here</w:t>
        </w:r>
      </w:hyperlink>
      <w:r w:rsidR="003C1A3C" w:rsidRPr="004D1533">
        <w:rPr>
          <w:rFonts w:ascii="Arial" w:hAnsi="Arial" w:cs="Arial"/>
          <w:color w:val="000000"/>
          <w:sz w:val="20"/>
          <w:szCs w:val="20"/>
        </w:rPr>
        <w:t xml:space="preserve"> to let us know the actions you took on </w:t>
      </w:r>
      <w:r w:rsidR="003C1A3C" w:rsidRPr="004D1533">
        <w:rPr>
          <w:rFonts w:ascii="Arial" w:hAnsi="Arial" w:cs="Arial"/>
          <w:b/>
          <w:i/>
          <w:iCs/>
          <w:color w:val="000000"/>
          <w:sz w:val="20"/>
          <w:szCs w:val="20"/>
        </w:rPr>
        <w:t>Urgent Action</w:t>
      </w:r>
      <w:r w:rsidR="003C1A3C">
        <w:rPr>
          <w:rFonts w:ascii="Arial" w:hAnsi="Arial" w:cs="Arial"/>
          <w:b/>
          <w:i/>
          <w:iCs/>
          <w:color w:val="000000"/>
          <w:sz w:val="20"/>
          <w:szCs w:val="20"/>
        </w:rPr>
        <w:t xml:space="preserve"> </w:t>
      </w:r>
      <w:r w:rsidR="006212BB">
        <w:rPr>
          <w:rFonts w:ascii="Arial" w:hAnsi="Arial" w:cs="Arial"/>
          <w:b/>
          <w:i/>
          <w:iCs/>
          <w:color w:val="000000"/>
          <w:sz w:val="20"/>
          <w:szCs w:val="20"/>
        </w:rPr>
        <w:t>13</w:t>
      </w:r>
      <w:r w:rsidR="003C1A3C">
        <w:rPr>
          <w:rFonts w:ascii="Arial" w:hAnsi="Arial" w:cs="Arial"/>
          <w:b/>
          <w:i/>
          <w:iCs/>
          <w:color w:val="000000"/>
          <w:sz w:val="20"/>
          <w:szCs w:val="20"/>
        </w:rPr>
        <w:t>.21</w:t>
      </w:r>
      <w:r w:rsidR="003C1A3C" w:rsidRPr="004D1533">
        <w:rPr>
          <w:rFonts w:ascii="Arial" w:hAnsi="Arial" w:cs="Arial"/>
          <w:i/>
          <w:iCs/>
          <w:color w:val="000000"/>
          <w:sz w:val="20"/>
          <w:szCs w:val="20"/>
        </w:rPr>
        <w:t xml:space="preserve">. </w:t>
      </w:r>
      <w:r w:rsidR="003C1A3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90EFBC8" w14:textId="77777777" w:rsidR="00284ED2" w:rsidRPr="00111D95" w:rsidRDefault="00284ED2" w:rsidP="00111D95">
      <w:pPr>
        <w:spacing w:after="0" w:line="240" w:lineRule="auto"/>
        <w:jc w:val="right"/>
        <w:rPr>
          <w:rFonts w:ascii="Arial" w:hAnsi="Arial" w:cs="Arial"/>
          <w:b/>
          <w:bCs/>
          <w:i/>
          <w:iCs/>
          <w:sz w:val="20"/>
          <w:szCs w:val="20"/>
        </w:rPr>
      </w:pPr>
    </w:p>
    <w:p w14:paraId="7AC21849" w14:textId="77777777" w:rsidR="00111CC6" w:rsidRDefault="00111CC6" w:rsidP="00111CC6">
      <w:pPr>
        <w:pStyle w:val="NoSpacing"/>
        <w:rPr>
          <w:rFonts w:ascii="Arial" w:hAnsi="Arial" w:cs="Arial"/>
          <w:b/>
          <w:bCs/>
          <w:sz w:val="18"/>
          <w:szCs w:val="18"/>
        </w:rPr>
        <w:sectPr w:rsidR="00111CC6" w:rsidSect="00111CC6">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pPr>
    </w:p>
    <w:p w14:paraId="02D93B02" w14:textId="3E0FAF3A" w:rsidR="00111CC6" w:rsidRPr="00BD4894" w:rsidRDefault="00111CC6" w:rsidP="00111CC6">
      <w:pPr>
        <w:pStyle w:val="NoSpacing"/>
        <w:rPr>
          <w:rFonts w:ascii="Arial" w:hAnsi="Arial" w:cs="Arial"/>
          <w:b/>
          <w:bCs/>
          <w:sz w:val="18"/>
          <w:szCs w:val="18"/>
        </w:rPr>
      </w:pPr>
      <w:r w:rsidRPr="00BD4894">
        <w:rPr>
          <w:rFonts w:ascii="Arial" w:hAnsi="Arial" w:cs="Arial"/>
          <w:b/>
          <w:bCs/>
          <w:sz w:val="18"/>
          <w:szCs w:val="18"/>
        </w:rPr>
        <w:t>His Majesty King Salman bin Abdul Aziz Al Saud</w:t>
      </w:r>
    </w:p>
    <w:p w14:paraId="62B975B8" w14:textId="77777777" w:rsidR="00111CC6" w:rsidRPr="00BD4894" w:rsidRDefault="00111CC6" w:rsidP="00111CC6">
      <w:pPr>
        <w:pStyle w:val="NoSpacing"/>
        <w:rPr>
          <w:rFonts w:ascii="Arial" w:hAnsi="Arial" w:cs="Arial"/>
          <w:sz w:val="18"/>
          <w:szCs w:val="18"/>
        </w:rPr>
      </w:pPr>
      <w:r w:rsidRPr="00BD4894">
        <w:rPr>
          <w:rFonts w:ascii="Arial" w:hAnsi="Arial" w:cs="Arial"/>
          <w:sz w:val="18"/>
          <w:szCs w:val="18"/>
        </w:rPr>
        <w:t>Office of His Majesty the King</w:t>
      </w:r>
    </w:p>
    <w:p w14:paraId="7FE6044F" w14:textId="77777777" w:rsidR="00111CC6" w:rsidRPr="00BD4894" w:rsidRDefault="00111CC6" w:rsidP="00111CC6">
      <w:pPr>
        <w:pStyle w:val="NoSpacing"/>
        <w:rPr>
          <w:rFonts w:ascii="Arial" w:hAnsi="Arial" w:cs="Arial"/>
          <w:sz w:val="18"/>
          <w:szCs w:val="18"/>
        </w:rPr>
      </w:pPr>
      <w:r w:rsidRPr="00BD4894">
        <w:rPr>
          <w:rFonts w:ascii="Arial" w:hAnsi="Arial" w:cs="Arial"/>
          <w:sz w:val="18"/>
          <w:szCs w:val="18"/>
        </w:rPr>
        <w:t>Royal Court, Riyadh, Kingdom of Saudi Arabia</w:t>
      </w:r>
    </w:p>
    <w:p w14:paraId="36405432" w14:textId="77777777" w:rsidR="00111CC6" w:rsidRPr="00BD4894" w:rsidRDefault="00111CC6" w:rsidP="00111CC6">
      <w:pPr>
        <w:pStyle w:val="NoSpacing"/>
        <w:rPr>
          <w:rFonts w:ascii="Arial" w:hAnsi="Arial" w:cs="Arial"/>
          <w:sz w:val="18"/>
          <w:szCs w:val="18"/>
        </w:rPr>
      </w:pPr>
      <w:r w:rsidRPr="00BD4894">
        <w:rPr>
          <w:rFonts w:ascii="Arial" w:hAnsi="Arial" w:cs="Arial"/>
          <w:sz w:val="18"/>
          <w:szCs w:val="18"/>
        </w:rPr>
        <w:t>Fax: +966 11 403 3125 (please keep trying)</w:t>
      </w:r>
    </w:p>
    <w:p w14:paraId="5CEAC1A0" w14:textId="11E00791" w:rsidR="00111CC6" w:rsidRPr="00BD4894" w:rsidRDefault="00111CC6" w:rsidP="00111CC6">
      <w:pPr>
        <w:pStyle w:val="NoSpacing"/>
        <w:rPr>
          <w:rFonts w:ascii="Arial" w:hAnsi="Arial" w:cs="Arial"/>
          <w:sz w:val="18"/>
          <w:szCs w:val="18"/>
        </w:rPr>
      </w:pPr>
      <w:r w:rsidRPr="00BD4894">
        <w:rPr>
          <w:rFonts w:ascii="Arial" w:hAnsi="Arial" w:cs="Arial"/>
          <w:sz w:val="18"/>
          <w:szCs w:val="18"/>
        </w:rPr>
        <w:t xml:space="preserve">Twitter: </w:t>
      </w:r>
      <w:hyperlink r:id="rId15" w:history="1">
        <w:r w:rsidRPr="00EE75FD">
          <w:rPr>
            <w:rStyle w:val="Hyperlink"/>
            <w:rFonts w:ascii="Arial" w:hAnsi="Arial" w:cs="Arial"/>
            <w:sz w:val="18"/>
            <w:szCs w:val="18"/>
          </w:rPr>
          <w:t>@KingSalman</w:t>
        </w:r>
      </w:hyperlink>
      <w:r>
        <w:rPr>
          <w:rFonts w:ascii="Arial" w:hAnsi="Arial" w:cs="Arial"/>
          <w:sz w:val="18"/>
          <w:szCs w:val="18"/>
        </w:rPr>
        <w:br/>
      </w:r>
    </w:p>
    <w:p w14:paraId="3513118F" w14:textId="2CF2C8FB" w:rsidR="00111CC6" w:rsidRPr="00BD4894" w:rsidRDefault="00111CC6" w:rsidP="00111CC6">
      <w:pPr>
        <w:pStyle w:val="NoSpacing"/>
        <w:rPr>
          <w:rFonts w:ascii="Arial" w:hAnsi="Arial" w:cs="Arial"/>
          <w:sz w:val="18"/>
          <w:szCs w:val="18"/>
        </w:rPr>
      </w:pPr>
      <w:r w:rsidRPr="00BD4894">
        <w:rPr>
          <w:rFonts w:ascii="Arial" w:hAnsi="Arial" w:cs="Arial"/>
          <w:b/>
          <w:bCs/>
          <w:sz w:val="18"/>
          <w:szCs w:val="18"/>
        </w:rPr>
        <w:t>Ambassador Princess Reema Bandar Al-Saud</w:t>
      </w:r>
      <w:r w:rsidRPr="00BD4894">
        <w:rPr>
          <w:rFonts w:ascii="Arial" w:hAnsi="Arial" w:cs="Arial"/>
          <w:sz w:val="18"/>
          <w:szCs w:val="18"/>
        </w:rPr>
        <w:t xml:space="preserve"> </w:t>
      </w:r>
      <w:r>
        <w:rPr>
          <w:rFonts w:ascii="Arial" w:hAnsi="Arial" w:cs="Arial"/>
          <w:sz w:val="18"/>
          <w:szCs w:val="18"/>
        </w:rPr>
        <w:br/>
      </w:r>
      <w:r w:rsidRPr="00BD4894">
        <w:rPr>
          <w:rFonts w:ascii="Arial" w:hAnsi="Arial" w:cs="Arial"/>
          <w:sz w:val="18"/>
          <w:szCs w:val="18"/>
        </w:rPr>
        <w:t xml:space="preserve">Embassy of </w:t>
      </w:r>
      <w:r>
        <w:rPr>
          <w:rFonts w:ascii="Arial" w:hAnsi="Arial" w:cs="Arial"/>
          <w:sz w:val="18"/>
          <w:szCs w:val="18"/>
        </w:rPr>
        <w:t xml:space="preserve">the Kingdom of </w:t>
      </w:r>
      <w:r w:rsidRPr="00BD4894">
        <w:rPr>
          <w:rFonts w:ascii="Arial" w:hAnsi="Arial" w:cs="Arial"/>
          <w:sz w:val="18"/>
          <w:szCs w:val="18"/>
        </w:rPr>
        <w:t>Saudi Arabia</w:t>
      </w:r>
    </w:p>
    <w:p w14:paraId="37956D25" w14:textId="77777777" w:rsidR="00111CC6" w:rsidRPr="00BD4894" w:rsidRDefault="00111CC6" w:rsidP="00111CC6">
      <w:pPr>
        <w:pStyle w:val="NoSpacing"/>
        <w:rPr>
          <w:rFonts w:ascii="Arial" w:hAnsi="Arial" w:cs="Arial"/>
          <w:sz w:val="18"/>
          <w:szCs w:val="18"/>
        </w:rPr>
      </w:pPr>
      <w:r w:rsidRPr="00BD4894">
        <w:rPr>
          <w:rFonts w:ascii="Arial" w:hAnsi="Arial" w:cs="Arial"/>
          <w:sz w:val="18"/>
          <w:szCs w:val="18"/>
        </w:rPr>
        <w:t>601 New Hampshire Ave. NW, Washington DC 20037</w:t>
      </w:r>
    </w:p>
    <w:p w14:paraId="7A89083E" w14:textId="77777777" w:rsidR="00111CC6" w:rsidRPr="00BD4894" w:rsidRDefault="00111CC6" w:rsidP="00111CC6">
      <w:pPr>
        <w:pStyle w:val="NoSpacing"/>
        <w:rPr>
          <w:rFonts w:ascii="Arial" w:hAnsi="Arial" w:cs="Arial"/>
          <w:sz w:val="18"/>
          <w:szCs w:val="18"/>
        </w:rPr>
      </w:pPr>
      <w:r w:rsidRPr="00BD4894">
        <w:rPr>
          <w:rFonts w:ascii="Arial" w:hAnsi="Arial" w:cs="Arial"/>
          <w:sz w:val="18"/>
          <w:szCs w:val="18"/>
        </w:rPr>
        <w:t>Phone: 202 342 3800</w:t>
      </w:r>
    </w:p>
    <w:p w14:paraId="760E30A0" w14:textId="77777777" w:rsidR="00111CC6" w:rsidRPr="00BD4894" w:rsidRDefault="00111CC6" w:rsidP="00111CC6">
      <w:pPr>
        <w:pStyle w:val="NoSpacing"/>
        <w:rPr>
          <w:rFonts w:ascii="Arial" w:hAnsi="Arial" w:cs="Arial"/>
          <w:sz w:val="18"/>
          <w:szCs w:val="18"/>
        </w:rPr>
      </w:pPr>
      <w:r w:rsidRPr="00BD4894">
        <w:rPr>
          <w:rFonts w:ascii="Arial" w:hAnsi="Arial" w:cs="Arial"/>
          <w:sz w:val="18"/>
          <w:szCs w:val="18"/>
        </w:rPr>
        <w:t xml:space="preserve">Contact Form: </w:t>
      </w:r>
      <w:hyperlink r:id="rId16" w:history="1">
        <w:r w:rsidRPr="00F55476">
          <w:rPr>
            <w:rStyle w:val="Hyperlink"/>
            <w:rFonts w:ascii="Arial" w:hAnsi="Arial" w:cs="Arial"/>
            <w:sz w:val="18"/>
            <w:szCs w:val="18"/>
          </w:rPr>
          <w:t>https://saudiembassy.net/contact-us</w:t>
        </w:r>
      </w:hyperlink>
      <w:r>
        <w:rPr>
          <w:rFonts w:ascii="Arial" w:hAnsi="Arial" w:cs="Arial"/>
          <w:sz w:val="18"/>
          <w:szCs w:val="18"/>
        </w:rPr>
        <w:t xml:space="preserve"> </w:t>
      </w:r>
    </w:p>
    <w:p w14:paraId="196C5EF1" w14:textId="33752A5C" w:rsidR="00111CC6" w:rsidRPr="00BD4894" w:rsidRDefault="00111CC6" w:rsidP="00111CC6">
      <w:pPr>
        <w:pStyle w:val="NoSpacing"/>
        <w:rPr>
          <w:rFonts w:ascii="Arial" w:hAnsi="Arial" w:cs="Arial"/>
          <w:sz w:val="18"/>
          <w:szCs w:val="18"/>
        </w:rPr>
      </w:pPr>
      <w:r w:rsidRPr="00BD4894">
        <w:rPr>
          <w:rFonts w:ascii="Arial" w:hAnsi="Arial" w:cs="Arial"/>
          <w:sz w:val="18"/>
          <w:szCs w:val="18"/>
        </w:rPr>
        <w:t xml:space="preserve">Twitter: </w:t>
      </w:r>
      <w:hyperlink r:id="rId17" w:history="1">
        <w:r w:rsidRPr="00316F00">
          <w:rPr>
            <w:rStyle w:val="Hyperlink"/>
            <w:rFonts w:ascii="Arial" w:hAnsi="Arial" w:cs="Arial"/>
            <w:sz w:val="18"/>
            <w:szCs w:val="18"/>
          </w:rPr>
          <w:t>@SaudiEmbassyUSA</w:t>
        </w:r>
      </w:hyperlink>
      <w:r w:rsidRPr="00BD4894">
        <w:rPr>
          <w:rFonts w:ascii="Arial" w:hAnsi="Arial" w:cs="Arial"/>
          <w:sz w:val="18"/>
          <w:szCs w:val="18"/>
        </w:rPr>
        <w:t xml:space="preserve"> </w:t>
      </w:r>
      <w:r w:rsidR="00316F00">
        <w:rPr>
          <w:rFonts w:ascii="Arial" w:hAnsi="Arial" w:cs="Arial"/>
          <w:sz w:val="18"/>
          <w:szCs w:val="18"/>
        </w:rPr>
        <w:t xml:space="preserve"> </w:t>
      </w:r>
      <w:hyperlink r:id="rId18" w:history="1">
        <w:r w:rsidRPr="00501E32">
          <w:rPr>
            <w:rStyle w:val="Hyperlink"/>
            <w:rFonts w:ascii="Arial" w:hAnsi="Arial" w:cs="Arial"/>
            <w:sz w:val="18"/>
            <w:szCs w:val="18"/>
          </w:rPr>
          <w:t>@rbalsaud</w:t>
        </w:r>
      </w:hyperlink>
    </w:p>
    <w:p w14:paraId="17890818" w14:textId="77777777" w:rsidR="00111CC6" w:rsidRDefault="00111CC6" w:rsidP="00111CC6">
      <w:pPr>
        <w:spacing w:after="0" w:line="240" w:lineRule="auto"/>
        <w:jc w:val="both"/>
        <w:rPr>
          <w:rFonts w:ascii="Arial" w:hAnsi="Arial" w:cs="Arial"/>
          <w:szCs w:val="18"/>
        </w:rPr>
        <w:sectPr w:rsidR="00111CC6" w:rsidSect="00111CC6">
          <w:footnotePr>
            <w:pos w:val="beneathText"/>
          </w:footnotePr>
          <w:endnotePr>
            <w:numFmt w:val="decimal"/>
          </w:endnotePr>
          <w:type w:val="continuous"/>
          <w:pgSz w:w="12240" w:h="15840" w:code="1"/>
          <w:pgMar w:top="720" w:right="720" w:bottom="1872" w:left="720" w:header="706" w:footer="562" w:gutter="0"/>
          <w:cols w:num="2" w:space="360"/>
          <w:titlePg/>
          <w:docGrid w:linePitch="360" w:charSpace="32320"/>
        </w:sectPr>
      </w:pPr>
      <w:r w:rsidRPr="00BD4894">
        <w:rPr>
          <w:rFonts w:ascii="Arial" w:hAnsi="Arial" w:cs="Arial"/>
          <w:szCs w:val="18"/>
        </w:rPr>
        <w:t>Salutation: Your Royal Highness</w:t>
      </w:r>
    </w:p>
    <w:p w14:paraId="5D894F41" w14:textId="585DEC58" w:rsidR="00A47543" w:rsidRPr="00111CC6" w:rsidRDefault="00A47543" w:rsidP="00111CC6">
      <w:pPr>
        <w:spacing w:after="0" w:line="240" w:lineRule="auto"/>
        <w:jc w:val="both"/>
        <w:rPr>
          <w:rFonts w:ascii="Arial" w:hAnsi="Arial" w:cs="Arial"/>
          <w:iCs/>
          <w:sz w:val="20"/>
          <w:szCs w:val="20"/>
        </w:rPr>
      </w:pPr>
      <w:r w:rsidRPr="00111CC6">
        <w:rPr>
          <w:rFonts w:ascii="Arial" w:hAnsi="Arial" w:cs="Arial"/>
          <w:iCs/>
          <w:sz w:val="20"/>
          <w:szCs w:val="20"/>
        </w:rPr>
        <w:t>Your Majesty King Salman bin Abdul Aziz Al Saud,</w:t>
      </w:r>
    </w:p>
    <w:p w14:paraId="0C324662" w14:textId="562E9EDB" w:rsidR="000D0EB0" w:rsidRPr="00111CC6" w:rsidRDefault="00203490" w:rsidP="00111D95">
      <w:pPr>
        <w:widowControl/>
        <w:suppressAutoHyphens w:val="0"/>
        <w:spacing w:before="100" w:beforeAutospacing="1" w:after="100" w:afterAutospacing="1" w:line="240" w:lineRule="auto"/>
        <w:jc w:val="both"/>
        <w:rPr>
          <w:rFonts w:ascii="Arial" w:eastAsia="Times New Roman" w:hAnsi="Arial" w:cs="Arial"/>
          <w:iCs/>
          <w:sz w:val="20"/>
          <w:szCs w:val="20"/>
          <w:lang w:val="en-US" w:eastAsia="en-US"/>
        </w:rPr>
      </w:pPr>
      <w:r w:rsidRPr="00111CC6">
        <w:rPr>
          <w:rFonts w:ascii="Arial" w:eastAsia="Times New Roman" w:hAnsi="Arial" w:cs="Arial"/>
          <w:iCs/>
          <w:sz w:val="20"/>
          <w:szCs w:val="20"/>
          <w:lang w:val="en-US" w:eastAsia="en-US"/>
        </w:rPr>
        <w:t xml:space="preserve">On </w:t>
      </w:r>
      <w:r w:rsidR="00072577" w:rsidRPr="00111CC6">
        <w:rPr>
          <w:rFonts w:ascii="Arial" w:eastAsia="Times New Roman" w:hAnsi="Arial" w:cs="Arial"/>
          <w:iCs/>
          <w:sz w:val="20"/>
          <w:szCs w:val="20"/>
          <w:lang w:val="en-US" w:eastAsia="en-US"/>
        </w:rPr>
        <w:t>March</w:t>
      </w:r>
      <w:r w:rsidR="00B16FB9">
        <w:rPr>
          <w:rFonts w:ascii="Arial" w:eastAsia="Times New Roman" w:hAnsi="Arial" w:cs="Arial"/>
          <w:iCs/>
          <w:sz w:val="20"/>
          <w:szCs w:val="20"/>
          <w:lang w:val="en-US" w:eastAsia="en-US"/>
        </w:rPr>
        <w:t xml:space="preserve"> 10</w:t>
      </w:r>
      <w:r w:rsidRPr="00111CC6">
        <w:rPr>
          <w:rFonts w:ascii="Arial" w:eastAsia="Times New Roman" w:hAnsi="Arial" w:cs="Arial"/>
          <w:iCs/>
          <w:sz w:val="20"/>
          <w:szCs w:val="20"/>
          <w:lang w:val="en-US" w:eastAsia="en-US"/>
        </w:rPr>
        <w:t xml:space="preserve">, </w:t>
      </w:r>
      <w:r w:rsidR="00B16FB9">
        <w:rPr>
          <w:rFonts w:ascii="Arial" w:eastAsia="Times New Roman" w:hAnsi="Arial" w:cs="Arial"/>
          <w:iCs/>
          <w:sz w:val="20"/>
          <w:szCs w:val="20"/>
          <w:lang w:val="en-US" w:eastAsia="en-US"/>
        </w:rPr>
        <w:t xml:space="preserve">2021 </w:t>
      </w:r>
      <w:r w:rsidR="00072577" w:rsidRPr="00111CC6">
        <w:rPr>
          <w:rFonts w:ascii="Arial" w:eastAsia="Times New Roman" w:hAnsi="Arial" w:cs="Arial"/>
          <w:iCs/>
          <w:sz w:val="20"/>
          <w:szCs w:val="20"/>
          <w:lang w:val="en-US" w:eastAsia="en-US"/>
        </w:rPr>
        <w:t xml:space="preserve">exactly one month after her </w:t>
      </w:r>
      <w:r w:rsidR="00091F02" w:rsidRPr="00111CC6">
        <w:rPr>
          <w:rFonts w:ascii="Arial" w:eastAsia="Times New Roman" w:hAnsi="Arial" w:cs="Arial"/>
          <w:iCs/>
          <w:sz w:val="20"/>
          <w:szCs w:val="20"/>
          <w:lang w:val="en-US" w:eastAsia="en-US"/>
        </w:rPr>
        <w:t xml:space="preserve">conditional </w:t>
      </w:r>
      <w:r w:rsidR="00072577" w:rsidRPr="00111CC6">
        <w:rPr>
          <w:rFonts w:ascii="Arial" w:eastAsia="Times New Roman" w:hAnsi="Arial" w:cs="Arial"/>
          <w:iCs/>
          <w:sz w:val="20"/>
          <w:szCs w:val="20"/>
          <w:lang w:val="en-US" w:eastAsia="en-US"/>
        </w:rPr>
        <w:t xml:space="preserve">release, </w:t>
      </w:r>
      <w:r w:rsidR="0081582C" w:rsidRPr="00111CC6">
        <w:rPr>
          <w:rFonts w:ascii="Arial" w:eastAsia="Times New Roman" w:hAnsi="Arial" w:cs="Arial"/>
          <w:iCs/>
          <w:sz w:val="20"/>
          <w:szCs w:val="20"/>
          <w:lang w:val="en-US" w:eastAsia="en-US"/>
        </w:rPr>
        <w:t>the Speciali</w:t>
      </w:r>
      <w:r w:rsidR="00091F02" w:rsidRPr="00111CC6">
        <w:rPr>
          <w:rFonts w:ascii="Arial" w:eastAsia="Times New Roman" w:hAnsi="Arial" w:cs="Arial"/>
          <w:iCs/>
          <w:sz w:val="20"/>
          <w:szCs w:val="20"/>
          <w:lang w:val="en-US" w:eastAsia="en-US"/>
        </w:rPr>
        <w:t>ze</w:t>
      </w:r>
      <w:r w:rsidR="0081582C" w:rsidRPr="00111CC6">
        <w:rPr>
          <w:rFonts w:ascii="Arial" w:eastAsia="Times New Roman" w:hAnsi="Arial" w:cs="Arial"/>
          <w:iCs/>
          <w:sz w:val="20"/>
          <w:szCs w:val="20"/>
          <w:lang w:val="en-US" w:eastAsia="en-US"/>
        </w:rPr>
        <w:t xml:space="preserve">d Criminal Court (SCC) upheld the conviction of </w:t>
      </w:r>
      <w:r w:rsidRPr="00111CC6">
        <w:rPr>
          <w:rFonts w:ascii="Arial" w:eastAsia="Times New Roman" w:hAnsi="Arial" w:cs="Arial"/>
          <w:iCs/>
          <w:sz w:val="20"/>
          <w:szCs w:val="20"/>
          <w:lang w:val="en-US" w:eastAsia="en-US"/>
        </w:rPr>
        <w:t xml:space="preserve">Saudi woman human rights defender </w:t>
      </w:r>
      <w:r w:rsidRPr="00111CC6">
        <w:rPr>
          <w:rFonts w:ascii="Arial" w:eastAsia="Times New Roman" w:hAnsi="Arial" w:cs="Arial"/>
          <w:b/>
          <w:bCs/>
          <w:iCs/>
          <w:sz w:val="20"/>
          <w:szCs w:val="20"/>
          <w:lang w:val="en-US" w:eastAsia="en-US"/>
        </w:rPr>
        <w:t>Loujain al-Hathloul</w:t>
      </w:r>
      <w:r w:rsidR="00E06B62" w:rsidRPr="00111CC6">
        <w:rPr>
          <w:rFonts w:ascii="Arial" w:eastAsia="Times New Roman" w:hAnsi="Arial" w:cs="Arial"/>
          <w:iCs/>
          <w:sz w:val="20"/>
          <w:szCs w:val="20"/>
          <w:lang w:val="en-US" w:eastAsia="en-US"/>
        </w:rPr>
        <w:t xml:space="preserve"> </w:t>
      </w:r>
      <w:r w:rsidR="0081582C" w:rsidRPr="00111CC6">
        <w:rPr>
          <w:rFonts w:ascii="Arial" w:eastAsia="Times New Roman" w:hAnsi="Arial" w:cs="Arial"/>
          <w:iCs/>
          <w:sz w:val="20"/>
          <w:szCs w:val="20"/>
          <w:lang w:val="en-US" w:eastAsia="en-US"/>
        </w:rPr>
        <w:t>and denied her appeal to quash her sentence</w:t>
      </w:r>
      <w:r w:rsidR="004C3188" w:rsidRPr="00111CC6">
        <w:rPr>
          <w:rFonts w:ascii="Arial" w:eastAsia="Times New Roman" w:hAnsi="Arial" w:cs="Arial"/>
          <w:iCs/>
          <w:sz w:val="20"/>
          <w:szCs w:val="20"/>
          <w:lang w:val="en-US" w:eastAsia="en-US"/>
        </w:rPr>
        <w:t xml:space="preserve">. </w:t>
      </w:r>
      <w:r w:rsidR="00CB2F4F" w:rsidRPr="00111CC6">
        <w:rPr>
          <w:rFonts w:ascii="Arial" w:eastAsia="Times New Roman" w:hAnsi="Arial" w:cs="Arial"/>
          <w:iCs/>
          <w:sz w:val="20"/>
          <w:szCs w:val="20"/>
          <w:lang w:val="en-US" w:eastAsia="en-US"/>
        </w:rPr>
        <w:t>The</w:t>
      </w:r>
      <w:r w:rsidR="004C3188" w:rsidRPr="00111CC6">
        <w:rPr>
          <w:rFonts w:ascii="Arial" w:eastAsia="Times New Roman" w:hAnsi="Arial" w:cs="Arial"/>
          <w:iCs/>
          <w:sz w:val="20"/>
          <w:szCs w:val="20"/>
          <w:lang w:val="en-US" w:eastAsia="en-US"/>
        </w:rPr>
        <w:t xml:space="preserve"> </w:t>
      </w:r>
      <w:r w:rsidR="00091F02" w:rsidRPr="00111CC6">
        <w:rPr>
          <w:rFonts w:ascii="Arial" w:eastAsia="Times New Roman" w:hAnsi="Arial" w:cs="Arial"/>
          <w:iCs/>
          <w:sz w:val="20"/>
          <w:szCs w:val="20"/>
          <w:lang w:val="en-US" w:eastAsia="en-US"/>
        </w:rPr>
        <w:t xml:space="preserve">SCC had issued its verdict </w:t>
      </w:r>
      <w:r w:rsidR="004C3188" w:rsidRPr="00111CC6">
        <w:rPr>
          <w:rFonts w:ascii="Arial" w:eastAsia="Times New Roman" w:hAnsi="Arial" w:cs="Arial"/>
          <w:iCs/>
          <w:sz w:val="20"/>
          <w:szCs w:val="20"/>
          <w:lang w:val="en-US" w:eastAsia="en-US"/>
        </w:rPr>
        <w:t xml:space="preserve">on December </w:t>
      </w:r>
      <w:r w:rsidR="00B16FB9">
        <w:rPr>
          <w:rFonts w:ascii="Arial" w:eastAsia="Times New Roman" w:hAnsi="Arial" w:cs="Arial"/>
          <w:iCs/>
          <w:sz w:val="20"/>
          <w:szCs w:val="20"/>
          <w:lang w:val="en-US" w:eastAsia="en-US"/>
        </w:rPr>
        <w:t xml:space="preserve">28, </w:t>
      </w:r>
      <w:r w:rsidR="004C3188" w:rsidRPr="00111CC6">
        <w:rPr>
          <w:rFonts w:ascii="Arial" w:eastAsia="Times New Roman" w:hAnsi="Arial" w:cs="Arial"/>
          <w:iCs/>
          <w:sz w:val="20"/>
          <w:szCs w:val="20"/>
          <w:lang w:val="en-US" w:eastAsia="en-US"/>
        </w:rPr>
        <w:t>2020</w:t>
      </w:r>
      <w:r w:rsidR="00091F02" w:rsidRPr="00111CC6">
        <w:rPr>
          <w:rFonts w:ascii="Arial" w:eastAsia="Times New Roman" w:hAnsi="Arial" w:cs="Arial"/>
          <w:iCs/>
          <w:sz w:val="20"/>
          <w:szCs w:val="20"/>
          <w:lang w:val="en-US" w:eastAsia="en-US"/>
        </w:rPr>
        <w:t xml:space="preserve">, following a grossly unfair trial which included claims of torture and sexual harassment during her detention, sentencing her to </w:t>
      </w:r>
      <w:hyperlink r:id="rId19" w:history="1">
        <w:r w:rsidR="00714BAD" w:rsidRPr="00111CC6">
          <w:rPr>
            <w:rFonts w:ascii="Arial" w:eastAsia="Times New Roman" w:hAnsi="Arial" w:cs="Arial"/>
            <w:iCs/>
            <w:sz w:val="20"/>
            <w:szCs w:val="20"/>
            <w:lang w:val="en-US" w:eastAsia="en-US"/>
          </w:rPr>
          <w:t xml:space="preserve">five years and eight months in prison </w:t>
        </w:r>
        <w:r w:rsidR="00091F02" w:rsidRPr="00111CC6">
          <w:rPr>
            <w:rFonts w:ascii="Arial" w:eastAsia="Times New Roman" w:hAnsi="Arial" w:cs="Arial"/>
            <w:iCs/>
            <w:sz w:val="20"/>
            <w:szCs w:val="20"/>
            <w:lang w:val="en-US" w:eastAsia="en-US"/>
          </w:rPr>
          <w:t>–</w:t>
        </w:r>
        <w:r w:rsidR="00714BAD" w:rsidRPr="00111CC6">
          <w:rPr>
            <w:rFonts w:ascii="Arial" w:eastAsia="Times New Roman" w:hAnsi="Arial" w:cs="Arial"/>
            <w:iCs/>
            <w:sz w:val="20"/>
            <w:szCs w:val="20"/>
            <w:lang w:val="en-US" w:eastAsia="en-US"/>
          </w:rPr>
          <w:t xml:space="preserve"> partially suspended</w:t>
        </w:r>
      </w:hyperlink>
      <w:r w:rsidR="00714BAD" w:rsidRPr="00111CC6">
        <w:rPr>
          <w:rFonts w:ascii="Arial" w:eastAsia="Times New Roman" w:hAnsi="Arial" w:cs="Arial"/>
          <w:iCs/>
          <w:sz w:val="20"/>
          <w:szCs w:val="20"/>
          <w:lang w:val="en-US" w:eastAsia="en-US"/>
        </w:rPr>
        <w:t> by two years and ten months</w:t>
      </w:r>
      <w:r w:rsidR="00F2623D" w:rsidRPr="00111CC6">
        <w:rPr>
          <w:rFonts w:ascii="Arial" w:eastAsia="Times New Roman" w:hAnsi="Arial" w:cs="Arial"/>
          <w:iCs/>
          <w:sz w:val="20"/>
          <w:szCs w:val="20"/>
          <w:lang w:val="en-US" w:eastAsia="en-US"/>
        </w:rPr>
        <w:t>.</w:t>
      </w:r>
    </w:p>
    <w:p w14:paraId="3C651185" w14:textId="4228F770" w:rsidR="00BD4124" w:rsidRPr="00111CC6" w:rsidRDefault="00091F02" w:rsidP="00111D95">
      <w:pPr>
        <w:widowControl/>
        <w:suppressAutoHyphens w:val="0"/>
        <w:spacing w:before="100" w:beforeAutospacing="1" w:after="100" w:afterAutospacing="1" w:line="240" w:lineRule="auto"/>
        <w:jc w:val="both"/>
        <w:rPr>
          <w:rFonts w:ascii="Arial" w:eastAsia="Times New Roman" w:hAnsi="Arial" w:cs="Arial"/>
          <w:iCs/>
          <w:sz w:val="20"/>
          <w:szCs w:val="20"/>
          <w:lang w:val="en-US" w:eastAsia="en-US"/>
        </w:rPr>
      </w:pPr>
      <w:r w:rsidRPr="00111CC6">
        <w:rPr>
          <w:rFonts w:ascii="Arial" w:eastAsia="Times New Roman" w:hAnsi="Arial" w:cs="Arial"/>
          <w:iCs/>
          <w:sz w:val="20"/>
          <w:szCs w:val="20"/>
          <w:lang w:val="en-US" w:eastAsia="en-US"/>
        </w:rPr>
        <w:t xml:space="preserve">This latest judicial development, whereby the SCC upheld </w:t>
      </w:r>
      <w:r w:rsidR="004617BC" w:rsidRPr="00111CC6">
        <w:rPr>
          <w:rFonts w:ascii="Arial" w:eastAsia="Times New Roman" w:hAnsi="Arial" w:cs="Arial"/>
          <w:iCs/>
          <w:sz w:val="20"/>
          <w:szCs w:val="20"/>
          <w:lang w:val="en-US" w:eastAsia="en-US"/>
        </w:rPr>
        <w:t>the verdict</w:t>
      </w:r>
      <w:r w:rsidRPr="00111CC6">
        <w:rPr>
          <w:rFonts w:ascii="Arial" w:eastAsia="Times New Roman" w:hAnsi="Arial" w:cs="Arial"/>
          <w:iCs/>
          <w:sz w:val="20"/>
          <w:szCs w:val="20"/>
          <w:lang w:val="en-US" w:eastAsia="en-US"/>
        </w:rPr>
        <w:t>, effectively</w:t>
      </w:r>
      <w:r w:rsidR="004617BC" w:rsidRPr="00111CC6">
        <w:rPr>
          <w:rFonts w:ascii="Arial" w:eastAsia="Times New Roman" w:hAnsi="Arial" w:cs="Arial"/>
          <w:iCs/>
          <w:sz w:val="20"/>
          <w:szCs w:val="20"/>
          <w:lang w:val="en-US" w:eastAsia="en-US"/>
        </w:rPr>
        <w:t xml:space="preserve"> means that even though </w:t>
      </w:r>
      <w:r w:rsidRPr="00111CC6">
        <w:rPr>
          <w:rFonts w:ascii="Arial" w:eastAsia="Times New Roman" w:hAnsi="Arial" w:cs="Arial"/>
          <w:iCs/>
          <w:sz w:val="20"/>
          <w:szCs w:val="20"/>
          <w:lang w:val="en-US" w:eastAsia="en-US"/>
        </w:rPr>
        <w:t>she is no longer behind bars</w:t>
      </w:r>
      <w:r w:rsidR="004617BC" w:rsidRPr="00111CC6">
        <w:rPr>
          <w:rFonts w:ascii="Arial" w:eastAsia="Times New Roman" w:hAnsi="Arial" w:cs="Arial"/>
          <w:iCs/>
          <w:sz w:val="20"/>
          <w:szCs w:val="20"/>
          <w:lang w:val="en-US" w:eastAsia="en-US"/>
        </w:rPr>
        <w:t xml:space="preserve">, Loujain al-Hathloul is </w:t>
      </w:r>
      <w:r w:rsidR="00681FC3" w:rsidRPr="00111CC6">
        <w:rPr>
          <w:rFonts w:ascii="Arial" w:eastAsia="Times New Roman" w:hAnsi="Arial" w:cs="Arial"/>
          <w:iCs/>
          <w:sz w:val="20"/>
          <w:szCs w:val="20"/>
          <w:lang w:val="en-US" w:eastAsia="en-US"/>
        </w:rPr>
        <w:t xml:space="preserve">still </w:t>
      </w:r>
      <w:r w:rsidR="004617BC" w:rsidRPr="00111CC6">
        <w:rPr>
          <w:rFonts w:ascii="Arial" w:eastAsia="Times New Roman" w:hAnsi="Arial" w:cs="Arial"/>
          <w:iCs/>
          <w:sz w:val="20"/>
          <w:szCs w:val="20"/>
          <w:lang w:val="en-US" w:eastAsia="en-US"/>
        </w:rPr>
        <w:t xml:space="preserve">not free. She continues to face probation, </w:t>
      </w:r>
      <w:r w:rsidR="00681FC3" w:rsidRPr="00111CC6">
        <w:rPr>
          <w:rFonts w:ascii="Arial" w:eastAsia="Times New Roman" w:hAnsi="Arial" w:cs="Arial"/>
          <w:iCs/>
          <w:sz w:val="20"/>
          <w:szCs w:val="20"/>
          <w:lang w:val="en-US" w:eastAsia="en-US"/>
        </w:rPr>
        <w:t xml:space="preserve">which effectively means she is at risk of re-arrest in case she violates the terms of her probation, as well as </w:t>
      </w:r>
      <w:r w:rsidR="004617BC" w:rsidRPr="00111CC6">
        <w:rPr>
          <w:rFonts w:ascii="Arial" w:eastAsia="Times New Roman" w:hAnsi="Arial" w:cs="Arial"/>
          <w:iCs/>
          <w:sz w:val="20"/>
          <w:szCs w:val="20"/>
          <w:lang w:val="en-US" w:eastAsia="en-US"/>
        </w:rPr>
        <w:t>a travel ban of five years</w:t>
      </w:r>
      <w:r w:rsidR="00BD4124" w:rsidRPr="00111CC6">
        <w:rPr>
          <w:rFonts w:ascii="Arial" w:eastAsia="Times New Roman" w:hAnsi="Arial" w:cs="Arial"/>
          <w:iCs/>
          <w:sz w:val="20"/>
          <w:szCs w:val="20"/>
          <w:lang w:val="en-US" w:eastAsia="en-US"/>
        </w:rPr>
        <w:t>.</w:t>
      </w:r>
      <w:r w:rsidR="004457DD" w:rsidRPr="00111CC6">
        <w:rPr>
          <w:rFonts w:ascii="Arial" w:eastAsia="Times New Roman" w:hAnsi="Arial" w:cs="Arial"/>
          <w:iCs/>
          <w:sz w:val="20"/>
          <w:szCs w:val="20"/>
          <w:lang w:val="en-US" w:eastAsia="en-US"/>
        </w:rPr>
        <w:t xml:space="preserve"> </w:t>
      </w:r>
      <w:r w:rsidR="00681FC3" w:rsidRPr="00111CC6">
        <w:rPr>
          <w:rFonts w:ascii="Arial" w:eastAsia="Times New Roman" w:hAnsi="Arial" w:cs="Arial"/>
          <w:iCs/>
          <w:sz w:val="20"/>
          <w:szCs w:val="20"/>
          <w:lang w:val="en-US" w:eastAsia="en-US"/>
        </w:rPr>
        <w:t>In parallel, Loujain</w:t>
      </w:r>
      <w:r w:rsidR="008571F8" w:rsidRPr="00111CC6">
        <w:rPr>
          <w:rFonts w:ascii="Arial" w:eastAsia="Times New Roman" w:hAnsi="Arial" w:cs="Arial"/>
          <w:iCs/>
          <w:sz w:val="20"/>
          <w:szCs w:val="20"/>
          <w:lang w:val="en-US" w:eastAsia="en-US"/>
        </w:rPr>
        <w:t xml:space="preserve"> al-Hathloul</w:t>
      </w:r>
      <w:r w:rsidR="00681FC3" w:rsidRPr="00111CC6">
        <w:rPr>
          <w:rFonts w:ascii="Arial" w:eastAsia="Times New Roman" w:hAnsi="Arial" w:cs="Arial"/>
          <w:iCs/>
          <w:sz w:val="20"/>
          <w:szCs w:val="20"/>
          <w:lang w:val="en-US" w:eastAsia="en-US"/>
        </w:rPr>
        <w:t xml:space="preserve"> </w:t>
      </w:r>
      <w:r w:rsidR="00DC75B6" w:rsidRPr="00111CC6">
        <w:rPr>
          <w:rFonts w:ascii="Arial" w:eastAsia="Times New Roman" w:hAnsi="Arial" w:cs="Arial"/>
          <w:iCs/>
          <w:sz w:val="20"/>
          <w:szCs w:val="20"/>
          <w:lang w:val="en-US" w:eastAsia="en-US"/>
        </w:rPr>
        <w:t xml:space="preserve">had demanded that the </w:t>
      </w:r>
      <w:r w:rsidR="006221DE" w:rsidRPr="00111CC6">
        <w:rPr>
          <w:rFonts w:ascii="Arial" w:eastAsia="Times New Roman" w:hAnsi="Arial" w:cs="Arial"/>
          <w:iCs/>
          <w:sz w:val="20"/>
          <w:szCs w:val="20"/>
          <w:lang w:val="en-US" w:eastAsia="en-US"/>
        </w:rPr>
        <w:t xml:space="preserve">regular </w:t>
      </w:r>
      <w:r w:rsidR="00DC75B6" w:rsidRPr="00111CC6">
        <w:rPr>
          <w:rFonts w:ascii="Arial" w:eastAsia="Times New Roman" w:hAnsi="Arial" w:cs="Arial"/>
          <w:iCs/>
          <w:sz w:val="20"/>
          <w:szCs w:val="20"/>
          <w:lang w:val="en-US" w:eastAsia="en-US"/>
        </w:rPr>
        <w:t xml:space="preserve">Criminal Court </w:t>
      </w:r>
      <w:r w:rsidR="006221DE" w:rsidRPr="00111CC6">
        <w:rPr>
          <w:rFonts w:ascii="Arial" w:eastAsia="Times New Roman" w:hAnsi="Arial" w:cs="Arial"/>
          <w:iCs/>
          <w:sz w:val="20"/>
          <w:szCs w:val="20"/>
          <w:lang w:val="en-US" w:eastAsia="en-US"/>
        </w:rPr>
        <w:t xml:space="preserve">investigate her </w:t>
      </w:r>
      <w:r w:rsidR="00681FC3" w:rsidRPr="00111CC6">
        <w:rPr>
          <w:rFonts w:ascii="Arial" w:eastAsia="Times New Roman" w:hAnsi="Arial" w:cs="Arial"/>
          <w:iCs/>
          <w:sz w:val="20"/>
          <w:szCs w:val="20"/>
          <w:lang w:val="en-US" w:eastAsia="en-US"/>
        </w:rPr>
        <w:t xml:space="preserve">claims </w:t>
      </w:r>
      <w:r w:rsidR="006221DE" w:rsidRPr="00111CC6">
        <w:rPr>
          <w:rFonts w:ascii="Arial" w:eastAsia="Times New Roman" w:hAnsi="Arial" w:cs="Arial"/>
          <w:iCs/>
          <w:sz w:val="20"/>
          <w:szCs w:val="20"/>
          <w:lang w:val="en-US" w:eastAsia="en-US"/>
        </w:rPr>
        <w:t xml:space="preserve">of being </w:t>
      </w:r>
      <w:r w:rsidR="00681FC3" w:rsidRPr="00111CC6">
        <w:rPr>
          <w:rFonts w:ascii="Arial" w:eastAsia="Times New Roman" w:hAnsi="Arial" w:cs="Arial"/>
          <w:iCs/>
          <w:sz w:val="20"/>
          <w:szCs w:val="20"/>
          <w:lang w:val="en-US" w:eastAsia="en-US"/>
        </w:rPr>
        <w:t xml:space="preserve">subjected to acts of </w:t>
      </w:r>
      <w:r w:rsidR="006221DE" w:rsidRPr="00111CC6">
        <w:rPr>
          <w:rFonts w:ascii="Arial" w:eastAsia="Times New Roman" w:hAnsi="Arial" w:cs="Arial"/>
          <w:iCs/>
          <w:sz w:val="20"/>
          <w:szCs w:val="20"/>
          <w:lang w:val="en-US" w:eastAsia="en-US"/>
        </w:rPr>
        <w:t xml:space="preserve">torture, </w:t>
      </w:r>
      <w:r w:rsidR="0078433F" w:rsidRPr="00111CC6">
        <w:rPr>
          <w:rFonts w:ascii="Arial" w:eastAsia="Times New Roman" w:hAnsi="Arial" w:cs="Arial"/>
          <w:iCs/>
          <w:sz w:val="20"/>
          <w:szCs w:val="20"/>
          <w:lang w:val="en-US" w:eastAsia="en-US"/>
        </w:rPr>
        <w:t>harassment,</w:t>
      </w:r>
      <w:r w:rsidR="006221DE" w:rsidRPr="00111CC6">
        <w:rPr>
          <w:rFonts w:ascii="Arial" w:eastAsia="Times New Roman" w:hAnsi="Arial" w:cs="Arial"/>
          <w:iCs/>
          <w:sz w:val="20"/>
          <w:szCs w:val="20"/>
          <w:lang w:val="en-US" w:eastAsia="en-US"/>
        </w:rPr>
        <w:t xml:space="preserve"> and ill-treat</w:t>
      </w:r>
      <w:r w:rsidR="00681FC3" w:rsidRPr="00111CC6">
        <w:rPr>
          <w:rFonts w:ascii="Arial" w:eastAsia="Times New Roman" w:hAnsi="Arial" w:cs="Arial"/>
          <w:iCs/>
          <w:sz w:val="20"/>
          <w:szCs w:val="20"/>
          <w:lang w:val="en-US" w:eastAsia="en-US"/>
        </w:rPr>
        <w:t>ment</w:t>
      </w:r>
      <w:r w:rsidR="006221DE" w:rsidRPr="00111CC6">
        <w:rPr>
          <w:rFonts w:ascii="Arial" w:eastAsia="Times New Roman" w:hAnsi="Arial" w:cs="Arial"/>
          <w:iCs/>
          <w:sz w:val="20"/>
          <w:szCs w:val="20"/>
          <w:lang w:val="en-US" w:eastAsia="en-US"/>
        </w:rPr>
        <w:t xml:space="preserve"> during the first three months of her detention.</w:t>
      </w:r>
      <w:r w:rsidR="000C1176" w:rsidRPr="00111CC6">
        <w:rPr>
          <w:rFonts w:ascii="Arial" w:eastAsia="Times New Roman" w:hAnsi="Arial" w:cs="Arial"/>
          <w:iCs/>
          <w:sz w:val="20"/>
          <w:szCs w:val="20"/>
          <w:lang w:val="en-US" w:eastAsia="en-US"/>
        </w:rPr>
        <w:t xml:space="preserve"> </w:t>
      </w:r>
      <w:r w:rsidR="00681FC3" w:rsidRPr="00111CC6">
        <w:rPr>
          <w:rFonts w:ascii="Arial" w:eastAsia="Times New Roman" w:hAnsi="Arial" w:cs="Arial"/>
          <w:iCs/>
          <w:sz w:val="20"/>
          <w:szCs w:val="20"/>
          <w:lang w:val="en-US" w:eastAsia="en-US"/>
        </w:rPr>
        <w:t>T</w:t>
      </w:r>
      <w:r w:rsidR="000C1176" w:rsidRPr="00111CC6">
        <w:rPr>
          <w:rFonts w:ascii="Arial" w:eastAsia="Times New Roman" w:hAnsi="Arial" w:cs="Arial"/>
          <w:iCs/>
          <w:sz w:val="20"/>
          <w:szCs w:val="20"/>
          <w:lang w:val="en-US" w:eastAsia="en-US"/>
        </w:rPr>
        <w:t xml:space="preserve">he Criminal Court </w:t>
      </w:r>
      <w:r w:rsidR="00B6291C" w:rsidRPr="00111CC6">
        <w:rPr>
          <w:rFonts w:ascii="Arial" w:eastAsia="Times New Roman" w:hAnsi="Arial" w:cs="Arial"/>
          <w:iCs/>
          <w:sz w:val="20"/>
          <w:szCs w:val="20"/>
          <w:lang w:val="en-US" w:eastAsia="en-US"/>
        </w:rPr>
        <w:t>confirm</w:t>
      </w:r>
      <w:r w:rsidR="00681FC3" w:rsidRPr="00111CC6">
        <w:rPr>
          <w:rFonts w:ascii="Arial" w:eastAsia="Times New Roman" w:hAnsi="Arial" w:cs="Arial"/>
          <w:iCs/>
          <w:sz w:val="20"/>
          <w:szCs w:val="20"/>
          <w:lang w:val="en-US" w:eastAsia="en-US"/>
        </w:rPr>
        <w:t>ed</w:t>
      </w:r>
      <w:r w:rsidR="00B6291C" w:rsidRPr="00111CC6">
        <w:rPr>
          <w:rFonts w:ascii="Arial" w:eastAsia="Times New Roman" w:hAnsi="Arial" w:cs="Arial"/>
          <w:iCs/>
          <w:sz w:val="20"/>
          <w:szCs w:val="20"/>
          <w:lang w:val="en-US" w:eastAsia="en-US"/>
        </w:rPr>
        <w:t xml:space="preserve"> the Public Prosecutor’s </w:t>
      </w:r>
      <w:r w:rsidR="00681FC3" w:rsidRPr="00111CC6">
        <w:rPr>
          <w:rFonts w:ascii="Arial" w:eastAsia="Times New Roman" w:hAnsi="Arial" w:cs="Arial"/>
          <w:iCs/>
          <w:sz w:val="20"/>
          <w:szCs w:val="20"/>
          <w:lang w:val="en-US" w:eastAsia="en-US"/>
        </w:rPr>
        <w:t xml:space="preserve">decision </w:t>
      </w:r>
      <w:r w:rsidR="00B6291C" w:rsidRPr="00111CC6">
        <w:rPr>
          <w:rFonts w:ascii="Arial" w:eastAsia="Times New Roman" w:hAnsi="Arial" w:cs="Arial"/>
          <w:iCs/>
          <w:sz w:val="20"/>
          <w:szCs w:val="20"/>
          <w:lang w:val="en-US" w:eastAsia="en-US"/>
        </w:rPr>
        <w:t xml:space="preserve">that no torture </w:t>
      </w:r>
      <w:r w:rsidR="00681FC3" w:rsidRPr="00111CC6">
        <w:rPr>
          <w:rFonts w:ascii="Arial" w:eastAsia="Times New Roman" w:hAnsi="Arial" w:cs="Arial"/>
          <w:iCs/>
          <w:sz w:val="20"/>
          <w:szCs w:val="20"/>
          <w:lang w:val="en-US" w:eastAsia="en-US"/>
        </w:rPr>
        <w:t>had taken place</w:t>
      </w:r>
      <w:r w:rsidR="00894737" w:rsidRPr="00111CC6">
        <w:rPr>
          <w:rFonts w:ascii="Arial" w:eastAsia="Times New Roman" w:hAnsi="Arial" w:cs="Arial"/>
          <w:iCs/>
          <w:sz w:val="20"/>
          <w:szCs w:val="20"/>
          <w:lang w:val="en-US" w:eastAsia="en-US"/>
        </w:rPr>
        <w:t xml:space="preserve">, </w:t>
      </w:r>
      <w:r w:rsidR="00681FC3" w:rsidRPr="00111CC6">
        <w:rPr>
          <w:rFonts w:ascii="Arial" w:eastAsia="Times New Roman" w:hAnsi="Arial" w:cs="Arial"/>
          <w:iCs/>
          <w:sz w:val="20"/>
          <w:szCs w:val="20"/>
          <w:lang w:val="en-US" w:eastAsia="en-US"/>
        </w:rPr>
        <w:t xml:space="preserve">and effectively </w:t>
      </w:r>
      <w:r w:rsidR="00894737" w:rsidRPr="00111CC6">
        <w:rPr>
          <w:rFonts w:ascii="Arial" w:eastAsia="Times New Roman" w:hAnsi="Arial" w:cs="Arial"/>
          <w:iCs/>
          <w:sz w:val="20"/>
          <w:szCs w:val="20"/>
          <w:lang w:val="en-US" w:eastAsia="en-US"/>
        </w:rPr>
        <w:t xml:space="preserve">placing the burden of proof on </w:t>
      </w:r>
      <w:r w:rsidR="002D1379" w:rsidRPr="00111CC6">
        <w:rPr>
          <w:rFonts w:ascii="Arial" w:eastAsia="Times New Roman" w:hAnsi="Arial" w:cs="Arial"/>
          <w:iCs/>
          <w:sz w:val="20"/>
          <w:szCs w:val="20"/>
          <w:lang w:val="en-US" w:eastAsia="en-US"/>
        </w:rPr>
        <w:t xml:space="preserve">Loujain </w:t>
      </w:r>
      <w:r w:rsidR="00894737" w:rsidRPr="00111CC6">
        <w:rPr>
          <w:rFonts w:ascii="Arial" w:eastAsia="Times New Roman" w:hAnsi="Arial" w:cs="Arial"/>
          <w:iCs/>
          <w:sz w:val="20"/>
          <w:szCs w:val="20"/>
          <w:lang w:val="en-US" w:eastAsia="en-US"/>
        </w:rPr>
        <w:t>al-Hathloul</w:t>
      </w:r>
      <w:r w:rsidR="00681FC3" w:rsidRPr="00111CC6">
        <w:rPr>
          <w:rFonts w:ascii="Arial" w:eastAsia="Times New Roman" w:hAnsi="Arial" w:cs="Arial"/>
          <w:iCs/>
          <w:sz w:val="20"/>
          <w:szCs w:val="20"/>
          <w:lang w:val="en-US" w:eastAsia="en-US"/>
        </w:rPr>
        <w:t>,</w:t>
      </w:r>
      <w:r w:rsidR="00572FC8" w:rsidRPr="00111CC6">
        <w:rPr>
          <w:rFonts w:ascii="Arial" w:eastAsia="Times New Roman" w:hAnsi="Arial" w:cs="Arial"/>
          <w:iCs/>
          <w:sz w:val="20"/>
          <w:szCs w:val="20"/>
          <w:lang w:val="en-US" w:eastAsia="en-US"/>
        </w:rPr>
        <w:t xml:space="preserve"> who</w:t>
      </w:r>
      <w:r w:rsidR="0091094E" w:rsidRPr="00111CC6">
        <w:rPr>
          <w:rFonts w:ascii="Arial" w:eastAsia="Times New Roman" w:hAnsi="Arial" w:cs="Arial"/>
          <w:iCs/>
          <w:sz w:val="20"/>
          <w:szCs w:val="20"/>
          <w:lang w:val="en-US" w:eastAsia="en-US"/>
        </w:rPr>
        <w:t xml:space="preserve"> then</w:t>
      </w:r>
      <w:r w:rsidR="00572FC8" w:rsidRPr="00111CC6">
        <w:rPr>
          <w:rFonts w:ascii="Arial" w:eastAsia="Times New Roman" w:hAnsi="Arial" w:cs="Arial"/>
          <w:iCs/>
          <w:sz w:val="20"/>
          <w:szCs w:val="20"/>
          <w:lang w:val="en-US" w:eastAsia="en-US"/>
        </w:rPr>
        <w:t xml:space="preserve"> took the case to the Court of Appeal. </w:t>
      </w:r>
      <w:r w:rsidR="00681FC3" w:rsidRPr="00111CC6">
        <w:rPr>
          <w:rFonts w:ascii="Arial" w:eastAsia="Times New Roman" w:hAnsi="Arial" w:cs="Arial"/>
          <w:iCs/>
          <w:sz w:val="20"/>
          <w:szCs w:val="20"/>
          <w:lang w:val="en-US" w:eastAsia="en-US"/>
        </w:rPr>
        <w:t>T</w:t>
      </w:r>
      <w:r w:rsidR="00B6291C" w:rsidRPr="00111CC6">
        <w:rPr>
          <w:rFonts w:ascii="Arial" w:eastAsia="Times New Roman" w:hAnsi="Arial" w:cs="Arial"/>
          <w:iCs/>
          <w:sz w:val="20"/>
          <w:szCs w:val="20"/>
          <w:lang w:val="en-US" w:eastAsia="en-US"/>
        </w:rPr>
        <w:t xml:space="preserve">he Court of Appeal </w:t>
      </w:r>
      <w:r w:rsidR="00681FC3" w:rsidRPr="00111CC6">
        <w:rPr>
          <w:rFonts w:ascii="Arial" w:eastAsia="Times New Roman" w:hAnsi="Arial" w:cs="Arial"/>
          <w:iCs/>
          <w:sz w:val="20"/>
          <w:szCs w:val="20"/>
          <w:lang w:val="en-US" w:eastAsia="en-US"/>
        </w:rPr>
        <w:t xml:space="preserve">in turn </w:t>
      </w:r>
      <w:r w:rsidR="00855EBF" w:rsidRPr="00111CC6">
        <w:rPr>
          <w:rFonts w:ascii="Arial" w:eastAsia="Times New Roman" w:hAnsi="Arial" w:cs="Arial"/>
          <w:iCs/>
          <w:sz w:val="20"/>
          <w:szCs w:val="20"/>
          <w:lang w:val="en-US" w:eastAsia="en-US"/>
        </w:rPr>
        <w:t>confirmed</w:t>
      </w:r>
      <w:r w:rsidR="0091094E" w:rsidRPr="00111CC6">
        <w:rPr>
          <w:rFonts w:ascii="Arial" w:eastAsia="Times New Roman" w:hAnsi="Arial" w:cs="Arial"/>
          <w:iCs/>
          <w:sz w:val="20"/>
          <w:szCs w:val="20"/>
          <w:lang w:val="en-US" w:eastAsia="en-US"/>
        </w:rPr>
        <w:t xml:space="preserve"> </w:t>
      </w:r>
      <w:r w:rsidR="00855EBF" w:rsidRPr="00111CC6">
        <w:rPr>
          <w:rFonts w:ascii="Arial" w:eastAsia="Times New Roman" w:hAnsi="Arial" w:cs="Arial"/>
          <w:iCs/>
          <w:sz w:val="20"/>
          <w:szCs w:val="20"/>
          <w:lang w:val="en-US" w:eastAsia="en-US"/>
        </w:rPr>
        <w:t>the primary verdict of the Criminal Court</w:t>
      </w:r>
      <w:r w:rsidR="00681FC3" w:rsidRPr="00111CC6">
        <w:rPr>
          <w:rFonts w:ascii="Arial" w:eastAsia="Times New Roman" w:hAnsi="Arial" w:cs="Arial"/>
          <w:iCs/>
          <w:sz w:val="20"/>
          <w:szCs w:val="20"/>
          <w:lang w:val="en-US" w:eastAsia="en-US"/>
        </w:rPr>
        <w:t xml:space="preserve"> that no torture had taken place</w:t>
      </w:r>
      <w:r w:rsidR="008B6996" w:rsidRPr="00111CC6">
        <w:rPr>
          <w:rFonts w:ascii="Arial" w:eastAsia="Times New Roman" w:hAnsi="Arial" w:cs="Arial"/>
          <w:iCs/>
          <w:sz w:val="20"/>
          <w:szCs w:val="20"/>
          <w:lang w:val="en-US" w:eastAsia="en-US"/>
        </w:rPr>
        <w:t>.</w:t>
      </w:r>
    </w:p>
    <w:p w14:paraId="379F6346" w14:textId="691FFD6F" w:rsidR="00681FC3" w:rsidRPr="00111CC6" w:rsidRDefault="00681FC3" w:rsidP="00111D95">
      <w:pPr>
        <w:widowControl/>
        <w:suppressAutoHyphens w:val="0"/>
        <w:spacing w:before="100" w:beforeAutospacing="1" w:after="100" w:afterAutospacing="1" w:line="240" w:lineRule="auto"/>
        <w:jc w:val="both"/>
        <w:rPr>
          <w:rFonts w:ascii="Arial" w:eastAsia="Times New Roman" w:hAnsi="Arial" w:cs="Arial"/>
          <w:iCs/>
          <w:sz w:val="20"/>
          <w:szCs w:val="20"/>
          <w:lang w:val="en-US" w:eastAsia="en-US"/>
        </w:rPr>
      </w:pPr>
      <w:r w:rsidRPr="00111CC6">
        <w:rPr>
          <w:rFonts w:ascii="Arial" w:eastAsia="Times New Roman" w:hAnsi="Arial" w:cs="Arial"/>
          <w:iCs/>
          <w:sz w:val="20"/>
          <w:szCs w:val="20"/>
          <w:lang w:val="en-US" w:eastAsia="en-US"/>
        </w:rPr>
        <w:t xml:space="preserve">Loujain al-Hathloul continues to pay a price for her peaceful activism and remains at risk of re-arrest, under severe movement restrictions, and effectively restricted from pursuing any peaceful activism. She should be free, enjoying her freedom and </w:t>
      </w:r>
      <w:r w:rsidR="000B7BB3" w:rsidRPr="00111CC6">
        <w:rPr>
          <w:rFonts w:ascii="Arial" w:eastAsia="Times New Roman" w:hAnsi="Arial" w:cs="Arial"/>
          <w:iCs/>
          <w:sz w:val="20"/>
          <w:szCs w:val="20"/>
          <w:lang w:val="en-US" w:eastAsia="en-US"/>
        </w:rPr>
        <w:t>provided with a remedy</w:t>
      </w:r>
      <w:r w:rsidRPr="00111CC6">
        <w:rPr>
          <w:rFonts w:ascii="Arial" w:eastAsia="Times New Roman" w:hAnsi="Arial" w:cs="Arial"/>
          <w:iCs/>
          <w:sz w:val="20"/>
          <w:szCs w:val="20"/>
          <w:lang w:val="en-US" w:eastAsia="en-US"/>
        </w:rPr>
        <w:t xml:space="preserve"> for the </w:t>
      </w:r>
      <w:r w:rsidR="000B7BB3" w:rsidRPr="00111CC6">
        <w:rPr>
          <w:rFonts w:ascii="Arial" w:eastAsia="Times New Roman" w:hAnsi="Arial" w:cs="Arial"/>
          <w:iCs/>
          <w:sz w:val="20"/>
          <w:szCs w:val="20"/>
          <w:lang w:val="en-US" w:eastAsia="en-US"/>
        </w:rPr>
        <w:t>violations she has suffered</w:t>
      </w:r>
      <w:r w:rsidRPr="00111CC6">
        <w:rPr>
          <w:rFonts w:ascii="Arial" w:eastAsia="Times New Roman" w:hAnsi="Arial" w:cs="Arial"/>
          <w:iCs/>
          <w:sz w:val="20"/>
          <w:szCs w:val="20"/>
          <w:lang w:val="en-US" w:eastAsia="en-US"/>
        </w:rPr>
        <w:t xml:space="preserve"> throughout her arbitrary detention and unfair trial.</w:t>
      </w:r>
    </w:p>
    <w:p w14:paraId="62D8AB8B" w14:textId="1E87AA50" w:rsidR="00EA68CE" w:rsidRPr="00111CC6" w:rsidRDefault="00BD0CCD" w:rsidP="00111CC6">
      <w:pPr>
        <w:widowControl/>
        <w:suppressAutoHyphens w:val="0"/>
        <w:spacing w:before="100" w:beforeAutospacing="1" w:after="100" w:afterAutospacing="1" w:line="240" w:lineRule="auto"/>
        <w:jc w:val="both"/>
        <w:rPr>
          <w:rFonts w:ascii="Arial" w:hAnsi="Arial" w:cs="Arial"/>
          <w:iCs/>
          <w:sz w:val="20"/>
          <w:szCs w:val="20"/>
        </w:rPr>
      </w:pPr>
      <w:r w:rsidRPr="00111CC6">
        <w:rPr>
          <w:rFonts w:ascii="Arial" w:hAnsi="Arial" w:cs="Arial"/>
          <w:iCs/>
          <w:sz w:val="20"/>
          <w:szCs w:val="28"/>
        </w:rPr>
        <w:t>I urge you to ensure that Loujain al-Hathl</w:t>
      </w:r>
      <w:r w:rsidR="00C809C2" w:rsidRPr="00111CC6">
        <w:rPr>
          <w:rFonts w:ascii="Arial" w:hAnsi="Arial" w:cs="Arial"/>
          <w:iCs/>
          <w:sz w:val="20"/>
          <w:szCs w:val="28"/>
        </w:rPr>
        <w:t>oul’s conviction and sentence are quashed</w:t>
      </w:r>
      <w:r w:rsidR="00003EB7" w:rsidRPr="00111CC6">
        <w:rPr>
          <w:rFonts w:ascii="Arial" w:hAnsi="Arial" w:cs="Arial"/>
          <w:iCs/>
          <w:sz w:val="20"/>
          <w:szCs w:val="28"/>
        </w:rPr>
        <w:t>,</w:t>
      </w:r>
      <w:r w:rsidR="00C809C2" w:rsidRPr="00111CC6">
        <w:rPr>
          <w:rFonts w:ascii="Arial" w:hAnsi="Arial" w:cs="Arial"/>
          <w:iCs/>
          <w:sz w:val="20"/>
          <w:szCs w:val="28"/>
        </w:rPr>
        <w:t xml:space="preserve"> as she was detained and tried solely for peacefully exercising her right to freedom of expression. I also urge you to </w:t>
      </w:r>
      <w:r w:rsidR="00681FC3" w:rsidRPr="00111CC6">
        <w:rPr>
          <w:rFonts w:ascii="Arial" w:hAnsi="Arial" w:cs="Arial"/>
          <w:iCs/>
          <w:sz w:val="20"/>
          <w:szCs w:val="28"/>
        </w:rPr>
        <w:t xml:space="preserve">respect </w:t>
      </w:r>
      <w:r w:rsidR="00C809C2" w:rsidRPr="00111CC6">
        <w:rPr>
          <w:rFonts w:ascii="Arial" w:hAnsi="Arial" w:cs="Arial"/>
          <w:iCs/>
          <w:sz w:val="20"/>
          <w:szCs w:val="28"/>
        </w:rPr>
        <w:t xml:space="preserve">Loujain al-Hathloul’s </w:t>
      </w:r>
      <w:r w:rsidR="00681FC3" w:rsidRPr="00111CC6">
        <w:rPr>
          <w:rFonts w:ascii="Arial" w:hAnsi="Arial" w:cs="Arial"/>
          <w:iCs/>
          <w:sz w:val="20"/>
          <w:szCs w:val="28"/>
        </w:rPr>
        <w:t xml:space="preserve">right to </w:t>
      </w:r>
      <w:r w:rsidR="00C809C2" w:rsidRPr="00111CC6">
        <w:rPr>
          <w:rFonts w:ascii="Arial" w:hAnsi="Arial" w:cs="Arial"/>
          <w:iCs/>
          <w:sz w:val="20"/>
          <w:szCs w:val="28"/>
        </w:rPr>
        <w:t>movement and travel by lifting the ban imposed on her for the coming five years, as well as removing the travel ban on her parents. Furthermore, I call on you to ensure a</w:t>
      </w:r>
      <w:r w:rsidR="000B7BB3" w:rsidRPr="00111CC6">
        <w:rPr>
          <w:rFonts w:ascii="Arial" w:hAnsi="Arial" w:cs="Arial"/>
          <w:iCs/>
          <w:sz w:val="20"/>
          <w:szCs w:val="28"/>
        </w:rPr>
        <w:t xml:space="preserve">n </w:t>
      </w:r>
      <w:r w:rsidR="00C809C2" w:rsidRPr="00111CC6">
        <w:rPr>
          <w:rFonts w:ascii="Arial" w:hAnsi="Arial" w:cs="Arial"/>
          <w:iCs/>
          <w:sz w:val="20"/>
          <w:szCs w:val="28"/>
        </w:rPr>
        <w:t xml:space="preserve">effective investigation into the </w:t>
      </w:r>
      <w:r w:rsidR="000B7BB3" w:rsidRPr="00111CC6">
        <w:rPr>
          <w:rFonts w:ascii="Arial" w:hAnsi="Arial" w:cs="Arial"/>
          <w:iCs/>
          <w:sz w:val="20"/>
          <w:szCs w:val="28"/>
        </w:rPr>
        <w:t xml:space="preserve">allegations that </w:t>
      </w:r>
      <w:r w:rsidR="00C809C2" w:rsidRPr="00111CC6">
        <w:rPr>
          <w:rFonts w:ascii="Arial" w:hAnsi="Arial" w:cs="Arial"/>
          <w:iCs/>
          <w:sz w:val="20"/>
          <w:szCs w:val="28"/>
        </w:rPr>
        <w:t xml:space="preserve">Loujain al-Hathloul </w:t>
      </w:r>
      <w:r w:rsidR="000B7BB3" w:rsidRPr="00111CC6">
        <w:rPr>
          <w:rFonts w:ascii="Arial" w:hAnsi="Arial" w:cs="Arial"/>
          <w:iCs/>
          <w:sz w:val="20"/>
          <w:szCs w:val="28"/>
        </w:rPr>
        <w:t xml:space="preserve">was </w:t>
      </w:r>
      <w:r w:rsidR="00C809C2" w:rsidRPr="00111CC6">
        <w:rPr>
          <w:rFonts w:ascii="Arial" w:hAnsi="Arial" w:cs="Arial"/>
          <w:iCs/>
          <w:sz w:val="20"/>
          <w:szCs w:val="28"/>
        </w:rPr>
        <w:t xml:space="preserve">tortured, and </w:t>
      </w:r>
      <w:r w:rsidR="000B7BB3" w:rsidRPr="00111CC6">
        <w:rPr>
          <w:rFonts w:ascii="Arial" w:hAnsi="Arial" w:cs="Arial"/>
          <w:iCs/>
          <w:sz w:val="20"/>
          <w:szCs w:val="28"/>
        </w:rPr>
        <w:t xml:space="preserve">otherwise </w:t>
      </w:r>
      <w:r w:rsidR="00C809C2" w:rsidRPr="00111CC6">
        <w:rPr>
          <w:rFonts w:ascii="Arial" w:hAnsi="Arial" w:cs="Arial"/>
          <w:iCs/>
          <w:sz w:val="20"/>
          <w:szCs w:val="28"/>
        </w:rPr>
        <w:t>ill-treated in prison</w:t>
      </w:r>
      <w:r w:rsidR="000B7BB3" w:rsidRPr="00111CC6">
        <w:rPr>
          <w:rFonts w:ascii="Arial" w:hAnsi="Arial" w:cs="Arial"/>
          <w:iCs/>
          <w:sz w:val="20"/>
          <w:szCs w:val="28"/>
        </w:rPr>
        <w:t xml:space="preserve">, prosecuting </w:t>
      </w:r>
      <w:r w:rsidR="00C809C2" w:rsidRPr="00111CC6">
        <w:rPr>
          <w:rFonts w:ascii="Arial" w:hAnsi="Arial" w:cs="Arial"/>
          <w:iCs/>
          <w:sz w:val="20"/>
          <w:szCs w:val="28"/>
        </w:rPr>
        <w:t>those suspected of responsibility in fair trials with</w:t>
      </w:r>
      <w:r w:rsidR="000B7BB3" w:rsidRPr="00111CC6">
        <w:rPr>
          <w:rFonts w:ascii="Arial" w:hAnsi="Arial" w:cs="Arial"/>
          <w:iCs/>
          <w:sz w:val="20"/>
          <w:szCs w:val="28"/>
        </w:rPr>
        <w:t xml:space="preserve">out recourse to </w:t>
      </w:r>
      <w:r w:rsidR="00C809C2" w:rsidRPr="00111CC6">
        <w:rPr>
          <w:rFonts w:ascii="Arial" w:hAnsi="Arial" w:cs="Arial"/>
          <w:iCs/>
          <w:sz w:val="20"/>
          <w:szCs w:val="28"/>
        </w:rPr>
        <w:t>the death penalty</w:t>
      </w:r>
      <w:r w:rsidR="000B7BB3" w:rsidRPr="00111CC6">
        <w:rPr>
          <w:rFonts w:ascii="Arial" w:hAnsi="Arial" w:cs="Arial"/>
          <w:iCs/>
          <w:sz w:val="20"/>
          <w:szCs w:val="28"/>
        </w:rPr>
        <w:t xml:space="preserve"> and providing Loujain</w:t>
      </w:r>
      <w:r w:rsidR="004078F1" w:rsidRPr="00111CC6">
        <w:rPr>
          <w:rFonts w:ascii="Arial" w:hAnsi="Arial" w:cs="Arial"/>
          <w:iCs/>
        </w:rPr>
        <w:t xml:space="preserve"> </w:t>
      </w:r>
      <w:r w:rsidR="004078F1" w:rsidRPr="00111CC6">
        <w:rPr>
          <w:rFonts w:ascii="Arial" w:hAnsi="Arial" w:cs="Arial"/>
          <w:iCs/>
          <w:sz w:val="20"/>
          <w:szCs w:val="28"/>
        </w:rPr>
        <w:t>al-Hathloul</w:t>
      </w:r>
      <w:r w:rsidR="000B7BB3" w:rsidRPr="00111CC6">
        <w:rPr>
          <w:rFonts w:ascii="Arial" w:hAnsi="Arial" w:cs="Arial"/>
          <w:iCs/>
          <w:sz w:val="20"/>
          <w:szCs w:val="28"/>
        </w:rPr>
        <w:t xml:space="preserve"> with a remedy</w:t>
      </w:r>
      <w:r w:rsidR="00C809C2" w:rsidRPr="00111CC6">
        <w:rPr>
          <w:rFonts w:ascii="Arial" w:hAnsi="Arial" w:cs="Arial"/>
          <w:iCs/>
          <w:sz w:val="20"/>
          <w:szCs w:val="28"/>
        </w:rPr>
        <w:t xml:space="preserve">. Finally, I urge you to ensure Loujain al-Hathloul’s safety and protection from threats, </w:t>
      </w:r>
      <w:r w:rsidR="008F1A31" w:rsidRPr="00111CC6">
        <w:rPr>
          <w:rFonts w:ascii="Arial" w:hAnsi="Arial" w:cs="Arial"/>
          <w:iCs/>
          <w:sz w:val="20"/>
          <w:szCs w:val="28"/>
        </w:rPr>
        <w:t>harassment,</w:t>
      </w:r>
      <w:r w:rsidR="00C809C2" w:rsidRPr="00111CC6">
        <w:rPr>
          <w:rFonts w:ascii="Arial" w:hAnsi="Arial" w:cs="Arial"/>
          <w:iCs/>
          <w:sz w:val="20"/>
          <w:szCs w:val="28"/>
        </w:rPr>
        <w:t xml:space="preserve"> and any kind of punitive measures, to enable her to safely continue her human rights work without intimidation or fear of prosecution.</w:t>
      </w:r>
    </w:p>
    <w:p w14:paraId="74AB2CCF" w14:textId="70A5A394" w:rsidR="00482638" w:rsidRPr="00111CC6" w:rsidRDefault="006212BB" w:rsidP="00111D95">
      <w:pPr>
        <w:spacing w:after="0" w:line="240" w:lineRule="auto"/>
        <w:rPr>
          <w:rFonts w:ascii="Arial" w:hAnsi="Arial" w:cs="Arial"/>
          <w:iCs/>
          <w:sz w:val="20"/>
          <w:szCs w:val="20"/>
        </w:rPr>
      </w:pPr>
      <w:r w:rsidRPr="00111CC6">
        <w:rPr>
          <w:rFonts w:ascii="Arial" w:hAnsi="Arial" w:cs="Arial"/>
          <w:iCs/>
          <w:sz w:val="20"/>
          <w:szCs w:val="20"/>
        </w:rPr>
        <w:t>S</w:t>
      </w:r>
      <w:r w:rsidR="005D2C37" w:rsidRPr="00111CC6">
        <w:rPr>
          <w:rFonts w:ascii="Arial" w:hAnsi="Arial" w:cs="Arial"/>
          <w:iCs/>
          <w:sz w:val="20"/>
          <w:szCs w:val="20"/>
        </w:rPr>
        <w:t>incerely,</w:t>
      </w:r>
    </w:p>
    <w:p w14:paraId="15D754DB" w14:textId="77777777" w:rsidR="0082127B" w:rsidRPr="00111D95" w:rsidRDefault="0082127B" w:rsidP="00111D95">
      <w:pPr>
        <w:pStyle w:val="AIBoxHeading"/>
        <w:shd w:val="clear" w:color="auto" w:fill="D9D9D9" w:themeFill="background1" w:themeFillShade="D9"/>
        <w:spacing w:line="240" w:lineRule="auto"/>
        <w:rPr>
          <w:rFonts w:ascii="Arial" w:hAnsi="Arial" w:cs="Arial"/>
          <w:b/>
          <w:sz w:val="32"/>
          <w:szCs w:val="32"/>
        </w:rPr>
      </w:pPr>
      <w:r w:rsidRPr="00111D95">
        <w:rPr>
          <w:rFonts w:ascii="Arial" w:hAnsi="Arial" w:cs="Arial"/>
          <w:b/>
          <w:sz w:val="32"/>
          <w:szCs w:val="32"/>
        </w:rPr>
        <w:lastRenderedPageBreak/>
        <w:t>Additional information</w:t>
      </w:r>
    </w:p>
    <w:p w14:paraId="23E65EB9" w14:textId="77777777" w:rsidR="00CD2E48" w:rsidRPr="00111D95" w:rsidRDefault="00CD2E48" w:rsidP="00111D95">
      <w:pPr>
        <w:spacing w:after="0" w:line="240" w:lineRule="auto"/>
        <w:rPr>
          <w:rFonts w:ascii="Arial" w:hAnsi="Arial" w:cs="Arial"/>
          <w:color w:val="auto"/>
          <w:szCs w:val="18"/>
          <w:lang w:eastAsia="en-US"/>
        </w:rPr>
      </w:pPr>
    </w:p>
    <w:p w14:paraId="7CA38ABF" w14:textId="7C5B4DB4" w:rsidR="0090458C" w:rsidRPr="002A6F68" w:rsidRDefault="0090458C" w:rsidP="00111D95">
      <w:pPr>
        <w:spacing w:line="240" w:lineRule="auto"/>
        <w:jc w:val="both"/>
        <w:rPr>
          <w:rFonts w:ascii="Arial" w:hAnsi="Arial" w:cs="Arial"/>
          <w:color w:val="auto"/>
          <w:sz w:val="20"/>
          <w:szCs w:val="20"/>
          <w:lang w:eastAsia="en-US"/>
        </w:rPr>
      </w:pPr>
      <w:r w:rsidRPr="002A6F68">
        <w:rPr>
          <w:rFonts w:ascii="Arial" w:hAnsi="Arial" w:cs="Arial"/>
          <w:color w:val="auto"/>
          <w:sz w:val="20"/>
          <w:szCs w:val="20"/>
          <w:lang w:eastAsia="en-US"/>
        </w:rPr>
        <w:t xml:space="preserve">On March </w:t>
      </w:r>
      <w:r w:rsidR="00B16FB9">
        <w:rPr>
          <w:rFonts w:ascii="Arial" w:hAnsi="Arial" w:cs="Arial"/>
          <w:color w:val="auto"/>
          <w:sz w:val="20"/>
          <w:szCs w:val="20"/>
          <w:lang w:eastAsia="en-US"/>
        </w:rPr>
        <w:t xml:space="preserve">13, </w:t>
      </w:r>
      <w:r w:rsidRPr="002A6F68">
        <w:rPr>
          <w:rFonts w:ascii="Arial" w:hAnsi="Arial" w:cs="Arial"/>
          <w:color w:val="auto"/>
          <w:sz w:val="20"/>
          <w:szCs w:val="20"/>
          <w:lang w:eastAsia="en-US"/>
        </w:rPr>
        <w:t xml:space="preserve">2019, Loujain al-Hathloul was among 11 women </w:t>
      </w:r>
      <w:r w:rsidR="00D5686C" w:rsidRPr="002A6F68">
        <w:rPr>
          <w:rFonts w:ascii="Arial" w:hAnsi="Arial" w:cs="Arial"/>
          <w:color w:val="auto"/>
          <w:sz w:val="20"/>
          <w:szCs w:val="20"/>
          <w:lang w:eastAsia="en-US"/>
        </w:rPr>
        <w:t xml:space="preserve">human </w:t>
      </w:r>
      <w:r w:rsidRPr="002A6F68">
        <w:rPr>
          <w:rFonts w:ascii="Arial" w:hAnsi="Arial" w:cs="Arial"/>
          <w:color w:val="auto"/>
          <w:sz w:val="20"/>
          <w:szCs w:val="20"/>
          <w:lang w:eastAsia="en-US"/>
        </w:rPr>
        <w:t xml:space="preserve">rights </w:t>
      </w:r>
      <w:r w:rsidR="00D5686C" w:rsidRPr="002A6F68">
        <w:rPr>
          <w:rFonts w:ascii="Arial" w:hAnsi="Arial" w:cs="Arial"/>
          <w:color w:val="auto"/>
          <w:sz w:val="20"/>
          <w:szCs w:val="20"/>
          <w:lang w:eastAsia="en-US"/>
        </w:rPr>
        <w:t xml:space="preserve">defenders (WHRDs) </w:t>
      </w:r>
      <w:r w:rsidRPr="002A6F68">
        <w:rPr>
          <w:rFonts w:ascii="Arial" w:hAnsi="Arial" w:cs="Arial"/>
          <w:color w:val="auto"/>
          <w:sz w:val="20"/>
          <w:szCs w:val="20"/>
          <w:lang w:eastAsia="en-US"/>
        </w:rPr>
        <w:t>brought to trial before the Criminal Court in Riyadh. The court session was closed, and diplomats and journalists were banned from attending. Several women activists faced charges of contacting foreign media, other activists and international organizations including Amnesty International. Some of them were also accused of “promoting women’s rights” and “calling for the end of the male guardianship system.”</w:t>
      </w:r>
    </w:p>
    <w:p w14:paraId="290EC2B7" w14:textId="0FF65CD1" w:rsidR="0090458C" w:rsidRPr="002A6F68" w:rsidRDefault="0090458C" w:rsidP="00111D95">
      <w:pPr>
        <w:spacing w:line="240" w:lineRule="auto"/>
        <w:jc w:val="both"/>
        <w:rPr>
          <w:rFonts w:ascii="Arial" w:hAnsi="Arial" w:cs="Arial"/>
          <w:color w:val="auto"/>
          <w:sz w:val="20"/>
          <w:szCs w:val="20"/>
          <w:lang w:eastAsia="en-US"/>
        </w:rPr>
      </w:pPr>
      <w:r w:rsidRPr="002A6F68">
        <w:rPr>
          <w:rFonts w:ascii="Arial" w:hAnsi="Arial" w:cs="Arial"/>
          <w:color w:val="auto"/>
          <w:sz w:val="20"/>
          <w:szCs w:val="20"/>
          <w:lang w:eastAsia="en-US"/>
        </w:rPr>
        <w:t>The trial of several WHRDs arrested between May and July 2018 resumed in 2020 and resulted in a number of prison sentences being handed down following unfair trials. After months of delays and prolonged detention without their trials proceeding, in November 2020 L</w:t>
      </w:r>
      <w:r w:rsidRPr="002A6F68">
        <w:rPr>
          <w:rFonts w:ascii="Arial" w:hAnsi="Arial" w:cs="Arial"/>
          <w:b/>
          <w:bCs/>
          <w:color w:val="auto"/>
          <w:sz w:val="20"/>
          <w:szCs w:val="20"/>
          <w:lang w:eastAsia="en-US"/>
        </w:rPr>
        <w:t xml:space="preserve">oujain al-Hathloul, Samar Badawi, Nassima al-Sada, Nouf Abdelaziz </w:t>
      </w:r>
      <w:r w:rsidRPr="002A6F68">
        <w:rPr>
          <w:rFonts w:ascii="Arial" w:hAnsi="Arial" w:cs="Arial"/>
          <w:color w:val="auto"/>
          <w:sz w:val="20"/>
          <w:szCs w:val="20"/>
          <w:lang w:eastAsia="en-US"/>
        </w:rPr>
        <w:t xml:space="preserve">and </w:t>
      </w:r>
      <w:r w:rsidRPr="002A6F68">
        <w:rPr>
          <w:rFonts w:ascii="Arial" w:hAnsi="Arial" w:cs="Arial"/>
          <w:b/>
          <w:bCs/>
          <w:color w:val="auto"/>
          <w:sz w:val="20"/>
          <w:szCs w:val="20"/>
          <w:lang w:eastAsia="en-US"/>
        </w:rPr>
        <w:t>Mayaa al-Zahrani</w:t>
      </w:r>
      <w:r w:rsidRPr="002A6F68">
        <w:rPr>
          <w:rFonts w:ascii="Arial" w:hAnsi="Arial" w:cs="Arial"/>
          <w:color w:val="auto"/>
          <w:sz w:val="20"/>
          <w:szCs w:val="20"/>
          <w:lang w:eastAsia="en-US"/>
        </w:rPr>
        <w:t>, were brought before the Criminal Court in Riyadh in separate trial sessions. Loujain al-Hathloul’s case was transferred to the Speciali</w:t>
      </w:r>
      <w:r w:rsidR="00D5686C" w:rsidRPr="002A6F68">
        <w:rPr>
          <w:rFonts w:ascii="Arial" w:hAnsi="Arial" w:cs="Arial"/>
          <w:color w:val="auto"/>
          <w:sz w:val="20"/>
          <w:szCs w:val="20"/>
          <w:lang w:eastAsia="en-US"/>
        </w:rPr>
        <w:t>z</w:t>
      </w:r>
      <w:r w:rsidRPr="002A6F68">
        <w:rPr>
          <w:rFonts w:ascii="Arial" w:hAnsi="Arial" w:cs="Arial"/>
          <w:color w:val="auto"/>
          <w:sz w:val="20"/>
          <w:szCs w:val="20"/>
          <w:lang w:eastAsia="en-US"/>
        </w:rPr>
        <w:t>ed Criminal Court (SCC) in December 2020 after the Criminal Court concluded that it was “outside its jurisdiction”. The SCC specializes in trying terrorism-related cases and should not be trying and sentencing peaceful activists.</w:t>
      </w:r>
    </w:p>
    <w:p w14:paraId="14EE4002" w14:textId="1B541150" w:rsidR="00CC1631" w:rsidRPr="002A6F68" w:rsidRDefault="00CC1631" w:rsidP="00111D95">
      <w:pPr>
        <w:pStyle w:val="NormalWeb"/>
        <w:jc w:val="both"/>
        <w:rPr>
          <w:rFonts w:ascii="Arial" w:hAnsi="Arial" w:cs="Arial"/>
          <w:sz w:val="20"/>
          <w:szCs w:val="20"/>
        </w:rPr>
      </w:pPr>
      <w:r w:rsidRPr="002A6F68">
        <w:rPr>
          <w:rFonts w:ascii="Arial" w:hAnsi="Arial" w:cs="Arial"/>
          <w:sz w:val="20"/>
          <w:szCs w:val="20"/>
        </w:rPr>
        <w:t xml:space="preserve">On December </w:t>
      </w:r>
      <w:r w:rsidR="00AE04EB">
        <w:rPr>
          <w:rFonts w:ascii="Arial" w:hAnsi="Arial" w:cs="Arial"/>
          <w:sz w:val="20"/>
          <w:szCs w:val="20"/>
        </w:rPr>
        <w:t xml:space="preserve">28, </w:t>
      </w:r>
      <w:r w:rsidRPr="002A6F68">
        <w:rPr>
          <w:rFonts w:ascii="Arial" w:hAnsi="Arial" w:cs="Arial"/>
          <w:sz w:val="20"/>
          <w:szCs w:val="20"/>
        </w:rPr>
        <w:t>2020, Loujain al-Hathloul </w:t>
      </w:r>
      <w:hyperlink r:id="rId20" w:history="1">
        <w:r w:rsidRPr="002A6F68">
          <w:rPr>
            <w:rStyle w:val="Hyperlink"/>
            <w:rFonts w:ascii="Arial" w:hAnsi="Arial" w:cs="Arial"/>
            <w:color w:val="auto"/>
            <w:sz w:val="20"/>
            <w:szCs w:val="20"/>
          </w:rPr>
          <w:t>was sentenced to five years and eight months in prison - partially suspended</w:t>
        </w:r>
      </w:hyperlink>
      <w:r w:rsidRPr="002A6F68">
        <w:rPr>
          <w:rFonts w:ascii="Arial" w:hAnsi="Arial" w:cs="Arial"/>
          <w:sz w:val="20"/>
          <w:szCs w:val="20"/>
        </w:rPr>
        <w:t> by two years and ten months - by the Specialized Criminal Court.</w:t>
      </w:r>
    </w:p>
    <w:p w14:paraId="40338E7E" w14:textId="17B22613" w:rsidR="00CC1631" w:rsidRPr="002A6F68" w:rsidRDefault="00CC1631" w:rsidP="00111D95">
      <w:pPr>
        <w:widowControl/>
        <w:suppressAutoHyphens w:val="0"/>
        <w:spacing w:before="100" w:beforeAutospacing="1" w:after="100" w:afterAutospacing="1" w:line="240" w:lineRule="auto"/>
        <w:jc w:val="both"/>
        <w:rPr>
          <w:rFonts w:ascii="Arial" w:eastAsia="SimSun" w:hAnsi="Arial" w:cs="Arial"/>
          <w:color w:val="auto"/>
          <w:sz w:val="20"/>
          <w:szCs w:val="20"/>
          <w:lang w:eastAsia="zh-CN"/>
        </w:rPr>
      </w:pPr>
      <w:r w:rsidRPr="002A6F68">
        <w:rPr>
          <w:rFonts w:ascii="Arial" w:eastAsia="SimSun" w:hAnsi="Arial" w:cs="Arial"/>
          <w:color w:val="auto"/>
          <w:sz w:val="20"/>
          <w:szCs w:val="20"/>
          <w:lang w:eastAsia="zh-CN"/>
        </w:rPr>
        <w:t>On February</w:t>
      </w:r>
      <w:r w:rsidR="007279F2" w:rsidRPr="002A6F68">
        <w:rPr>
          <w:rFonts w:ascii="Arial" w:eastAsia="SimSun" w:hAnsi="Arial" w:cs="Arial"/>
          <w:color w:val="auto"/>
          <w:sz w:val="20"/>
          <w:szCs w:val="20"/>
          <w:lang w:eastAsia="zh-CN"/>
        </w:rPr>
        <w:t xml:space="preserve"> </w:t>
      </w:r>
      <w:r w:rsidR="00AE04EB">
        <w:rPr>
          <w:rFonts w:ascii="Arial" w:eastAsia="SimSun" w:hAnsi="Arial" w:cs="Arial"/>
          <w:color w:val="auto"/>
          <w:sz w:val="20"/>
          <w:szCs w:val="20"/>
          <w:lang w:eastAsia="zh-CN"/>
        </w:rPr>
        <w:t xml:space="preserve">10, </w:t>
      </w:r>
      <w:r w:rsidR="007279F2" w:rsidRPr="002A6F68">
        <w:rPr>
          <w:rFonts w:ascii="Arial" w:eastAsia="SimSun" w:hAnsi="Arial" w:cs="Arial"/>
          <w:color w:val="auto"/>
          <w:sz w:val="20"/>
          <w:szCs w:val="20"/>
          <w:lang w:eastAsia="zh-CN"/>
        </w:rPr>
        <w:t>2021</w:t>
      </w:r>
      <w:r w:rsidRPr="002A6F68">
        <w:rPr>
          <w:rFonts w:ascii="Arial" w:eastAsia="SimSun" w:hAnsi="Arial" w:cs="Arial"/>
          <w:color w:val="auto"/>
          <w:sz w:val="20"/>
          <w:szCs w:val="20"/>
          <w:lang w:eastAsia="zh-CN"/>
        </w:rPr>
        <w:t>, Loujain al-Hathloul was conditionally released from prison and continues to face probation and a travel ban of five years. In addition, she continues to be denied access to justice and accountability for her allegations of being tortured and harassed in prison during the first three months of her detention.</w:t>
      </w:r>
    </w:p>
    <w:p w14:paraId="3650ADBD" w14:textId="77777777" w:rsidR="0090458C" w:rsidRPr="002A6F68" w:rsidRDefault="0090458C" w:rsidP="00111D95">
      <w:pPr>
        <w:pStyle w:val="NormalWeb"/>
        <w:spacing w:after="0" w:afterAutospacing="0"/>
        <w:jc w:val="both"/>
        <w:rPr>
          <w:rFonts w:ascii="Arial" w:hAnsi="Arial" w:cs="Arial"/>
          <w:sz w:val="20"/>
          <w:szCs w:val="20"/>
        </w:rPr>
      </w:pPr>
      <w:r w:rsidRPr="002A6F68">
        <w:rPr>
          <w:rFonts w:ascii="Arial" w:hAnsi="Arial" w:cs="Arial"/>
          <w:sz w:val="20"/>
          <w:szCs w:val="20"/>
        </w:rPr>
        <w:t xml:space="preserve">The Saudi Arabian authorities continue to arbitrarily detain without charges and try individuals for their peaceful expression and human rights work. Amongst those are: </w:t>
      </w:r>
      <w:hyperlink r:id="rId21" w:history="1">
        <w:r w:rsidRPr="002A6F68">
          <w:rPr>
            <w:rStyle w:val="Hyperlink"/>
            <w:rFonts w:ascii="Arial" w:hAnsi="Arial" w:cs="Arial"/>
            <w:color w:val="auto"/>
            <w:sz w:val="20"/>
            <w:szCs w:val="20"/>
          </w:rPr>
          <w:t>Mohammed al-Bajadi,</w:t>
        </w:r>
      </w:hyperlink>
      <w:r w:rsidRPr="002A6F68">
        <w:rPr>
          <w:rFonts w:ascii="Arial" w:hAnsi="Arial" w:cs="Arial"/>
          <w:sz w:val="20"/>
          <w:szCs w:val="20"/>
        </w:rPr>
        <w:t> founding member of the Saudi Civil and Political Rights Association (ACPRA) and prominent human rights defender who has been detained without charges or trial since May 2018; and </w:t>
      </w:r>
      <w:hyperlink r:id="rId22" w:history="1">
        <w:r w:rsidRPr="002A6F68">
          <w:rPr>
            <w:rStyle w:val="Hyperlink"/>
            <w:rFonts w:ascii="Arial" w:hAnsi="Arial" w:cs="Arial"/>
            <w:color w:val="auto"/>
            <w:sz w:val="20"/>
            <w:szCs w:val="20"/>
          </w:rPr>
          <w:t>Salman al-Awda</w:t>
        </w:r>
      </w:hyperlink>
      <w:r w:rsidRPr="002A6F68">
        <w:rPr>
          <w:rFonts w:ascii="Arial" w:hAnsi="Arial" w:cs="Arial"/>
          <w:sz w:val="20"/>
          <w:szCs w:val="20"/>
        </w:rPr>
        <w:t>, a reformist cleric who faces a death sentence for his peaceful expression.</w:t>
      </w:r>
    </w:p>
    <w:p w14:paraId="677E723D" w14:textId="76AFA9C5" w:rsidR="005D2C37" w:rsidRPr="00111D95" w:rsidRDefault="002A6F68" w:rsidP="002A6F68">
      <w:pPr>
        <w:spacing w:line="240" w:lineRule="auto"/>
        <w:rPr>
          <w:rFonts w:ascii="Arial" w:hAnsi="Arial" w:cs="Arial"/>
          <w:color w:val="0070C0"/>
          <w:sz w:val="20"/>
          <w:szCs w:val="20"/>
        </w:rPr>
      </w:pPr>
      <w:r>
        <w:rPr>
          <w:rFonts w:ascii="Arial" w:hAnsi="Arial" w:cs="Arial"/>
          <w:color w:val="auto"/>
          <w:szCs w:val="18"/>
          <w:lang w:eastAsia="en-US"/>
        </w:rPr>
        <w:br/>
      </w:r>
      <w:r>
        <w:rPr>
          <w:rFonts w:ascii="Arial" w:hAnsi="Arial" w:cs="Arial"/>
          <w:color w:val="auto"/>
          <w:szCs w:val="18"/>
          <w:lang w:eastAsia="en-US"/>
        </w:rPr>
        <w:br/>
      </w:r>
      <w:r w:rsidR="005D2C37" w:rsidRPr="00111D95">
        <w:rPr>
          <w:rFonts w:ascii="Arial" w:hAnsi="Arial" w:cs="Arial"/>
          <w:b/>
          <w:sz w:val="20"/>
          <w:szCs w:val="20"/>
        </w:rPr>
        <w:t>PREFERRED LANGUAGE TO ADDRESS TARGET:</w:t>
      </w:r>
      <w:r w:rsidR="0082127B" w:rsidRPr="00111D95">
        <w:rPr>
          <w:rFonts w:ascii="Arial" w:hAnsi="Arial" w:cs="Arial"/>
          <w:b/>
          <w:sz w:val="20"/>
          <w:szCs w:val="20"/>
        </w:rPr>
        <w:t xml:space="preserve"> </w:t>
      </w:r>
      <w:r w:rsidR="00EE7E5E" w:rsidRPr="00111D95">
        <w:rPr>
          <w:rFonts w:ascii="Arial" w:hAnsi="Arial" w:cs="Arial"/>
          <w:sz w:val="20"/>
          <w:szCs w:val="20"/>
        </w:rPr>
        <w:t>English, Arabic</w:t>
      </w:r>
      <w:r>
        <w:rPr>
          <w:rFonts w:ascii="Arial" w:hAnsi="Arial" w:cs="Arial"/>
          <w:sz w:val="20"/>
          <w:szCs w:val="20"/>
        </w:rPr>
        <w:t>.</w:t>
      </w:r>
      <w:r>
        <w:rPr>
          <w:rFonts w:ascii="Arial" w:hAnsi="Arial" w:cs="Arial"/>
          <w:sz w:val="20"/>
          <w:szCs w:val="20"/>
        </w:rPr>
        <w:br/>
      </w:r>
      <w:r w:rsidR="005D2C37" w:rsidRPr="00111D95">
        <w:rPr>
          <w:rFonts w:ascii="Arial" w:hAnsi="Arial" w:cs="Arial"/>
          <w:sz w:val="20"/>
          <w:szCs w:val="20"/>
        </w:rPr>
        <w:t>You can also write in your own language.</w:t>
      </w:r>
    </w:p>
    <w:p w14:paraId="636B746D" w14:textId="235EDF9E" w:rsidR="005D2C37" w:rsidRPr="00111D95" w:rsidRDefault="005D2C37" w:rsidP="00111D95">
      <w:pPr>
        <w:spacing w:after="0" w:line="240" w:lineRule="auto"/>
        <w:rPr>
          <w:rFonts w:ascii="Arial" w:hAnsi="Arial" w:cs="Arial"/>
          <w:sz w:val="20"/>
          <w:szCs w:val="20"/>
        </w:rPr>
      </w:pPr>
      <w:r w:rsidRPr="00111D95">
        <w:rPr>
          <w:rFonts w:ascii="Arial" w:hAnsi="Arial" w:cs="Arial"/>
          <w:b/>
          <w:sz w:val="20"/>
          <w:szCs w:val="20"/>
        </w:rPr>
        <w:t>PLEASE TAKE ACTION AS SOON AS POSSIBLE UNTIL:</w:t>
      </w:r>
      <w:r w:rsidR="00665B49" w:rsidRPr="00111D95">
        <w:rPr>
          <w:rFonts w:ascii="Arial" w:hAnsi="Arial" w:cs="Arial"/>
          <w:b/>
          <w:sz w:val="20"/>
          <w:szCs w:val="20"/>
        </w:rPr>
        <w:t xml:space="preserve"> </w:t>
      </w:r>
      <w:r w:rsidR="00665B49" w:rsidRPr="00111D95">
        <w:rPr>
          <w:rFonts w:ascii="Arial" w:hAnsi="Arial" w:cs="Arial"/>
          <w:bCs/>
          <w:sz w:val="20"/>
          <w:szCs w:val="20"/>
        </w:rPr>
        <w:t>M</w:t>
      </w:r>
      <w:r w:rsidR="0047186A" w:rsidRPr="00111D95">
        <w:rPr>
          <w:rFonts w:ascii="Arial" w:hAnsi="Arial" w:cs="Arial"/>
          <w:bCs/>
          <w:sz w:val="20"/>
          <w:szCs w:val="20"/>
        </w:rPr>
        <w:t>ay</w:t>
      </w:r>
      <w:r w:rsidR="00665B49" w:rsidRPr="00111D95">
        <w:rPr>
          <w:rFonts w:ascii="Arial" w:hAnsi="Arial" w:cs="Arial"/>
          <w:bCs/>
          <w:sz w:val="20"/>
          <w:szCs w:val="20"/>
        </w:rPr>
        <w:t xml:space="preserve"> </w:t>
      </w:r>
      <w:r w:rsidR="00AE04EB">
        <w:rPr>
          <w:rFonts w:ascii="Arial" w:hAnsi="Arial" w:cs="Arial"/>
          <w:bCs/>
          <w:sz w:val="20"/>
          <w:szCs w:val="20"/>
        </w:rPr>
        <w:t xml:space="preserve">14, </w:t>
      </w:r>
      <w:r w:rsidR="00665B49" w:rsidRPr="00111D95">
        <w:rPr>
          <w:rFonts w:ascii="Arial" w:hAnsi="Arial" w:cs="Arial"/>
          <w:bCs/>
          <w:sz w:val="20"/>
          <w:szCs w:val="20"/>
        </w:rPr>
        <w:t>2021</w:t>
      </w:r>
      <w:r w:rsidRPr="00111D95">
        <w:rPr>
          <w:rFonts w:ascii="Arial" w:hAnsi="Arial" w:cs="Arial"/>
          <w:sz w:val="20"/>
          <w:szCs w:val="20"/>
        </w:rPr>
        <w:t xml:space="preserve"> </w:t>
      </w:r>
    </w:p>
    <w:p w14:paraId="2C5E5589" w14:textId="77777777" w:rsidR="005D2C37" w:rsidRPr="00111D95" w:rsidRDefault="005D2C37" w:rsidP="00111D95">
      <w:pPr>
        <w:spacing w:after="0" w:line="240" w:lineRule="auto"/>
        <w:rPr>
          <w:rFonts w:ascii="Arial" w:hAnsi="Arial" w:cs="Arial"/>
          <w:sz w:val="20"/>
          <w:szCs w:val="20"/>
        </w:rPr>
      </w:pPr>
      <w:r w:rsidRPr="00111D95">
        <w:rPr>
          <w:rFonts w:ascii="Arial" w:hAnsi="Arial" w:cs="Arial"/>
          <w:sz w:val="20"/>
          <w:szCs w:val="20"/>
        </w:rPr>
        <w:t>Please check with the Amnesty office in your country if you wish to send appeals after the deadline.</w:t>
      </w:r>
    </w:p>
    <w:p w14:paraId="3A043DBD" w14:textId="77777777" w:rsidR="005D2C37" w:rsidRPr="00111D95" w:rsidRDefault="005D2C37" w:rsidP="00111D95">
      <w:pPr>
        <w:spacing w:after="0" w:line="240" w:lineRule="auto"/>
        <w:rPr>
          <w:rFonts w:ascii="Arial" w:hAnsi="Arial" w:cs="Arial"/>
          <w:b/>
          <w:sz w:val="20"/>
          <w:szCs w:val="20"/>
        </w:rPr>
      </w:pPr>
    </w:p>
    <w:p w14:paraId="4FC154C0" w14:textId="16B3CCEE" w:rsidR="005D2C37" w:rsidRPr="00111D95" w:rsidRDefault="005D2C37" w:rsidP="00111D95">
      <w:pPr>
        <w:spacing w:after="0" w:line="240" w:lineRule="auto"/>
        <w:rPr>
          <w:rFonts w:ascii="Arial" w:hAnsi="Arial" w:cs="Arial"/>
          <w:b/>
          <w:sz w:val="20"/>
          <w:szCs w:val="20"/>
        </w:rPr>
      </w:pPr>
      <w:r w:rsidRPr="00111D95">
        <w:rPr>
          <w:rFonts w:ascii="Arial" w:hAnsi="Arial" w:cs="Arial"/>
          <w:b/>
          <w:sz w:val="20"/>
          <w:szCs w:val="20"/>
        </w:rPr>
        <w:t xml:space="preserve">NAME AND PRONOUN: </w:t>
      </w:r>
      <w:r w:rsidR="00EE7E5E" w:rsidRPr="00111D95">
        <w:rPr>
          <w:rFonts w:ascii="Arial" w:hAnsi="Arial" w:cs="Arial"/>
          <w:b/>
          <w:sz w:val="20"/>
          <w:szCs w:val="20"/>
        </w:rPr>
        <w:t xml:space="preserve">Loujain al-Hathloul </w:t>
      </w:r>
      <w:r w:rsidR="00EE7E5E" w:rsidRPr="00111D95">
        <w:rPr>
          <w:rFonts w:ascii="Arial" w:hAnsi="Arial" w:cs="Arial"/>
          <w:bCs/>
          <w:sz w:val="20"/>
          <w:szCs w:val="20"/>
        </w:rPr>
        <w:t>(she/her)</w:t>
      </w:r>
    </w:p>
    <w:p w14:paraId="46DD2277" w14:textId="77777777" w:rsidR="005D2C37" w:rsidRPr="00111D95" w:rsidRDefault="005D2C37" w:rsidP="00111D95">
      <w:pPr>
        <w:spacing w:after="0" w:line="240" w:lineRule="auto"/>
        <w:rPr>
          <w:rFonts w:ascii="Arial" w:hAnsi="Arial" w:cs="Arial"/>
          <w:b/>
          <w:sz w:val="20"/>
          <w:szCs w:val="20"/>
        </w:rPr>
      </w:pPr>
    </w:p>
    <w:p w14:paraId="0CD61DE1" w14:textId="2A923BB8" w:rsidR="00B92AEC" w:rsidRPr="00111D95" w:rsidRDefault="005D2C37" w:rsidP="00111D95">
      <w:pPr>
        <w:spacing w:after="0" w:line="240" w:lineRule="auto"/>
        <w:rPr>
          <w:rFonts w:ascii="Arial" w:hAnsi="Arial" w:cs="Arial"/>
        </w:rPr>
      </w:pPr>
      <w:r w:rsidRPr="00111D95">
        <w:rPr>
          <w:rFonts w:ascii="Arial" w:hAnsi="Arial" w:cs="Arial"/>
          <w:b/>
          <w:sz w:val="20"/>
          <w:szCs w:val="20"/>
        </w:rPr>
        <w:t xml:space="preserve">LINK TO PREVIOUS UA: </w:t>
      </w:r>
      <w:hyperlink r:id="rId23" w:history="1">
        <w:r w:rsidR="00E93F8E" w:rsidRPr="00111D95">
          <w:rPr>
            <w:rStyle w:val="Hyperlink"/>
            <w:rFonts w:ascii="Arial" w:hAnsi="Arial" w:cs="Arial"/>
            <w:sz w:val="20"/>
            <w:szCs w:val="28"/>
          </w:rPr>
          <w:t>https://www.amnesty.org/en/documents/mde23/3715/2021/en/</w:t>
        </w:r>
      </w:hyperlink>
    </w:p>
    <w:sectPr w:rsidR="00B92AEC" w:rsidRPr="00111D95" w:rsidSect="00111CC6">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CD8A5" w14:textId="77777777" w:rsidR="00812AE2" w:rsidRDefault="00812AE2">
      <w:r>
        <w:separator/>
      </w:r>
    </w:p>
  </w:endnote>
  <w:endnote w:type="continuationSeparator" w:id="0">
    <w:p w14:paraId="019CCB58" w14:textId="77777777" w:rsidR="00812AE2" w:rsidRDefault="0081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887D" w14:textId="77777777" w:rsidR="00544A14" w:rsidRPr="00834EA4" w:rsidRDefault="00544A14" w:rsidP="00544A14">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23C2F4C9" w14:textId="77777777" w:rsidR="00544A14" w:rsidRDefault="00544A14" w:rsidP="00544A14">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FCD4" w14:textId="0E724322" w:rsidR="003622DB" w:rsidRDefault="003622DB">
    <w:pPr>
      <w:pStyle w:val="Footer"/>
    </w:pPr>
    <w:r w:rsidRPr="009160F6">
      <w:rPr>
        <w:noProof/>
        <w:lang w:val="es-MX" w:eastAsia="es-MX"/>
      </w:rPr>
      <w:drawing>
        <wp:anchor distT="0" distB="0" distL="114300" distR="114300" simplePos="0" relativeHeight="251658240" behindDoc="0" locked="0" layoutInCell="1" allowOverlap="1" wp14:anchorId="50863B54" wp14:editId="0B43FF2F">
          <wp:simplePos x="0" y="0"/>
          <wp:positionH relativeFrom="column">
            <wp:posOffset>177800</wp:posOffset>
          </wp:positionH>
          <wp:positionV relativeFrom="paragraph">
            <wp:posOffset>-560070</wp:posOffset>
          </wp:positionV>
          <wp:extent cx="6350000" cy="972320"/>
          <wp:effectExtent l="0" t="0" r="0" b="0"/>
          <wp:wrapNone/>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9723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77F3" w14:textId="77777777" w:rsidR="00812AE2" w:rsidRDefault="00812AE2">
      <w:r>
        <w:separator/>
      </w:r>
    </w:p>
  </w:footnote>
  <w:footnote w:type="continuationSeparator" w:id="0">
    <w:p w14:paraId="32D7BE3C" w14:textId="77777777" w:rsidR="00812AE2" w:rsidRDefault="0081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2478E952" w:rsidR="00355617" w:rsidRDefault="0077052B" w:rsidP="0082127B">
    <w:pPr>
      <w:tabs>
        <w:tab w:val="left" w:pos="6060"/>
        <w:tab w:val="right" w:pos="10203"/>
      </w:tabs>
      <w:spacing w:after="0"/>
      <w:rPr>
        <w:sz w:val="16"/>
        <w:szCs w:val="16"/>
      </w:rPr>
    </w:pPr>
    <w:r>
      <w:rPr>
        <w:sz w:val="16"/>
        <w:szCs w:val="16"/>
      </w:rPr>
      <w:t>Third</w:t>
    </w:r>
    <w:r w:rsidR="007A3AEA">
      <w:rPr>
        <w:sz w:val="16"/>
        <w:szCs w:val="16"/>
      </w:rPr>
      <w:t xml:space="preserve"> UA:</w:t>
    </w:r>
    <w:r w:rsidR="0047186A">
      <w:rPr>
        <w:sz w:val="16"/>
        <w:szCs w:val="16"/>
      </w:rPr>
      <w:t xml:space="preserve"> 13/21 </w:t>
    </w:r>
    <w:r w:rsidR="007A3AEA">
      <w:rPr>
        <w:sz w:val="16"/>
        <w:szCs w:val="16"/>
      </w:rPr>
      <w:t xml:space="preserve">Index: </w:t>
    </w:r>
    <w:r w:rsidR="00FB1768" w:rsidRPr="00FB1768">
      <w:rPr>
        <w:sz w:val="16"/>
        <w:szCs w:val="16"/>
      </w:rPr>
      <w:t>MDE 23/3869/2021</w:t>
    </w:r>
    <w:r w:rsidR="007A3AEA">
      <w:rPr>
        <w:sz w:val="16"/>
        <w:szCs w:val="16"/>
      </w:rPr>
      <w:t xml:space="preserve"> </w:t>
    </w:r>
    <w:r>
      <w:rPr>
        <w:sz w:val="16"/>
        <w:szCs w:val="16"/>
      </w:rPr>
      <w:t>Saudi Arabia</w:t>
    </w:r>
    <w:r w:rsidR="007A3AEA">
      <w:rPr>
        <w:sz w:val="16"/>
        <w:szCs w:val="16"/>
      </w:rPr>
      <w:tab/>
    </w:r>
    <w:r w:rsidR="0082127B">
      <w:rPr>
        <w:sz w:val="16"/>
        <w:szCs w:val="16"/>
      </w:rPr>
      <w:tab/>
    </w:r>
    <w:r w:rsidR="007A3AEA">
      <w:rPr>
        <w:sz w:val="16"/>
        <w:szCs w:val="16"/>
      </w:rPr>
      <w:t xml:space="preserve">Date: </w:t>
    </w:r>
    <w:r>
      <w:rPr>
        <w:sz w:val="16"/>
        <w:szCs w:val="16"/>
      </w:rPr>
      <w:t>19 March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597A" w14:textId="75F4DB69" w:rsidR="00D368C0" w:rsidRDefault="00D368C0" w:rsidP="00D368C0">
    <w:pPr>
      <w:tabs>
        <w:tab w:val="left" w:pos="6060"/>
        <w:tab w:val="right" w:pos="10203"/>
      </w:tabs>
      <w:spacing w:after="0"/>
      <w:rPr>
        <w:sz w:val="16"/>
        <w:szCs w:val="16"/>
      </w:rPr>
    </w:pPr>
    <w:r>
      <w:rPr>
        <w:sz w:val="16"/>
        <w:szCs w:val="16"/>
      </w:rPr>
      <w:t xml:space="preserve">Third UA: 13/21 Index: </w:t>
    </w:r>
    <w:r w:rsidRPr="00FB1768">
      <w:rPr>
        <w:sz w:val="16"/>
        <w:szCs w:val="16"/>
      </w:rPr>
      <w:t>MDE 23/3869/2021</w:t>
    </w:r>
    <w:r>
      <w:rPr>
        <w:sz w:val="16"/>
        <w:szCs w:val="16"/>
      </w:rPr>
      <w:t xml:space="preserve"> Saudi Arabia</w:t>
    </w:r>
    <w:r>
      <w:rPr>
        <w:sz w:val="16"/>
        <w:szCs w:val="16"/>
      </w:rPr>
      <w:tab/>
    </w:r>
    <w:r>
      <w:rPr>
        <w:sz w:val="16"/>
        <w:szCs w:val="16"/>
      </w:rPr>
      <w:tab/>
      <w:t>Date: 19 March 2021</w:t>
    </w:r>
  </w:p>
  <w:p w14:paraId="6FB66070" w14:textId="77777777" w:rsidR="00E45B15" w:rsidRPr="006212BB" w:rsidRDefault="00E45B15" w:rsidP="007173E9">
    <w:pPr>
      <w:pStyle w:val="Heading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4647F"/>
    <w:multiLevelType w:val="hybridMultilevel"/>
    <w:tmpl w:val="514A1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EB7"/>
    <w:rsid w:val="00004D79"/>
    <w:rsid w:val="000058B2"/>
    <w:rsid w:val="00006629"/>
    <w:rsid w:val="00013CDF"/>
    <w:rsid w:val="000214AB"/>
    <w:rsid w:val="00021BD9"/>
    <w:rsid w:val="0002386F"/>
    <w:rsid w:val="000518CB"/>
    <w:rsid w:val="00057A7E"/>
    <w:rsid w:val="00062788"/>
    <w:rsid w:val="00071937"/>
    <w:rsid w:val="00072577"/>
    <w:rsid w:val="00074D50"/>
    <w:rsid w:val="00076037"/>
    <w:rsid w:val="000771FC"/>
    <w:rsid w:val="00083462"/>
    <w:rsid w:val="00087E2B"/>
    <w:rsid w:val="000904DF"/>
    <w:rsid w:val="0009130D"/>
    <w:rsid w:val="00091F02"/>
    <w:rsid w:val="00092DFA"/>
    <w:rsid w:val="000957C5"/>
    <w:rsid w:val="000A1F14"/>
    <w:rsid w:val="000A3A94"/>
    <w:rsid w:val="000B02B4"/>
    <w:rsid w:val="000B0ED5"/>
    <w:rsid w:val="000B4A38"/>
    <w:rsid w:val="000B7BB3"/>
    <w:rsid w:val="000B7C96"/>
    <w:rsid w:val="000C1176"/>
    <w:rsid w:val="000C19DC"/>
    <w:rsid w:val="000C2A0D"/>
    <w:rsid w:val="000C6196"/>
    <w:rsid w:val="000D0ABB"/>
    <w:rsid w:val="000D0EB0"/>
    <w:rsid w:val="000D70C1"/>
    <w:rsid w:val="000E0D61"/>
    <w:rsid w:val="000E39A4"/>
    <w:rsid w:val="000E4EFA"/>
    <w:rsid w:val="000E57D4"/>
    <w:rsid w:val="000F3012"/>
    <w:rsid w:val="00100FE4"/>
    <w:rsid w:val="0010425E"/>
    <w:rsid w:val="00106837"/>
    <w:rsid w:val="00106D61"/>
    <w:rsid w:val="00111CC6"/>
    <w:rsid w:val="00111D95"/>
    <w:rsid w:val="00114556"/>
    <w:rsid w:val="0012544D"/>
    <w:rsid w:val="001300C3"/>
    <w:rsid w:val="00130B8A"/>
    <w:rsid w:val="00135DF4"/>
    <w:rsid w:val="0014617E"/>
    <w:rsid w:val="001526C3"/>
    <w:rsid w:val="001561F4"/>
    <w:rsid w:val="0016118D"/>
    <w:rsid w:val="001648DB"/>
    <w:rsid w:val="00174359"/>
    <w:rsid w:val="00174398"/>
    <w:rsid w:val="00176678"/>
    <w:rsid w:val="001773D1"/>
    <w:rsid w:val="00177779"/>
    <w:rsid w:val="0019118D"/>
    <w:rsid w:val="00194CD5"/>
    <w:rsid w:val="00195E0D"/>
    <w:rsid w:val="001A635D"/>
    <w:rsid w:val="001A6AC9"/>
    <w:rsid w:val="001B0FBE"/>
    <w:rsid w:val="001D52A5"/>
    <w:rsid w:val="001D6B00"/>
    <w:rsid w:val="001D73A5"/>
    <w:rsid w:val="001E2045"/>
    <w:rsid w:val="001F3EBB"/>
    <w:rsid w:val="00200842"/>
    <w:rsid w:val="00201189"/>
    <w:rsid w:val="00203490"/>
    <w:rsid w:val="002036C0"/>
    <w:rsid w:val="00210AAD"/>
    <w:rsid w:val="00215640"/>
    <w:rsid w:val="00215A1C"/>
    <w:rsid w:val="00215C3E"/>
    <w:rsid w:val="00215E33"/>
    <w:rsid w:val="00225A11"/>
    <w:rsid w:val="00244585"/>
    <w:rsid w:val="00245932"/>
    <w:rsid w:val="002558D7"/>
    <w:rsid w:val="002562C8"/>
    <w:rsid w:val="0025792F"/>
    <w:rsid w:val="00261CC7"/>
    <w:rsid w:val="002642A5"/>
    <w:rsid w:val="002665C3"/>
    <w:rsid w:val="00267383"/>
    <w:rsid w:val="002703E7"/>
    <w:rsid w:val="002709C3"/>
    <w:rsid w:val="00270B49"/>
    <w:rsid w:val="002739C9"/>
    <w:rsid w:val="00273E9A"/>
    <w:rsid w:val="00274211"/>
    <w:rsid w:val="00283934"/>
    <w:rsid w:val="00284ED2"/>
    <w:rsid w:val="002A2F36"/>
    <w:rsid w:val="002A6F68"/>
    <w:rsid w:val="002B2E9B"/>
    <w:rsid w:val="002C06A6"/>
    <w:rsid w:val="002C5FE4"/>
    <w:rsid w:val="002C7F1F"/>
    <w:rsid w:val="002D1379"/>
    <w:rsid w:val="002D48CD"/>
    <w:rsid w:val="002D5454"/>
    <w:rsid w:val="002D60BD"/>
    <w:rsid w:val="002E3658"/>
    <w:rsid w:val="002F3C80"/>
    <w:rsid w:val="002F5D11"/>
    <w:rsid w:val="00300737"/>
    <w:rsid w:val="0031230A"/>
    <w:rsid w:val="00312EAD"/>
    <w:rsid w:val="00313E8B"/>
    <w:rsid w:val="00316F00"/>
    <w:rsid w:val="00320461"/>
    <w:rsid w:val="00330D94"/>
    <w:rsid w:val="0033624A"/>
    <w:rsid w:val="003373A5"/>
    <w:rsid w:val="00337826"/>
    <w:rsid w:val="0034128A"/>
    <w:rsid w:val="0034324D"/>
    <w:rsid w:val="0035329F"/>
    <w:rsid w:val="00353723"/>
    <w:rsid w:val="00355617"/>
    <w:rsid w:val="003573B2"/>
    <w:rsid w:val="003622DB"/>
    <w:rsid w:val="00364E67"/>
    <w:rsid w:val="00376EF4"/>
    <w:rsid w:val="0038378C"/>
    <w:rsid w:val="00385934"/>
    <w:rsid w:val="00387D6A"/>
    <w:rsid w:val="003904F0"/>
    <w:rsid w:val="003975C9"/>
    <w:rsid w:val="003A2BCA"/>
    <w:rsid w:val="003A64B1"/>
    <w:rsid w:val="003A68D4"/>
    <w:rsid w:val="003B294A"/>
    <w:rsid w:val="003B5BB8"/>
    <w:rsid w:val="003C1A3C"/>
    <w:rsid w:val="003C3210"/>
    <w:rsid w:val="003C5EEA"/>
    <w:rsid w:val="003C7CB6"/>
    <w:rsid w:val="003D38A8"/>
    <w:rsid w:val="003E38FF"/>
    <w:rsid w:val="003F3D5D"/>
    <w:rsid w:val="003F79DE"/>
    <w:rsid w:val="00400A79"/>
    <w:rsid w:val="00402ACB"/>
    <w:rsid w:val="004078F1"/>
    <w:rsid w:val="0042210F"/>
    <w:rsid w:val="004334BF"/>
    <w:rsid w:val="004408A1"/>
    <w:rsid w:val="004426AC"/>
    <w:rsid w:val="00442E5B"/>
    <w:rsid w:val="0044379B"/>
    <w:rsid w:val="004457DD"/>
    <w:rsid w:val="00445D50"/>
    <w:rsid w:val="00453538"/>
    <w:rsid w:val="004603A2"/>
    <w:rsid w:val="004617BC"/>
    <w:rsid w:val="0047186A"/>
    <w:rsid w:val="00482638"/>
    <w:rsid w:val="00486088"/>
    <w:rsid w:val="00492FA8"/>
    <w:rsid w:val="004A1BDD"/>
    <w:rsid w:val="004A30F3"/>
    <w:rsid w:val="004A4846"/>
    <w:rsid w:val="004B1E15"/>
    <w:rsid w:val="004B2367"/>
    <w:rsid w:val="004B381D"/>
    <w:rsid w:val="004C265C"/>
    <w:rsid w:val="004C3188"/>
    <w:rsid w:val="004C71F5"/>
    <w:rsid w:val="004D41DC"/>
    <w:rsid w:val="004E071E"/>
    <w:rsid w:val="004E2305"/>
    <w:rsid w:val="004E77B4"/>
    <w:rsid w:val="00501E32"/>
    <w:rsid w:val="005041A4"/>
    <w:rsid w:val="00504FBC"/>
    <w:rsid w:val="00517E88"/>
    <w:rsid w:val="005252C1"/>
    <w:rsid w:val="005363CA"/>
    <w:rsid w:val="00542F58"/>
    <w:rsid w:val="00544A14"/>
    <w:rsid w:val="00545423"/>
    <w:rsid w:val="00545986"/>
    <w:rsid w:val="00547E71"/>
    <w:rsid w:val="00554FF8"/>
    <w:rsid w:val="0056009C"/>
    <w:rsid w:val="00565462"/>
    <w:rsid w:val="005668D0"/>
    <w:rsid w:val="00567E08"/>
    <w:rsid w:val="00572CCD"/>
    <w:rsid w:val="00572FC8"/>
    <w:rsid w:val="0057440A"/>
    <w:rsid w:val="00581A12"/>
    <w:rsid w:val="00591B1B"/>
    <w:rsid w:val="00592C3E"/>
    <w:rsid w:val="00596449"/>
    <w:rsid w:val="005A1AA3"/>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0E17"/>
    <w:rsid w:val="006212BB"/>
    <w:rsid w:val="006221DE"/>
    <w:rsid w:val="0062282E"/>
    <w:rsid w:val="00627259"/>
    <w:rsid w:val="00640EF2"/>
    <w:rsid w:val="0064718C"/>
    <w:rsid w:val="0065049B"/>
    <w:rsid w:val="00650D73"/>
    <w:rsid w:val="0065246A"/>
    <w:rsid w:val="00654A0F"/>
    <w:rsid w:val="006558EE"/>
    <w:rsid w:val="00657231"/>
    <w:rsid w:val="00657716"/>
    <w:rsid w:val="00665B49"/>
    <w:rsid w:val="00667FBC"/>
    <w:rsid w:val="00681FC3"/>
    <w:rsid w:val="0069256B"/>
    <w:rsid w:val="0069571A"/>
    <w:rsid w:val="006A09EE"/>
    <w:rsid w:val="006A0BB9"/>
    <w:rsid w:val="006A3474"/>
    <w:rsid w:val="006B12FA"/>
    <w:rsid w:val="006B461E"/>
    <w:rsid w:val="006C3C21"/>
    <w:rsid w:val="006C7A31"/>
    <w:rsid w:val="006D671F"/>
    <w:rsid w:val="006E1D01"/>
    <w:rsid w:val="006F38AA"/>
    <w:rsid w:val="006F4C28"/>
    <w:rsid w:val="0070364E"/>
    <w:rsid w:val="00704FB6"/>
    <w:rsid w:val="007104E8"/>
    <w:rsid w:val="00714BAD"/>
    <w:rsid w:val="0071553F"/>
    <w:rsid w:val="007156FC"/>
    <w:rsid w:val="00716942"/>
    <w:rsid w:val="007173E9"/>
    <w:rsid w:val="00727519"/>
    <w:rsid w:val="007279F2"/>
    <w:rsid w:val="00727CA7"/>
    <w:rsid w:val="0073431C"/>
    <w:rsid w:val="0074642C"/>
    <w:rsid w:val="007656E7"/>
    <w:rsid w:val="007666A4"/>
    <w:rsid w:val="0077052B"/>
    <w:rsid w:val="00770BDB"/>
    <w:rsid w:val="00771CE1"/>
    <w:rsid w:val="00773365"/>
    <w:rsid w:val="00781624"/>
    <w:rsid w:val="00781E3C"/>
    <w:rsid w:val="0078433F"/>
    <w:rsid w:val="007858BA"/>
    <w:rsid w:val="00796498"/>
    <w:rsid w:val="007A2ABA"/>
    <w:rsid w:val="007A3AEA"/>
    <w:rsid w:val="007A7F97"/>
    <w:rsid w:val="007B47BB"/>
    <w:rsid w:val="007B4F3E"/>
    <w:rsid w:val="007B6CDD"/>
    <w:rsid w:val="007B7197"/>
    <w:rsid w:val="007C6CD0"/>
    <w:rsid w:val="007D17B1"/>
    <w:rsid w:val="007D3183"/>
    <w:rsid w:val="007F72FF"/>
    <w:rsid w:val="007F7B5E"/>
    <w:rsid w:val="008056E9"/>
    <w:rsid w:val="0081049F"/>
    <w:rsid w:val="00812AE2"/>
    <w:rsid w:val="00814632"/>
    <w:rsid w:val="0081582C"/>
    <w:rsid w:val="0082127B"/>
    <w:rsid w:val="00827A40"/>
    <w:rsid w:val="0083134C"/>
    <w:rsid w:val="00844F48"/>
    <w:rsid w:val="008455A7"/>
    <w:rsid w:val="008455C2"/>
    <w:rsid w:val="00846E45"/>
    <w:rsid w:val="00855EBF"/>
    <w:rsid w:val="008571F8"/>
    <w:rsid w:val="00864035"/>
    <w:rsid w:val="00866873"/>
    <w:rsid w:val="008763F4"/>
    <w:rsid w:val="00877639"/>
    <w:rsid w:val="008849EA"/>
    <w:rsid w:val="00891FE8"/>
    <w:rsid w:val="00894737"/>
    <w:rsid w:val="008B0AE8"/>
    <w:rsid w:val="008B6996"/>
    <w:rsid w:val="008C12A5"/>
    <w:rsid w:val="008D16ED"/>
    <w:rsid w:val="008D2A6B"/>
    <w:rsid w:val="008D49A5"/>
    <w:rsid w:val="008D7BE6"/>
    <w:rsid w:val="008E0B66"/>
    <w:rsid w:val="008E172D"/>
    <w:rsid w:val="008F1A31"/>
    <w:rsid w:val="008F5AD9"/>
    <w:rsid w:val="00902730"/>
    <w:rsid w:val="0090458C"/>
    <w:rsid w:val="00906C9F"/>
    <w:rsid w:val="0091094E"/>
    <w:rsid w:val="00921577"/>
    <w:rsid w:val="009259E1"/>
    <w:rsid w:val="0092643C"/>
    <w:rsid w:val="00937A38"/>
    <w:rsid w:val="0095188F"/>
    <w:rsid w:val="009550A0"/>
    <w:rsid w:val="00960C64"/>
    <w:rsid w:val="0096106F"/>
    <w:rsid w:val="00963D4F"/>
    <w:rsid w:val="0097218E"/>
    <w:rsid w:val="00980425"/>
    <w:rsid w:val="00991C69"/>
    <w:rsid w:val="009923C0"/>
    <w:rsid w:val="00994912"/>
    <w:rsid w:val="009A5E02"/>
    <w:rsid w:val="009B78FE"/>
    <w:rsid w:val="009C3521"/>
    <w:rsid w:val="009C4461"/>
    <w:rsid w:val="009C6B5A"/>
    <w:rsid w:val="009E097D"/>
    <w:rsid w:val="009E3665"/>
    <w:rsid w:val="009E7E6E"/>
    <w:rsid w:val="009F665D"/>
    <w:rsid w:val="00A07E67"/>
    <w:rsid w:val="00A11BC6"/>
    <w:rsid w:val="00A31F72"/>
    <w:rsid w:val="00A41FC6"/>
    <w:rsid w:val="00A44B1B"/>
    <w:rsid w:val="00A4583A"/>
    <w:rsid w:val="00A47543"/>
    <w:rsid w:val="00A70D9D"/>
    <w:rsid w:val="00A7548F"/>
    <w:rsid w:val="00A81673"/>
    <w:rsid w:val="00A90EA6"/>
    <w:rsid w:val="00AB5744"/>
    <w:rsid w:val="00AB5C6E"/>
    <w:rsid w:val="00AB7E5D"/>
    <w:rsid w:val="00AC15B7"/>
    <w:rsid w:val="00AC19D2"/>
    <w:rsid w:val="00AC367F"/>
    <w:rsid w:val="00AC6386"/>
    <w:rsid w:val="00AE04EB"/>
    <w:rsid w:val="00AE4214"/>
    <w:rsid w:val="00AE7242"/>
    <w:rsid w:val="00AF0FCD"/>
    <w:rsid w:val="00AF3C61"/>
    <w:rsid w:val="00AF5FF0"/>
    <w:rsid w:val="00B0456A"/>
    <w:rsid w:val="00B14792"/>
    <w:rsid w:val="00B16FB9"/>
    <w:rsid w:val="00B206A8"/>
    <w:rsid w:val="00B24668"/>
    <w:rsid w:val="00B255EF"/>
    <w:rsid w:val="00B27341"/>
    <w:rsid w:val="00B408D4"/>
    <w:rsid w:val="00B432E7"/>
    <w:rsid w:val="00B52B01"/>
    <w:rsid w:val="00B55F85"/>
    <w:rsid w:val="00B578DE"/>
    <w:rsid w:val="00B6291C"/>
    <w:rsid w:val="00B635DF"/>
    <w:rsid w:val="00B6690B"/>
    <w:rsid w:val="00B7545C"/>
    <w:rsid w:val="00B806A2"/>
    <w:rsid w:val="00B81431"/>
    <w:rsid w:val="00B86577"/>
    <w:rsid w:val="00B866E9"/>
    <w:rsid w:val="00B90FAC"/>
    <w:rsid w:val="00B92AEC"/>
    <w:rsid w:val="00B93018"/>
    <w:rsid w:val="00B957E6"/>
    <w:rsid w:val="00B97626"/>
    <w:rsid w:val="00BA0E81"/>
    <w:rsid w:val="00BA6913"/>
    <w:rsid w:val="00BB0B3B"/>
    <w:rsid w:val="00BB565A"/>
    <w:rsid w:val="00BC7111"/>
    <w:rsid w:val="00BD0B43"/>
    <w:rsid w:val="00BD0CCD"/>
    <w:rsid w:val="00BD2DB8"/>
    <w:rsid w:val="00BD4124"/>
    <w:rsid w:val="00BE0D92"/>
    <w:rsid w:val="00BE0DA0"/>
    <w:rsid w:val="00BE122B"/>
    <w:rsid w:val="00BE4685"/>
    <w:rsid w:val="00BE530E"/>
    <w:rsid w:val="00BE6035"/>
    <w:rsid w:val="00BF1191"/>
    <w:rsid w:val="00BF4778"/>
    <w:rsid w:val="00BF6971"/>
    <w:rsid w:val="00BF7136"/>
    <w:rsid w:val="00C162AD"/>
    <w:rsid w:val="00C17D6F"/>
    <w:rsid w:val="00C22CD8"/>
    <w:rsid w:val="00C26C9C"/>
    <w:rsid w:val="00C3465E"/>
    <w:rsid w:val="00C359CF"/>
    <w:rsid w:val="00C370BB"/>
    <w:rsid w:val="00C40510"/>
    <w:rsid w:val="00C415B8"/>
    <w:rsid w:val="00C460DB"/>
    <w:rsid w:val="00C47ED8"/>
    <w:rsid w:val="00C50CEC"/>
    <w:rsid w:val="00C538D1"/>
    <w:rsid w:val="00C607FB"/>
    <w:rsid w:val="00C76EE0"/>
    <w:rsid w:val="00C809C2"/>
    <w:rsid w:val="00C8330C"/>
    <w:rsid w:val="00C85BFA"/>
    <w:rsid w:val="00C85EFE"/>
    <w:rsid w:val="00C916BC"/>
    <w:rsid w:val="00C934DE"/>
    <w:rsid w:val="00C93CB2"/>
    <w:rsid w:val="00C96722"/>
    <w:rsid w:val="00CA13A3"/>
    <w:rsid w:val="00CA51AF"/>
    <w:rsid w:val="00CA549D"/>
    <w:rsid w:val="00CA5CB1"/>
    <w:rsid w:val="00CB2F4F"/>
    <w:rsid w:val="00CC1631"/>
    <w:rsid w:val="00CD2995"/>
    <w:rsid w:val="00CD2E48"/>
    <w:rsid w:val="00CF5551"/>
    <w:rsid w:val="00CF7805"/>
    <w:rsid w:val="00D007F8"/>
    <w:rsid w:val="00D02EAB"/>
    <w:rsid w:val="00D030C9"/>
    <w:rsid w:val="00D05A52"/>
    <w:rsid w:val="00D114C6"/>
    <w:rsid w:val="00D142D0"/>
    <w:rsid w:val="00D23D90"/>
    <w:rsid w:val="00D26BF9"/>
    <w:rsid w:val="00D35879"/>
    <w:rsid w:val="00D368C0"/>
    <w:rsid w:val="00D47210"/>
    <w:rsid w:val="00D54217"/>
    <w:rsid w:val="00D5686C"/>
    <w:rsid w:val="00D62977"/>
    <w:rsid w:val="00D635A1"/>
    <w:rsid w:val="00D6411A"/>
    <w:rsid w:val="00D67ABF"/>
    <w:rsid w:val="00D749E6"/>
    <w:rsid w:val="00D834E2"/>
    <w:rsid w:val="00D839E9"/>
    <w:rsid w:val="00D844EE"/>
    <w:rsid w:val="00D847F8"/>
    <w:rsid w:val="00D90465"/>
    <w:rsid w:val="00D9481B"/>
    <w:rsid w:val="00DB7D74"/>
    <w:rsid w:val="00DC65A4"/>
    <w:rsid w:val="00DC75B6"/>
    <w:rsid w:val="00DD346F"/>
    <w:rsid w:val="00DF1141"/>
    <w:rsid w:val="00DF3644"/>
    <w:rsid w:val="00DF3DF5"/>
    <w:rsid w:val="00DF63A6"/>
    <w:rsid w:val="00E04AF0"/>
    <w:rsid w:val="00E06B62"/>
    <w:rsid w:val="00E078D3"/>
    <w:rsid w:val="00E12FD3"/>
    <w:rsid w:val="00E22AAE"/>
    <w:rsid w:val="00E3474E"/>
    <w:rsid w:val="00E34CB4"/>
    <w:rsid w:val="00E37B98"/>
    <w:rsid w:val="00E406B4"/>
    <w:rsid w:val="00E40EAA"/>
    <w:rsid w:val="00E42491"/>
    <w:rsid w:val="00E43F3A"/>
    <w:rsid w:val="00E45B15"/>
    <w:rsid w:val="00E51E34"/>
    <w:rsid w:val="00E54156"/>
    <w:rsid w:val="00E554A2"/>
    <w:rsid w:val="00E63CEF"/>
    <w:rsid w:val="00E65D5E"/>
    <w:rsid w:val="00E67C6B"/>
    <w:rsid w:val="00E707D9"/>
    <w:rsid w:val="00E7569C"/>
    <w:rsid w:val="00E76516"/>
    <w:rsid w:val="00E778FE"/>
    <w:rsid w:val="00E915C6"/>
    <w:rsid w:val="00E93F8E"/>
    <w:rsid w:val="00EA1562"/>
    <w:rsid w:val="00EA68CE"/>
    <w:rsid w:val="00EB08F8"/>
    <w:rsid w:val="00EB1C45"/>
    <w:rsid w:val="00EB51EB"/>
    <w:rsid w:val="00EC677A"/>
    <w:rsid w:val="00EE036D"/>
    <w:rsid w:val="00EE275E"/>
    <w:rsid w:val="00EE75FD"/>
    <w:rsid w:val="00EE7E5E"/>
    <w:rsid w:val="00EF1D4C"/>
    <w:rsid w:val="00EF284E"/>
    <w:rsid w:val="00F23126"/>
    <w:rsid w:val="00F25445"/>
    <w:rsid w:val="00F2623D"/>
    <w:rsid w:val="00F30F00"/>
    <w:rsid w:val="00F322A8"/>
    <w:rsid w:val="00F3436F"/>
    <w:rsid w:val="00F45927"/>
    <w:rsid w:val="00F53032"/>
    <w:rsid w:val="00F65D4B"/>
    <w:rsid w:val="00F70A3E"/>
    <w:rsid w:val="00F7577A"/>
    <w:rsid w:val="00F771BD"/>
    <w:rsid w:val="00F83EDB"/>
    <w:rsid w:val="00F854C6"/>
    <w:rsid w:val="00F91619"/>
    <w:rsid w:val="00F93094"/>
    <w:rsid w:val="00F9400E"/>
    <w:rsid w:val="00FA1C07"/>
    <w:rsid w:val="00FA48E3"/>
    <w:rsid w:val="00FA4E88"/>
    <w:rsid w:val="00FA7368"/>
    <w:rsid w:val="00FB1768"/>
    <w:rsid w:val="00FB2CBD"/>
    <w:rsid w:val="00FB2F5E"/>
    <w:rsid w:val="00FB54DD"/>
    <w:rsid w:val="00FB6835"/>
    <w:rsid w:val="00FB6A97"/>
    <w:rsid w:val="00FC01A6"/>
    <w:rsid w:val="00FD570F"/>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erChar">
    <w:name w:val="Footer Char"/>
    <w:basedOn w:val="DefaultParagraphFont"/>
    <w:link w:val="Footer"/>
    <w:uiPriority w:val="99"/>
    <w:rsid w:val="00544A14"/>
    <w:rPr>
      <w:rFonts w:ascii="Amnesty Trade Gothic Cn" w:hAnsi="Amnesty Trade Gothic Cn"/>
      <w:color w:val="000000"/>
      <w:sz w:val="18"/>
      <w:szCs w:val="24"/>
      <w:lang w:eastAsia="ar-SA"/>
    </w:rPr>
  </w:style>
  <w:style w:type="paragraph" w:styleId="NoSpacing">
    <w:name w:val="No Spacing"/>
    <w:uiPriority w:val="1"/>
    <w:qFormat/>
    <w:rsid w:val="00111CC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73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rbalsaud" TargetMode="External"/><Relationship Id="rId3" Type="http://schemas.openxmlformats.org/officeDocument/2006/relationships/customXml" Target="../customXml/item3.xml"/><Relationship Id="rId21" Type="http://schemas.openxmlformats.org/officeDocument/2006/relationships/hyperlink" Target="https://www.amnesty.org/en/latest/news/2018/05/saudi-arabia-another-activist-arrested-as-crackdown-continu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SaudiEmbassyUS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udiembassy.net/contact-us" TargetMode="External"/><Relationship Id="rId20" Type="http://schemas.openxmlformats.org/officeDocument/2006/relationships/hyperlink" Target="https://www.amnesty.org/en/latest/news/2020/12/saudi-arabia-loujain-alhathlouls-sentencing-partially-suspended-is-still-cru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witter.com/KingSalman" TargetMode="External"/><Relationship Id="rId23" Type="http://schemas.openxmlformats.org/officeDocument/2006/relationships/hyperlink" Target="https://www.amnesty.org/en/documents/mde23/3715/2021/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latest/news/2020/12/saudi-arabia-loujain-alhathlouls-sentencing-partially-suspended-is-still-cru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mnesty.org/en/latest/news/2019/07/saudi-arabia-prominent-reformist-cleric-faces-death-sentence-for-his-peaceful-activis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373E4-853D-43EE-BB14-A3338CDE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B4F65-1115-466A-AD4F-0C0A76A77D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BC913-543D-41A0-9C5F-88456FB7A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11</cp:revision>
  <cp:lastPrinted>2019-01-25T20:51:00Z</cp:lastPrinted>
  <dcterms:created xsi:type="dcterms:W3CDTF">2021-03-29T06:53:00Z</dcterms:created>
  <dcterms:modified xsi:type="dcterms:W3CDTF">2021-04-09T16:04:00Z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