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6700FD" w14:textId="47C8EE14" w:rsidR="002B684F" w:rsidRPr="00BF34F4" w:rsidRDefault="002B684F" w:rsidP="00BF34F4">
      <w:pPr>
        <w:pStyle w:val="AIUrgentActionTopHeading"/>
        <w:tabs>
          <w:tab w:val="clear" w:pos="567"/>
        </w:tabs>
        <w:spacing w:line="240" w:lineRule="auto"/>
        <w:rPr>
          <w:rFonts w:cs="Arial"/>
          <w:sz w:val="80"/>
          <w:szCs w:val="80"/>
        </w:rPr>
      </w:pPr>
      <w:r w:rsidRPr="00BF34F4">
        <w:rPr>
          <w:rFonts w:cs="Arial"/>
          <w:sz w:val="80"/>
          <w:szCs w:val="80"/>
          <w:highlight w:val="yellow"/>
        </w:rPr>
        <w:t>URGENT ACTION</w:t>
      </w:r>
    </w:p>
    <w:p w14:paraId="009DCE8B" w14:textId="77777777" w:rsidR="002B684F" w:rsidRPr="00BF34F4" w:rsidRDefault="002B684F" w:rsidP="00BF34F4">
      <w:pPr>
        <w:pStyle w:val="Default"/>
        <w:ind w:left="-142"/>
        <w:rPr>
          <w:b/>
          <w:sz w:val="20"/>
          <w:szCs w:val="20"/>
        </w:rPr>
      </w:pPr>
    </w:p>
    <w:p w14:paraId="41095BE0" w14:textId="1648361F" w:rsidR="002B684F" w:rsidRPr="00BF34F4" w:rsidRDefault="002B684F" w:rsidP="00BF34F4">
      <w:pPr>
        <w:spacing w:after="0" w:line="240" w:lineRule="auto"/>
        <w:rPr>
          <w:rFonts w:ascii="Arial" w:hAnsi="Arial" w:cs="Arial"/>
          <w:b/>
          <w:i/>
          <w:sz w:val="34"/>
          <w:szCs w:val="34"/>
          <w:lang w:eastAsia="es-MX"/>
        </w:rPr>
      </w:pPr>
      <w:r w:rsidRPr="00BF34F4">
        <w:rPr>
          <w:rFonts w:ascii="Arial" w:hAnsi="Arial" w:cs="Arial"/>
          <w:b/>
          <w:sz w:val="34"/>
          <w:szCs w:val="34"/>
          <w:lang w:eastAsia="es-MX"/>
        </w:rPr>
        <w:t xml:space="preserve">FREE ASYLUM SEEKER </w:t>
      </w:r>
      <w:r w:rsidR="004815E7" w:rsidRPr="00BF34F4">
        <w:rPr>
          <w:rFonts w:ascii="Arial" w:hAnsi="Arial" w:cs="Arial"/>
          <w:b/>
          <w:sz w:val="34"/>
          <w:szCs w:val="34"/>
          <w:lang w:eastAsia="es-MX"/>
        </w:rPr>
        <w:t>FROM DETENTION</w:t>
      </w:r>
    </w:p>
    <w:p w14:paraId="390714E7" w14:textId="52B049BD" w:rsidR="00BD1206" w:rsidRPr="00BF34F4" w:rsidRDefault="00BD1206" w:rsidP="00BF34F4">
      <w:pPr>
        <w:spacing w:after="0" w:line="240" w:lineRule="auto"/>
        <w:jc w:val="both"/>
        <w:rPr>
          <w:rFonts w:ascii="Arial" w:hAnsi="Arial" w:cs="Arial"/>
          <w:b/>
          <w:sz w:val="22"/>
          <w:szCs w:val="22"/>
          <w:lang w:eastAsia="es-MX"/>
        </w:rPr>
      </w:pPr>
      <w:r w:rsidRPr="00BF34F4">
        <w:rPr>
          <w:rFonts w:ascii="Arial" w:hAnsi="Arial" w:cs="Arial"/>
          <w:b/>
          <w:sz w:val="22"/>
          <w:szCs w:val="22"/>
          <w:lang w:eastAsia="es-MX"/>
        </w:rPr>
        <w:t xml:space="preserve">Steven Tendo is a 35-year-old pastor and asylum-seeker who fled from torture and other severe human rights violations in Uganda and requested asylum in the USA. Since December 2018 he has been held in immigration detention. He was at imminent risk of being deported back to danger in Uganda until global campaign efforts stopped his deportation on 7 September 2020. </w:t>
      </w:r>
      <w:r w:rsidR="004A4050" w:rsidRPr="00BF34F4">
        <w:rPr>
          <w:rFonts w:ascii="Arial" w:hAnsi="Arial" w:cs="Arial"/>
          <w:b/>
          <w:sz w:val="22"/>
          <w:szCs w:val="22"/>
          <w:lang w:eastAsia="es-MX"/>
        </w:rPr>
        <w:t>His health is deteriorating from inadequate medical care for diabetes amidst a COVID-19 outbreak in the detention facility. A</w:t>
      </w:r>
      <w:r w:rsidRPr="00BF34F4">
        <w:rPr>
          <w:rFonts w:ascii="Arial" w:hAnsi="Arial" w:cs="Arial"/>
          <w:b/>
          <w:sz w:val="22"/>
          <w:szCs w:val="22"/>
          <w:lang w:eastAsia="es-MX"/>
        </w:rPr>
        <w:t xml:space="preserve">uthorities </w:t>
      </w:r>
      <w:r w:rsidR="004A4050" w:rsidRPr="00BF34F4">
        <w:rPr>
          <w:rFonts w:ascii="Arial" w:hAnsi="Arial" w:cs="Arial"/>
          <w:b/>
          <w:sz w:val="22"/>
          <w:szCs w:val="22"/>
          <w:lang w:eastAsia="es-MX"/>
        </w:rPr>
        <w:t xml:space="preserve">should </w:t>
      </w:r>
      <w:r w:rsidRPr="00BF34F4">
        <w:rPr>
          <w:rFonts w:ascii="Arial" w:hAnsi="Arial" w:cs="Arial"/>
          <w:b/>
          <w:sz w:val="22"/>
          <w:szCs w:val="22"/>
          <w:lang w:eastAsia="es-MX"/>
        </w:rPr>
        <w:t>immediately release him on parole while he continues to fight for the right to seek asylum.</w:t>
      </w:r>
    </w:p>
    <w:p w14:paraId="012945C7" w14:textId="77777777" w:rsidR="00A03B9C" w:rsidRPr="00BF34F4" w:rsidRDefault="00A03B9C" w:rsidP="00BF34F4">
      <w:pPr>
        <w:pStyle w:val="NormalWeb"/>
        <w:spacing w:before="0" w:beforeAutospacing="0" w:after="0" w:afterAutospacing="0"/>
        <w:rPr>
          <w:rFonts w:ascii="Arial" w:hAnsi="Arial" w:cs="Arial"/>
          <w:b/>
          <w:bCs/>
          <w:color w:val="000000"/>
          <w:sz w:val="22"/>
          <w:szCs w:val="22"/>
        </w:rPr>
      </w:pPr>
    </w:p>
    <w:p w14:paraId="2D34FF50" w14:textId="77777777" w:rsidR="00BF34F4" w:rsidRPr="0007751F" w:rsidRDefault="00BF34F4" w:rsidP="00BF34F4">
      <w:pPr>
        <w:spacing w:line="240" w:lineRule="auto"/>
        <w:rPr>
          <w:rFonts w:ascii="Arial" w:hAnsi="Arial" w:cs="Arial"/>
          <w:b/>
          <w:sz w:val="20"/>
          <w:szCs w:val="20"/>
        </w:rPr>
      </w:pPr>
      <w:r w:rsidRPr="0007751F">
        <w:rPr>
          <w:rFonts w:ascii="Arial" w:hAnsi="Arial" w:cs="Arial"/>
          <w:b/>
          <w:sz w:val="20"/>
          <w:szCs w:val="20"/>
        </w:rPr>
        <w:t xml:space="preserve">TAKE ACTION: </w:t>
      </w:r>
    </w:p>
    <w:p w14:paraId="65337089" w14:textId="77777777" w:rsidR="00BF34F4" w:rsidRPr="004D1533" w:rsidRDefault="00BF34F4" w:rsidP="00BF34F4">
      <w:pPr>
        <w:pStyle w:val="NormalWeb"/>
        <w:numPr>
          <w:ilvl w:val="0"/>
          <w:numId w:val="4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1712043" w14:textId="10A3690E" w:rsidR="00BF34F4" w:rsidRPr="004D1533" w:rsidRDefault="00BF34F4" w:rsidP="00BF34F4">
      <w:pPr>
        <w:pStyle w:val="NormalWeb"/>
        <w:numPr>
          <w:ilvl w:val="0"/>
          <w:numId w:val="45"/>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112.20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348B074" w14:textId="74DCD637" w:rsidR="00274CC7" w:rsidRPr="00BF34F4" w:rsidRDefault="00274CC7" w:rsidP="00BF34F4">
      <w:pPr>
        <w:pStyle w:val="NormalWeb"/>
        <w:spacing w:before="0" w:beforeAutospacing="0" w:after="0" w:afterAutospacing="0"/>
        <w:rPr>
          <w:rFonts w:ascii="Arial" w:hAnsi="Arial" w:cs="Arial"/>
          <w:b/>
          <w:bCs/>
          <w:i/>
          <w:iCs/>
          <w:color w:val="000000"/>
          <w:sz w:val="20"/>
          <w:szCs w:val="20"/>
        </w:rPr>
      </w:pPr>
    </w:p>
    <w:p w14:paraId="27426344" w14:textId="6F1F2399" w:rsidR="00A03B9C" w:rsidRPr="00BF34F4" w:rsidRDefault="00274CC7" w:rsidP="00BF34F4">
      <w:pPr>
        <w:pStyle w:val="NormalWeb"/>
        <w:spacing w:before="0" w:beforeAutospacing="0" w:after="0" w:afterAutospacing="0"/>
        <w:rPr>
          <w:rFonts w:ascii="Arial" w:hAnsi="Arial" w:cs="Arial"/>
          <w:b/>
          <w:bCs/>
          <w:color w:val="000000"/>
          <w:sz w:val="18"/>
          <w:szCs w:val="18"/>
        </w:rPr>
      </w:pPr>
      <w:r w:rsidRPr="00BF34F4">
        <w:rPr>
          <w:rFonts w:ascii="Arial" w:hAnsi="Arial" w:cs="Arial"/>
          <w:b/>
          <w:bCs/>
          <w:color w:val="000000"/>
          <w:sz w:val="18"/>
          <w:szCs w:val="18"/>
        </w:rPr>
        <w:t>Deborah Achim, Deputy Field Office Director</w:t>
      </w:r>
      <w:r w:rsidRPr="00BF34F4">
        <w:rPr>
          <w:rFonts w:ascii="Arial" w:hAnsi="Arial" w:cs="Arial"/>
          <w:b/>
          <w:bCs/>
          <w:color w:val="000000"/>
          <w:sz w:val="18"/>
          <w:szCs w:val="18"/>
        </w:rPr>
        <w:br/>
      </w:r>
      <w:r w:rsidRPr="00BF34F4">
        <w:rPr>
          <w:rFonts w:ascii="Arial" w:hAnsi="Arial" w:cs="Arial"/>
          <w:color w:val="000000"/>
          <w:sz w:val="18"/>
          <w:szCs w:val="18"/>
        </w:rPr>
        <w:t>Immigration and Customs Enforcement, Department of Homeland Security</w:t>
      </w:r>
      <w:r w:rsidRPr="00BF34F4">
        <w:rPr>
          <w:rFonts w:ascii="Arial" w:hAnsi="Arial" w:cs="Arial"/>
          <w:color w:val="000000"/>
          <w:sz w:val="18"/>
          <w:szCs w:val="18"/>
        </w:rPr>
        <w:br/>
        <w:t>1777 NE Loop 410 Floor 15 San Antonio, TX, 78217</w:t>
      </w:r>
      <w:r w:rsidRPr="00BF34F4">
        <w:rPr>
          <w:rFonts w:ascii="Arial" w:hAnsi="Arial" w:cs="Arial"/>
          <w:color w:val="000000"/>
          <w:sz w:val="18"/>
          <w:szCs w:val="18"/>
        </w:rPr>
        <w:br/>
        <w:t>Email: </w:t>
      </w:r>
      <w:hyperlink r:id="rId11" w:history="1">
        <w:r w:rsidR="00BF34F4" w:rsidRPr="005551C4">
          <w:rPr>
            <w:rStyle w:val="Hyperlink"/>
            <w:rFonts w:ascii="Arial" w:hAnsi="Arial" w:cs="Arial"/>
            <w:sz w:val="18"/>
            <w:szCs w:val="18"/>
          </w:rPr>
          <w:t>Deborah.Achim@ice.dhs.gov</w:t>
        </w:r>
      </w:hyperlink>
      <w:r w:rsidR="00BF34F4">
        <w:rPr>
          <w:rFonts w:ascii="Arial" w:hAnsi="Arial" w:cs="Arial"/>
          <w:color w:val="000000"/>
          <w:sz w:val="18"/>
          <w:szCs w:val="18"/>
        </w:rPr>
        <w:t xml:space="preserve"> </w:t>
      </w:r>
      <w:hyperlink r:id="rId12" w:history="1">
        <w:r w:rsidR="00BF34F4" w:rsidRPr="005551C4">
          <w:rPr>
            <w:rStyle w:val="Hyperlink"/>
            <w:rFonts w:ascii="Arial" w:hAnsi="Arial" w:cs="Arial"/>
            <w:sz w:val="18"/>
            <w:szCs w:val="18"/>
          </w:rPr>
          <w:t>SanAntonio.Outreach@ice.dhs.gov</w:t>
        </w:r>
      </w:hyperlink>
      <w:r w:rsidRPr="00BF34F4">
        <w:rPr>
          <w:rFonts w:ascii="Arial" w:hAnsi="Arial" w:cs="Arial"/>
          <w:color w:val="000000"/>
          <w:sz w:val="18"/>
          <w:szCs w:val="18"/>
        </w:rPr>
        <w:br/>
        <w:t xml:space="preserve">Phone: +1 (210) 283-4723 </w:t>
      </w:r>
      <w:r w:rsidR="00BF34F4">
        <w:rPr>
          <w:rFonts w:ascii="Arial" w:hAnsi="Arial" w:cs="Arial"/>
          <w:color w:val="000000"/>
          <w:sz w:val="18"/>
          <w:szCs w:val="18"/>
        </w:rPr>
        <w:t xml:space="preserve">OR </w:t>
      </w:r>
      <w:r w:rsidRPr="00BF34F4">
        <w:rPr>
          <w:rFonts w:ascii="Arial" w:hAnsi="Arial" w:cs="Arial"/>
          <w:color w:val="000000"/>
          <w:sz w:val="18"/>
          <w:szCs w:val="18"/>
        </w:rPr>
        <w:t>+1 (210) 283-4750</w:t>
      </w:r>
      <w:r w:rsidRPr="00BF34F4">
        <w:rPr>
          <w:rFonts w:ascii="Arial" w:hAnsi="Arial" w:cs="Arial"/>
          <w:color w:val="000000"/>
          <w:sz w:val="18"/>
          <w:szCs w:val="18"/>
        </w:rPr>
        <w:br/>
        <w:t>Twitter: </w:t>
      </w:r>
      <w:hyperlink r:id="rId13" w:history="1">
        <w:r w:rsidR="00BF34F4" w:rsidRPr="00BF34F4">
          <w:rPr>
            <w:rStyle w:val="Hyperlink"/>
            <w:rFonts w:ascii="Arial" w:hAnsi="Arial" w:cs="Arial"/>
            <w:sz w:val="18"/>
            <w:szCs w:val="18"/>
          </w:rPr>
          <w:t>@</w:t>
        </w:r>
        <w:proofErr w:type="spellStart"/>
        <w:r w:rsidR="00BF34F4" w:rsidRPr="00BF34F4">
          <w:rPr>
            <w:rStyle w:val="Hyperlink"/>
            <w:rFonts w:ascii="Arial" w:hAnsi="Arial" w:cs="Arial"/>
            <w:sz w:val="18"/>
            <w:szCs w:val="18"/>
          </w:rPr>
          <w:t>ICEgov</w:t>
        </w:r>
        <w:proofErr w:type="spellEnd"/>
      </w:hyperlink>
    </w:p>
    <w:p w14:paraId="24B2DF7C" w14:textId="77777777" w:rsidR="002B684F" w:rsidRPr="00BF34F4" w:rsidRDefault="002B684F" w:rsidP="00BF34F4">
      <w:pPr>
        <w:spacing w:after="0" w:line="240" w:lineRule="auto"/>
        <w:ind w:left="-142"/>
        <w:rPr>
          <w:rFonts w:ascii="Arial" w:hAnsi="Arial" w:cs="Arial"/>
          <w:sz w:val="20"/>
          <w:szCs w:val="20"/>
          <w:lang w:val="en-US"/>
        </w:rPr>
      </w:pPr>
    </w:p>
    <w:p w14:paraId="5658D693" w14:textId="1244C3F6" w:rsidR="00BD1206" w:rsidRPr="00BF34F4" w:rsidRDefault="00BD1206" w:rsidP="00BF34F4">
      <w:pPr>
        <w:widowControl/>
        <w:suppressAutoHyphens w:val="0"/>
        <w:spacing w:after="0" w:line="240" w:lineRule="auto"/>
        <w:jc w:val="both"/>
        <w:rPr>
          <w:rFonts w:ascii="Arial" w:eastAsia="Times New Roman" w:hAnsi="Arial" w:cs="Arial"/>
          <w:color w:val="auto"/>
          <w:sz w:val="24"/>
          <w:lang w:val="en-US" w:eastAsia="en-US"/>
        </w:rPr>
      </w:pPr>
      <w:r w:rsidRPr="00BF34F4">
        <w:rPr>
          <w:rFonts w:ascii="Arial" w:eastAsia="Times New Roman" w:hAnsi="Arial" w:cs="Arial"/>
          <w:sz w:val="20"/>
          <w:szCs w:val="20"/>
          <w:lang w:val="en-US" w:eastAsia="en-US"/>
        </w:rPr>
        <w:t xml:space="preserve">Dear </w:t>
      </w:r>
      <w:proofErr w:type="gramStart"/>
      <w:r w:rsidR="00274CC7" w:rsidRPr="00BF34F4">
        <w:rPr>
          <w:rFonts w:ascii="Arial" w:eastAsia="Times New Roman" w:hAnsi="Arial" w:cs="Arial"/>
          <w:sz w:val="20"/>
          <w:szCs w:val="20"/>
          <w:lang w:val="en-US" w:eastAsia="en-US"/>
        </w:rPr>
        <w:t>Deputy</w:t>
      </w:r>
      <w:proofErr w:type="gramEnd"/>
      <w:r w:rsidR="00274CC7" w:rsidRPr="00BF34F4">
        <w:rPr>
          <w:rFonts w:ascii="Arial" w:eastAsia="Times New Roman" w:hAnsi="Arial" w:cs="Arial"/>
          <w:sz w:val="20"/>
          <w:szCs w:val="20"/>
          <w:lang w:val="en-US" w:eastAsia="en-US"/>
        </w:rPr>
        <w:t xml:space="preserve"> FOD Achim</w:t>
      </w:r>
      <w:r w:rsidRPr="00BF34F4">
        <w:rPr>
          <w:rFonts w:ascii="Arial" w:eastAsia="Times New Roman" w:hAnsi="Arial" w:cs="Arial"/>
          <w:sz w:val="20"/>
          <w:szCs w:val="20"/>
          <w:lang w:val="en-US" w:eastAsia="en-US"/>
        </w:rPr>
        <w:t>,</w:t>
      </w:r>
    </w:p>
    <w:p w14:paraId="292CA47D" w14:textId="47779A3D" w:rsidR="00BD1206" w:rsidRPr="00BF34F4" w:rsidRDefault="00BD1206" w:rsidP="00BF34F4">
      <w:pPr>
        <w:widowControl/>
        <w:suppressAutoHyphens w:val="0"/>
        <w:spacing w:after="0" w:line="240" w:lineRule="auto"/>
        <w:jc w:val="both"/>
        <w:rPr>
          <w:rFonts w:ascii="Arial" w:eastAsia="Times New Roman" w:hAnsi="Arial" w:cs="Arial"/>
          <w:color w:val="auto"/>
          <w:sz w:val="24"/>
          <w:lang w:val="en-US" w:eastAsia="en-US"/>
        </w:rPr>
      </w:pPr>
    </w:p>
    <w:p w14:paraId="46000F69" w14:textId="77777777" w:rsidR="004A4050" w:rsidRPr="00BF34F4" w:rsidRDefault="00BD1206" w:rsidP="00BF34F4">
      <w:pPr>
        <w:widowControl/>
        <w:suppressAutoHyphens w:val="0"/>
        <w:spacing w:after="0" w:line="240" w:lineRule="auto"/>
        <w:jc w:val="both"/>
        <w:rPr>
          <w:rFonts w:ascii="Arial" w:eastAsia="Times New Roman" w:hAnsi="Arial" w:cs="Arial"/>
          <w:sz w:val="20"/>
          <w:szCs w:val="20"/>
          <w:lang w:val="en-US" w:eastAsia="en-US"/>
        </w:rPr>
      </w:pPr>
      <w:r w:rsidRPr="00BF34F4">
        <w:rPr>
          <w:rFonts w:ascii="Arial" w:eastAsia="Times New Roman" w:hAnsi="Arial" w:cs="Arial"/>
          <w:sz w:val="20"/>
          <w:szCs w:val="20"/>
          <w:lang w:val="en-US" w:eastAsia="en-US"/>
        </w:rPr>
        <w:t>Pastor Steven Tendo (A# 201 520 012) is an asylum-seeker who has been in immigration detention for over 20 months and is currently being held in</w:t>
      </w:r>
      <w:r w:rsidR="00E82AE6" w:rsidRPr="00BF34F4">
        <w:rPr>
          <w:rFonts w:ascii="Arial" w:eastAsia="Times New Roman" w:hAnsi="Arial" w:cs="Arial"/>
          <w:sz w:val="20"/>
          <w:szCs w:val="20"/>
          <w:lang w:val="en-US" w:eastAsia="en-US"/>
        </w:rPr>
        <w:t xml:space="preserve"> Port Isabel Detention Center</w:t>
      </w:r>
      <w:r w:rsidRPr="00BF34F4">
        <w:rPr>
          <w:rFonts w:ascii="Arial" w:eastAsia="Times New Roman" w:hAnsi="Arial" w:cs="Arial"/>
          <w:sz w:val="20"/>
          <w:szCs w:val="20"/>
          <w:lang w:val="en-US" w:eastAsia="en-US"/>
        </w:rPr>
        <w:t xml:space="preserve">. </w:t>
      </w:r>
    </w:p>
    <w:p w14:paraId="6372CCFF" w14:textId="77777777" w:rsidR="004A4050" w:rsidRPr="00BF34F4" w:rsidRDefault="004A4050" w:rsidP="00BF34F4">
      <w:pPr>
        <w:widowControl/>
        <w:suppressAutoHyphens w:val="0"/>
        <w:spacing w:after="0" w:line="240" w:lineRule="auto"/>
        <w:jc w:val="both"/>
        <w:rPr>
          <w:rFonts w:ascii="Arial" w:eastAsia="Times New Roman" w:hAnsi="Arial" w:cs="Arial"/>
          <w:sz w:val="20"/>
          <w:szCs w:val="20"/>
          <w:lang w:val="en-US" w:eastAsia="en-US"/>
        </w:rPr>
      </w:pPr>
    </w:p>
    <w:p w14:paraId="0F6CB602" w14:textId="551A9443" w:rsidR="00BD1206" w:rsidRPr="00BF34F4" w:rsidRDefault="004A4050" w:rsidP="00BF34F4">
      <w:pPr>
        <w:widowControl/>
        <w:suppressAutoHyphens w:val="0"/>
        <w:spacing w:after="0" w:line="240" w:lineRule="auto"/>
        <w:jc w:val="both"/>
        <w:rPr>
          <w:rFonts w:ascii="Arial" w:eastAsia="Times New Roman" w:hAnsi="Arial" w:cs="Arial"/>
          <w:color w:val="auto"/>
          <w:sz w:val="24"/>
          <w:lang w:val="en-US" w:eastAsia="en-US"/>
        </w:rPr>
      </w:pPr>
      <w:r w:rsidRPr="00BF34F4">
        <w:rPr>
          <w:rFonts w:ascii="Arial" w:eastAsia="Times New Roman" w:hAnsi="Arial" w:cs="Arial"/>
          <w:sz w:val="20"/>
          <w:szCs w:val="20"/>
          <w:lang w:val="en-US" w:eastAsia="en-US"/>
        </w:rPr>
        <w:t xml:space="preserve">I </w:t>
      </w:r>
      <w:r w:rsidR="00BD1206" w:rsidRPr="00BF34F4">
        <w:rPr>
          <w:rFonts w:ascii="Arial" w:eastAsia="Times New Roman" w:hAnsi="Arial" w:cs="Arial"/>
          <w:sz w:val="20"/>
          <w:szCs w:val="20"/>
          <w:lang w:val="en-US" w:eastAsia="en-US"/>
        </w:rPr>
        <w:t xml:space="preserve">applaud the decision by authorities not to deport Pastor Steven to Uganda, where he would likely be killed by security agencies if returned. </w:t>
      </w:r>
      <w:bookmarkStart w:id="0" w:name="_GoBack"/>
      <w:bookmarkEnd w:id="0"/>
      <w:r w:rsidRPr="00BF34F4">
        <w:rPr>
          <w:rFonts w:ascii="Arial" w:eastAsia="Times New Roman" w:hAnsi="Arial" w:cs="Arial"/>
          <w:sz w:val="20"/>
          <w:szCs w:val="20"/>
          <w:lang w:val="en-US" w:eastAsia="en-US"/>
        </w:rPr>
        <w:t xml:space="preserve">However, </w:t>
      </w:r>
      <w:r w:rsidR="00BD1206" w:rsidRPr="00BF34F4">
        <w:rPr>
          <w:rFonts w:ascii="Arial" w:eastAsia="Times New Roman" w:hAnsi="Arial" w:cs="Arial"/>
          <w:sz w:val="20"/>
          <w:szCs w:val="20"/>
          <w:lang w:val="en-US" w:eastAsia="en-US"/>
        </w:rPr>
        <w:t xml:space="preserve">I </w:t>
      </w:r>
      <w:r w:rsidRPr="00BF34F4">
        <w:rPr>
          <w:rFonts w:ascii="Arial" w:eastAsia="Times New Roman" w:hAnsi="Arial" w:cs="Arial"/>
          <w:sz w:val="20"/>
          <w:szCs w:val="20"/>
          <w:lang w:val="en-US" w:eastAsia="en-US"/>
        </w:rPr>
        <w:t xml:space="preserve">continue to be </w:t>
      </w:r>
      <w:r w:rsidR="00BD1206" w:rsidRPr="00BF34F4">
        <w:rPr>
          <w:rFonts w:ascii="Arial" w:eastAsia="Times New Roman" w:hAnsi="Arial" w:cs="Arial"/>
          <w:sz w:val="20"/>
          <w:szCs w:val="20"/>
          <w:lang w:val="en-US" w:eastAsia="en-US"/>
        </w:rPr>
        <w:t>deeply concerned about the safety of Pastor Steven and other people in detention during the COVID-19 pandemic. As authorities responsible for the health and safety of migrants and asylum-seekers in detention centers, you must take all appropriate steps to protect individuals like Pastor Steven from the COVID-19 pandemic.</w:t>
      </w:r>
    </w:p>
    <w:p w14:paraId="70C79809" w14:textId="34207AFF" w:rsidR="00274CC7" w:rsidRPr="00BF34F4" w:rsidRDefault="00274CC7" w:rsidP="00BF34F4">
      <w:pPr>
        <w:widowControl/>
        <w:suppressAutoHyphens w:val="0"/>
        <w:spacing w:after="0" w:line="240" w:lineRule="auto"/>
        <w:jc w:val="both"/>
        <w:rPr>
          <w:rFonts w:ascii="Arial" w:eastAsia="Times New Roman" w:hAnsi="Arial" w:cs="Arial"/>
          <w:sz w:val="20"/>
          <w:szCs w:val="20"/>
          <w:lang w:val="en-US" w:eastAsia="en-US"/>
        </w:rPr>
      </w:pPr>
    </w:p>
    <w:p w14:paraId="5D1B4780" w14:textId="3374E2AB" w:rsidR="00274CC7" w:rsidRPr="00BF34F4" w:rsidRDefault="00274CC7" w:rsidP="00BF34F4">
      <w:pPr>
        <w:widowControl/>
        <w:suppressAutoHyphens w:val="0"/>
        <w:spacing w:after="0" w:line="240" w:lineRule="auto"/>
        <w:jc w:val="both"/>
        <w:rPr>
          <w:rFonts w:ascii="Arial" w:eastAsia="Times New Roman" w:hAnsi="Arial" w:cs="Arial"/>
          <w:color w:val="auto"/>
          <w:sz w:val="24"/>
          <w:lang w:val="en-US" w:eastAsia="en-US"/>
        </w:rPr>
      </w:pPr>
      <w:r w:rsidRPr="00BF34F4">
        <w:rPr>
          <w:rFonts w:ascii="Arial" w:hAnsi="Arial" w:cs="Arial"/>
          <w:sz w:val="20"/>
          <w:szCs w:val="20"/>
        </w:rPr>
        <w:t>Pastor Steven has been detained for over one-and-a-half years with inadequate care for his diabetes, which has resulted in loss of vision, numbness and tingling in his extremities, and recurring boils on his body. He faces life-threatening complications should he contract COVID-19. He has a sponsor waiting to welcome him once released.</w:t>
      </w:r>
    </w:p>
    <w:p w14:paraId="3D73801D" w14:textId="4B17168F" w:rsidR="00BD1206" w:rsidRPr="00BF34F4" w:rsidRDefault="00BD1206" w:rsidP="00BF34F4">
      <w:pPr>
        <w:widowControl/>
        <w:suppressAutoHyphens w:val="0"/>
        <w:spacing w:after="0" w:line="240" w:lineRule="auto"/>
        <w:jc w:val="both"/>
        <w:rPr>
          <w:rFonts w:ascii="Arial" w:eastAsia="Times New Roman" w:hAnsi="Arial" w:cs="Arial"/>
          <w:color w:val="auto"/>
          <w:sz w:val="24"/>
          <w:lang w:val="en-US" w:eastAsia="en-US"/>
        </w:rPr>
      </w:pPr>
    </w:p>
    <w:p w14:paraId="1306A81D" w14:textId="3B2C0243" w:rsidR="00BD1206" w:rsidRPr="00BF34F4" w:rsidRDefault="00BD1206" w:rsidP="00BF34F4">
      <w:pPr>
        <w:widowControl/>
        <w:suppressAutoHyphens w:val="0"/>
        <w:spacing w:after="0" w:line="240" w:lineRule="auto"/>
        <w:jc w:val="both"/>
        <w:rPr>
          <w:rFonts w:ascii="Arial" w:eastAsia="Times New Roman" w:hAnsi="Arial" w:cs="Arial"/>
          <w:color w:val="auto"/>
          <w:sz w:val="24"/>
          <w:lang w:val="en-US" w:eastAsia="en-US"/>
        </w:rPr>
      </w:pPr>
      <w:r w:rsidRPr="00BF34F4">
        <w:rPr>
          <w:rFonts w:ascii="Arial" w:eastAsia="Times New Roman" w:hAnsi="Arial" w:cs="Arial"/>
          <w:sz w:val="20"/>
          <w:szCs w:val="20"/>
          <w:lang w:val="en-US" w:eastAsia="en-US"/>
        </w:rPr>
        <w:t xml:space="preserve">I therefore urge you to act quickly by immediately granting humanitarian parole to Pastor Steven while he awaits the decision on his asylum claim, including on any </w:t>
      </w:r>
      <w:r w:rsidR="004B385F" w:rsidRPr="00BF34F4">
        <w:rPr>
          <w:rFonts w:ascii="Arial" w:eastAsia="Times New Roman" w:hAnsi="Arial" w:cs="Arial"/>
          <w:sz w:val="20"/>
          <w:szCs w:val="20"/>
          <w:lang w:val="en-US" w:eastAsia="en-US"/>
        </w:rPr>
        <w:t xml:space="preserve">future </w:t>
      </w:r>
      <w:r w:rsidRPr="00BF34F4">
        <w:rPr>
          <w:rFonts w:ascii="Arial" w:eastAsia="Times New Roman" w:hAnsi="Arial" w:cs="Arial"/>
          <w:sz w:val="20"/>
          <w:szCs w:val="20"/>
          <w:lang w:val="en-US" w:eastAsia="en-US"/>
        </w:rPr>
        <w:t>appeal.</w:t>
      </w:r>
    </w:p>
    <w:p w14:paraId="016C1045" w14:textId="4FC9561F" w:rsidR="00BD1206" w:rsidRPr="00BF34F4" w:rsidRDefault="00BD1206" w:rsidP="00BF34F4">
      <w:pPr>
        <w:widowControl/>
        <w:suppressAutoHyphens w:val="0"/>
        <w:spacing w:after="0" w:line="240" w:lineRule="auto"/>
        <w:jc w:val="both"/>
        <w:rPr>
          <w:rFonts w:ascii="Arial" w:eastAsia="Times New Roman" w:hAnsi="Arial" w:cs="Arial"/>
          <w:color w:val="auto"/>
          <w:sz w:val="24"/>
          <w:lang w:val="en-US" w:eastAsia="en-US"/>
        </w:rPr>
      </w:pPr>
    </w:p>
    <w:p w14:paraId="29B8CF3B" w14:textId="5C690B68" w:rsidR="00BD1206" w:rsidRPr="00BF34F4" w:rsidRDefault="00BF34F4" w:rsidP="00BF34F4">
      <w:pPr>
        <w:widowControl/>
        <w:suppressAutoHyphens w:val="0"/>
        <w:spacing w:after="0" w:line="240" w:lineRule="auto"/>
        <w:jc w:val="both"/>
        <w:rPr>
          <w:rFonts w:ascii="Arial" w:eastAsia="Times New Roman" w:hAnsi="Arial" w:cs="Arial"/>
          <w:color w:val="auto"/>
          <w:sz w:val="24"/>
          <w:lang w:val="en-US" w:eastAsia="en-US"/>
        </w:rPr>
      </w:pPr>
      <w:r w:rsidRPr="00BF34F4">
        <w:rPr>
          <w:rFonts w:ascii="Arial" w:eastAsia="Times New Roman" w:hAnsi="Arial" w:cs="Arial"/>
          <w:sz w:val="20"/>
          <w:szCs w:val="20"/>
          <w:lang w:val="en-US" w:eastAsia="en-US"/>
        </w:rPr>
        <w:t>Yours s</w:t>
      </w:r>
      <w:r w:rsidR="00BD1206" w:rsidRPr="00BF34F4">
        <w:rPr>
          <w:rFonts w:ascii="Arial" w:eastAsia="Times New Roman" w:hAnsi="Arial" w:cs="Arial"/>
          <w:sz w:val="20"/>
          <w:szCs w:val="20"/>
          <w:lang w:val="en-US" w:eastAsia="en-US"/>
        </w:rPr>
        <w:t>incerely,</w:t>
      </w:r>
    </w:p>
    <w:p w14:paraId="4B968C9F" w14:textId="77777777" w:rsidR="002B684F" w:rsidRPr="00BF34F4" w:rsidRDefault="002B684F" w:rsidP="00BF34F4">
      <w:pPr>
        <w:spacing w:after="0" w:line="240" w:lineRule="auto"/>
        <w:ind w:left="-142"/>
        <w:jc w:val="both"/>
        <w:rPr>
          <w:rFonts w:ascii="Arial" w:hAnsi="Arial" w:cs="Arial"/>
          <w:b/>
          <w:i/>
          <w:sz w:val="20"/>
          <w:szCs w:val="20"/>
        </w:rPr>
      </w:pPr>
    </w:p>
    <w:p w14:paraId="699D8D0C" w14:textId="77777777" w:rsidR="002B684F" w:rsidRPr="00BF34F4" w:rsidRDefault="002B684F" w:rsidP="00BF34F4">
      <w:pPr>
        <w:spacing w:after="0" w:line="240" w:lineRule="auto"/>
        <w:ind w:left="-142"/>
        <w:jc w:val="both"/>
        <w:rPr>
          <w:rFonts w:ascii="Arial" w:hAnsi="Arial" w:cs="Arial"/>
          <w:b/>
          <w:i/>
          <w:sz w:val="20"/>
          <w:szCs w:val="20"/>
        </w:rPr>
      </w:pPr>
    </w:p>
    <w:p w14:paraId="5C38E4AB" w14:textId="77777777" w:rsidR="002B684F" w:rsidRPr="00BF34F4" w:rsidRDefault="002B684F" w:rsidP="00BF34F4">
      <w:pPr>
        <w:spacing w:after="0" w:line="240" w:lineRule="auto"/>
        <w:ind w:left="-142"/>
        <w:rPr>
          <w:rFonts w:ascii="Arial" w:hAnsi="Arial" w:cs="Arial"/>
          <w:i/>
          <w:sz w:val="20"/>
          <w:szCs w:val="20"/>
        </w:rPr>
      </w:pPr>
    </w:p>
    <w:p w14:paraId="53EDBF6E" w14:textId="77777777" w:rsidR="005E2BC7" w:rsidRPr="00BF34F4" w:rsidRDefault="005E2BC7" w:rsidP="00BF34F4">
      <w:pPr>
        <w:spacing w:after="0" w:line="240" w:lineRule="auto"/>
        <w:rPr>
          <w:rFonts w:ascii="Arial" w:hAnsi="Arial" w:cs="Arial"/>
          <w:i/>
          <w:sz w:val="20"/>
          <w:szCs w:val="20"/>
        </w:rPr>
      </w:pPr>
    </w:p>
    <w:p w14:paraId="388CCA79" w14:textId="0C404838" w:rsidR="00BD1206" w:rsidRPr="00BF34F4" w:rsidRDefault="002B684F" w:rsidP="00BF34F4">
      <w:pPr>
        <w:pStyle w:val="AIBoxHeading"/>
        <w:shd w:val="clear" w:color="auto" w:fill="D9D9D9" w:themeFill="background1" w:themeFillShade="D9"/>
        <w:spacing w:line="240" w:lineRule="auto"/>
        <w:rPr>
          <w:rFonts w:ascii="Arial" w:hAnsi="Arial" w:cs="Arial"/>
          <w:b w:val="0"/>
          <w:szCs w:val="32"/>
        </w:rPr>
      </w:pPr>
      <w:r w:rsidRPr="00BF34F4">
        <w:rPr>
          <w:rFonts w:ascii="Arial" w:hAnsi="Arial" w:cs="Arial"/>
          <w:szCs w:val="32"/>
        </w:rPr>
        <w:lastRenderedPageBreak/>
        <w:t>Additional information</w:t>
      </w:r>
    </w:p>
    <w:p w14:paraId="3B680B44" w14:textId="18A5A204" w:rsidR="00BD1206" w:rsidRPr="00BF34F4" w:rsidRDefault="00BF34F4" w:rsidP="00BF34F4">
      <w:pPr>
        <w:spacing w:line="240" w:lineRule="auto"/>
        <w:jc w:val="both"/>
        <w:rPr>
          <w:rFonts w:ascii="Arial" w:hAnsi="Arial" w:cs="Arial"/>
          <w:sz w:val="20"/>
          <w:szCs w:val="20"/>
          <w:lang w:val="en-US" w:eastAsia="en-US"/>
        </w:rPr>
      </w:pPr>
      <w:r>
        <w:rPr>
          <w:rFonts w:ascii="Arial" w:hAnsi="Arial" w:cs="Arial"/>
          <w:szCs w:val="20"/>
          <w:lang w:val="en-US" w:eastAsia="en-US"/>
        </w:rPr>
        <w:br/>
      </w:r>
      <w:r w:rsidR="00BD1206" w:rsidRPr="00BF34F4">
        <w:rPr>
          <w:rFonts w:ascii="Arial" w:hAnsi="Arial" w:cs="Arial"/>
          <w:sz w:val="20"/>
          <w:szCs w:val="20"/>
          <w:lang w:val="en-US" w:eastAsia="en-US"/>
        </w:rPr>
        <w:t>Pastor Steven Tendo arrived in the USA on 20 December 2018 to ask for asylum after fleeing persecution in Uganda. He had led a human rights campaign assisting political prisoners and supporting voting rights in response to government repression and corruption. In 2012, security forces detained and severely tortured him, amputating two of his fingers. He was detained more than a dozen times and subjected to severe abuse before being forced to flee for his life. Several of his family members were killed by government forces shortly before he fled. A Ugandan official has stated it is likely that he will be killed by security agencies if returned.</w:t>
      </w:r>
    </w:p>
    <w:p w14:paraId="21851456" w14:textId="53E37957" w:rsidR="00BD1206" w:rsidRPr="00BF34F4" w:rsidRDefault="00BD1206" w:rsidP="00BF34F4">
      <w:pPr>
        <w:spacing w:line="240" w:lineRule="auto"/>
        <w:jc w:val="both"/>
        <w:rPr>
          <w:rFonts w:ascii="Arial" w:hAnsi="Arial" w:cs="Arial"/>
          <w:sz w:val="20"/>
          <w:szCs w:val="20"/>
          <w:lang w:val="en-US" w:eastAsia="en-US"/>
        </w:rPr>
      </w:pPr>
      <w:r w:rsidRPr="00BF34F4">
        <w:rPr>
          <w:rFonts w:ascii="Arial" w:hAnsi="Arial" w:cs="Arial"/>
          <w:sz w:val="20"/>
          <w:szCs w:val="20"/>
          <w:lang w:val="en-US" w:eastAsia="en-US"/>
        </w:rPr>
        <w:t xml:space="preserve">After more than 1.5 years in detention, Pastor Steven’s diabetes is out of control. He has gone blind in one eye, is losing vision in the other, and suffers from numbness and tingling in his extremities. He has boils all over his body. Despite repeated requests, Pastor Steven has been denied disability accommodations. Despite his deteriorating health and compromised autoimmune system, ICE has denied requests for his release without any specific reasons given. As of 18 June 2020, 52 of the 193 people detained at Port Isabel who were tested for COVID-19 tested positive. Amnesty International has documented how ICE detention facilities have failed to adopt adequate protection measures, such as providing soap and sanitizer to those in detention, adequate and responsive health care to those exhibiting symptoms of COVID-19, and facilitating physical distancing in line with </w:t>
      </w:r>
      <w:proofErr w:type="spellStart"/>
      <w:r w:rsidRPr="00BF34F4">
        <w:rPr>
          <w:rFonts w:ascii="Arial" w:hAnsi="Arial" w:cs="Arial"/>
          <w:sz w:val="20"/>
          <w:szCs w:val="20"/>
          <w:lang w:val="en-US" w:eastAsia="en-US"/>
        </w:rPr>
        <w:t>Centres</w:t>
      </w:r>
      <w:proofErr w:type="spellEnd"/>
      <w:r w:rsidRPr="00BF34F4">
        <w:rPr>
          <w:rFonts w:ascii="Arial" w:hAnsi="Arial" w:cs="Arial"/>
          <w:sz w:val="20"/>
          <w:szCs w:val="20"/>
          <w:lang w:val="en-US" w:eastAsia="en-US"/>
        </w:rPr>
        <w:t xml:space="preserve"> for Disease Control and Prevention (CDC) guidelines and global standards.</w:t>
      </w:r>
    </w:p>
    <w:p w14:paraId="03EE9083" w14:textId="77777777" w:rsidR="009C18D5" w:rsidRPr="00BF34F4" w:rsidRDefault="009C18D5" w:rsidP="00BF34F4">
      <w:pPr>
        <w:spacing w:line="240" w:lineRule="auto"/>
        <w:jc w:val="both"/>
        <w:rPr>
          <w:rFonts w:ascii="Arial" w:hAnsi="Arial" w:cs="Arial"/>
          <w:sz w:val="20"/>
          <w:szCs w:val="20"/>
          <w:lang w:val="en-US" w:eastAsia="en-US"/>
        </w:rPr>
      </w:pPr>
      <w:r w:rsidRPr="00BF34F4">
        <w:rPr>
          <w:rFonts w:ascii="Arial" w:hAnsi="Arial" w:cs="Arial"/>
          <w:sz w:val="20"/>
          <w:szCs w:val="20"/>
          <w:lang w:val="en-US" w:eastAsia="en-US"/>
        </w:rPr>
        <w:t>As of 8 September 2020, immigration authorities agreed to delay Pastor Steven Tendo’s deportation until his federal appeal on his asylum claim is heard. Pastor Steven is also expected to receive medical care for his eyes. He had been scheduled for eye surgery on 3 September to try to repair vision in one eye. While detained, he’d lost vision in one eye, and was losing vision in the other. In an incredibly cruel and seeming deliberate move, authorities began his deportation process two days before the surgery was to happen. We’ll continue to elevate Pastor’s Steven’s case and fight for due process, a fair hearing, and upholding U.S. obligations not to return someone to a country where they were tortured. His federal appeal hearing is slated to happen toward the end of 2020.</w:t>
      </w:r>
    </w:p>
    <w:p w14:paraId="0969D88C" w14:textId="17A77C2A" w:rsidR="00BD1206" w:rsidRPr="00BF34F4" w:rsidRDefault="00BD1206" w:rsidP="00BF34F4">
      <w:pPr>
        <w:spacing w:line="240" w:lineRule="auto"/>
        <w:jc w:val="both"/>
        <w:rPr>
          <w:rFonts w:ascii="Arial" w:hAnsi="Arial" w:cs="Arial"/>
          <w:sz w:val="20"/>
          <w:szCs w:val="20"/>
          <w:lang w:val="en-US" w:eastAsia="en-US"/>
        </w:rPr>
      </w:pPr>
      <w:r w:rsidRPr="00BF34F4">
        <w:rPr>
          <w:rFonts w:ascii="Arial" w:hAnsi="Arial" w:cs="Arial"/>
          <w:sz w:val="20"/>
          <w:szCs w:val="20"/>
          <w:lang w:val="en-US" w:eastAsia="en-US"/>
        </w:rPr>
        <w:t>Detention of asylum-seekers should only be a measure of last resort, after other non-custodial alternatives have proven or been deemed insufficient in relation to the individual. According to the UN Special Rapporteur on torture and other cruel, inhuman or degrading treatment or punishment, the detention of asylum-seekers solely on the base of their immigration status can “very quickly, if not immediately” constitute ill-treatment against individuals in situations of increased vulnerability, including people with medical conditions.</w:t>
      </w:r>
    </w:p>
    <w:p w14:paraId="2D210EB3" w14:textId="254529A1" w:rsidR="002B684F" w:rsidRPr="00BF34F4" w:rsidRDefault="00BD1206" w:rsidP="00BF34F4">
      <w:pPr>
        <w:spacing w:line="240" w:lineRule="auto"/>
        <w:jc w:val="both"/>
        <w:rPr>
          <w:rFonts w:ascii="Arial" w:hAnsi="Arial" w:cs="Arial"/>
          <w:sz w:val="20"/>
          <w:szCs w:val="20"/>
          <w:lang w:val="en-US" w:eastAsia="en-US"/>
        </w:rPr>
      </w:pPr>
      <w:r w:rsidRPr="00BF34F4">
        <w:rPr>
          <w:rFonts w:ascii="Arial" w:hAnsi="Arial" w:cs="Arial"/>
          <w:sz w:val="20"/>
          <w:szCs w:val="20"/>
          <w:lang w:val="en-US" w:eastAsia="en-US"/>
        </w:rPr>
        <w:t>Under the ICCPR, the Convention Against Torture, and customary international law, the USA is under an obligation not to return individuals to a situation in which they would be at risk of torture or other serious human rights abuses: the principle of non-refoulement. Under US law, all individuals apprehended at the border “shall be detained” pending deportation proceedings. US law provides that these individuals may be released on parole on a case-by-case basis for “urgent humanitarian reasons” or “significant public benefit” where the individual presents neither a security risk nor a risk of absconding. ICE policies provide Field Office Directors with discretion to parole individuals who have established a credible fear on a case-by-case basis for these same reasons, including for persons whose continued detention is not in the public interest and individuals with medical emergencies.</w:t>
      </w:r>
    </w:p>
    <w:p w14:paraId="664E6D6D" w14:textId="77777777" w:rsidR="0045700A" w:rsidRPr="00BF34F4" w:rsidRDefault="0045700A" w:rsidP="00BF34F4">
      <w:pPr>
        <w:spacing w:line="240" w:lineRule="auto"/>
        <w:rPr>
          <w:rFonts w:ascii="Arial" w:hAnsi="Arial" w:cs="Arial"/>
          <w:szCs w:val="20"/>
          <w:lang w:eastAsia="en-US"/>
        </w:rPr>
      </w:pPr>
    </w:p>
    <w:p w14:paraId="683DA857" w14:textId="77777777" w:rsidR="002B684F" w:rsidRPr="00BF34F4" w:rsidRDefault="002B684F" w:rsidP="00BF34F4">
      <w:pPr>
        <w:spacing w:after="0" w:line="240" w:lineRule="auto"/>
        <w:rPr>
          <w:rFonts w:ascii="Arial" w:hAnsi="Arial" w:cs="Arial"/>
          <w:b/>
          <w:sz w:val="20"/>
          <w:szCs w:val="20"/>
        </w:rPr>
      </w:pPr>
      <w:r w:rsidRPr="00BF34F4">
        <w:rPr>
          <w:rFonts w:ascii="Arial" w:hAnsi="Arial" w:cs="Arial"/>
          <w:b/>
          <w:sz w:val="20"/>
          <w:szCs w:val="20"/>
        </w:rPr>
        <w:t xml:space="preserve">PREFERRED LANGUAGE TO ADDRESS TARGET: </w:t>
      </w:r>
      <w:r w:rsidRPr="00BF34F4">
        <w:rPr>
          <w:rFonts w:ascii="Arial" w:hAnsi="Arial" w:cs="Arial"/>
          <w:sz w:val="20"/>
          <w:szCs w:val="20"/>
        </w:rPr>
        <w:t>English</w:t>
      </w:r>
    </w:p>
    <w:p w14:paraId="206FFE1B" w14:textId="77777777" w:rsidR="002B684F" w:rsidRPr="00BF34F4" w:rsidRDefault="002B684F" w:rsidP="00BF34F4">
      <w:pPr>
        <w:spacing w:after="0" w:line="240" w:lineRule="auto"/>
        <w:rPr>
          <w:rFonts w:ascii="Arial" w:hAnsi="Arial" w:cs="Arial"/>
          <w:color w:val="0070C0"/>
          <w:sz w:val="20"/>
          <w:szCs w:val="20"/>
        </w:rPr>
      </w:pPr>
      <w:r w:rsidRPr="00BF34F4">
        <w:rPr>
          <w:rFonts w:ascii="Arial" w:hAnsi="Arial" w:cs="Arial"/>
          <w:sz w:val="20"/>
          <w:szCs w:val="20"/>
        </w:rPr>
        <w:t>You can also write in your own language.</w:t>
      </w:r>
    </w:p>
    <w:p w14:paraId="037405E3" w14:textId="77777777" w:rsidR="002B684F" w:rsidRPr="00BF34F4" w:rsidRDefault="002B684F" w:rsidP="00BF34F4">
      <w:pPr>
        <w:spacing w:after="0" w:line="240" w:lineRule="auto"/>
        <w:rPr>
          <w:rFonts w:ascii="Arial" w:hAnsi="Arial" w:cs="Arial"/>
          <w:color w:val="0070C0"/>
          <w:sz w:val="20"/>
          <w:szCs w:val="20"/>
        </w:rPr>
      </w:pPr>
    </w:p>
    <w:p w14:paraId="15129229" w14:textId="77777777" w:rsidR="002B684F" w:rsidRPr="00BF34F4" w:rsidRDefault="002B684F" w:rsidP="00BF34F4">
      <w:pPr>
        <w:spacing w:after="0" w:line="240" w:lineRule="auto"/>
        <w:rPr>
          <w:rFonts w:ascii="Arial" w:hAnsi="Arial" w:cs="Arial"/>
          <w:sz w:val="20"/>
          <w:szCs w:val="20"/>
        </w:rPr>
      </w:pPr>
      <w:r w:rsidRPr="00BF34F4">
        <w:rPr>
          <w:rFonts w:ascii="Arial" w:hAnsi="Arial" w:cs="Arial"/>
          <w:b/>
          <w:sz w:val="20"/>
          <w:szCs w:val="20"/>
        </w:rPr>
        <w:t xml:space="preserve">PLEASE TAKE ACTION AS SOON AS POSSIBLE UNTIL: </w:t>
      </w:r>
      <w:r w:rsidRPr="00BF34F4">
        <w:rPr>
          <w:rFonts w:ascii="Arial" w:hAnsi="Arial" w:cs="Arial"/>
          <w:sz w:val="20"/>
          <w:szCs w:val="20"/>
        </w:rPr>
        <w:t xml:space="preserve">07 October 2020 </w:t>
      </w:r>
    </w:p>
    <w:p w14:paraId="047DE752" w14:textId="77777777" w:rsidR="002B684F" w:rsidRPr="00BF34F4" w:rsidRDefault="002B684F" w:rsidP="00BF34F4">
      <w:pPr>
        <w:spacing w:after="0" w:line="240" w:lineRule="auto"/>
        <w:rPr>
          <w:rFonts w:ascii="Arial" w:hAnsi="Arial" w:cs="Arial"/>
          <w:sz w:val="20"/>
          <w:szCs w:val="20"/>
        </w:rPr>
      </w:pPr>
      <w:r w:rsidRPr="00BF34F4">
        <w:rPr>
          <w:rFonts w:ascii="Arial" w:hAnsi="Arial" w:cs="Arial"/>
          <w:sz w:val="20"/>
          <w:szCs w:val="20"/>
        </w:rPr>
        <w:t>Please check with the Amnesty office in your country if you wish to send appeals after the deadline.</w:t>
      </w:r>
    </w:p>
    <w:p w14:paraId="6D1FDFA5" w14:textId="77777777" w:rsidR="002B684F" w:rsidRPr="00BF34F4" w:rsidRDefault="002B684F" w:rsidP="00BF34F4">
      <w:pPr>
        <w:spacing w:after="0" w:line="240" w:lineRule="auto"/>
        <w:rPr>
          <w:rFonts w:ascii="Arial" w:hAnsi="Arial" w:cs="Arial"/>
          <w:b/>
          <w:sz w:val="20"/>
          <w:szCs w:val="20"/>
        </w:rPr>
      </w:pPr>
    </w:p>
    <w:p w14:paraId="7AD3B93F" w14:textId="695AC57A" w:rsidR="002B684F" w:rsidRPr="00BF34F4" w:rsidRDefault="002B684F" w:rsidP="00BF34F4">
      <w:pPr>
        <w:spacing w:after="0" w:line="240" w:lineRule="auto"/>
        <w:rPr>
          <w:rFonts w:ascii="Arial" w:hAnsi="Arial" w:cs="Arial"/>
          <w:b/>
          <w:sz w:val="20"/>
          <w:szCs w:val="20"/>
        </w:rPr>
      </w:pPr>
      <w:r w:rsidRPr="00BF34F4">
        <w:rPr>
          <w:rFonts w:ascii="Arial" w:hAnsi="Arial" w:cs="Arial"/>
          <w:b/>
          <w:sz w:val="20"/>
          <w:szCs w:val="20"/>
        </w:rPr>
        <w:t xml:space="preserve">NAME AND PRONOUN: Pastor Steven Tendo </w:t>
      </w:r>
      <w:r w:rsidRPr="00BF34F4">
        <w:rPr>
          <w:rFonts w:ascii="Arial" w:hAnsi="Arial" w:cs="Arial"/>
          <w:sz w:val="20"/>
          <w:szCs w:val="20"/>
        </w:rPr>
        <w:t>(He, him, his)</w:t>
      </w:r>
    </w:p>
    <w:p w14:paraId="27768CEA" w14:textId="77777777" w:rsidR="002B684F" w:rsidRPr="00BF34F4" w:rsidRDefault="002B684F" w:rsidP="00BF34F4">
      <w:pPr>
        <w:spacing w:after="0" w:line="240" w:lineRule="auto"/>
        <w:rPr>
          <w:rFonts w:ascii="Arial" w:hAnsi="Arial" w:cs="Arial"/>
          <w:b/>
          <w:sz w:val="20"/>
          <w:szCs w:val="20"/>
        </w:rPr>
      </w:pPr>
    </w:p>
    <w:p w14:paraId="64567F48" w14:textId="0328C1E7" w:rsidR="00A85B7F" w:rsidRPr="00BF34F4" w:rsidRDefault="002B684F" w:rsidP="00BF34F4">
      <w:pPr>
        <w:spacing w:after="0" w:line="240" w:lineRule="auto"/>
        <w:rPr>
          <w:rFonts w:ascii="Arial" w:hAnsi="Arial" w:cs="Arial"/>
        </w:rPr>
      </w:pPr>
      <w:r w:rsidRPr="00BF34F4">
        <w:rPr>
          <w:rFonts w:ascii="Arial" w:hAnsi="Arial" w:cs="Arial"/>
          <w:b/>
          <w:sz w:val="20"/>
          <w:szCs w:val="20"/>
        </w:rPr>
        <w:t xml:space="preserve">LINK TO PREVIOUS UA: </w:t>
      </w:r>
      <w:hyperlink r:id="rId14" w:history="1">
        <w:r w:rsidR="00170642" w:rsidRPr="00BF34F4">
          <w:rPr>
            <w:rStyle w:val="Hyperlink"/>
            <w:rFonts w:ascii="Arial" w:hAnsi="Arial" w:cs="Arial"/>
            <w:bCs/>
          </w:rPr>
          <w:t>https://www.amnesty.org/en/documents/amr51/2627/2020/en/</w:t>
        </w:r>
      </w:hyperlink>
      <w:r w:rsidR="00170642" w:rsidRPr="00BF34F4">
        <w:rPr>
          <w:rFonts w:ascii="Arial" w:hAnsi="Arial" w:cs="Arial"/>
          <w:sz w:val="20"/>
          <w:szCs w:val="20"/>
        </w:rPr>
        <w:t xml:space="preserve"> </w:t>
      </w:r>
    </w:p>
    <w:sectPr w:rsidR="00A85B7F" w:rsidRPr="00BF34F4" w:rsidSect="00BF34F4">
      <w:headerReference w:type="default" r:id="rId15"/>
      <w:footerReference w:type="default" r:id="rId16"/>
      <w:headerReference w:type="first" r:id="rId17"/>
      <w:footerReference w:type="first" r:id="rId18"/>
      <w:footnotePr>
        <w:pos w:val="beneathText"/>
      </w:footnotePr>
      <w:endnotePr>
        <w:numFmt w:val="decimal"/>
      </w:endnotePr>
      <w:pgSz w:w="12240" w:h="15840" w:code="1"/>
      <w:pgMar w:top="720" w:right="720" w:bottom="216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8327C" w14:textId="77777777" w:rsidR="0067216D" w:rsidRDefault="0067216D">
      <w:r>
        <w:separator/>
      </w:r>
    </w:p>
  </w:endnote>
  <w:endnote w:type="continuationSeparator" w:id="0">
    <w:p w14:paraId="50B13370" w14:textId="77777777" w:rsidR="0067216D" w:rsidRDefault="0067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Calibri"/>
    <w:panose1 w:val="020B0506040303020004"/>
    <w:charset w:val="00"/>
    <w:family w:val="swiss"/>
    <w:pitch w:val="variable"/>
    <w:sig w:usb0="800000AF" w:usb1="5000204A" w:usb2="00000000" w:usb3="00000000" w:csb0="0000009B"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0C6FC" w14:textId="77777777" w:rsidR="00BF34F4" w:rsidRPr="004D1533" w:rsidRDefault="00BF34F4" w:rsidP="00BF34F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F4E84A4" w14:textId="77777777" w:rsidR="00BF34F4" w:rsidRPr="004D1533" w:rsidRDefault="00BF34F4" w:rsidP="00BF34F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18B84DF" w14:textId="34BCC726" w:rsidR="001B2F87" w:rsidRDefault="001B2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0868" w14:textId="16B24EE3" w:rsidR="00BF34F4" w:rsidRDefault="00BF34F4" w:rsidP="00BF34F4">
    <w:pPr>
      <w:pStyle w:val="Footer"/>
      <w:tabs>
        <w:tab w:val="clear" w:pos="4153"/>
        <w:tab w:val="clear" w:pos="8306"/>
        <w:tab w:val="left" w:pos="2410"/>
      </w:tabs>
    </w:pPr>
    <w:r>
      <w:tab/>
    </w:r>
    <w:r w:rsidRPr="009160F6">
      <w:rPr>
        <w:noProof/>
        <w:lang w:val="es-MX" w:eastAsia="es-MX"/>
      </w:rPr>
      <w:drawing>
        <wp:inline distT="0" distB="0" distL="0" distR="0" wp14:anchorId="51890579" wp14:editId="10A3D6D7">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52150" w14:textId="77777777" w:rsidR="0067216D" w:rsidRDefault="0067216D">
      <w:r>
        <w:separator/>
      </w:r>
    </w:p>
  </w:footnote>
  <w:footnote w:type="continuationSeparator" w:id="0">
    <w:p w14:paraId="2B221563" w14:textId="77777777" w:rsidR="0067216D" w:rsidRDefault="0067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CD48B" w14:textId="1792B4C7" w:rsidR="00355617" w:rsidRDefault="00F4504C" w:rsidP="0082127B">
    <w:pPr>
      <w:tabs>
        <w:tab w:val="left" w:pos="6060"/>
        <w:tab w:val="right" w:pos="10203"/>
      </w:tabs>
      <w:spacing w:after="0"/>
      <w:rPr>
        <w:sz w:val="16"/>
        <w:szCs w:val="16"/>
      </w:rPr>
    </w:pPr>
    <w:r>
      <w:rPr>
        <w:sz w:val="16"/>
        <w:szCs w:val="16"/>
      </w:rPr>
      <w:t>S</w:t>
    </w:r>
    <w:r w:rsidR="00170642">
      <w:rPr>
        <w:sz w:val="16"/>
        <w:szCs w:val="16"/>
      </w:rPr>
      <w:t>econd</w:t>
    </w:r>
    <w:r>
      <w:rPr>
        <w:sz w:val="16"/>
        <w:szCs w:val="16"/>
      </w:rPr>
      <w:t xml:space="preserve"> </w:t>
    </w:r>
    <w:r w:rsidR="00763113">
      <w:rPr>
        <w:sz w:val="16"/>
        <w:szCs w:val="16"/>
      </w:rPr>
      <w:t>UA: 112/20 Index: AMR 51/</w:t>
    </w:r>
    <w:r w:rsidR="00170642">
      <w:rPr>
        <w:sz w:val="16"/>
        <w:szCs w:val="16"/>
      </w:rPr>
      <w:t>3030</w:t>
    </w:r>
    <w:r w:rsidR="00763113">
      <w:rPr>
        <w:sz w:val="16"/>
        <w:szCs w:val="16"/>
      </w:rPr>
      <w:t>/2020 USA</w:t>
    </w:r>
    <w:r w:rsidR="00763113">
      <w:rPr>
        <w:sz w:val="16"/>
        <w:szCs w:val="16"/>
      </w:rPr>
      <w:tab/>
    </w:r>
    <w:r w:rsidR="00763113">
      <w:rPr>
        <w:sz w:val="16"/>
        <w:szCs w:val="16"/>
      </w:rPr>
      <w:tab/>
      <w:t xml:space="preserve">Date: </w:t>
    </w:r>
    <w:r w:rsidR="00F22091">
      <w:rPr>
        <w:sz w:val="16"/>
        <w:szCs w:val="16"/>
      </w:rPr>
      <w:t>10</w:t>
    </w:r>
    <w:r w:rsidR="00763113">
      <w:rPr>
        <w:sz w:val="16"/>
        <w:szCs w:val="16"/>
      </w:rPr>
      <w:t xml:space="preserve"> </w:t>
    </w:r>
    <w:r w:rsidR="004815E7">
      <w:rPr>
        <w:sz w:val="16"/>
        <w:szCs w:val="16"/>
      </w:rPr>
      <w:t>September</w:t>
    </w:r>
    <w:r w:rsidR="00763113">
      <w:rPr>
        <w:sz w:val="16"/>
        <w:szCs w:val="16"/>
      </w:rPr>
      <w:t xml:space="preserve"> 2020</w:t>
    </w:r>
  </w:p>
  <w:p w14:paraId="605297CF" w14:textId="77777777" w:rsidR="007A3AEA" w:rsidRPr="00980425" w:rsidRDefault="00BF34F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4BED" w14:textId="77777777" w:rsidR="00BF34F4" w:rsidRDefault="00BF34F4" w:rsidP="00BF34F4">
    <w:pPr>
      <w:tabs>
        <w:tab w:val="left" w:pos="6060"/>
        <w:tab w:val="right" w:pos="10203"/>
      </w:tabs>
      <w:spacing w:after="0"/>
      <w:rPr>
        <w:sz w:val="16"/>
        <w:szCs w:val="16"/>
      </w:rPr>
    </w:pPr>
    <w:r>
      <w:rPr>
        <w:sz w:val="16"/>
        <w:szCs w:val="16"/>
      </w:rPr>
      <w:t>Second UA: 112/20 Index: AMR 51/3030/2020 USA</w:t>
    </w:r>
    <w:r>
      <w:rPr>
        <w:sz w:val="16"/>
        <w:szCs w:val="16"/>
      </w:rPr>
      <w:tab/>
    </w:r>
    <w:r>
      <w:rPr>
        <w:sz w:val="16"/>
        <w:szCs w:val="16"/>
      </w:rPr>
      <w:tab/>
      <w:t>Date: 10 September 2020</w:t>
    </w:r>
  </w:p>
  <w:p w14:paraId="4878FF80" w14:textId="77777777" w:rsidR="00E45B15" w:rsidRDefault="00BF34F4" w:rsidP="00BF34F4">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1" w15:restartNumberingAfterBreak="0">
    <w:nsid w:val="5A07084D"/>
    <w:multiLevelType w:val="multilevel"/>
    <w:tmpl w:val="5B58B218"/>
    <w:numStyleLink w:val="AIBulletList"/>
  </w:abstractNum>
  <w:abstractNum w:abstractNumId="32"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7"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6A44978"/>
    <w:multiLevelType w:val="multilevel"/>
    <w:tmpl w:val="5B58B218"/>
    <w:numStyleLink w:val="AIBulletList"/>
  </w:abstractNum>
  <w:abstractNum w:abstractNumId="39"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0"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15:restartNumberingAfterBreak="0">
    <w:nsid w:val="7F960435"/>
    <w:multiLevelType w:val="multilevel"/>
    <w:tmpl w:val="5B58B218"/>
    <w:numStyleLink w:val="AIBulletList"/>
  </w:abstractNum>
  <w:abstractNum w:abstractNumId="4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40"/>
  </w:num>
  <w:num w:numId="14">
    <w:abstractNumId w:val="17"/>
  </w:num>
  <w:num w:numId="15">
    <w:abstractNumId w:val="29"/>
  </w:num>
  <w:num w:numId="16">
    <w:abstractNumId w:val="33"/>
  </w:num>
  <w:num w:numId="17">
    <w:abstractNumId w:val="41"/>
  </w:num>
  <w:num w:numId="18">
    <w:abstractNumId w:val="32"/>
  </w:num>
  <w:num w:numId="19">
    <w:abstractNumId w:val="25"/>
  </w:num>
  <w:num w:numId="20">
    <w:abstractNumId w:val="23"/>
  </w:num>
  <w:num w:numId="21">
    <w:abstractNumId w:val="30"/>
  </w:num>
  <w:num w:numId="22">
    <w:abstractNumId w:val="37"/>
  </w:num>
  <w:num w:numId="23">
    <w:abstractNumId w:val="36"/>
  </w:num>
  <w:num w:numId="24">
    <w:abstractNumId w:val="12"/>
  </w:num>
  <w:num w:numId="25">
    <w:abstractNumId w:val="19"/>
  </w:num>
  <w:num w:numId="26">
    <w:abstractNumId w:val="42"/>
  </w:num>
  <w:num w:numId="27">
    <w:abstractNumId w:val="9"/>
  </w:num>
  <w:num w:numId="28">
    <w:abstractNumId w:val="31"/>
  </w:num>
  <w:num w:numId="29">
    <w:abstractNumId w:val="16"/>
  </w:num>
  <w:num w:numId="30">
    <w:abstractNumId w:val="39"/>
  </w:num>
  <w:num w:numId="31">
    <w:abstractNumId w:val="13"/>
  </w:num>
  <w:num w:numId="32">
    <w:abstractNumId w:val="35"/>
  </w:num>
  <w:num w:numId="33">
    <w:abstractNumId w:val="3"/>
  </w:num>
  <w:num w:numId="34">
    <w:abstractNumId w:val="38"/>
  </w:num>
  <w:num w:numId="35">
    <w:abstractNumId w:val="24"/>
  </w:num>
  <w:num w:numId="36">
    <w:abstractNumId w:val="43"/>
  </w:num>
  <w:num w:numId="37">
    <w:abstractNumId w:val="26"/>
  </w:num>
  <w:num w:numId="38">
    <w:abstractNumId w:val="18"/>
  </w:num>
  <w:num w:numId="39">
    <w:abstractNumId w:val="20"/>
  </w:num>
  <w:num w:numId="40">
    <w:abstractNumId w:val="6"/>
  </w:num>
  <w:num w:numId="41">
    <w:abstractNumId w:val="34"/>
  </w:num>
  <w:num w:numId="42">
    <w:abstractNumId w:val="28"/>
  </w:num>
  <w:num w:numId="43">
    <w:abstractNumId w:val="22"/>
  </w:num>
  <w:num w:numId="44">
    <w:abstractNumId w:val="4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4F"/>
    <w:rsid w:val="0000500A"/>
    <w:rsid w:val="000138F7"/>
    <w:rsid w:val="00013F07"/>
    <w:rsid w:val="00022540"/>
    <w:rsid w:val="00025B55"/>
    <w:rsid w:val="00032461"/>
    <w:rsid w:val="0006052A"/>
    <w:rsid w:val="00062A30"/>
    <w:rsid w:val="00092096"/>
    <w:rsid w:val="000A1AB5"/>
    <w:rsid w:val="000B0E17"/>
    <w:rsid w:val="000B28F3"/>
    <w:rsid w:val="000C6C1C"/>
    <w:rsid w:val="000D1D9A"/>
    <w:rsid w:val="000F0007"/>
    <w:rsid w:val="001011BA"/>
    <w:rsid w:val="001151EC"/>
    <w:rsid w:val="0011579A"/>
    <w:rsid w:val="00162298"/>
    <w:rsid w:val="00170642"/>
    <w:rsid w:val="00171FAA"/>
    <w:rsid w:val="00180B32"/>
    <w:rsid w:val="001A1321"/>
    <w:rsid w:val="001B2F87"/>
    <w:rsid w:val="001B6144"/>
    <w:rsid w:val="001C51CA"/>
    <w:rsid w:val="00221079"/>
    <w:rsid w:val="00235911"/>
    <w:rsid w:val="00237350"/>
    <w:rsid w:val="002451ED"/>
    <w:rsid w:val="00245655"/>
    <w:rsid w:val="00253532"/>
    <w:rsid w:val="002639C3"/>
    <w:rsid w:val="00274CC7"/>
    <w:rsid w:val="002A127E"/>
    <w:rsid w:val="002A4C7D"/>
    <w:rsid w:val="002B137E"/>
    <w:rsid w:val="002B684F"/>
    <w:rsid w:val="002C37B4"/>
    <w:rsid w:val="003070EF"/>
    <w:rsid w:val="00315CAB"/>
    <w:rsid w:val="0034186D"/>
    <w:rsid w:val="003521FA"/>
    <w:rsid w:val="00352FEC"/>
    <w:rsid w:val="0035327E"/>
    <w:rsid w:val="003B4588"/>
    <w:rsid w:val="003E781B"/>
    <w:rsid w:val="004027CF"/>
    <w:rsid w:val="0045700A"/>
    <w:rsid w:val="00461F3F"/>
    <w:rsid w:val="00464128"/>
    <w:rsid w:val="0047076A"/>
    <w:rsid w:val="00470A72"/>
    <w:rsid w:val="004815E7"/>
    <w:rsid w:val="0049157B"/>
    <w:rsid w:val="004A2E46"/>
    <w:rsid w:val="004A4050"/>
    <w:rsid w:val="004B1B46"/>
    <w:rsid w:val="004B385F"/>
    <w:rsid w:val="004B7A6C"/>
    <w:rsid w:val="004C0661"/>
    <w:rsid w:val="004E169F"/>
    <w:rsid w:val="004F0931"/>
    <w:rsid w:val="005035B3"/>
    <w:rsid w:val="0051444C"/>
    <w:rsid w:val="0052511E"/>
    <w:rsid w:val="005260B6"/>
    <w:rsid w:val="00533EE6"/>
    <w:rsid w:val="00535B1B"/>
    <w:rsid w:val="005407DE"/>
    <w:rsid w:val="00557EB7"/>
    <w:rsid w:val="0057249E"/>
    <w:rsid w:val="00573E57"/>
    <w:rsid w:val="00574CC8"/>
    <w:rsid w:val="00577060"/>
    <w:rsid w:val="00580EE5"/>
    <w:rsid w:val="0059554B"/>
    <w:rsid w:val="005B4A41"/>
    <w:rsid w:val="005C3139"/>
    <w:rsid w:val="005D1A79"/>
    <w:rsid w:val="005E2BC7"/>
    <w:rsid w:val="005E5D20"/>
    <w:rsid w:val="005E7207"/>
    <w:rsid w:val="005F3606"/>
    <w:rsid w:val="00602F51"/>
    <w:rsid w:val="00625EDF"/>
    <w:rsid w:val="00640D32"/>
    <w:rsid w:val="0066172F"/>
    <w:rsid w:val="00670965"/>
    <w:rsid w:val="0067216D"/>
    <w:rsid w:val="006768BF"/>
    <w:rsid w:val="006918F4"/>
    <w:rsid w:val="00691C2A"/>
    <w:rsid w:val="00695D97"/>
    <w:rsid w:val="006B1EBF"/>
    <w:rsid w:val="006B2B70"/>
    <w:rsid w:val="006C16CE"/>
    <w:rsid w:val="006C4617"/>
    <w:rsid w:val="00723001"/>
    <w:rsid w:val="00726498"/>
    <w:rsid w:val="00727A99"/>
    <w:rsid w:val="007321BD"/>
    <w:rsid w:val="00763113"/>
    <w:rsid w:val="0077060D"/>
    <w:rsid w:val="0077125A"/>
    <w:rsid w:val="0077125B"/>
    <w:rsid w:val="00771940"/>
    <w:rsid w:val="0078045D"/>
    <w:rsid w:val="00786F3A"/>
    <w:rsid w:val="007A0701"/>
    <w:rsid w:val="007B383D"/>
    <w:rsid w:val="007C7F1F"/>
    <w:rsid w:val="007E0910"/>
    <w:rsid w:val="007E7456"/>
    <w:rsid w:val="0080103C"/>
    <w:rsid w:val="00826312"/>
    <w:rsid w:val="00844132"/>
    <w:rsid w:val="0086333C"/>
    <w:rsid w:val="00865824"/>
    <w:rsid w:val="008B584E"/>
    <w:rsid w:val="008E1B33"/>
    <w:rsid w:val="00947A19"/>
    <w:rsid w:val="009624C7"/>
    <w:rsid w:val="00982544"/>
    <w:rsid w:val="009C18D5"/>
    <w:rsid w:val="009F6FDC"/>
    <w:rsid w:val="00A03B9C"/>
    <w:rsid w:val="00A06B14"/>
    <w:rsid w:val="00A2699E"/>
    <w:rsid w:val="00A279E1"/>
    <w:rsid w:val="00A62A67"/>
    <w:rsid w:val="00A65A98"/>
    <w:rsid w:val="00A75017"/>
    <w:rsid w:val="00A85B7F"/>
    <w:rsid w:val="00A86198"/>
    <w:rsid w:val="00A96E32"/>
    <w:rsid w:val="00AA189C"/>
    <w:rsid w:val="00B072A2"/>
    <w:rsid w:val="00B211E3"/>
    <w:rsid w:val="00B2141E"/>
    <w:rsid w:val="00B512C4"/>
    <w:rsid w:val="00B52929"/>
    <w:rsid w:val="00B6765C"/>
    <w:rsid w:val="00B75FBA"/>
    <w:rsid w:val="00B77EDD"/>
    <w:rsid w:val="00BB586B"/>
    <w:rsid w:val="00BC4C43"/>
    <w:rsid w:val="00BD1206"/>
    <w:rsid w:val="00BD5B66"/>
    <w:rsid w:val="00BE1F83"/>
    <w:rsid w:val="00BE797E"/>
    <w:rsid w:val="00BE7FD6"/>
    <w:rsid w:val="00BF34F4"/>
    <w:rsid w:val="00C5605A"/>
    <w:rsid w:val="00CA1F6D"/>
    <w:rsid w:val="00CA4292"/>
    <w:rsid w:val="00CB053B"/>
    <w:rsid w:val="00CB352F"/>
    <w:rsid w:val="00CB3802"/>
    <w:rsid w:val="00CC7E9D"/>
    <w:rsid w:val="00CE0E5A"/>
    <w:rsid w:val="00D26B22"/>
    <w:rsid w:val="00D3431C"/>
    <w:rsid w:val="00D35685"/>
    <w:rsid w:val="00D54BCD"/>
    <w:rsid w:val="00D649F2"/>
    <w:rsid w:val="00D81E0F"/>
    <w:rsid w:val="00D85DA5"/>
    <w:rsid w:val="00D90DAF"/>
    <w:rsid w:val="00DD4048"/>
    <w:rsid w:val="00DE6FAC"/>
    <w:rsid w:val="00DF0354"/>
    <w:rsid w:val="00E052FB"/>
    <w:rsid w:val="00E1436F"/>
    <w:rsid w:val="00E25D16"/>
    <w:rsid w:val="00E42145"/>
    <w:rsid w:val="00E4789E"/>
    <w:rsid w:val="00E47C2B"/>
    <w:rsid w:val="00E5133E"/>
    <w:rsid w:val="00E82AE6"/>
    <w:rsid w:val="00E91CDD"/>
    <w:rsid w:val="00EA5F1B"/>
    <w:rsid w:val="00EB6DC1"/>
    <w:rsid w:val="00ED48B1"/>
    <w:rsid w:val="00ED5C45"/>
    <w:rsid w:val="00EE1950"/>
    <w:rsid w:val="00EE443B"/>
    <w:rsid w:val="00EE5863"/>
    <w:rsid w:val="00EE66DA"/>
    <w:rsid w:val="00EF0FF2"/>
    <w:rsid w:val="00F10D98"/>
    <w:rsid w:val="00F15D23"/>
    <w:rsid w:val="00F16E1B"/>
    <w:rsid w:val="00F22091"/>
    <w:rsid w:val="00F4504C"/>
    <w:rsid w:val="00F455D2"/>
    <w:rsid w:val="00F46AAC"/>
    <w:rsid w:val="00F528DB"/>
    <w:rsid w:val="00F704BF"/>
    <w:rsid w:val="00F752A3"/>
    <w:rsid w:val="00F85AF9"/>
    <w:rsid w:val="00F86786"/>
    <w:rsid w:val="00FD5BBC"/>
    <w:rsid w:val="00FE074F"/>
    <w:rsid w:val="00FE5566"/>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81AA2D"/>
  <w15:chartTrackingRefBased/>
  <w15:docId w15:val="{86EABA52-D05E-43C4-853F-55FF6CCC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84F"/>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2B684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B684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237350"/>
    <w:rPr>
      <w:sz w:val="16"/>
      <w:szCs w:val="16"/>
    </w:rPr>
  </w:style>
  <w:style w:type="paragraph" w:styleId="CommentText">
    <w:name w:val="annotation text"/>
    <w:basedOn w:val="Normal"/>
    <w:link w:val="CommentTextChar"/>
    <w:rsid w:val="00237350"/>
    <w:pPr>
      <w:spacing w:line="240" w:lineRule="auto"/>
    </w:pPr>
    <w:rPr>
      <w:sz w:val="20"/>
      <w:szCs w:val="20"/>
    </w:rPr>
  </w:style>
  <w:style w:type="character" w:customStyle="1" w:styleId="CommentTextChar">
    <w:name w:val="Comment Text Char"/>
    <w:basedOn w:val="DefaultParagraphFont"/>
    <w:link w:val="CommentText"/>
    <w:rsid w:val="00237350"/>
    <w:rPr>
      <w:rFonts w:ascii="Amnesty Trade Gothic" w:eastAsia="MS Mincho" w:hAnsi="Amnesty Trade Gothic"/>
      <w:color w:val="000000"/>
      <w:lang w:eastAsia="ar-SA"/>
    </w:rPr>
  </w:style>
  <w:style w:type="paragraph" w:styleId="CommentSubject">
    <w:name w:val="annotation subject"/>
    <w:basedOn w:val="CommentText"/>
    <w:next w:val="CommentText"/>
    <w:link w:val="CommentSubjectChar"/>
    <w:rsid w:val="00237350"/>
    <w:rPr>
      <w:b/>
      <w:bCs/>
    </w:rPr>
  </w:style>
  <w:style w:type="character" w:customStyle="1" w:styleId="CommentSubjectChar">
    <w:name w:val="Comment Subject Char"/>
    <w:basedOn w:val="CommentTextChar"/>
    <w:link w:val="CommentSubject"/>
    <w:rsid w:val="00237350"/>
    <w:rPr>
      <w:rFonts w:ascii="Amnesty Trade Gothic" w:eastAsia="MS Mincho" w:hAnsi="Amnesty Trade Gothic"/>
      <w:b/>
      <w:bCs/>
      <w:color w:val="000000"/>
      <w:lang w:eastAsia="ar-SA"/>
    </w:rPr>
  </w:style>
  <w:style w:type="paragraph" w:styleId="BalloonText">
    <w:name w:val="Balloon Text"/>
    <w:basedOn w:val="Normal"/>
    <w:link w:val="BalloonTextChar"/>
    <w:semiHidden/>
    <w:unhideWhenUsed/>
    <w:rsid w:val="00237350"/>
    <w:pPr>
      <w:spacing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237350"/>
    <w:rPr>
      <w:rFonts w:ascii="Segoe UI" w:eastAsia="MS Mincho" w:hAnsi="Segoe UI" w:cs="Segoe UI"/>
      <w:color w:val="000000"/>
      <w:sz w:val="18"/>
      <w:szCs w:val="18"/>
      <w:lang w:eastAsia="ar-SA"/>
    </w:rPr>
  </w:style>
  <w:style w:type="paragraph" w:styleId="NormalWeb">
    <w:name w:val="Normal (Web)"/>
    <w:basedOn w:val="Normal"/>
    <w:uiPriority w:val="99"/>
    <w:unhideWhenUsed/>
    <w:rsid w:val="00BD120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Revision">
    <w:name w:val="Revision"/>
    <w:hidden/>
    <w:uiPriority w:val="99"/>
    <w:semiHidden/>
    <w:rsid w:val="00573E57"/>
    <w:rPr>
      <w:rFonts w:ascii="Amnesty Trade Gothic" w:eastAsia="MS Mincho" w:hAnsi="Amnesty Trade Gothic"/>
      <w:color w:val="000000"/>
      <w:sz w:val="18"/>
      <w:szCs w:val="24"/>
      <w:lang w:eastAsia="ar-SA"/>
    </w:rPr>
  </w:style>
  <w:style w:type="character" w:styleId="UnresolvedMention">
    <w:name w:val="Unresolved Mention"/>
    <w:basedOn w:val="DefaultParagraphFont"/>
    <w:uiPriority w:val="99"/>
    <w:semiHidden/>
    <w:unhideWhenUsed/>
    <w:rsid w:val="00170642"/>
    <w:rPr>
      <w:color w:val="605E5C"/>
      <w:shd w:val="clear" w:color="auto" w:fill="E1DFDD"/>
    </w:rPr>
  </w:style>
  <w:style w:type="table" w:styleId="TableGridLight">
    <w:name w:val="Grid Table Light"/>
    <w:basedOn w:val="TableNormal"/>
    <w:uiPriority w:val="40"/>
    <w:rsid w:val="0006052A"/>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6052A"/>
    <w:pPr>
      <w:ind w:left="720"/>
      <w:contextualSpacing/>
    </w:pPr>
  </w:style>
  <w:style w:type="paragraph" w:styleId="Subtitle">
    <w:name w:val="Subtitle"/>
    <w:basedOn w:val="Normal"/>
    <w:next w:val="Normal"/>
    <w:link w:val="SubtitleChar"/>
    <w:qFormat/>
    <w:locked/>
    <w:rsid w:val="000605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052A"/>
    <w:rPr>
      <w:rFonts w:asciiTheme="minorHAnsi" w:eastAsiaTheme="minorEastAsia" w:hAnsiTheme="minorHAnsi" w:cstheme="minorBidi"/>
      <w:color w:val="5A5A5A" w:themeColor="text1" w:themeTint="A5"/>
      <w:spacing w:val="15"/>
      <w:sz w:val="22"/>
      <w:szCs w:val="22"/>
      <w:lang w:eastAsia="ar-SA"/>
    </w:rPr>
  </w:style>
  <w:style w:type="character" w:styleId="Strong">
    <w:name w:val="Strong"/>
    <w:basedOn w:val="DefaultParagraphFont"/>
    <w:uiPriority w:val="22"/>
    <w:qFormat/>
    <w:locked/>
    <w:rsid w:val="00274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176566">
      <w:bodyDiv w:val="1"/>
      <w:marLeft w:val="0"/>
      <w:marRight w:val="0"/>
      <w:marTop w:val="0"/>
      <w:marBottom w:val="0"/>
      <w:divBdr>
        <w:top w:val="none" w:sz="0" w:space="0" w:color="auto"/>
        <w:left w:val="none" w:sz="0" w:space="0" w:color="auto"/>
        <w:bottom w:val="none" w:sz="0" w:space="0" w:color="auto"/>
        <w:right w:val="none" w:sz="0" w:space="0" w:color="auto"/>
      </w:divBdr>
    </w:div>
    <w:div w:id="602028881">
      <w:bodyDiv w:val="1"/>
      <w:marLeft w:val="0"/>
      <w:marRight w:val="0"/>
      <w:marTop w:val="0"/>
      <w:marBottom w:val="0"/>
      <w:divBdr>
        <w:top w:val="none" w:sz="0" w:space="0" w:color="auto"/>
        <w:left w:val="none" w:sz="0" w:space="0" w:color="auto"/>
        <w:bottom w:val="none" w:sz="0" w:space="0" w:color="auto"/>
        <w:right w:val="none" w:sz="0" w:space="0" w:color="auto"/>
      </w:divBdr>
    </w:div>
    <w:div w:id="1144783408">
      <w:bodyDiv w:val="1"/>
      <w:marLeft w:val="0"/>
      <w:marRight w:val="0"/>
      <w:marTop w:val="0"/>
      <w:marBottom w:val="0"/>
      <w:divBdr>
        <w:top w:val="none" w:sz="0" w:space="0" w:color="auto"/>
        <w:left w:val="none" w:sz="0" w:space="0" w:color="auto"/>
        <w:bottom w:val="none" w:sz="0" w:space="0" w:color="auto"/>
        <w:right w:val="none" w:sz="0" w:space="0" w:color="auto"/>
      </w:divBdr>
    </w:div>
    <w:div w:id="1504199555">
      <w:bodyDiv w:val="1"/>
      <w:marLeft w:val="0"/>
      <w:marRight w:val="0"/>
      <w:marTop w:val="0"/>
      <w:marBottom w:val="0"/>
      <w:divBdr>
        <w:top w:val="none" w:sz="0" w:space="0" w:color="auto"/>
        <w:left w:val="none" w:sz="0" w:space="0" w:color="auto"/>
        <w:bottom w:val="none" w:sz="0" w:space="0" w:color="auto"/>
        <w:right w:val="none" w:sz="0" w:space="0" w:color="auto"/>
      </w:divBdr>
    </w:div>
    <w:div w:id="1882087020">
      <w:bodyDiv w:val="1"/>
      <w:marLeft w:val="0"/>
      <w:marRight w:val="0"/>
      <w:marTop w:val="0"/>
      <w:marBottom w:val="0"/>
      <w:divBdr>
        <w:top w:val="none" w:sz="0" w:space="0" w:color="auto"/>
        <w:left w:val="none" w:sz="0" w:space="0" w:color="auto"/>
        <w:bottom w:val="none" w:sz="0" w:space="0" w:color="auto"/>
        <w:right w:val="none" w:sz="0" w:space="0" w:color="auto"/>
      </w:divBdr>
    </w:div>
    <w:div w:id="21317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ICEgov?ref_src=twsrc%5Egoogle%7Ctwcamp%5Eserp%7Ctwgr%5Eautho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nAntonio.Outreach@ice.dh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orah.Achim@ice.dhs.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en/documents/amr51/2627/2020/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28B28-8A7E-47F4-8AC5-7D3C193F11F2}">
  <ds:schemaRefs>
    <ds:schemaRef ds:uri="http://schemas.microsoft.com/sharepoint/v3/contenttype/forms"/>
  </ds:schemaRefs>
</ds:datastoreItem>
</file>

<file path=customXml/itemProps2.xml><?xml version="1.0" encoding="utf-8"?>
<ds:datastoreItem xmlns:ds="http://schemas.openxmlformats.org/officeDocument/2006/customXml" ds:itemID="{19E368C5-2044-487D-A66F-0CA752C691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D2DC1259-FBBE-4ED6-8B7F-99F7A3592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1068</Words>
  <Characters>6086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Alli Jarrar</dc:creator>
  <cp:keywords/>
  <dc:description/>
  <cp:lastModifiedBy>Laura Galeano</cp:lastModifiedBy>
  <cp:revision>2</cp:revision>
  <cp:lastPrinted>2008-10-01T16:32:00Z</cp:lastPrinted>
  <dcterms:created xsi:type="dcterms:W3CDTF">2020-09-15T15:02:00Z</dcterms:created>
  <dcterms:modified xsi:type="dcterms:W3CDTF">2020-09-15T15:02:00Z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