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1DFBF" w14:textId="77777777" w:rsidR="00E17FDA" w:rsidRPr="00CF7A9E" w:rsidRDefault="00E17FDA" w:rsidP="00CF7A9E">
      <w:pPr>
        <w:pStyle w:val="AIUrgentActionTopHeading"/>
        <w:tabs>
          <w:tab w:val="clear" w:pos="567"/>
        </w:tabs>
        <w:spacing w:line="240" w:lineRule="auto"/>
        <w:rPr>
          <w:rFonts w:cs="Arial"/>
          <w:sz w:val="80"/>
          <w:szCs w:val="80"/>
        </w:rPr>
      </w:pPr>
      <w:r w:rsidRPr="00CF7A9E">
        <w:rPr>
          <w:rFonts w:cs="Arial"/>
          <w:sz w:val="80"/>
          <w:szCs w:val="80"/>
          <w:highlight w:val="yellow"/>
        </w:rPr>
        <w:t>URGENT ACTION</w:t>
      </w:r>
    </w:p>
    <w:p w14:paraId="37515C28" w14:textId="77777777" w:rsidR="00E17FDA" w:rsidRPr="00CF7A9E" w:rsidRDefault="00CF7A9E" w:rsidP="00CF7A9E">
      <w:pPr>
        <w:spacing w:line="240" w:lineRule="auto"/>
        <w:rPr>
          <w:rFonts w:ascii="Arial" w:hAnsi="Arial" w:cs="Arial"/>
          <w:b/>
          <w:i/>
          <w:sz w:val="32"/>
          <w:szCs w:val="32"/>
          <w:lang w:val="en-US" w:eastAsia="es-MX"/>
        </w:rPr>
      </w:pPr>
      <w:r>
        <w:rPr>
          <w:rFonts w:ascii="Arial" w:hAnsi="Arial" w:cs="Arial"/>
          <w:b/>
          <w:sz w:val="32"/>
          <w:szCs w:val="32"/>
          <w:lang w:eastAsia="es-MX"/>
        </w:rPr>
        <w:br/>
      </w:r>
      <w:r w:rsidR="00E17FDA" w:rsidRPr="00CF7A9E">
        <w:rPr>
          <w:rFonts w:ascii="Arial" w:hAnsi="Arial" w:cs="Arial"/>
          <w:b/>
          <w:sz w:val="32"/>
          <w:szCs w:val="32"/>
          <w:lang w:eastAsia="es-MX"/>
        </w:rPr>
        <w:t xml:space="preserve">FEMALE ACTIVIST RELEASED </w:t>
      </w:r>
      <w:r w:rsidR="00E17FDA" w:rsidRPr="00CF7A9E">
        <w:rPr>
          <w:rFonts w:ascii="Arial" w:hAnsi="Arial" w:cs="Arial"/>
          <w:b/>
          <w:sz w:val="32"/>
          <w:szCs w:val="32"/>
          <w:lang w:val="en-US" w:eastAsia="es-MX"/>
        </w:rPr>
        <w:t>AFTER INCOMMUNICADO DETENTION</w:t>
      </w:r>
      <w:r>
        <w:rPr>
          <w:rFonts w:ascii="Arial" w:hAnsi="Arial" w:cs="Arial"/>
          <w:b/>
          <w:i/>
          <w:sz w:val="32"/>
          <w:szCs w:val="32"/>
          <w:lang w:val="en-US" w:eastAsia="es-MX"/>
        </w:rPr>
        <w:br/>
      </w:r>
      <w:r w:rsidR="00E17FDA" w:rsidRPr="00CF7A9E">
        <w:rPr>
          <w:rFonts w:ascii="Arial" w:hAnsi="Arial" w:cs="Arial"/>
          <w:b/>
          <w:sz w:val="22"/>
          <w:szCs w:val="22"/>
          <w:lang w:eastAsia="es-MX"/>
        </w:rPr>
        <w:t xml:space="preserve">Li </w:t>
      </w:r>
      <w:proofErr w:type="spellStart"/>
      <w:r w:rsidR="00E17FDA" w:rsidRPr="00CF7A9E">
        <w:rPr>
          <w:rFonts w:ascii="Arial" w:hAnsi="Arial" w:cs="Arial"/>
          <w:b/>
          <w:sz w:val="22"/>
          <w:szCs w:val="22"/>
          <w:lang w:eastAsia="es-MX"/>
        </w:rPr>
        <w:t>Qiaochu</w:t>
      </w:r>
      <w:proofErr w:type="spellEnd"/>
      <w:r w:rsidR="00E17FDA" w:rsidRPr="00CF7A9E">
        <w:rPr>
          <w:rFonts w:ascii="Arial" w:hAnsi="Arial" w:cs="Arial"/>
          <w:b/>
          <w:sz w:val="22"/>
          <w:szCs w:val="22"/>
          <w:lang w:eastAsia="es-MX"/>
        </w:rPr>
        <w:t>, an active defender of the rights of women and workers, has been released</w:t>
      </w:r>
      <w:r w:rsidR="00E17FDA" w:rsidRPr="00CF7A9E">
        <w:rPr>
          <w:rFonts w:ascii="Arial" w:hAnsi="Arial" w:cs="Arial"/>
          <w:b/>
          <w:sz w:val="22"/>
          <w:szCs w:val="22"/>
        </w:rPr>
        <w:t xml:space="preserve"> on bail </w:t>
      </w:r>
      <w:r w:rsidR="00E17FDA" w:rsidRPr="00CF7A9E">
        <w:rPr>
          <w:rFonts w:ascii="Arial" w:hAnsi="Arial" w:cs="Arial"/>
          <w:b/>
          <w:sz w:val="22"/>
          <w:szCs w:val="22"/>
          <w:lang w:eastAsia="es-MX"/>
        </w:rPr>
        <w:t xml:space="preserve">and returned home on 19 June 2020. Detained incommunicado since 16 February 2020, her arrest is suspected to be related to her activism against gender violence and the fact that her partner, Xu </w:t>
      </w:r>
      <w:proofErr w:type="spellStart"/>
      <w:r w:rsidR="00E17FDA" w:rsidRPr="00CF7A9E">
        <w:rPr>
          <w:rFonts w:ascii="Arial" w:hAnsi="Arial" w:cs="Arial"/>
          <w:b/>
          <w:sz w:val="22"/>
          <w:szCs w:val="22"/>
          <w:lang w:eastAsia="es-MX"/>
        </w:rPr>
        <w:t>Zhiyong</w:t>
      </w:r>
      <w:proofErr w:type="spellEnd"/>
      <w:r w:rsidR="00E17FDA" w:rsidRPr="00CF7A9E">
        <w:rPr>
          <w:rFonts w:ascii="Arial" w:hAnsi="Arial" w:cs="Arial"/>
          <w:b/>
          <w:sz w:val="22"/>
          <w:szCs w:val="22"/>
          <w:lang w:eastAsia="es-MX"/>
        </w:rPr>
        <w:t xml:space="preserve">, attended an informal gathering of lawyers and activists in Xiamen in December 2019. </w:t>
      </w:r>
    </w:p>
    <w:p w14:paraId="47494618" w14:textId="77777777" w:rsidR="00E17FDA" w:rsidRPr="00CF7A9E" w:rsidRDefault="00E17FDA" w:rsidP="00CF7A9E">
      <w:pPr>
        <w:spacing w:line="240" w:lineRule="auto"/>
        <w:rPr>
          <w:rFonts w:ascii="Arial" w:hAnsi="Arial" w:cs="Arial"/>
          <w:b/>
          <w:i/>
          <w:sz w:val="36"/>
          <w:lang w:eastAsia="es-MX"/>
        </w:rPr>
      </w:pPr>
      <w:r w:rsidRPr="00CF7A9E">
        <w:rPr>
          <w:rFonts w:ascii="Arial" w:hAnsi="Arial" w:cs="Arial"/>
          <w:b/>
          <w:color w:val="FF0000"/>
          <w:sz w:val="22"/>
          <w:szCs w:val="22"/>
          <w:lang w:eastAsia="es-MX"/>
        </w:rPr>
        <w:t>NO FURTHER ACTION IS REQUESTED. MANY THANKS TO ALL WHO SENT APPEALS.</w:t>
      </w:r>
    </w:p>
    <w:p w14:paraId="6112DF35" w14:textId="77777777" w:rsidR="00E17FDA" w:rsidRPr="00CF7A9E" w:rsidRDefault="00E17FDA" w:rsidP="00CF7A9E">
      <w:pPr>
        <w:spacing w:line="240" w:lineRule="auto"/>
        <w:jc w:val="both"/>
        <w:rPr>
          <w:rFonts w:ascii="Arial" w:hAnsi="Arial" w:cs="Arial"/>
          <w:sz w:val="20"/>
          <w:szCs w:val="20"/>
          <w:lang w:val="en-US"/>
        </w:rPr>
      </w:pPr>
      <w:r w:rsidRPr="00CF7A9E">
        <w:rPr>
          <w:rFonts w:ascii="Arial" w:hAnsi="Arial" w:cs="Arial"/>
          <w:bCs/>
          <w:sz w:val="20"/>
          <w:szCs w:val="20"/>
          <w:lang w:eastAsia="en-US"/>
        </w:rPr>
        <w:t xml:space="preserve">Li </w:t>
      </w:r>
      <w:proofErr w:type="spellStart"/>
      <w:r w:rsidRPr="00CF7A9E">
        <w:rPr>
          <w:rFonts w:ascii="Arial" w:hAnsi="Arial" w:cs="Arial"/>
          <w:bCs/>
          <w:sz w:val="20"/>
          <w:szCs w:val="20"/>
          <w:lang w:eastAsia="en-US"/>
        </w:rPr>
        <w:t>Qiaochu</w:t>
      </w:r>
      <w:proofErr w:type="spellEnd"/>
      <w:r w:rsidRPr="00CF7A9E">
        <w:rPr>
          <w:rFonts w:ascii="Arial" w:hAnsi="Arial" w:cs="Arial"/>
          <w:sz w:val="20"/>
          <w:szCs w:val="20"/>
          <w:lang w:eastAsia="en-US"/>
        </w:rPr>
        <w:t xml:space="preserve"> was released on 19 June 2020, after being detained incommunicado for four months. She has been released on bail and has returned home in good health. </w:t>
      </w:r>
    </w:p>
    <w:p w14:paraId="2C09E1F3" w14:textId="77777777" w:rsidR="00E17FDA" w:rsidRPr="00CF7A9E" w:rsidRDefault="00E17FDA" w:rsidP="00CF7A9E">
      <w:pPr>
        <w:spacing w:line="240" w:lineRule="auto"/>
        <w:jc w:val="both"/>
        <w:rPr>
          <w:rFonts w:ascii="Arial" w:hAnsi="Arial" w:cs="Arial"/>
          <w:sz w:val="20"/>
          <w:szCs w:val="20"/>
          <w:lang w:eastAsia="en-US"/>
        </w:rPr>
      </w:pPr>
      <w:r w:rsidRPr="00CF7A9E">
        <w:rPr>
          <w:rFonts w:ascii="Arial" w:hAnsi="Arial" w:cs="Arial"/>
          <w:sz w:val="20"/>
          <w:szCs w:val="20"/>
          <w:lang w:eastAsia="en-US"/>
        </w:rPr>
        <w:t xml:space="preserve">Li was taken away by police in Beijing on 16 February 2020, but the authorities only confirmed two months later that she was being held under “residential surveillance in a designated location” in April 2020. </w:t>
      </w:r>
    </w:p>
    <w:p w14:paraId="122DFE1F" w14:textId="77777777" w:rsidR="00E17FDA" w:rsidRPr="00CF7A9E" w:rsidRDefault="00E17FDA" w:rsidP="00CF7A9E">
      <w:pPr>
        <w:spacing w:line="240" w:lineRule="auto"/>
        <w:jc w:val="both"/>
        <w:rPr>
          <w:rFonts w:ascii="Arial" w:hAnsi="Arial" w:cs="Arial"/>
          <w:sz w:val="20"/>
          <w:szCs w:val="20"/>
          <w:lang w:eastAsia="en-US"/>
        </w:rPr>
      </w:pPr>
      <w:r w:rsidRPr="00CF7A9E">
        <w:rPr>
          <w:rFonts w:ascii="Arial" w:hAnsi="Arial" w:cs="Arial"/>
          <w:sz w:val="20"/>
          <w:szCs w:val="20"/>
          <w:lang w:eastAsia="en-US"/>
        </w:rPr>
        <w:t xml:space="preserve">Li </w:t>
      </w:r>
      <w:proofErr w:type="spellStart"/>
      <w:r w:rsidRPr="00CF7A9E">
        <w:rPr>
          <w:rFonts w:ascii="Arial" w:hAnsi="Arial" w:cs="Arial"/>
          <w:sz w:val="20"/>
          <w:szCs w:val="20"/>
          <w:lang w:eastAsia="en-US"/>
        </w:rPr>
        <w:t>Qiaochu</w:t>
      </w:r>
      <w:proofErr w:type="spellEnd"/>
      <w:r w:rsidRPr="00CF7A9E">
        <w:rPr>
          <w:rFonts w:ascii="Arial" w:hAnsi="Arial" w:cs="Arial"/>
          <w:sz w:val="20"/>
          <w:szCs w:val="20"/>
          <w:lang w:eastAsia="en-US"/>
        </w:rPr>
        <w:t xml:space="preserve"> is a well-regarded researcher on labour rights and has been a peaceful advocate against gender-based violence for many years. It is believed that Li’s peaceful activism, and close association with other activists, was the primary reason for her detention.</w:t>
      </w:r>
    </w:p>
    <w:p w14:paraId="097AB2BF" w14:textId="77777777" w:rsidR="00E17FDA" w:rsidRPr="00CF7A9E" w:rsidRDefault="00E17FDA" w:rsidP="00CF7A9E">
      <w:pPr>
        <w:spacing w:line="240" w:lineRule="auto"/>
        <w:jc w:val="both"/>
        <w:rPr>
          <w:rFonts w:ascii="Arial" w:hAnsi="Arial" w:cs="Arial"/>
          <w:sz w:val="20"/>
          <w:szCs w:val="20"/>
          <w:lang w:eastAsia="en-US"/>
        </w:rPr>
      </w:pPr>
      <w:r w:rsidRPr="00CF7A9E">
        <w:rPr>
          <w:rFonts w:ascii="Arial" w:hAnsi="Arial" w:cs="Arial"/>
          <w:sz w:val="20"/>
          <w:szCs w:val="20"/>
          <w:lang w:eastAsia="en-US"/>
        </w:rPr>
        <w:t xml:space="preserve">It is rare for a Chinese human rights defender to be released in such a short time frame, and it is believed that this is a result of global mobilization around her case. Expressing their appreciation for those who </w:t>
      </w:r>
      <w:proofErr w:type="gramStart"/>
      <w:r w:rsidRPr="00CF7A9E">
        <w:rPr>
          <w:rFonts w:ascii="Arial" w:hAnsi="Arial" w:cs="Arial"/>
          <w:sz w:val="20"/>
          <w:szCs w:val="20"/>
          <w:lang w:eastAsia="en-US"/>
        </w:rPr>
        <w:t>took action</w:t>
      </w:r>
      <w:proofErr w:type="gramEnd"/>
      <w:r w:rsidRPr="00CF7A9E">
        <w:rPr>
          <w:rFonts w:ascii="Arial" w:hAnsi="Arial" w:cs="Arial"/>
          <w:sz w:val="20"/>
          <w:szCs w:val="20"/>
          <w:lang w:eastAsia="en-US"/>
        </w:rPr>
        <w:t xml:space="preserve"> and contributed to Li </w:t>
      </w:r>
      <w:proofErr w:type="spellStart"/>
      <w:r w:rsidRPr="00CF7A9E">
        <w:rPr>
          <w:rFonts w:ascii="Arial" w:hAnsi="Arial" w:cs="Arial"/>
          <w:sz w:val="20"/>
          <w:szCs w:val="20"/>
          <w:lang w:eastAsia="en-US"/>
        </w:rPr>
        <w:t>Qiaochu’s</w:t>
      </w:r>
      <w:proofErr w:type="spellEnd"/>
      <w:r w:rsidRPr="00CF7A9E">
        <w:rPr>
          <w:rFonts w:ascii="Arial" w:hAnsi="Arial" w:cs="Arial"/>
          <w:sz w:val="20"/>
          <w:szCs w:val="20"/>
          <w:lang w:eastAsia="en-US"/>
        </w:rPr>
        <w:t xml:space="preserve"> release, Li and her family said:  </w:t>
      </w:r>
    </w:p>
    <w:p w14:paraId="432807CD" w14:textId="77777777" w:rsidR="00E17FDA" w:rsidRPr="00CF7A9E" w:rsidRDefault="00E17FDA" w:rsidP="00CF7A9E">
      <w:pPr>
        <w:spacing w:line="240" w:lineRule="auto"/>
        <w:jc w:val="both"/>
        <w:rPr>
          <w:rFonts w:ascii="Arial" w:hAnsi="Arial" w:cs="Arial"/>
          <w:i/>
          <w:sz w:val="20"/>
          <w:szCs w:val="20"/>
          <w:lang w:val="en-US" w:eastAsia="en-US"/>
        </w:rPr>
      </w:pPr>
      <w:r w:rsidRPr="00CF7A9E">
        <w:rPr>
          <w:rFonts w:ascii="Arial" w:hAnsi="Arial" w:cs="Arial"/>
          <w:i/>
          <w:sz w:val="20"/>
          <w:szCs w:val="20"/>
          <w:lang w:eastAsia="en-US"/>
        </w:rPr>
        <w:t xml:space="preserve">“Thank you </w:t>
      </w:r>
      <w:r w:rsidRPr="00CF7A9E">
        <w:rPr>
          <w:rFonts w:ascii="Arial" w:hAnsi="Arial" w:cs="Arial"/>
          <w:i/>
          <w:sz w:val="20"/>
          <w:szCs w:val="20"/>
          <w:lang w:val="en-US" w:eastAsia="en-US"/>
        </w:rPr>
        <w:t xml:space="preserve">to all friends who care about Li </w:t>
      </w:r>
      <w:proofErr w:type="spellStart"/>
      <w:r w:rsidRPr="00CF7A9E">
        <w:rPr>
          <w:rFonts w:ascii="Arial" w:hAnsi="Arial" w:cs="Arial"/>
          <w:i/>
          <w:sz w:val="20"/>
          <w:szCs w:val="20"/>
          <w:lang w:val="en-US" w:eastAsia="en-US"/>
        </w:rPr>
        <w:t>Qiaochu</w:t>
      </w:r>
      <w:proofErr w:type="spellEnd"/>
      <w:r w:rsidRPr="00CF7A9E">
        <w:rPr>
          <w:rFonts w:ascii="Arial" w:hAnsi="Arial" w:cs="Arial"/>
          <w:i/>
          <w:sz w:val="20"/>
          <w:szCs w:val="20"/>
          <w:lang w:val="en-US" w:eastAsia="en-US"/>
        </w:rPr>
        <w:t xml:space="preserve">” </w:t>
      </w:r>
    </w:p>
    <w:p w14:paraId="71C02913" w14:textId="77777777" w:rsidR="00E17FDA" w:rsidRPr="00CF7A9E" w:rsidRDefault="00E17FDA" w:rsidP="00CF7A9E">
      <w:pPr>
        <w:spacing w:line="240" w:lineRule="auto"/>
        <w:jc w:val="both"/>
        <w:rPr>
          <w:rFonts w:ascii="Arial" w:hAnsi="Arial" w:cs="Arial"/>
          <w:i/>
          <w:sz w:val="20"/>
          <w:szCs w:val="20"/>
          <w:lang w:val="en-US"/>
        </w:rPr>
      </w:pPr>
      <w:r w:rsidRPr="00CF7A9E">
        <w:rPr>
          <w:rFonts w:ascii="Arial" w:hAnsi="Arial" w:cs="Arial"/>
          <w:i/>
          <w:sz w:val="20"/>
          <w:szCs w:val="20"/>
          <w:lang w:val="en-US" w:eastAsia="zh-CN"/>
        </w:rPr>
        <w:t>(</w:t>
      </w:r>
      <w:r w:rsidRPr="00CF7A9E">
        <w:rPr>
          <w:rFonts w:ascii="Arial" w:hAnsi="Arial" w:cs="Arial"/>
          <w:i/>
          <w:sz w:val="20"/>
          <w:szCs w:val="20"/>
          <w:lang w:val="en-US"/>
        </w:rPr>
        <w:t>“</w:t>
      </w:r>
      <w:r w:rsidRPr="00CF7A9E">
        <w:rPr>
          <w:rFonts w:ascii="Arial" w:eastAsia="Microsoft YaHei" w:hAnsi="Arial" w:cs="Arial"/>
          <w:i/>
          <w:sz w:val="20"/>
          <w:szCs w:val="20"/>
          <w:lang w:val="en-US"/>
        </w:rPr>
        <w:t>谢谢所有朋友的关心</w:t>
      </w:r>
      <w:r w:rsidRPr="00CF7A9E">
        <w:rPr>
          <w:rFonts w:ascii="Arial" w:hAnsi="Arial" w:cs="Arial"/>
          <w:i/>
          <w:sz w:val="20"/>
          <w:szCs w:val="20"/>
          <w:lang w:val="en-US"/>
        </w:rPr>
        <w:t xml:space="preserve">”- </w:t>
      </w:r>
      <w:r w:rsidRPr="00CF7A9E">
        <w:rPr>
          <w:rFonts w:ascii="Arial" w:eastAsia="Microsoft YaHei" w:hAnsi="Arial" w:cs="Arial"/>
          <w:i/>
          <w:sz w:val="20"/>
          <w:szCs w:val="20"/>
          <w:lang w:val="en-US"/>
        </w:rPr>
        <w:t>李翘楚和家人</w:t>
      </w:r>
      <w:r w:rsidRPr="00CF7A9E">
        <w:rPr>
          <w:rFonts w:ascii="Arial" w:hAnsi="Arial" w:cs="Arial"/>
          <w:i/>
          <w:sz w:val="20"/>
          <w:szCs w:val="20"/>
          <w:lang w:val="en-US"/>
        </w:rPr>
        <w:t>”)</w:t>
      </w:r>
    </w:p>
    <w:p w14:paraId="73F4A36D" w14:textId="77777777" w:rsidR="00E17FDA" w:rsidRPr="00CF7A9E" w:rsidRDefault="00E17FDA" w:rsidP="00CF7A9E">
      <w:pPr>
        <w:spacing w:line="240" w:lineRule="auto"/>
        <w:jc w:val="both"/>
        <w:rPr>
          <w:rFonts w:ascii="Arial" w:hAnsi="Arial" w:cs="Arial"/>
          <w:szCs w:val="20"/>
        </w:rPr>
      </w:pPr>
      <w:r w:rsidRPr="00CF7A9E">
        <w:rPr>
          <w:rFonts w:ascii="Arial" w:hAnsi="Arial" w:cs="Arial"/>
          <w:sz w:val="20"/>
          <w:szCs w:val="20"/>
        </w:rPr>
        <w:t xml:space="preserve">Li </w:t>
      </w:r>
      <w:proofErr w:type="spellStart"/>
      <w:r w:rsidRPr="00CF7A9E">
        <w:rPr>
          <w:rFonts w:ascii="Arial" w:hAnsi="Arial" w:cs="Arial"/>
          <w:sz w:val="20"/>
          <w:szCs w:val="20"/>
        </w:rPr>
        <w:t>Qiaochu’s</w:t>
      </w:r>
      <w:proofErr w:type="spellEnd"/>
      <w:r w:rsidRPr="00CF7A9E">
        <w:rPr>
          <w:rFonts w:ascii="Arial" w:hAnsi="Arial" w:cs="Arial"/>
          <w:sz w:val="20"/>
          <w:szCs w:val="20"/>
        </w:rPr>
        <w:t xml:space="preserve"> status means that the authorities have not yet dropped the charges against her. </w:t>
      </w:r>
      <w:r w:rsidRPr="00CF7A9E">
        <w:rPr>
          <w:rFonts w:ascii="Arial" w:hAnsi="Arial" w:cs="Arial"/>
          <w:sz w:val="20"/>
          <w:szCs w:val="20"/>
          <w:lang w:val="en-US"/>
        </w:rPr>
        <w:t xml:space="preserve">As it is common for human rights defenders in China to continue to face surveillance after being released from detention, Amnesty International will continue to monitor Li </w:t>
      </w:r>
      <w:proofErr w:type="spellStart"/>
      <w:r w:rsidRPr="00CF7A9E">
        <w:rPr>
          <w:rFonts w:ascii="Arial" w:hAnsi="Arial" w:cs="Arial"/>
          <w:sz w:val="20"/>
          <w:szCs w:val="20"/>
          <w:lang w:val="en-US"/>
        </w:rPr>
        <w:t>Qiaochu’s</w:t>
      </w:r>
      <w:proofErr w:type="spellEnd"/>
      <w:r w:rsidRPr="00CF7A9E">
        <w:rPr>
          <w:rFonts w:ascii="Arial" w:hAnsi="Arial" w:cs="Arial"/>
          <w:sz w:val="20"/>
          <w:szCs w:val="20"/>
          <w:lang w:val="en-US"/>
        </w:rPr>
        <w:t xml:space="preserve"> situation and respond to any negative developments if required.  </w:t>
      </w:r>
    </w:p>
    <w:p w14:paraId="0B2E9199" w14:textId="77777777" w:rsidR="00E17FDA" w:rsidRPr="00CF7A9E" w:rsidRDefault="00E17FDA" w:rsidP="00CF7A9E">
      <w:pPr>
        <w:spacing w:line="240" w:lineRule="auto"/>
        <w:rPr>
          <w:rFonts w:ascii="Arial" w:hAnsi="Arial" w:cs="Arial"/>
          <w:szCs w:val="20"/>
        </w:rPr>
      </w:pPr>
    </w:p>
    <w:p w14:paraId="14945DF2" w14:textId="77777777" w:rsidR="00E17FDA" w:rsidRPr="00CF7A9E" w:rsidRDefault="00E17FDA" w:rsidP="00CF7A9E">
      <w:pPr>
        <w:spacing w:line="240" w:lineRule="auto"/>
        <w:rPr>
          <w:rFonts w:ascii="Arial" w:hAnsi="Arial" w:cs="Arial"/>
          <w:b/>
          <w:sz w:val="20"/>
          <w:szCs w:val="20"/>
        </w:rPr>
      </w:pPr>
      <w:r w:rsidRPr="00CF7A9E">
        <w:rPr>
          <w:rFonts w:ascii="Arial" w:hAnsi="Arial" w:cs="Arial"/>
          <w:b/>
          <w:sz w:val="20"/>
          <w:szCs w:val="20"/>
        </w:rPr>
        <w:t xml:space="preserve">NAME AND PRONOUN: Li </w:t>
      </w:r>
      <w:proofErr w:type="spellStart"/>
      <w:r w:rsidRPr="00CF7A9E">
        <w:rPr>
          <w:rFonts w:ascii="Arial" w:hAnsi="Arial" w:cs="Arial"/>
          <w:b/>
          <w:sz w:val="20"/>
          <w:szCs w:val="20"/>
        </w:rPr>
        <w:t>Qiaochu</w:t>
      </w:r>
      <w:proofErr w:type="spellEnd"/>
      <w:r w:rsidRPr="00CF7A9E">
        <w:rPr>
          <w:rFonts w:ascii="Arial" w:hAnsi="Arial" w:cs="Arial"/>
          <w:b/>
          <w:sz w:val="20"/>
          <w:szCs w:val="20"/>
        </w:rPr>
        <w:t xml:space="preserve"> (She/Her) </w:t>
      </w:r>
    </w:p>
    <w:p w14:paraId="1AE4CBB5" w14:textId="77777777" w:rsidR="00E17FDA" w:rsidRPr="00CF7A9E" w:rsidRDefault="00E17FDA" w:rsidP="00CF7A9E">
      <w:pPr>
        <w:spacing w:line="240" w:lineRule="auto"/>
        <w:rPr>
          <w:rFonts w:ascii="Arial" w:hAnsi="Arial" w:cs="Arial"/>
          <w:b/>
          <w:sz w:val="20"/>
          <w:szCs w:val="20"/>
        </w:rPr>
      </w:pPr>
      <w:r w:rsidRPr="00CF7A9E">
        <w:rPr>
          <w:rFonts w:ascii="Arial" w:hAnsi="Arial" w:cs="Arial"/>
          <w:b/>
          <w:sz w:val="20"/>
          <w:szCs w:val="20"/>
        </w:rPr>
        <w:t>THIS IS THE THIRD AND FINAL OUTPUT FOR UA 28/20</w:t>
      </w:r>
    </w:p>
    <w:p w14:paraId="56679A79" w14:textId="77777777" w:rsidR="00E17FDA" w:rsidRPr="00CF7A9E" w:rsidRDefault="00E17FDA" w:rsidP="00CF7A9E">
      <w:pPr>
        <w:spacing w:line="240" w:lineRule="auto"/>
        <w:rPr>
          <w:rFonts w:ascii="Arial" w:hAnsi="Arial" w:cs="Arial"/>
          <w:sz w:val="20"/>
          <w:szCs w:val="20"/>
        </w:rPr>
      </w:pPr>
      <w:r w:rsidRPr="00CF7A9E">
        <w:rPr>
          <w:rFonts w:ascii="Arial" w:hAnsi="Arial" w:cs="Arial"/>
          <w:b/>
          <w:sz w:val="20"/>
          <w:szCs w:val="20"/>
        </w:rPr>
        <w:t xml:space="preserve">LINK TO PREVIOUS UA: </w:t>
      </w:r>
      <w:hyperlink r:id="rId9" w:history="1">
        <w:r w:rsidRPr="00CF7A9E">
          <w:rPr>
            <w:rStyle w:val="Hyperlink"/>
            <w:rFonts w:ascii="Arial" w:hAnsi="Arial" w:cs="Arial"/>
            <w:sz w:val="20"/>
            <w:szCs w:val="20"/>
          </w:rPr>
          <w:t>https://www.amnesty.org/en/documents/asa17/2235/2020/en/</w:t>
        </w:r>
      </w:hyperlink>
    </w:p>
    <w:p w14:paraId="5F9DE4E1" w14:textId="77777777" w:rsidR="00E17FDA" w:rsidRPr="00CF7A9E" w:rsidRDefault="00E17FDA" w:rsidP="00CF7A9E">
      <w:pPr>
        <w:spacing w:line="240" w:lineRule="auto"/>
        <w:rPr>
          <w:rFonts w:ascii="Arial" w:hAnsi="Arial" w:cs="Arial"/>
          <w:sz w:val="20"/>
          <w:szCs w:val="20"/>
        </w:rPr>
      </w:pPr>
    </w:p>
    <w:p w14:paraId="47626C2C" w14:textId="77777777" w:rsidR="00E17FDA" w:rsidRPr="00CF7A9E" w:rsidRDefault="00E17FDA" w:rsidP="00CF7A9E">
      <w:pPr>
        <w:spacing w:line="240" w:lineRule="auto"/>
        <w:rPr>
          <w:rFonts w:ascii="Arial" w:hAnsi="Arial" w:cs="Arial"/>
          <w:sz w:val="20"/>
          <w:szCs w:val="20"/>
        </w:rPr>
      </w:pPr>
    </w:p>
    <w:p w14:paraId="25DCA50F" w14:textId="77777777" w:rsidR="00E17FDA" w:rsidRPr="00CF7A9E" w:rsidRDefault="00E17FDA" w:rsidP="00CF7A9E">
      <w:pPr>
        <w:spacing w:line="240" w:lineRule="auto"/>
        <w:rPr>
          <w:rFonts w:ascii="Arial" w:hAnsi="Arial" w:cs="Arial"/>
        </w:rPr>
      </w:pPr>
    </w:p>
    <w:p w14:paraId="1CB4F875" w14:textId="77777777" w:rsidR="002D45FD" w:rsidRPr="00CF7A9E" w:rsidRDefault="00CF7A9E" w:rsidP="00CF7A9E">
      <w:pPr>
        <w:spacing w:line="240" w:lineRule="auto"/>
        <w:rPr>
          <w:rFonts w:ascii="Arial" w:hAnsi="Arial" w:cs="Arial"/>
        </w:rPr>
      </w:pPr>
      <w:bookmarkStart w:id="0" w:name="_GoBack"/>
      <w:bookmarkEnd w:id="0"/>
    </w:p>
    <w:sectPr w:rsidR="002D45FD" w:rsidRPr="00CF7A9E" w:rsidSect="00CF7A9E">
      <w:headerReference w:type="default" r:id="rId10"/>
      <w:headerReference w:type="first" r:id="rId11"/>
      <w:footerReference w:type="first" r:id="rId12"/>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5D255" w14:textId="77777777" w:rsidR="006717B5" w:rsidRDefault="006717B5" w:rsidP="00E17FDA">
      <w:pPr>
        <w:spacing w:after="0" w:line="240" w:lineRule="auto"/>
      </w:pPr>
      <w:r>
        <w:separator/>
      </w:r>
    </w:p>
  </w:endnote>
  <w:endnote w:type="continuationSeparator" w:id="0">
    <w:p w14:paraId="0FCFF20B" w14:textId="77777777" w:rsidR="006717B5" w:rsidRDefault="006717B5" w:rsidP="00E17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740D6" w14:textId="77777777" w:rsidR="00CF7A9E" w:rsidRPr="004D1533" w:rsidRDefault="00CF7A9E" w:rsidP="00CF7A9E">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E1F3B64" w14:textId="77777777" w:rsidR="00CF7A9E" w:rsidRPr="004D1533" w:rsidRDefault="00CF7A9E" w:rsidP="00CF7A9E">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F364983" w14:textId="77777777" w:rsidR="00582A06" w:rsidRDefault="00CF7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1DF06" w14:textId="77777777" w:rsidR="006717B5" w:rsidRDefault="006717B5" w:rsidP="00E17FDA">
      <w:pPr>
        <w:spacing w:after="0" w:line="240" w:lineRule="auto"/>
      </w:pPr>
      <w:r>
        <w:separator/>
      </w:r>
    </w:p>
  </w:footnote>
  <w:footnote w:type="continuationSeparator" w:id="0">
    <w:p w14:paraId="6407D450" w14:textId="77777777" w:rsidR="006717B5" w:rsidRDefault="006717B5" w:rsidP="00E17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AD791" w14:textId="77777777" w:rsidR="001539CA" w:rsidRDefault="00CF7A9E" w:rsidP="001539CA">
    <w:pPr>
      <w:tabs>
        <w:tab w:val="right" w:pos="10203"/>
      </w:tabs>
      <w:rPr>
        <w:sz w:val="16"/>
        <w:szCs w:val="16"/>
      </w:rPr>
    </w:pPr>
  </w:p>
  <w:p w14:paraId="710C7ECF" w14:textId="77777777" w:rsidR="00582A06" w:rsidRPr="007B39AD" w:rsidRDefault="006717B5" w:rsidP="007B39AD">
    <w:pPr>
      <w:tabs>
        <w:tab w:val="right" w:pos="10203"/>
      </w:tabs>
      <w:rPr>
        <w:sz w:val="16"/>
        <w:szCs w:val="16"/>
      </w:rPr>
    </w:pPr>
    <w:r>
      <w:rPr>
        <w:sz w:val="16"/>
        <w:szCs w:val="16"/>
      </w:rPr>
      <w:t>Outcome</w:t>
    </w:r>
    <w:r w:rsidRPr="001539CA">
      <w:rPr>
        <w:sz w:val="16"/>
        <w:szCs w:val="16"/>
      </w:rPr>
      <w:t xml:space="preserve"> UA: </w:t>
    </w:r>
    <w:r>
      <w:rPr>
        <w:sz w:val="16"/>
        <w:szCs w:val="16"/>
      </w:rPr>
      <w:t>28/20</w:t>
    </w:r>
    <w:r w:rsidRPr="001539CA">
      <w:rPr>
        <w:sz w:val="16"/>
        <w:szCs w:val="16"/>
      </w:rPr>
      <w:t xml:space="preserve"> Index: </w:t>
    </w:r>
    <w:r w:rsidRPr="00B01F72">
      <w:rPr>
        <w:sz w:val="16"/>
        <w:szCs w:val="16"/>
      </w:rPr>
      <w:t>ASA 17/2565/2020</w:t>
    </w:r>
    <w:r>
      <w:rPr>
        <w:sz w:val="16"/>
        <w:szCs w:val="16"/>
      </w:rPr>
      <w:t xml:space="preserve"> China</w:t>
    </w:r>
    <w:r w:rsidRPr="001539CA">
      <w:rPr>
        <w:sz w:val="16"/>
        <w:szCs w:val="16"/>
      </w:rPr>
      <w:tab/>
      <w:t xml:space="preserve">Date: </w:t>
    </w:r>
    <w:r>
      <w:rPr>
        <w:sz w:val="16"/>
        <w:szCs w:val="16"/>
      </w:rPr>
      <w:t>23 June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1F294" w14:textId="77777777" w:rsidR="00582A06" w:rsidRDefault="00CF7A9E"/>
  <w:p w14:paraId="6E942561" w14:textId="77777777" w:rsidR="00582A06" w:rsidRPr="00E17FDA" w:rsidRDefault="00E17FDA" w:rsidP="00E17FDA">
    <w:pPr>
      <w:tabs>
        <w:tab w:val="right" w:pos="10203"/>
      </w:tabs>
      <w:rPr>
        <w:sz w:val="16"/>
        <w:szCs w:val="16"/>
      </w:rPr>
    </w:pPr>
    <w:r>
      <w:rPr>
        <w:sz w:val="16"/>
        <w:szCs w:val="16"/>
      </w:rPr>
      <w:t>Outcome</w:t>
    </w:r>
    <w:r w:rsidRPr="001539CA">
      <w:rPr>
        <w:sz w:val="16"/>
        <w:szCs w:val="16"/>
      </w:rPr>
      <w:t xml:space="preserve"> UA: </w:t>
    </w:r>
    <w:r>
      <w:rPr>
        <w:sz w:val="16"/>
        <w:szCs w:val="16"/>
      </w:rPr>
      <w:t>28/20</w:t>
    </w:r>
    <w:r w:rsidRPr="001539CA">
      <w:rPr>
        <w:sz w:val="16"/>
        <w:szCs w:val="16"/>
      </w:rPr>
      <w:t xml:space="preserve"> Index: </w:t>
    </w:r>
    <w:r w:rsidRPr="00B01F72">
      <w:rPr>
        <w:sz w:val="16"/>
        <w:szCs w:val="16"/>
      </w:rPr>
      <w:t>ASA 17/2565/2020</w:t>
    </w:r>
    <w:r>
      <w:rPr>
        <w:sz w:val="16"/>
        <w:szCs w:val="16"/>
      </w:rPr>
      <w:t xml:space="preserve"> China</w:t>
    </w:r>
    <w:r w:rsidRPr="001539CA">
      <w:rPr>
        <w:sz w:val="16"/>
        <w:szCs w:val="16"/>
      </w:rPr>
      <w:tab/>
      <w:t xml:space="preserve">Date: </w:t>
    </w:r>
    <w:r>
      <w:rPr>
        <w:sz w:val="16"/>
        <w:szCs w:val="16"/>
      </w:rPr>
      <w:t>29 June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DA"/>
    <w:rsid w:val="00165333"/>
    <w:rsid w:val="00177A99"/>
    <w:rsid w:val="003B7100"/>
    <w:rsid w:val="006717B5"/>
    <w:rsid w:val="00CF7A9E"/>
    <w:rsid w:val="00E17F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2E09D"/>
  <w15:chartTrackingRefBased/>
  <w15:docId w15:val="{EABA6021-C51F-4E42-9E36-564EE5E4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7FDA"/>
    <w:pPr>
      <w:widowControl w:val="0"/>
      <w:suppressAutoHyphens/>
      <w:spacing w:after="246" w:line="240" w:lineRule="atLeast"/>
    </w:pPr>
    <w:rPr>
      <w:rFonts w:ascii="Amnesty Trade Gothic" w:eastAsia="Times New Roman"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17FDA"/>
    <w:rPr>
      <w:rFonts w:cs="Times New Roman"/>
      <w:color w:val="0000FF"/>
      <w:u w:val="single"/>
    </w:rPr>
  </w:style>
  <w:style w:type="paragraph" w:styleId="Footer">
    <w:name w:val="footer"/>
    <w:basedOn w:val="Normal"/>
    <w:link w:val="FooterChar"/>
    <w:uiPriority w:val="99"/>
    <w:rsid w:val="00E17FDA"/>
    <w:pPr>
      <w:tabs>
        <w:tab w:val="center" w:pos="4153"/>
        <w:tab w:val="right" w:pos="8306"/>
      </w:tabs>
    </w:pPr>
    <w:rPr>
      <w:rFonts w:eastAsiaTheme="minorEastAsia"/>
    </w:rPr>
  </w:style>
  <w:style w:type="character" w:customStyle="1" w:styleId="FooterChar">
    <w:name w:val="Footer Char"/>
    <w:basedOn w:val="DefaultParagraphFont"/>
    <w:link w:val="Footer"/>
    <w:uiPriority w:val="99"/>
    <w:rsid w:val="00E17FDA"/>
    <w:rPr>
      <w:rFonts w:ascii="Amnesty Trade Gothic" w:hAnsi="Amnesty Trade Gothic" w:cs="Times New Roman"/>
      <w:color w:val="000000"/>
      <w:sz w:val="18"/>
      <w:szCs w:val="24"/>
      <w:lang w:eastAsia="ar-SA"/>
    </w:rPr>
  </w:style>
  <w:style w:type="paragraph" w:customStyle="1" w:styleId="AIUrgentActionTopHeading">
    <w:name w:val="AI Urgent Action Top Heading"/>
    <w:basedOn w:val="Normal"/>
    <w:rsid w:val="00E17FDA"/>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character" w:styleId="FollowedHyperlink">
    <w:name w:val="FollowedHyperlink"/>
    <w:basedOn w:val="DefaultParagraphFont"/>
    <w:uiPriority w:val="99"/>
    <w:semiHidden/>
    <w:unhideWhenUsed/>
    <w:rsid w:val="00E17FDA"/>
    <w:rPr>
      <w:color w:val="954F72" w:themeColor="followedHyperlink"/>
      <w:u w:val="single"/>
    </w:rPr>
  </w:style>
  <w:style w:type="paragraph" w:styleId="Header">
    <w:name w:val="header"/>
    <w:basedOn w:val="Normal"/>
    <w:link w:val="HeaderChar"/>
    <w:uiPriority w:val="99"/>
    <w:unhideWhenUsed/>
    <w:rsid w:val="00E17F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17FDA"/>
    <w:rPr>
      <w:rFonts w:ascii="Amnesty Trade Gothic" w:eastAsia="Times New Roman" w:hAnsi="Amnesty Trade Gothic" w:cs="Times New Roman"/>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mnesty.org/en/documents/asa17/2235/2020/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4EC20D-555D-49DF-A12E-E1F9335AA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5ABA1-1919-4E19-86C1-50C5C403ACDD}">
  <ds:schemaRefs>
    <ds:schemaRef ds:uri="http://schemas.microsoft.com/sharepoint/v3/contenttype/forms"/>
  </ds:schemaRefs>
</ds:datastoreItem>
</file>

<file path=customXml/itemProps3.xml><?xml version="1.0" encoding="utf-8"?>
<ds:datastoreItem xmlns:ds="http://schemas.openxmlformats.org/officeDocument/2006/customXml" ds:itemID="{58D2B733-7802-44E3-A75E-CB85E6D4AB86}">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106ac91d-d4ab-4687-802e-6fe3051e6a09"/>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2020-06-29T14:56:00Z</dcterms:created>
  <dcterms:modified xsi:type="dcterms:W3CDTF">2020-06-29T14:56:00Z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