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6587B230" w:rsidR="003E09A8" w:rsidRPr="00C545C5" w:rsidRDefault="0026766F" w:rsidP="00C545C5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C545C5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C545C5" w:rsidRDefault="00AF1FE1" w:rsidP="00C545C5">
      <w:pPr>
        <w:rPr>
          <w:rFonts w:ascii="Arial" w:hAnsi="Arial" w:cs="Arial"/>
          <w:b/>
          <w:sz w:val="20"/>
          <w:szCs w:val="20"/>
        </w:rPr>
      </w:pPr>
    </w:p>
    <w:p w14:paraId="679220D1" w14:textId="7C3E7175" w:rsidR="00696A6A" w:rsidRPr="00C545C5" w:rsidRDefault="000162DE" w:rsidP="00C545C5">
      <w:pPr>
        <w:rPr>
          <w:rFonts w:ascii="Arial" w:hAnsi="Arial" w:cs="Arial"/>
          <w:b/>
          <w:i/>
          <w:sz w:val="36"/>
          <w:lang w:eastAsia="es-MX"/>
        </w:rPr>
      </w:pPr>
      <w:r w:rsidRPr="00C545C5">
        <w:rPr>
          <w:rFonts w:ascii="Arial" w:hAnsi="Arial" w:cs="Arial"/>
          <w:b/>
          <w:sz w:val="36"/>
          <w:lang w:eastAsia="es-MX"/>
        </w:rPr>
        <w:t xml:space="preserve">RUSSIAN </w:t>
      </w:r>
      <w:r w:rsidR="00AA1DC6" w:rsidRPr="00C545C5">
        <w:rPr>
          <w:rFonts w:ascii="Arial" w:hAnsi="Arial" w:cs="Arial"/>
          <w:b/>
          <w:sz w:val="36"/>
          <w:lang w:eastAsia="es-MX"/>
        </w:rPr>
        <w:t xml:space="preserve">JEHOVAH’S WITNESS </w:t>
      </w:r>
      <w:r w:rsidR="00DC5119" w:rsidRPr="00C545C5">
        <w:rPr>
          <w:rFonts w:ascii="Arial" w:hAnsi="Arial" w:cs="Arial"/>
          <w:b/>
          <w:sz w:val="36"/>
          <w:lang w:eastAsia="es-MX"/>
        </w:rPr>
        <w:t>RELEASED</w:t>
      </w:r>
    </w:p>
    <w:p w14:paraId="09D39CD2" w14:textId="042DCCED" w:rsidR="00B10F32" w:rsidRPr="00C545C5" w:rsidRDefault="00B10F32" w:rsidP="00C545C5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7 April the Prosecutor General’s office in Belarus </w:t>
      </w:r>
      <w:r w:rsidR="00F65A20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denied Russia’s request 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to extradite </w:t>
      </w:r>
      <w:r w:rsidR="00DC5119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Jehovah’s Witness </w:t>
      </w:r>
      <w:r w:rsidR="00F65A20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Nikolai Makhalichev. </w:t>
      </w:r>
      <w:r w:rsidR="0037105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Nikolai </w:t>
      </w:r>
      <w:r w:rsidR="00DC5119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Makhalichev </w:t>
      </w:r>
      <w:r w:rsidR="0037105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is facing unfounded charges of ‘extremism’</w:t>
      </w:r>
      <w:r w:rsidR="00F25CD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DE47CC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in Russia</w:t>
      </w:r>
      <w:r w:rsidR="00962CE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stemming solely from</w:t>
      </w:r>
      <w:r w:rsidR="00DC5119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exercising his right to freedom of religion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which led to his detention in Belarus on</w:t>
      </w:r>
      <w:r w:rsidR="00C2331A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21 </w:t>
      </w:r>
      <w:r w:rsidR="00C2331A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February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Following the </w:t>
      </w:r>
      <w:r w:rsidR="003229E4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refusal to extradite him to Russia</w:t>
      </w:r>
      <w:r w:rsidR="0039437E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Nikolai </w:t>
      </w:r>
      <w:r w:rsidR="00D36D30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Makhalichev </w:t>
      </w:r>
      <w:r w:rsidR="00AF241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was immediately freed</w:t>
      </w:r>
      <w:r w:rsidR="00AE48F5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from detention</w:t>
      </w:r>
      <w:r w:rsidR="00FC3BC6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He is now awaiting </w:t>
      </w:r>
      <w:r w:rsidR="007D3C4E" w:rsidRPr="00C545C5">
        <w:rPr>
          <w:rFonts w:ascii="Arial" w:hAnsi="Arial" w:cs="Arial"/>
          <w:b/>
          <w:color w:val="000000"/>
          <w:sz w:val="22"/>
          <w:szCs w:val="22"/>
          <w:lang w:eastAsia="es-MX"/>
        </w:rPr>
        <w:t>the decision on his asylum application in Belarus.</w:t>
      </w:r>
    </w:p>
    <w:p w14:paraId="21BE2D25" w14:textId="77777777" w:rsidR="001539CA" w:rsidRPr="00C545C5" w:rsidRDefault="001539CA" w:rsidP="00C545C5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C545C5" w:rsidRDefault="00B64E15" w:rsidP="00C545C5">
      <w:pPr>
        <w:rPr>
          <w:rFonts w:ascii="Arial" w:hAnsi="Arial" w:cs="Arial"/>
          <w:b/>
          <w:i/>
          <w:sz w:val="36"/>
          <w:lang w:eastAsia="es-MX"/>
        </w:rPr>
      </w:pPr>
      <w:r w:rsidRPr="00C545C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5DB91357" w14:textId="77777777" w:rsidR="001539CA" w:rsidRPr="00C545C5" w:rsidRDefault="001539CA" w:rsidP="00C545C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BCA2F57" w14:textId="341731CC" w:rsidR="009A7A90" w:rsidRPr="00C545C5" w:rsidRDefault="00FF01C2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On </w:t>
      </w:r>
      <w:r w:rsidR="00524BC2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7 April the Prosecutor General’s office denied Russia’s extradition request for </w:t>
      </w:r>
      <w:r w:rsidR="00224E1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Jehovah’s Witness </w:t>
      </w:r>
      <w:r w:rsidR="00524BC2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Nikolai Makhalichev</w:t>
      </w:r>
      <w:r w:rsidR="00224E1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</w:t>
      </w:r>
      <w:r w:rsidR="00604B7E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He was immediately released from detention and went to his friend’s house in Viciebsk</w:t>
      </w:r>
      <w:r w:rsidR="00097CC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, northeast Belarus</w:t>
      </w:r>
      <w:r w:rsidR="00604B7E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</w:t>
      </w:r>
      <w:r w:rsidR="00554BD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Nikolai</w:t>
      </w:r>
      <w:r w:rsidR="00097CC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Makhalichev</w:t>
      </w:r>
      <w:r w:rsidR="00554BD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is currently awaiting the decision on his asylum application in Belarus.</w:t>
      </w:r>
    </w:p>
    <w:p w14:paraId="7063FF06" w14:textId="77777777" w:rsidR="00B84618" w:rsidRPr="00C545C5" w:rsidRDefault="00B84618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CEE3391" w14:textId="3803CA11" w:rsidR="00607237" w:rsidRPr="00C545C5" w:rsidRDefault="00097CC6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Jehovah’s Witnesses face persecution in Russia where their organization was arbitrarily banned as “extremist” in April 2017. The c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riminal investigation against Nikolai Makhalichev </w:t>
      </w:r>
      <w:r w:rsidR="004B3A92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started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in January 201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9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He </w:t>
      </w:r>
      <w:r w:rsidR="002816DB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was charged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under Articles 282.2 (1) and 282.3 (1</w:t>
      </w:r>
      <w:r w:rsidR="00022977" w:rsidRPr="00C545C5">
        <w:rPr>
          <w:rFonts w:ascii="Arial" w:eastAsia="Times New Roman" w:hAnsi="Arial" w:cs="Arial"/>
          <w:color w:val="000000"/>
          <w:spacing w:val="3"/>
          <w:sz w:val="20"/>
          <w:szCs w:val="20"/>
          <w:lang w:val="en-US" w:eastAsia="en-US"/>
        </w:rPr>
        <w:t xml:space="preserve">) 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of the Russian Criminal Code for purportedly “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organizing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activities of an extremist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organization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” </w:t>
      </w:r>
      <w:r w:rsidR="00022977" w:rsidRPr="00C545C5">
        <w:rPr>
          <w:rFonts w:ascii="Arial" w:eastAsia="Times New Roman" w:hAnsi="Arial" w:cs="Arial"/>
          <w:color w:val="000000"/>
          <w:spacing w:val="-4"/>
          <w:sz w:val="20"/>
          <w:szCs w:val="20"/>
          <w:lang w:val="en-US" w:eastAsia="en-US"/>
        </w:rPr>
        <w:t xml:space="preserve">and </w:t>
      </w:r>
      <w:r w:rsidR="00022977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“financing extremist activities” punishable by up to ten and eight years in prison, respectively. 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Nikolai Makhalichev has never held</w:t>
      </w:r>
      <w:r w:rsidR="00D37B33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="00B84618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any formal position with Jehovah’s Witnesses in Russia. According to his representative, he was just a believer who participated in their religious services. 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During the investigation, Nikolai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Makhalichev 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was put on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an 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interstate wanted list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which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led to his arrest and detention</w:t>
      </w:r>
      <w:r w:rsidR="00962CE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on 21 February</w:t>
      </w:r>
      <w:r w:rsidR="006F34ED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in Haradok, northeast Belarus.</w:t>
      </w:r>
    </w:p>
    <w:p w14:paraId="3AB30F8F" w14:textId="77777777" w:rsidR="00561A55" w:rsidRPr="00C545C5" w:rsidRDefault="00561A55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04D124D" w14:textId="221D8BBC" w:rsidR="00B84618" w:rsidRPr="00C545C5" w:rsidRDefault="00B84618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Amnesty International regards </w:t>
      </w:r>
      <w:r w:rsidR="00962CE6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the 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prosecution of Jehovah’s Witnesses in Russia as an arbitrary and discriminatory measure, and a violation of the right to freedom of religion. The </w:t>
      </w:r>
      <w:r w:rsidR="007A64E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organization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has called on the Russian authorities to quash the judicial decisions that have </w:t>
      </w:r>
      <w:r w:rsidR="007A64E1"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criminalized</w:t>
      </w:r>
      <w:r w:rsidRPr="00C545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Jehovah’s Witnesses’ teachings and practices. </w:t>
      </w:r>
    </w:p>
    <w:p w14:paraId="25F650DD" w14:textId="77777777" w:rsidR="00B84618" w:rsidRPr="00C545C5" w:rsidRDefault="00B84618" w:rsidP="00C545C5">
      <w:pPr>
        <w:shd w:val="clear" w:color="auto" w:fill="FFFFFF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val="en-US" w:eastAsia="en-US"/>
        </w:rPr>
      </w:pPr>
    </w:p>
    <w:p w14:paraId="3C0668F4" w14:textId="77777777" w:rsidR="007A64E1" w:rsidRPr="00C545C5" w:rsidRDefault="007A64E1" w:rsidP="00C545C5">
      <w:pPr>
        <w:rPr>
          <w:rFonts w:ascii="Arial" w:hAnsi="Arial" w:cs="Arial"/>
          <w:b/>
          <w:sz w:val="20"/>
          <w:szCs w:val="20"/>
        </w:rPr>
      </w:pPr>
    </w:p>
    <w:p w14:paraId="657A71C3" w14:textId="5EFCF145" w:rsidR="001539CA" w:rsidRPr="00C545C5" w:rsidRDefault="001539CA" w:rsidP="00C545C5">
      <w:pPr>
        <w:rPr>
          <w:rFonts w:ascii="Arial" w:hAnsi="Arial" w:cs="Arial"/>
          <w:b/>
          <w:sz w:val="20"/>
          <w:szCs w:val="20"/>
        </w:rPr>
      </w:pPr>
      <w:r w:rsidRPr="00C545C5">
        <w:rPr>
          <w:rFonts w:ascii="Arial" w:hAnsi="Arial" w:cs="Arial"/>
          <w:b/>
          <w:sz w:val="20"/>
          <w:szCs w:val="20"/>
        </w:rPr>
        <w:t xml:space="preserve">NAME AND </w:t>
      </w:r>
      <w:bookmarkStart w:id="0" w:name="_GoBack"/>
      <w:bookmarkEnd w:id="0"/>
      <w:r w:rsidRPr="00C545C5">
        <w:rPr>
          <w:rFonts w:ascii="Arial" w:hAnsi="Arial" w:cs="Arial"/>
          <w:b/>
          <w:sz w:val="20"/>
          <w:szCs w:val="20"/>
        </w:rPr>
        <w:t xml:space="preserve">PRONOUN: </w:t>
      </w:r>
      <w:r w:rsidR="007D3C4E" w:rsidRPr="00C545C5">
        <w:rPr>
          <w:rFonts w:ascii="Arial" w:hAnsi="Arial" w:cs="Arial"/>
          <w:b/>
          <w:sz w:val="20"/>
          <w:szCs w:val="20"/>
        </w:rPr>
        <w:t>Nikolai Makhalichev</w:t>
      </w:r>
      <w:r w:rsidRPr="00C545C5">
        <w:rPr>
          <w:rFonts w:ascii="Arial" w:hAnsi="Arial" w:cs="Arial"/>
          <w:b/>
          <w:sz w:val="20"/>
          <w:szCs w:val="20"/>
        </w:rPr>
        <w:t xml:space="preserve"> </w:t>
      </w:r>
      <w:r w:rsidRPr="00C545C5">
        <w:rPr>
          <w:rFonts w:ascii="Arial" w:hAnsi="Arial" w:cs="Arial"/>
          <w:sz w:val="20"/>
          <w:szCs w:val="20"/>
        </w:rPr>
        <w:t>(</w:t>
      </w:r>
      <w:r w:rsidR="007D3C4E" w:rsidRPr="00C545C5">
        <w:rPr>
          <w:rFonts w:ascii="Arial" w:hAnsi="Arial" w:cs="Arial"/>
          <w:sz w:val="20"/>
          <w:szCs w:val="20"/>
        </w:rPr>
        <w:t>he/his</w:t>
      </w:r>
      <w:r w:rsidRPr="00C545C5">
        <w:rPr>
          <w:rFonts w:ascii="Arial" w:hAnsi="Arial" w:cs="Arial"/>
          <w:sz w:val="20"/>
          <w:szCs w:val="20"/>
        </w:rPr>
        <w:t>)</w:t>
      </w:r>
    </w:p>
    <w:p w14:paraId="256B2EF7" w14:textId="77777777" w:rsidR="001539CA" w:rsidRPr="00C545C5" w:rsidRDefault="001539CA" w:rsidP="00C545C5">
      <w:pPr>
        <w:rPr>
          <w:rFonts w:ascii="Arial" w:hAnsi="Arial" w:cs="Arial"/>
          <w:b/>
          <w:sz w:val="20"/>
          <w:szCs w:val="20"/>
        </w:rPr>
      </w:pPr>
    </w:p>
    <w:p w14:paraId="1BF58D81" w14:textId="67B6BDD9" w:rsidR="00696A6A" w:rsidRPr="00C545C5" w:rsidRDefault="00696A6A" w:rsidP="00C545C5">
      <w:pPr>
        <w:rPr>
          <w:rFonts w:ascii="Arial" w:hAnsi="Arial" w:cs="Arial"/>
          <w:b/>
          <w:sz w:val="20"/>
          <w:szCs w:val="20"/>
        </w:rPr>
      </w:pPr>
      <w:r w:rsidRPr="00C545C5">
        <w:rPr>
          <w:rFonts w:ascii="Arial" w:hAnsi="Arial" w:cs="Arial"/>
          <w:b/>
          <w:sz w:val="20"/>
          <w:szCs w:val="20"/>
        </w:rPr>
        <w:t xml:space="preserve">THIS IS THE </w:t>
      </w:r>
      <w:r w:rsidR="00DC5119" w:rsidRPr="00C545C5">
        <w:rPr>
          <w:rFonts w:ascii="Arial" w:hAnsi="Arial" w:cs="Arial"/>
          <w:b/>
          <w:sz w:val="20"/>
          <w:szCs w:val="20"/>
        </w:rPr>
        <w:t xml:space="preserve">SECOND AND </w:t>
      </w:r>
      <w:r w:rsidRPr="00C545C5">
        <w:rPr>
          <w:rFonts w:ascii="Arial" w:hAnsi="Arial" w:cs="Arial"/>
          <w:b/>
          <w:sz w:val="20"/>
          <w:szCs w:val="20"/>
        </w:rPr>
        <w:t>FINAL OUTPUT FOR UA</w:t>
      </w:r>
      <w:r w:rsidR="00DC5119" w:rsidRPr="00C545C5">
        <w:rPr>
          <w:rFonts w:ascii="Arial" w:hAnsi="Arial" w:cs="Arial"/>
          <w:b/>
          <w:sz w:val="20"/>
          <w:szCs w:val="20"/>
        </w:rPr>
        <w:t xml:space="preserve"> 47/20</w:t>
      </w:r>
    </w:p>
    <w:p w14:paraId="36424430" w14:textId="77777777" w:rsidR="00696A6A" w:rsidRPr="00C545C5" w:rsidRDefault="00696A6A" w:rsidP="00C545C5">
      <w:pPr>
        <w:rPr>
          <w:rFonts w:ascii="Arial" w:hAnsi="Arial" w:cs="Arial"/>
          <w:b/>
          <w:sz w:val="20"/>
          <w:szCs w:val="20"/>
        </w:rPr>
      </w:pPr>
    </w:p>
    <w:p w14:paraId="148D6202" w14:textId="1D3B15DC" w:rsidR="0026766F" w:rsidRPr="00C545C5" w:rsidRDefault="001539CA" w:rsidP="00C545C5">
      <w:pPr>
        <w:rPr>
          <w:rFonts w:ascii="Arial" w:hAnsi="Arial" w:cs="Arial"/>
          <w:sz w:val="20"/>
          <w:szCs w:val="20"/>
        </w:rPr>
      </w:pPr>
      <w:r w:rsidRPr="00C545C5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C545C5" w:rsidRPr="00C545C5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https://www.amnesty.org/en/documents/eur49/2086/2020/en/</w:t>
        </w:r>
      </w:hyperlink>
      <w:r w:rsidR="00C545C5">
        <w:rPr>
          <w:rFonts w:ascii="Arial" w:hAnsi="Arial" w:cs="Arial"/>
          <w:b/>
          <w:sz w:val="20"/>
          <w:szCs w:val="20"/>
        </w:rPr>
        <w:t xml:space="preserve"> </w:t>
      </w:r>
    </w:p>
    <w:sectPr w:rsidR="0026766F" w:rsidRPr="00C545C5" w:rsidSect="00C545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9B86" w14:textId="77777777" w:rsidR="008C3396" w:rsidRDefault="008C3396">
      <w:r>
        <w:separator/>
      </w:r>
    </w:p>
  </w:endnote>
  <w:endnote w:type="continuationSeparator" w:id="0">
    <w:p w14:paraId="54587D38" w14:textId="77777777" w:rsidR="008C3396" w:rsidRDefault="008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741B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3EC8A28" wp14:editId="447CDC40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54128" w14:textId="77777777" w:rsidR="008C3396" w:rsidRDefault="008C3396">
      <w:r>
        <w:separator/>
      </w:r>
    </w:p>
  </w:footnote>
  <w:footnote w:type="continuationSeparator" w:id="0">
    <w:p w14:paraId="73A8E413" w14:textId="77777777" w:rsidR="008C3396" w:rsidRDefault="008C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D6175EC" w14:textId="72648E63" w:rsidR="00582A06" w:rsidRPr="0022665F" w:rsidRDefault="00123502">
    <w:r w:rsidRPr="00123502">
      <w:rPr>
        <w:rFonts w:ascii="Amnesty Trade Gothic" w:hAnsi="Amnesty Trade Gothic"/>
        <w:sz w:val="16"/>
        <w:szCs w:val="16"/>
      </w:rPr>
      <w:t>Outcome UA: 47/20 Index: EUR 49/2115/2020 Belarus</w:t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 w:rsidRPr="00123502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 xml:space="preserve">      </w:t>
    </w:r>
    <w:r w:rsidRPr="00123502">
      <w:rPr>
        <w:rFonts w:ascii="Amnesty Trade Gothic" w:hAnsi="Amnesty Trade Gothic"/>
        <w:sz w:val="16"/>
        <w:szCs w:val="16"/>
      </w:rPr>
      <w:t>Date: 8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62DE"/>
    <w:rsid w:val="00017914"/>
    <w:rsid w:val="00022977"/>
    <w:rsid w:val="00023EE0"/>
    <w:rsid w:val="00047F8B"/>
    <w:rsid w:val="000600FF"/>
    <w:rsid w:val="000756B3"/>
    <w:rsid w:val="00097CC6"/>
    <w:rsid w:val="000A3D7B"/>
    <w:rsid w:val="000A756A"/>
    <w:rsid w:val="000B23F7"/>
    <w:rsid w:val="000B68F1"/>
    <w:rsid w:val="000B7956"/>
    <w:rsid w:val="000C0DE5"/>
    <w:rsid w:val="000C3B43"/>
    <w:rsid w:val="000D14BC"/>
    <w:rsid w:val="000F0AF1"/>
    <w:rsid w:val="000F11B8"/>
    <w:rsid w:val="00107641"/>
    <w:rsid w:val="00114598"/>
    <w:rsid w:val="00123502"/>
    <w:rsid w:val="00140DDC"/>
    <w:rsid w:val="001411BF"/>
    <w:rsid w:val="00153127"/>
    <w:rsid w:val="001539CA"/>
    <w:rsid w:val="001624EA"/>
    <w:rsid w:val="001671E0"/>
    <w:rsid w:val="001951FB"/>
    <w:rsid w:val="00196F3C"/>
    <w:rsid w:val="001A2070"/>
    <w:rsid w:val="001B7B2B"/>
    <w:rsid w:val="001C3CE8"/>
    <w:rsid w:val="001E01BC"/>
    <w:rsid w:val="001E0993"/>
    <w:rsid w:val="001E1790"/>
    <w:rsid w:val="001E57BD"/>
    <w:rsid w:val="001F696E"/>
    <w:rsid w:val="00203A02"/>
    <w:rsid w:val="00224E11"/>
    <w:rsid w:val="002251F4"/>
    <w:rsid w:val="0022665F"/>
    <w:rsid w:val="00242F9D"/>
    <w:rsid w:val="0024477A"/>
    <w:rsid w:val="00252DBB"/>
    <w:rsid w:val="002613E0"/>
    <w:rsid w:val="0026672D"/>
    <w:rsid w:val="0026766F"/>
    <w:rsid w:val="0027166B"/>
    <w:rsid w:val="00273A2C"/>
    <w:rsid w:val="002816DB"/>
    <w:rsid w:val="00282ADC"/>
    <w:rsid w:val="002923B7"/>
    <w:rsid w:val="002932CE"/>
    <w:rsid w:val="00296158"/>
    <w:rsid w:val="00297D91"/>
    <w:rsid w:val="002A3BFE"/>
    <w:rsid w:val="002A3DB8"/>
    <w:rsid w:val="00310926"/>
    <w:rsid w:val="003229E4"/>
    <w:rsid w:val="00334F99"/>
    <w:rsid w:val="00335AD0"/>
    <w:rsid w:val="00347243"/>
    <w:rsid w:val="00350BE6"/>
    <w:rsid w:val="00370CFC"/>
    <w:rsid w:val="00371056"/>
    <w:rsid w:val="00373521"/>
    <w:rsid w:val="003738D8"/>
    <w:rsid w:val="003917E9"/>
    <w:rsid w:val="0039437E"/>
    <w:rsid w:val="003A2A73"/>
    <w:rsid w:val="003B7FF5"/>
    <w:rsid w:val="003D0B72"/>
    <w:rsid w:val="003D1A64"/>
    <w:rsid w:val="003D377A"/>
    <w:rsid w:val="003E09A8"/>
    <w:rsid w:val="003E486F"/>
    <w:rsid w:val="003F0326"/>
    <w:rsid w:val="0041141A"/>
    <w:rsid w:val="00415A74"/>
    <w:rsid w:val="004365DF"/>
    <w:rsid w:val="00450C13"/>
    <w:rsid w:val="00467473"/>
    <w:rsid w:val="00475586"/>
    <w:rsid w:val="0047739A"/>
    <w:rsid w:val="00483E30"/>
    <w:rsid w:val="004932C8"/>
    <w:rsid w:val="004B3A92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24BC2"/>
    <w:rsid w:val="005356E4"/>
    <w:rsid w:val="0053584A"/>
    <w:rsid w:val="0054186C"/>
    <w:rsid w:val="005534BC"/>
    <w:rsid w:val="00554BD8"/>
    <w:rsid w:val="00557A54"/>
    <w:rsid w:val="00561A55"/>
    <w:rsid w:val="00582A06"/>
    <w:rsid w:val="00594A50"/>
    <w:rsid w:val="00596144"/>
    <w:rsid w:val="005A0B85"/>
    <w:rsid w:val="005A5378"/>
    <w:rsid w:val="005C2CBA"/>
    <w:rsid w:val="005C41FB"/>
    <w:rsid w:val="005C5320"/>
    <w:rsid w:val="005D159E"/>
    <w:rsid w:val="005D3DDB"/>
    <w:rsid w:val="005E3947"/>
    <w:rsid w:val="005F0D06"/>
    <w:rsid w:val="005F29C5"/>
    <w:rsid w:val="006000C4"/>
    <w:rsid w:val="00604B7E"/>
    <w:rsid w:val="00605B4E"/>
    <w:rsid w:val="00606C38"/>
    <w:rsid w:val="00607237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6E21B5"/>
    <w:rsid w:val="006F34ED"/>
    <w:rsid w:val="00712F1E"/>
    <w:rsid w:val="007179E8"/>
    <w:rsid w:val="00727677"/>
    <w:rsid w:val="00736B40"/>
    <w:rsid w:val="00743422"/>
    <w:rsid w:val="007479B8"/>
    <w:rsid w:val="007543E5"/>
    <w:rsid w:val="007605FF"/>
    <w:rsid w:val="007620A6"/>
    <w:rsid w:val="0077354F"/>
    <w:rsid w:val="007805B0"/>
    <w:rsid w:val="00781F74"/>
    <w:rsid w:val="00785D1C"/>
    <w:rsid w:val="00795D45"/>
    <w:rsid w:val="007A1959"/>
    <w:rsid w:val="007A5DA8"/>
    <w:rsid w:val="007A64E1"/>
    <w:rsid w:val="007B0282"/>
    <w:rsid w:val="007D3C4E"/>
    <w:rsid w:val="007E0CAD"/>
    <w:rsid w:val="007E3250"/>
    <w:rsid w:val="007E57A7"/>
    <w:rsid w:val="007F1204"/>
    <w:rsid w:val="0080271C"/>
    <w:rsid w:val="0081100F"/>
    <w:rsid w:val="00812DD1"/>
    <w:rsid w:val="00815508"/>
    <w:rsid w:val="00817E43"/>
    <w:rsid w:val="00820614"/>
    <w:rsid w:val="008224D0"/>
    <w:rsid w:val="008241AB"/>
    <w:rsid w:val="0086100E"/>
    <w:rsid w:val="0086363D"/>
    <w:rsid w:val="008709B5"/>
    <w:rsid w:val="00875E19"/>
    <w:rsid w:val="008C3396"/>
    <w:rsid w:val="008C6392"/>
    <w:rsid w:val="008D1158"/>
    <w:rsid w:val="008E1B3C"/>
    <w:rsid w:val="008E48B0"/>
    <w:rsid w:val="008F0446"/>
    <w:rsid w:val="008F0D42"/>
    <w:rsid w:val="008F0D7B"/>
    <w:rsid w:val="008F1AB0"/>
    <w:rsid w:val="008F64FC"/>
    <w:rsid w:val="009144AA"/>
    <w:rsid w:val="009160F6"/>
    <w:rsid w:val="00916573"/>
    <w:rsid w:val="00937194"/>
    <w:rsid w:val="00946781"/>
    <w:rsid w:val="00950C7F"/>
    <w:rsid w:val="00955F38"/>
    <w:rsid w:val="00962CE6"/>
    <w:rsid w:val="00963CA3"/>
    <w:rsid w:val="0097246F"/>
    <w:rsid w:val="009824A6"/>
    <w:rsid w:val="00985339"/>
    <w:rsid w:val="00987C31"/>
    <w:rsid w:val="00987D5D"/>
    <w:rsid w:val="009904C9"/>
    <w:rsid w:val="009971C5"/>
    <w:rsid w:val="009A7A90"/>
    <w:rsid w:val="009C0BC3"/>
    <w:rsid w:val="009D5F0B"/>
    <w:rsid w:val="009E0910"/>
    <w:rsid w:val="009E2CC1"/>
    <w:rsid w:val="009F4BB3"/>
    <w:rsid w:val="00A11181"/>
    <w:rsid w:val="00A34E1D"/>
    <w:rsid w:val="00A472FF"/>
    <w:rsid w:val="00A54BC1"/>
    <w:rsid w:val="00A7073D"/>
    <w:rsid w:val="00A76D99"/>
    <w:rsid w:val="00AA1DC6"/>
    <w:rsid w:val="00AB00B1"/>
    <w:rsid w:val="00AB1655"/>
    <w:rsid w:val="00AC5FA9"/>
    <w:rsid w:val="00AC6CA1"/>
    <w:rsid w:val="00AE48F5"/>
    <w:rsid w:val="00AE7E51"/>
    <w:rsid w:val="00AF1FE1"/>
    <w:rsid w:val="00AF2416"/>
    <w:rsid w:val="00AF4CF9"/>
    <w:rsid w:val="00B01951"/>
    <w:rsid w:val="00B043D9"/>
    <w:rsid w:val="00B06E79"/>
    <w:rsid w:val="00B10F32"/>
    <w:rsid w:val="00B11647"/>
    <w:rsid w:val="00B14E25"/>
    <w:rsid w:val="00B166C2"/>
    <w:rsid w:val="00B227D0"/>
    <w:rsid w:val="00B22D7A"/>
    <w:rsid w:val="00B252ED"/>
    <w:rsid w:val="00B33D3D"/>
    <w:rsid w:val="00B4432F"/>
    <w:rsid w:val="00B60FB0"/>
    <w:rsid w:val="00B64E15"/>
    <w:rsid w:val="00B75929"/>
    <w:rsid w:val="00B811E7"/>
    <w:rsid w:val="00B84618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331A"/>
    <w:rsid w:val="00C264C5"/>
    <w:rsid w:val="00C517B0"/>
    <w:rsid w:val="00C545C5"/>
    <w:rsid w:val="00C55BEE"/>
    <w:rsid w:val="00C64997"/>
    <w:rsid w:val="00C90A5A"/>
    <w:rsid w:val="00CA19FC"/>
    <w:rsid w:val="00CB47CB"/>
    <w:rsid w:val="00CB7AD6"/>
    <w:rsid w:val="00CC73AE"/>
    <w:rsid w:val="00CD362A"/>
    <w:rsid w:val="00CE6658"/>
    <w:rsid w:val="00CF3789"/>
    <w:rsid w:val="00CF3846"/>
    <w:rsid w:val="00CF6041"/>
    <w:rsid w:val="00D0106D"/>
    <w:rsid w:val="00D03746"/>
    <w:rsid w:val="00D20ABE"/>
    <w:rsid w:val="00D20DEB"/>
    <w:rsid w:val="00D22B1F"/>
    <w:rsid w:val="00D31527"/>
    <w:rsid w:val="00D350CB"/>
    <w:rsid w:val="00D35801"/>
    <w:rsid w:val="00D36D30"/>
    <w:rsid w:val="00D37B33"/>
    <w:rsid w:val="00D37D99"/>
    <w:rsid w:val="00D57BA5"/>
    <w:rsid w:val="00D62065"/>
    <w:rsid w:val="00D63AA5"/>
    <w:rsid w:val="00D63E19"/>
    <w:rsid w:val="00D6401F"/>
    <w:rsid w:val="00D85FE8"/>
    <w:rsid w:val="00DA0C5A"/>
    <w:rsid w:val="00DC2AC9"/>
    <w:rsid w:val="00DC5119"/>
    <w:rsid w:val="00DC5FB0"/>
    <w:rsid w:val="00DC6ACD"/>
    <w:rsid w:val="00DC6E6F"/>
    <w:rsid w:val="00DD777F"/>
    <w:rsid w:val="00DD7EB3"/>
    <w:rsid w:val="00DE2CC9"/>
    <w:rsid w:val="00DE47CC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1FD9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EF5A5E"/>
    <w:rsid w:val="00F20743"/>
    <w:rsid w:val="00F25545"/>
    <w:rsid w:val="00F25CD6"/>
    <w:rsid w:val="00F33D04"/>
    <w:rsid w:val="00F4572A"/>
    <w:rsid w:val="00F54365"/>
    <w:rsid w:val="00F653DB"/>
    <w:rsid w:val="00F65A20"/>
    <w:rsid w:val="00F7380F"/>
    <w:rsid w:val="00F7781E"/>
    <w:rsid w:val="00F95961"/>
    <w:rsid w:val="00F97D51"/>
    <w:rsid w:val="00FA5744"/>
    <w:rsid w:val="00FB2BDA"/>
    <w:rsid w:val="00FB3CEC"/>
    <w:rsid w:val="00FC3BC6"/>
    <w:rsid w:val="00FC42DA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">
    <w:name w:val="_"/>
    <w:basedOn w:val="DefaultParagraphFont"/>
    <w:rsid w:val="00B84618"/>
  </w:style>
  <w:style w:type="character" w:customStyle="1" w:styleId="lsc">
    <w:name w:val="lsc"/>
    <w:basedOn w:val="DefaultParagraphFont"/>
    <w:rsid w:val="00B84618"/>
  </w:style>
  <w:style w:type="character" w:customStyle="1" w:styleId="ffa">
    <w:name w:val="ffa"/>
    <w:basedOn w:val="DefaultParagraphFont"/>
    <w:rsid w:val="00B84618"/>
  </w:style>
  <w:style w:type="character" w:customStyle="1" w:styleId="lsd">
    <w:name w:val="lsd"/>
    <w:basedOn w:val="DefaultParagraphFont"/>
    <w:rsid w:val="00B84618"/>
  </w:style>
  <w:style w:type="character" w:customStyle="1" w:styleId="ls0">
    <w:name w:val="ls0"/>
    <w:basedOn w:val="DefaultParagraphFont"/>
    <w:rsid w:val="00B84618"/>
  </w:style>
  <w:style w:type="character" w:customStyle="1" w:styleId="ff8">
    <w:name w:val="ff8"/>
    <w:basedOn w:val="DefaultParagraphFont"/>
    <w:rsid w:val="00B84618"/>
  </w:style>
  <w:style w:type="character" w:customStyle="1" w:styleId="lse">
    <w:name w:val="lse"/>
    <w:basedOn w:val="DefaultParagraphFont"/>
    <w:rsid w:val="00B84618"/>
  </w:style>
  <w:style w:type="character" w:customStyle="1" w:styleId="lsb">
    <w:name w:val="lsb"/>
    <w:basedOn w:val="DefaultParagraphFont"/>
    <w:rsid w:val="00B84618"/>
  </w:style>
  <w:style w:type="character" w:customStyle="1" w:styleId="lsf">
    <w:name w:val="lsf"/>
    <w:basedOn w:val="DefaultParagraphFont"/>
    <w:rsid w:val="00B8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767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49/2086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7C04-BD65-4248-BCF3-75B0D7444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5CEBD-7729-47EE-A66C-E3C4F5499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7560E7-9387-4038-9194-1F8BD5B6A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AA9AA-4CBE-4DCB-95FF-31FE0EBD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3</cp:revision>
  <dcterms:created xsi:type="dcterms:W3CDTF">2020-04-08T18:07:00Z</dcterms:created>
  <dcterms:modified xsi:type="dcterms:W3CDTF">2020-04-08T18:14:00Z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