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95612" w:rsidRDefault="0026766F" w:rsidP="00395612">
      <w:pPr>
        <w:pStyle w:val="AIUrgentActionTopHeading"/>
        <w:tabs>
          <w:tab w:val="clear" w:pos="567"/>
        </w:tabs>
        <w:spacing w:line="240" w:lineRule="auto"/>
        <w:rPr>
          <w:rFonts w:cs="Arial"/>
          <w:sz w:val="80"/>
          <w:szCs w:val="80"/>
        </w:rPr>
      </w:pPr>
      <w:r w:rsidRPr="00395612">
        <w:rPr>
          <w:rFonts w:cs="Arial"/>
          <w:sz w:val="80"/>
          <w:szCs w:val="80"/>
          <w:highlight w:val="yellow"/>
        </w:rPr>
        <w:t>URGENT ACTION</w:t>
      </w:r>
    </w:p>
    <w:p w14:paraId="69BD15C9" w14:textId="539BEA18" w:rsidR="006966F6" w:rsidRPr="00395612" w:rsidRDefault="006966F6" w:rsidP="00395612">
      <w:pPr>
        <w:pStyle w:val="Default"/>
        <w:rPr>
          <w:b/>
          <w:sz w:val="28"/>
          <w:szCs w:val="28"/>
        </w:rPr>
      </w:pPr>
    </w:p>
    <w:p w14:paraId="2E9865C6" w14:textId="77777777" w:rsidR="00C007D3" w:rsidRPr="00395612" w:rsidRDefault="00C007D3" w:rsidP="00395612">
      <w:pPr>
        <w:rPr>
          <w:rFonts w:ascii="Arial" w:hAnsi="Arial" w:cs="Arial"/>
          <w:b/>
          <w:color w:val="000000"/>
          <w:sz w:val="36"/>
          <w:lang w:eastAsia="es-MX"/>
        </w:rPr>
      </w:pPr>
      <w:r w:rsidRPr="00395612">
        <w:rPr>
          <w:rFonts w:ascii="Arial" w:hAnsi="Arial" w:cs="Arial"/>
          <w:b/>
          <w:color w:val="000000"/>
          <w:sz w:val="36"/>
          <w:lang w:eastAsia="es-MX"/>
        </w:rPr>
        <w:t>LAWYER ON TRIAL AT A MILITARY COURT</w:t>
      </w:r>
    </w:p>
    <w:p w14:paraId="5B1D31E8" w14:textId="2D4AB6BC" w:rsidR="00C007D3" w:rsidRPr="00395612" w:rsidRDefault="00C007D3" w:rsidP="00395612">
      <w:pPr>
        <w:jc w:val="both"/>
        <w:rPr>
          <w:rFonts w:ascii="Arial" w:hAnsi="Arial" w:cs="Arial"/>
          <w:b/>
          <w:bCs/>
          <w:i/>
          <w:iCs/>
          <w:color w:val="000000"/>
          <w:sz w:val="22"/>
          <w:szCs w:val="22"/>
          <w:lang w:eastAsia="es-MX"/>
        </w:rPr>
      </w:pPr>
      <w:r w:rsidRPr="00395612">
        <w:rPr>
          <w:rFonts w:ascii="Arial" w:hAnsi="Arial" w:cs="Arial"/>
          <w:b/>
          <w:bCs/>
          <w:iCs/>
          <w:color w:val="000000"/>
          <w:sz w:val="22"/>
          <w:szCs w:val="22"/>
          <w:lang w:val="en" w:eastAsia="es-MX"/>
        </w:rPr>
        <w:t xml:space="preserve">Human rights lawyer </w:t>
      </w:r>
      <w:proofErr w:type="spellStart"/>
      <w:r w:rsidRPr="00395612">
        <w:rPr>
          <w:rFonts w:ascii="Arial" w:hAnsi="Arial" w:cs="Arial"/>
          <w:b/>
          <w:bCs/>
          <w:iCs/>
          <w:color w:val="000000"/>
          <w:sz w:val="22"/>
          <w:szCs w:val="22"/>
          <w:lang w:val="en" w:eastAsia="es-MX"/>
        </w:rPr>
        <w:t>Najet</w:t>
      </w:r>
      <w:proofErr w:type="spellEnd"/>
      <w:r w:rsidRPr="00395612">
        <w:rPr>
          <w:rFonts w:ascii="Arial" w:hAnsi="Arial" w:cs="Arial"/>
          <w:b/>
          <w:bCs/>
          <w:iCs/>
          <w:color w:val="000000"/>
          <w:sz w:val="22"/>
          <w:szCs w:val="22"/>
          <w:lang w:val="en" w:eastAsia="es-MX"/>
        </w:rPr>
        <w:t xml:space="preserve"> </w:t>
      </w:r>
      <w:proofErr w:type="spellStart"/>
      <w:r w:rsidRPr="00395612">
        <w:rPr>
          <w:rFonts w:ascii="Arial" w:hAnsi="Arial" w:cs="Arial"/>
          <w:b/>
          <w:bCs/>
          <w:iCs/>
          <w:color w:val="000000"/>
          <w:sz w:val="22"/>
          <w:szCs w:val="22"/>
          <w:lang w:val="en" w:eastAsia="es-MX"/>
        </w:rPr>
        <w:t>Laabidi</w:t>
      </w:r>
      <w:proofErr w:type="spellEnd"/>
      <w:r w:rsidRPr="00395612">
        <w:rPr>
          <w:rFonts w:ascii="Arial" w:hAnsi="Arial" w:cs="Arial"/>
          <w:b/>
          <w:bCs/>
          <w:iCs/>
          <w:color w:val="000000"/>
          <w:sz w:val="22"/>
          <w:szCs w:val="22"/>
          <w:lang w:val="en" w:eastAsia="es-MX"/>
        </w:rPr>
        <w:t xml:space="preserve"> </w:t>
      </w:r>
      <w:bookmarkStart w:id="0" w:name="_Hlk33793118"/>
      <w:r w:rsidRPr="00395612">
        <w:rPr>
          <w:rFonts w:ascii="Arial" w:hAnsi="Arial" w:cs="Arial"/>
          <w:b/>
          <w:bCs/>
          <w:iCs/>
          <w:color w:val="000000"/>
          <w:sz w:val="22"/>
          <w:szCs w:val="22"/>
          <w:lang w:val="en" w:eastAsia="es-MX"/>
        </w:rPr>
        <w:t xml:space="preserve">faces trial before a military court on charges of "insulting a public official while performing their duty”. She risks up to two years in prison. The trial is a result of a complaint filed by a military judge who was presiding over the trial of former regime officials being prosecuted for torture. As the defense lawyer for victims of </w:t>
      </w:r>
      <w:bookmarkStart w:id="1" w:name="_Hlk34811846"/>
      <w:r w:rsidRPr="00395612">
        <w:rPr>
          <w:rFonts w:ascii="Arial" w:hAnsi="Arial" w:cs="Arial"/>
          <w:b/>
          <w:bCs/>
          <w:iCs/>
          <w:color w:val="000000"/>
          <w:sz w:val="22"/>
          <w:szCs w:val="22"/>
          <w:lang w:val="en" w:eastAsia="es-MX"/>
        </w:rPr>
        <w:t xml:space="preserve">torture </w:t>
      </w:r>
      <w:bookmarkEnd w:id="1"/>
      <w:r w:rsidRPr="00395612">
        <w:rPr>
          <w:rFonts w:ascii="Arial" w:hAnsi="Arial" w:cs="Arial"/>
          <w:b/>
          <w:bCs/>
          <w:iCs/>
          <w:color w:val="000000"/>
          <w:sz w:val="22"/>
          <w:szCs w:val="22"/>
          <w:lang w:val="en" w:eastAsia="es-MX"/>
        </w:rPr>
        <w:t xml:space="preserve">in this case, </w:t>
      </w:r>
      <w:proofErr w:type="spellStart"/>
      <w:r w:rsidRPr="00395612">
        <w:rPr>
          <w:rFonts w:ascii="Arial" w:hAnsi="Arial" w:cs="Arial"/>
          <w:b/>
          <w:bCs/>
          <w:iCs/>
          <w:color w:val="000000"/>
          <w:sz w:val="22"/>
          <w:szCs w:val="22"/>
          <w:lang w:val="en" w:eastAsia="es-MX"/>
        </w:rPr>
        <w:t>Laabidi</w:t>
      </w:r>
      <w:proofErr w:type="spellEnd"/>
      <w:r w:rsidRPr="00395612">
        <w:rPr>
          <w:rFonts w:ascii="Arial" w:hAnsi="Arial" w:cs="Arial"/>
          <w:b/>
          <w:bCs/>
          <w:iCs/>
          <w:color w:val="000000"/>
          <w:sz w:val="22"/>
          <w:szCs w:val="22"/>
          <w:lang w:val="en" w:eastAsia="es-MX"/>
        </w:rPr>
        <w:t xml:space="preserve"> flagged a number of violations during her pleading and questioned the impartiality of the military judge. The military judge subsequently filed complaints against </w:t>
      </w:r>
      <w:proofErr w:type="spellStart"/>
      <w:r w:rsidRPr="00395612">
        <w:rPr>
          <w:rFonts w:ascii="Arial" w:hAnsi="Arial" w:cs="Arial"/>
          <w:b/>
          <w:bCs/>
          <w:iCs/>
          <w:color w:val="000000"/>
          <w:sz w:val="22"/>
          <w:szCs w:val="22"/>
          <w:lang w:val="en" w:eastAsia="es-MX"/>
        </w:rPr>
        <w:t>Laabidi</w:t>
      </w:r>
      <w:proofErr w:type="spellEnd"/>
      <w:r w:rsidRPr="00395612">
        <w:rPr>
          <w:rFonts w:ascii="Arial" w:hAnsi="Arial" w:cs="Arial"/>
          <w:b/>
          <w:bCs/>
          <w:iCs/>
          <w:color w:val="000000"/>
          <w:sz w:val="22"/>
          <w:szCs w:val="22"/>
          <w:lang w:val="en" w:eastAsia="es-MX"/>
        </w:rPr>
        <w:t xml:space="preserve"> in 2015. She appeared in front of the military court and is awaiting a verdict on 12 March 2020.  </w:t>
      </w:r>
    </w:p>
    <w:bookmarkEnd w:id="0"/>
    <w:p w14:paraId="7A4CCD4D" w14:textId="6F6D0891" w:rsidR="00D70D29" w:rsidRPr="00395612" w:rsidRDefault="00D70D29" w:rsidP="00395612">
      <w:pPr>
        <w:rPr>
          <w:rFonts w:ascii="Arial" w:hAnsi="Arial" w:cs="Arial"/>
          <w:b/>
          <w:color w:val="000000"/>
          <w:lang w:eastAsia="es-MX"/>
        </w:rPr>
      </w:pPr>
    </w:p>
    <w:p w14:paraId="72BB8FF7" w14:textId="77777777" w:rsidR="00395612" w:rsidRPr="0007751F" w:rsidRDefault="00395612" w:rsidP="00395612">
      <w:pPr>
        <w:rPr>
          <w:rFonts w:ascii="Arial" w:hAnsi="Arial" w:cs="Arial"/>
          <w:b/>
          <w:sz w:val="20"/>
          <w:szCs w:val="20"/>
        </w:rPr>
      </w:pPr>
      <w:r w:rsidRPr="0007751F">
        <w:rPr>
          <w:rFonts w:ascii="Arial" w:hAnsi="Arial" w:cs="Arial"/>
          <w:b/>
          <w:sz w:val="20"/>
          <w:szCs w:val="20"/>
        </w:rPr>
        <w:t xml:space="preserve">TAKE ACTION: </w:t>
      </w:r>
    </w:p>
    <w:p w14:paraId="208EED6B" w14:textId="77777777" w:rsidR="00395612" w:rsidRPr="004D1533" w:rsidRDefault="00395612" w:rsidP="0039561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36F0EC" w14:textId="4203FC84" w:rsidR="00395612" w:rsidRDefault="00395612" w:rsidP="0039561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w:t>
      </w:r>
      <w:r>
        <w:rPr>
          <w:rFonts w:ascii="Arial" w:hAnsi="Arial" w:cs="Arial"/>
          <w:b/>
          <w:i/>
          <w:iCs/>
          <w:color w:val="000000"/>
          <w:sz w:val="20"/>
          <w:szCs w:val="20"/>
        </w:rPr>
        <w:t>7</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6F25A1F" w:rsidR="000106EF" w:rsidRDefault="000106EF" w:rsidP="00395612">
      <w:pPr>
        <w:rPr>
          <w:rFonts w:ascii="Arial" w:hAnsi="Arial" w:cs="Arial"/>
          <w:b/>
          <w:sz w:val="20"/>
          <w:szCs w:val="20"/>
        </w:rPr>
      </w:pPr>
    </w:p>
    <w:p w14:paraId="6F27EDA5" w14:textId="77777777" w:rsidR="00395612" w:rsidRDefault="00395612" w:rsidP="00395612">
      <w:pPr>
        <w:rPr>
          <w:rFonts w:ascii="Arial" w:hAnsi="Arial" w:cs="Arial"/>
          <w:b/>
          <w:sz w:val="18"/>
          <w:szCs w:val="18"/>
        </w:rPr>
        <w:sectPr w:rsidR="00395612" w:rsidSect="0039561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A783E82" w14:textId="6C435BDC" w:rsidR="00395612" w:rsidRPr="00395612" w:rsidRDefault="00395612" w:rsidP="00395612">
      <w:pPr>
        <w:rPr>
          <w:rFonts w:ascii="Arial" w:hAnsi="Arial" w:cs="Arial"/>
          <w:b/>
          <w:sz w:val="18"/>
          <w:szCs w:val="18"/>
        </w:rPr>
      </w:pPr>
      <w:r w:rsidRPr="00395612">
        <w:rPr>
          <w:rFonts w:ascii="Arial" w:hAnsi="Arial" w:cs="Arial"/>
          <w:b/>
          <w:sz w:val="18"/>
          <w:szCs w:val="18"/>
        </w:rPr>
        <w:t>Kais Said</w:t>
      </w:r>
    </w:p>
    <w:p w14:paraId="0F19D6F7" w14:textId="0D502743" w:rsidR="00395612" w:rsidRPr="00395612" w:rsidRDefault="00395612" w:rsidP="00395612">
      <w:pPr>
        <w:rPr>
          <w:rFonts w:ascii="Arial" w:hAnsi="Arial" w:cs="Arial"/>
          <w:bCs/>
          <w:sz w:val="18"/>
          <w:szCs w:val="18"/>
        </w:rPr>
      </w:pPr>
      <w:r w:rsidRPr="00395612">
        <w:rPr>
          <w:rFonts w:ascii="Arial" w:hAnsi="Arial" w:cs="Arial"/>
          <w:bCs/>
          <w:sz w:val="18"/>
          <w:szCs w:val="18"/>
        </w:rPr>
        <w:t>President of the Tunisian Republic</w:t>
      </w:r>
    </w:p>
    <w:p w14:paraId="56FEFD1F" w14:textId="21A5E159" w:rsidR="00395612" w:rsidRPr="00395612" w:rsidRDefault="00395612" w:rsidP="00395612">
      <w:pPr>
        <w:rPr>
          <w:rFonts w:ascii="Arial" w:hAnsi="Arial" w:cs="Arial"/>
          <w:bCs/>
          <w:sz w:val="18"/>
          <w:szCs w:val="18"/>
        </w:rPr>
      </w:pPr>
      <w:r w:rsidRPr="00395612">
        <w:rPr>
          <w:rFonts w:ascii="Arial" w:hAnsi="Arial" w:cs="Arial"/>
          <w:bCs/>
          <w:sz w:val="18"/>
          <w:szCs w:val="18"/>
        </w:rPr>
        <w:t>Palais Presidential de Carthage</w:t>
      </w:r>
    </w:p>
    <w:p w14:paraId="73C2E9F2" w14:textId="55D38148" w:rsidR="00395612" w:rsidRPr="00395612" w:rsidRDefault="00395612" w:rsidP="00395612">
      <w:pPr>
        <w:rPr>
          <w:rFonts w:ascii="Arial" w:hAnsi="Arial" w:cs="Arial"/>
          <w:bCs/>
          <w:sz w:val="18"/>
          <w:szCs w:val="18"/>
        </w:rPr>
      </w:pPr>
      <w:r w:rsidRPr="00395612">
        <w:rPr>
          <w:rFonts w:ascii="Arial" w:hAnsi="Arial" w:cs="Arial"/>
          <w:bCs/>
          <w:sz w:val="18"/>
          <w:szCs w:val="18"/>
        </w:rPr>
        <w:t xml:space="preserve">Route de la </w:t>
      </w:r>
      <w:proofErr w:type="spellStart"/>
      <w:r w:rsidRPr="00395612">
        <w:rPr>
          <w:rFonts w:ascii="Arial" w:hAnsi="Arial" w:cs="Arial"/>
          <w:bCs/>
          <w:sz w:val="18"/>
          <w:szCs w:val="18"/>
        </w:rPr>
        <w:t>Goulette</w:t>
      </w:r>
      <w:proofErr w:type="spellEnd"/>
    </w:p>
    <w:p w14:paraId="2E1378FB" w14:textId="6DA6E3D4" w:rsidR="00395612" w:rsidRPr="00395612" w:rsidRDefault="00395612" w:rsidP="00395612">
      <w:pPr>
        <w:rPr>
          <w:rFonts w:ascii="Arial" w:hAnsi="Arial" w:cs="Arial"/>
          <w:bCs/>
          <w:sz w:val="18"/>
          <w:szCs w:val="18"/>
        </w:rPr>
      </w:pPr>
      <w:r w:rsidRPr="00395612">
        <w:rPr>
          <w:rFonts w:ascii="Arial" w:hAnsi="Arial" w:cs="Arial"/>
          <w:bCs/>
          <w:sz w:val="18"/>
          <w:szCs w:val="18"/>
        </w:rPr>
        <w:t>2016 Carthage</w:t>
      </w:r>
    </w:p>
    <w:p w14:paraId="367F2CEF" w14:textId="105AB02E" w:rsidR="00395612" w:rsidRPr="00395612" w:rsidRDefault="00395612" w:rsidP="00395612">
      <w:pPr>
        <w:rPr>
          <w:rFonts w:ascii="Arial" w:hAnsi="Arial" w:cs="Arial"/>
          <w:bCs/>
          <w:sz w:val="18"/>
          <w:szCs w:val="18"/>
        </w:rPr>
      </w:pPr>
      <w:r w:rsidRPr="00395612">
        <w:rPr>
          <w:rFonts w:ascii="Arial" w:hAnsi="Arial" w:cs="Arial"/>
          <w:bCs/>
          <w:sz w:val="18"/>
          <w:szCs w:val="18"/>
        </w:rPr>
        <w:t>Tunisia</w:t>
      </w:r>
    </w:p>
    <w:p w14:paraId="02259F0B" w14:textId="785323A9" w:rsidR="00395612" w:rsidRPr="00395612" w:rsidRDefault="00395612" w:rsidP="00395612">
      <w:pPr>
        <w:rPr>
          <w:rFonts w:ascii="Arial" w:hAnsi="Arial" w:cs="Arial"/>
          <w:bCs/>
          <w:sz w:val="18"/>
          <w:szCs w:val="18"/>
        </w:rPr>
      </w:pPr>
    </w:p>
    <w:p w14:paraId="04110B94" w14:textId="77777777" w:rsidR="00253083" w:rsidRDefault="00253083" w:rsidP="00395612">
      <w:pPr>
        <w:rPr>
          <w:rFonts w:ascii="Arial" w:hAnsi="Arial" w:cs="Arial"/>
          <w:b/>
          <w:sz w:val="18"/>
          <w:szCs w:val="18"/>
        </w:rPr>
      </w:pPr>
    </w:p>
    <w:p w14:paraId="288C1338" w14:textId="53DA9849" w:rsidR="00395612" w:rsidRPr="00395612" w:rsidRDefault="00395612" w:rsidP="00395612">
      <w:pPr>
        <w:rPr>
          <w:rFonts w:ascii="Arial" w:hAnsi="Arial" w:cs="Arial"/>
          <w:b/>
          <w:sz w:val="18"/>
          <w:szCs w:val="18"/>
        </w:rPr>
      </w:pPr>
      <w:r w:rsidRPr="00395612">
        <w:rPr>
          <w:rFonts w:ascii="Arial" w:hAnsi="Arial" w:cs="Arial"/>
          <w:b/>
          <w:sz w:val="18"/>
          <w:szCs w:val="18"/>
        </w:rPr>
        <w:t xml:space="preserve">H.E. </w:t>
      </w:r>
      <w:proofErr w:type="spellStart"/>
      <w:r w:rsidRPr="00395612">
        <w:rPr>
          <w:rFonts w:ascii="Arial" w:hAnsi="Arial" w:cs="Arial"/>
          <w:b/>
          <w:sz w:val="18"/>
          <w:szCs w:val="18"/>
        </w:rPr>
        <w:t>Fayçal</w:t>
      </w:r>
      <w:proofErr w:type="spellEnd"/>
      <w:r w:rsidRPr="00395612">
        <w:rPr>
          <w:rFonts w:ascii="Arial" w:hAnsi="Arial" w:cs="Arial"/>
          <w:b/>
          <w:sz w:val="18"/>
          <w:szCs w:val="18"/>
        </w:rPr>
        <w:t xml:space="preserve"> </w:t>
      </w:r>
      <w:proofErr w:type="spellStart"/>
      <w:r w:rsidRPr="00395612">
        <w:rPr>
          <w:rFonts w:ascii="Arial" w:hAnsi="Arial" w:cs="Arial"/>
          <w:b/>
          <w:sz w:val="18"/>
          <w:szCs w:val="18"/>
        </w:rPr>
        <w:t>Gouia</w:t>
      </w:r>
      <w:proofErr w:type="spellEnd"/>
    </w:p>
    <w:p w14:paraId="251CF052" w14:textId="200A9B3B" w:rsidR="00395612" w:rsidRPr="00395612" w:rsidRDefault="00395612" w:rsidP="00395612">
      <w:pPr>
        <w:rPr>
          <w:rFonts w:ascii="Arial" w:hAnsi="Arial" w:cs="Arial"/>
          <w:bCs/>
          <w:sz w:val="18"/>
          <w:szCs w:val="18"/>
        </w:rPr>
      </w:pPr>
      <w:r w:rsidRPr="00395612">
        <w:rPr>
          <w:rFonts w:ascii="Arial" w:hAnsi="Arial" w:cs="Arial"/>
          <w:bCs/>
          <w:sz w:val="18"/>
          <w:szCs w:val="18"/>
        </w:rPr>
        <w:t>Embassy of the Republic of Tunisia</w:t>
      </w:r>
    </w:p>
    <w:p w14:paraId="73BE9FB4" w14:textId="1BEA5E37" w:rsidR="00395612" w:rsidRPr="00395612" w:rsidRDefault="00395612" w:rsidP="00395612">
      <w:pPr>
        <w:rPr>
          <w:rFonts w:ascii="Arial" w:hAnsi="Arial" w:cs="Arial"/>
          <w:bCs/>
          <w:sz w:val="18"/>
          <w:szCs w:val="18"/>
        </w:rPr>
      </w:pPr>
      <w:r w:rsidRPr="00395612">
        <w:rPr>
          <w:rFonts w:ascii="Arial" w:hAnsi="Arial" w:cs="Arial"/>
          <w:bCs/>
          <w:sz w:val="18"/>
          <w:szCs w:val="18"/>
        </w:rPr>
        <w:t xml:space="preserve">1515 </w:t>
      </w:r>
      <w:r w:rsidRPr="00395612">
        <w:rPr>
          <w:rFonts w:ascii="Arial" w:hAnsi="Arial" w:cs="Arial"/>
          <w:bCs/>
          <w:sz w:val="18"/>
          <w:szCs w:val="18"/>
        </w:rPr>
        <w:t>Massachusetts</w:t>
      </w:r>
      <w:r w:rsidRPr="00395612">
        <w:rPr>
          <w:rFonts w:ascii="Arial" w:hAnsi="Arial" w:cs="Arial"/>
          <w:bCs/>
          <w:sz w:val="18"/>
          <w:szCs w:val="18"/>
        </w:rPr>
        <w:t xml:space="preserve"> AVE NW</w:t>
      </w:r>
    </w:p>
    <w:p w14:paraId="25705C2C" w14:textId="30C56958" w:rsidR="00395612" w:rsidRPr="00395612" w:rsidRDefault="00395612" w:rsidP="00395612">
      <w:pPr>
        <w:rPr>
          <w:rFonts w:ascii="Arial" w:hAnsi="Arial" w:cs="Arial"/>
          <w:bCs/>
          <w:sz w:val="18"/>
          <w:szCs w:val="18"/>
        </w:rPr>
      </w:pPr>
      <w:r w:rsidRPr="00395612">
        <w:rPr>
          <w:rFonts w:ascii="Arial" w:hAnsi="Arial" w:cs="Arial"/>
          <w:bCs/>
          <w:sz w:val="18"/>
          <w:szCs w:val="18"/>
        </w:rPr>
        <w:t>Washington, DC 20005</w:t>
      </w:r>
    </w:p>
    <w:p w14:paraId="168B4FD0" w14:textId="7926E491" w:rsidR="00395612" w:rsidRPr="00395612" w:rsidRDefault="00395612" w:rsidP="00395612">
      <w:pPr>
        <w:rPr>
          <w:rFonts w:ascii="Arial" w:hAnsi="Arial" w:cs="Arial"/>
          <w:bCs/>
          <w:sz w:val="18"/>
          <w:szCs w:val="18"/>
        </w:rPr>
      </w:pPr>
      <w:r w:rsidRPr="00395612">
        <w:rPr>
          <w:rFonts w:ascii="Arial" w:hAnsi="Arial" w:cs="Arial"/>
          <w:bCs/>
          <w:sz w:val="18"/>
          <w:szCs w:val="18"/>
        </w:rPr>
        <w:t xml:space="preserve">Phone: </w:t>
      </w:r>
      <w:r w:rsidRPr="00395612">
        <w:rPr>
          <w:rFonts w:ascii="Arial" w:hAnsi="Arial" w:cs="Arial"/>
          <w:bCs/>
          <w:sz w:val="18"/>
          <w:szCs w:val="18"/>
        </w:rPr>
        <w:t>202</w:t>
      </w:r>
      <w:r w:rsidRPr="00395612">
        <w:rPr>
          <w:rFonts w:ascii="Arial" w:hAnsi="Arial" w:cs="Arial"/>
          <w:bCs/>
          <w:sz w:val="18"/>
          <w:szCs w:val="18"/>
        </w:rPr>
        <w:t xml:space="preserve"> </w:t>
      </w:r>
      <w:r w:rsidRPr="00395612">
        <w:rPr>
          <w:rFonts w:ascii="Arial" w:hAnsi="Arial" w:cs="Arial"/>
          <w:bCs/>
          <w:sz w:val="18"/>
          <w:szCs w:val="18"/>
        </w:rPr>
        <w:t>862-1850</w:t>
      </w:r>
      <w:r w:rsidRPr="00395612">
        <w:rPr>
          <w:rFonts w:ascii="Arial" w:hAnsi="Arial" w:cs="Arial"/>
          <w:bCs/>
          <w:sz w:val="18"/>
          <w:szCs w:val="18"/>
        </w:rPr>
        <w:t xml:space="preserve"> | Fax: </w:t>
      </w:r>
      <w:r w:rsidRPr="00395612">
        <w:rPr>
          <w:rFonts w:ascii="Arial" w:hAnsi="Arial" w:cs="Arial"/>
          <w:bCs/>
          <w:sz w:val="18"/>
          <w:szCs w:val="18"/>
        </w:rPr>
        <w:t>202</w:t>
      </w:r>
      <w:r w:rsidRPr="00395612">
        <w:rPr>
          <w:rFonts w:ascii="Arial" w:hAnsi="Arial" w:cs="Arial"/>
          <w:bCs/>
          <w:sz w:val="18"/>
          <w:szCs w:val="18"/>
        </w:rPr>
        <w:t xml:space="preserve"> </w:t>
      </w:r>
      <w:r w:rsidRPr="00395612">
        <w:rPr>
          <w:rFonts w:ascii="Arial" w:hAnsi="Arial" w:cs="Arial"/>
          <w:bCs/>
          <w:sz w:val="18"/>
          <w:szCs w:val="18"/>
        </w:rPr>
        <w:t>862-1858</w:t>
      </w:r>
    </w:p>
    <w:p w14:paraId="5063421E" w14:textId="3841B8AC" w:rsidR="00395612" w:rsidRPr="00395612" w:rsidRDefault="00395612" w:rsidP="00395612">
      <w:pPr>
        <w:rPr>
          <w:rFonts w:ascii="Arial" w:hAnsi="Arial" w:cs="Arial"/>
          <w:bCs/>
          <w:sz w:val="18"/>
          <w:szCs w:val="18"/>
        </w:rPr>
      </w:pPr>
      <w:r w:rsidRPr="00395612">
        <w:rPr>
          <w:rFonts w:ascii="Arial" w:hAnsi="Arial" w:cs="Arial"/>
          <w:bCs/>
          <w:sz w:val="18"/>
          <w:szCs w:val="18"/>
        </w:rPr>
        <w:t xml:space="preserve">Email: </w:t>
      </w:r>
      <w:hyperlink r:id="rId13" w:history="1">
        <w:r w:rsidR="007E6844" w:rsidRPr="00D55CA8">
          <w:rPr>
            <w:rStyle w:val="Hyperlink"/>
            <w:rFonts w:ascii="Arial" w:hAnsi="Arial" w:cs="Arial"/>
            <w:bCs/>
            <w:sz w:val="18"/>
            <w:szCs w:val="18"/>
          </w:rPr>
          <w:t>AT.Washington@Tunisianembassy.org</w:t>
        </w:r>
      </w:hyperlink>
      <w:r w:rsidR="007E6844">
        <w:rPr>
          <w:rFonts w:ascii="Arial" w:hAnsi="Arial" w:cs="Arial"/>
          <w:bCs/>
          <w:sz w:val="18"/>
          <w:szCs w:val="18"/>
        </w:rPr>
        <w:t xml:space="preserve"> </w:t>
      </w:r>
      <w:bookmarkStart w:id="2" w:name="_GoBack"/>
      <w:bookmarkEnd w:id="2"/>
    </w:p>
    <w:p w14:paraId="16F000C8" w14:textId="4683F082" w:rsidR="00395612" w:rsidRPr="00395612" w:rsidRDefault="00395612" w:rsidP="00395612">
      <w:pPr>
        <w:rPr>
          <w:rFonts w:ascii="Arial" w:hAnsi="Arial" w:cs="Arial"/>
          <w:bCs/>
          <w:sz w:val="18"/>
          <w:szCs w:val="18"/>
        </w:rPr>
      </w:pPr>
      <w:r w:rsidRPr="00395612">
        <w:rPr>
          <w:rFonts w:ascii="Arial" w:hAnsi="Arial" w:cs="Arial"/>
          <w:bCs/>
          <w:sz w:val="18"/>
          <w:szCs w:val="18"/>
        </w:rPr>
        <w:t xml:space="preserve">Contact form: </w:t>
      </w:r>
      <w:hyperlink r:id="rId14" w:history="1">
        <w:r w:rsidRPr="00395612">
          <w:rPr>
            <w:rStyle w:val="Hyperlink"/>
            <w:rFonts w:ascii="Arial" w:hAnsi="Arial" w:cs="Arial"/>
            <w:bCs/>
            <w:sz w:val="18"/>
            <w:szCs w:val="18"/>
          </w:rPr>
          <w:t>https://www.tunisianembassy.org/contact</w:t>
        </w:r>
      </w:hyperlink>
    </w:p>
    <w:p w14:paraId="08EFBE22" w14:textId="042DA754" w:rsidR="00395612" w:rsidRPr="00395612" w:rsidRDefault="00395612" w:rsidP="00395612">
      <w:pPr>
        <w:rPr>
          <w:rFonts w:ascii="Arial" w:hAnsi="Arial" w:cs="Arial"/>
          <w:b/>
          <w:i/>
          <w:sz w:val="18"/>
          <w:szCs w:val="18"/>
        </w:rPr>
      </w:pPr>
      <w:r w:rsidRPr="00395612">
        <w:rPr>
          <w:rFonts w:ascii="Arial" w:hAnsi="Arial" w:cs="Arial"/>
          <w:bCs/>
          <w:sz w:val="18"/>
          <w:szCs w:val="18"/>
        </w:rPr>
        <w:t>Salutation: Dear Ambassador</w:t>
      </w:r>
    </w:p>
    <w:p w14:paraId="24E3021F" w14:textId="77777777" w:rsidR="00395612" w:rsidRDefault="00395612" w:rsidP="00395612">
      <w:pPr>
        <w:rPr>
          <w:rFonts w:ascii="Arial" w:hAnsi="Arial" w:cs="Arial"/>
          <w:bCs/>
          <w:i/>
          <w:sz w:val="20"/>
          <w:szCs w:val="20"/>
        </w:rPr>
        <w:sectPr w:rsidR="00395612" w:rsidSect="00395612">
          <w:type w:val="continuous"/>
          <w:pgSz w:w="12240" w:h="15840" w:code="1"/>
          <w:pgMar w:top="720" w:right="720" w:bottom="1800" w:left="720" w:header="0" w:footer="567" w:gutter="0"/>
          <w:cols w:num="2" w:space="567"/>
          <w:titlePg/>
          <w:docGrid w:linePitch="360"/>
        </w:sectPr>
      </w:pPr>
    </w:p>
    <w:p w14:paraId="5496F9B9" w14:textId="51F1D723" w:rsidR="00C007D3" w:rsidRPr="00253083" w:rsidRDefault="00C007D3" w:rsidP="00395612">
      <w:pPr>
        <w:rPr>
          <w:rFonts w:ascii="Arial" w:hAnsi="Arial" w:cs="Arial"/>
          <w:bCs/>
          <w:iCs/>
          <w:sz w:val="20"/>
          <w:szCs w:val="20"/>
        </w:rPr>
      </w:pPr>
      <w:r w:rsidRPr="00253083">
        <w:rPr>
          <w:rFonts w:ascii="Arial" w:hAnsi="Arial" w:cs="Arial"/>
          <w:bCs/>
          <w:iCs/>
          <w:sz w:val="20"/>
          <w:szCs w:val="20"/>
        </w:rPr>
        <w:t>Your Excellency,</w:t>
      </w:r>
    </w:p>
    <w:p w14:paraId="206633A9" w14:textId="77777777" w:rsidR="00253083" w:rsidRPr="00253083" w:rsidRDefault="00253083" w:rsidP="00253083">
      <w:pPr>
        <w:jc w:val="both"/>
        <w:rPr>
          <w:rFonts w:ascii="Arial" w:hAnsi="Arial" w:cs="Arial"/>
          <w:bCs/>
          <w:iCs/>
          <w:sz w:val="20"/>
          <w:szCs w:val="20"/>
        </w:rPr>
      </w:pPr>
    </w:p>
    <w:p w14:paraId="3EF706FF" w14:textId="3ECD3D2C" w:rsidR="00C007D3" w:rsidRPr="00253083" w:rsidRDefault="00C007D3" w:rsidP="00253083">
      <w:pPr>
        <w:jc w:val="both"/>
        <w:rPr>
          <w:rFonts w:ascii="Arial" w:hAnsi="Arial" w:cs="Arial"/>
          <w:bCs/>
          <w:iCs/>
          <w:sz w:val="20"/>
          <w:szCs w:val="20"/>
          <w:lang w:val="en"/>
        </w:rPr>
      </w:pPr>
      <w:r w:rsidRPr="00253083">
        <w:rPr>
          <w:rFonts w:ascii="Arial" w:hAnsi="Arial" w:cs="Arial"/>
          <w:bCs/>
          <w:iCs/>
          <w:sz w:val="20"/>
          <w:szCs w:val="20"/>
          <w:lang w:val="en"/>
        </w:rPr>
        <w:t xml:space="preserve">On 12 March 2020, lawyer and human rights defender </w:t>
      </w:r>
      <w:proofErr w:type="spellStart"/>
      <w:r w:rsidRPr="00253083">
        <w:rPr>
          <w:rFonts w:ascii="Arial" w:hAnsi="Arial" w:cs="Arial"/>
          <w:bCs/>
          <w:iCs/>
          <w:sz w:val="20"/>
          <w:szCs w:val="20"/>
          <w:lang w:val="en"/>
        </w:rPr>
        <w:t>Najet</w:t>
      </w:r>
      <w:proofErr w:type="spellEnd"/>
      <w:r w:rsidRPr="00253083">
        <w:rPr>
          <w:rFonts w:ascii="Arial" w:hAnsi="Arial" w:cs="Arial"/>
          <w:bCs/>
          <w:iCs/>
          <w:sz w:val="20"/>
          <w:szCs w:val="20"/>
          <w:lang w:val="en"/>
        </w:rPr>
        <w:t xml:space="preserve"> </w:t>
      </w:r>
      <w:proofErr w:type="spellStart"/>
      <w:r w:rsidRPr="00253083">
        <w:rPr>
          <w:rFonts w:ascii="Arial" w:hAnsi="Arial" w:cs="Arial"/>
          <w:bCs/>
          <w:iCs/>
          <w:sz w:val="20"/>
          <w:szCs w:val="20"/>
          <w:lang w:val="en"/>
        </w:rPr>
        <w:t>Laabidi</w:t>
      </w:r>
      <w:proofErr w:type="spellEnd"/>
      <w:r w:rsidRPr="00253083">
        <w:rPr>
          <w:rFonts w:ascii="Arial" w:hAnsi="Arial" w:cs="Arial"/>
          <w:bCs/>
          <w:iCs/>
          <w:sz w:val="20"/>
          <w:szCs w:val="20"/>
          <w:lang w:val="en"/>
        </w:rPr>
        <w:t xml:space="preserve"> could face a prison sentence by a military court of up to two years for "insulting a public official while performing their duty.” The trial is related to a 2015 complaint filed by a judge presiding over the trial of high-level officials being prosecuted for torture during the Ben Ali regime. As a defense lawyer in this case, </w:t>
      </w:r>
      <w:proofErr w:type="spellStart"/>
      <w:r w:rsidRPr="00253083">
        <w:rPr>
          <w:rFonts w:ascii="Arial" w:hAnsi="Arial" w:cs="Arial"/>
          <w:bCs/>
          <w:iCs/>
          <w:sz w:val="20"/>
          <w:szCs w:val="20"/>
          <w:lang w:val="en"/>
        </w:rPr>
        <w:t>Laabidi</w:t>
      </w:r>
      <w:proofErr w:type="spellEnd"/>
      <w:r w:rsidRPr="00253083">
        <w:rPr>
          <w:rFonts w:ascii="Arial" w:hAnsi="Arial" w:cs="Arial"/>
          <w:bCs/>
          <w:iCs/>
          <w:sz w:val="20"/>
          <w:szCs w:val="20"/>
          <w:lang w:val="en"/>
        </w:rPr>
        <w:t xml:space="preserve"> raised a number of procedural irregularities undermining the right to a fair trial, such as</w:t>
      </w:r>
      <w:r w:rsidRPr="00253083">
        <w:rPr>
          <w:rFonts w:ascii="Arial" w:hAnsi="Arial" w:cs="Arial"/>
          <w:bCs/>
          <w:iCs/>
          <w:sz w:val="20"/>
          <w:szCs w:val="20"/>
        </w:rPr>
        <w:t xml:space="preserve"> failure to request </w:t>
      </w:r>
      <w:r w:rsidR="003051F2" w:rsidRPr="00253083">
        <w:rPr>
          <w:rFonts w:ascii="Arial" w:hAnsi="Arial" w:cs="Arial"/>
          <w:bCs/>
          <w:iCs/>
          <w:sz w:val="20"/>
          <w:szCs w:val="20"/>
        </w:rPr>
        <w:t xml:space="preserve">necessary </w:t>
      </w:r>
      <w:r w:rsidRPr="00253083">
        <w:rPr>
          <w:rFonts w:ascii="Arial" w:hAnsi="Arial" w:cs="Arial"/>
          <w:bCs/>
          <w:iCs/>
          <w:sz w:val="20"/>
          <w:szCs w:val="20"/>
        </w:rPr>
        <w:t>medical examinations to determine the permanent disability caused by torture</w:t>
      </w:r>
      <w:r w:rsidR="003051F2" w:rsidRPr="00253083">
        <w:rPr>
          <w:rFonts w:ascii="Arial" w:hAnsi="Arial" w:cs="Arial"/>
          <w:bCs/>
          <w:iCs/>
          <w:sz w:val="20"/>
          <w:szCs w:val="20"/>
        </w:rPr>
        <w:t>,</w:t>
      </w:r>
      <w:r w:rsidRPr="00253083">
        <w:rPr>
          <w:rFonts w:ascii="Arial" w:hAnsi="Arial" w:cs="Arial"/>
          <w:bCs/>
          <w:iCs/>
          <w:sz w:val="20"/>
          <w:szCs w:val="20"/>
        </w:rPr>
        <w:t xml:space="preserve"> and failure to bring defendants to court. After the trial, </w:t>
      </w:r>
      <w:proofErr w:type="spellStart"/>
      <w:r w:rsidRPr="00253083">
        <w:rPr>
          <w:rFonts w:ascii="Arial" w:hAnsi="Arial" w:cs="Arial"/>
          <w:bCs/>
          <w:iCs/>
          <w:sz w:val="20"/>
          <w:szCs w:val="20"/>
        </w:rPr>
        <w:t>Laabidi</w:t>
      </w:r>
      <w:proofErr w:type="spellEnd"/>
      <w:r w:rsidRPr="00253083">
        <w:rPr>
          <w:rFonts w:ascii="Arial" w:hAnsi="Arial" w:cs="Arial"/>
          <w:bCs/>
          <w:iCs/>
          <w:sz w:val="20"/>
          <w:szCs w:val="20"/>
        </w:rPr>
        <w:t xml:space="preserve"> gave a statement in front of the military court in which she spoke of the persistence of corruption in the judicial system and accused the military judge of bias, all of which was captured on a video published on the internet. </w:t>
      </w:r>
      <w:proofErr w:type="spellStart"/>
      <w:r w:rsidRPr="00253083">
        <w:rPr>
          <w:rFonts w:ascii="Arial" w:hAnsi="Arial" w:cs="Arial"/>
          <w:bCs/>
          <w:iCs/>
          <w:sz w:val="20"/>
          <w:szCs w:val="20"/>
          <w:lang w:val="en"/>
        </w:rPr>
        <w:t>Laabidi</w:t>
      </w:r>
      <w:proofErr w:type="spellEnd"/>
      <w:r w:rsidRPr="00253083" w:rsidDel="00190EC6">
        <w:rPr>
          <w:rFonts w:ascii="Arial" w:hAnsi="Arial" w:cs="Arial"/>
          <w:bCs/>
          <w:iCs/>
          <w:sz w:val="20"/>
          <w:szCs w:val="20"/>
        </w:rPr>
        <w:t xml:space="preserve"> </w:t>
      </w:r>
      <w:r w:rsidRPr="00253083">
        <w:rPr>
          <w:rFonts w:ascii="Arial" w:hAnsi="Arial" w:cs="Arial"/>
          <w:bCs/>
          <w:iCs/>
          <w:sz w:val="20"/>
          <w:szCs w:val="20"/>
        </w:rPr>
        <w:t xml:space="preserve">later discovered that the military judge had filed two complaints, one at the military court since the speech happened inside a military court and one at a civilian court, accusing </w:t>
      </w:r>
      <w:proofErr w:type="spellStart"/>
      <w:r w:rsidRPr="00253083">
        <w:rPr>
          <w:rFonts w:ascii="Arial" w:hAnsi="Arial" w:cs="Arial"/>
          <w:bCs/>
          <w:iCs/>
          <w:sz w:val="20"/>
          <w:szCs w:val="20"/>
        </w:rPr>
        <w:t>Laabidi</w:t>
      </w:r>
      <w:proofErr w:type="spellEnd"/>
      <w:r w:rsidRPr="00253083">
        <w:rPr>
          <w:rFonts w:ascii="Arial" w:hAnsi="Arial" w:cs="Arial"/>
          <w:bCs/>
          <w:iCs/>
          <w:sz w:val="20"/>
          <w:szCs w:val="20"/>
        </w:rPr>
        <w:t xml:space="preserve"> of “accusing public officials of crimes related to their duty without evidence.”</w:t>
      </w:r>
      <w:r w:rsidRPr="00253083">
        <w:rPr>
          <w:rFonts w:ascii="Arial" w:hAnsi="Arial" w:cs="Arial"/>
          <w:bCs/>
          <w:iCs/>
          <w:sz w:val="20"/>
          <w:szCs w:val="20"/>
          <w:lang w:val="en"/>
        </w:rPr>
        <w:t xml:space="preserve"> While </w:t>
      </w:r>
      <w:proofErr w:type="spellStart"/>
      <w:r w:rsidRPr="00253083">
        <w:rPr>
          <w:rFonts w:ascii="Arial" w:hAnsi="Arial" w:cs="Arial"/>
          <w:bCs/>
          <w:iCs/>
          <w:sz w:val="20"/>
          <w:szCs w:val="20"/>
          <w:lang w:val="en"/>
        </w:rPr>
        <w:t>Laabidi</w:t>
      </w:r>
      <w:proofErr w:type="spellEnd"/>
      <w:r w:rsidRPr="00253083">
        <w:rPr>
          <w:rFonts w:ascii="Arial" w:hAnsi="Arial" w:cs="Arial"/>
          <w:bCs/>
          <w:iCs/>
          <w:sz w:val="20"/>
          <w:szCs w:val="20"/>
          <w:lang w:val="en"/>
        </w:rPr>
        <w:t xml:space="preserve"> is awaiting a verdict from the military court on 12 March</w:t>
      </w:r>
      <w:r w:rsidR="003051F2" w:rsidRPr="00253083">
        <w:rPr>
          <w:rFonts w:ascii="Arial" w:hAnsi="Arial" w:cs="Arial"/>
          <w:bCs/>
          <w:iCs/>
          <w:sz w:val="20"/>
          <w:szCs w:val="20"/>
          <w:lang w:val="en"/>
        </w:rPr>
        <w:t xml:space="preserve"> 2020</w:t>
      </w:r>
      <w:r w:rsidRPr="00253083">
        <w:rPr>
          <w:rFonts w:ascii="Arial" w:hAnsi="Arial" w:cs="Arial"/>
          <w:bCs/>
          <w:iCs/>
          <w:sz w:val="20"/>
          <w:szCs w:val="20"/>
          <w:lang w:val="en"/>
        </w:rPr>
        <w:t xml:space="preserve">, she has already been sentenced to imprisonment for six months in a civilian court for similar charges. </w:t>
      </w:r>
    </w:p>
    <w:p w14:paraId="12F1BA32" w14:textId="77777777" w:rsidR="00253083" w:rsidRPr="00253083" w:rsidRDefault="00253083" w:rsidP="00253083">
      <w:pPr>
        <w:jc w:val="both"/>
        <w:rPr>
          <w:rFonts w:ascii="Arial" w:hAnsi="Arial" w:cs="Arial"/>
          <w:bCs/>
          <w:iCs/>
          <w:sz w:val="20"/>
          <w:szCs w:val="20"/>
        </w:rPr>
      </w:pPr>
    </w:p>
    <w:p w14:paraId="2709C7BE" w14:textId="0BD8B057" w:rsidR="00C007D3" w:rsidRPr="00253083" w:rsidRDefault="00C007D3" w:rsidP="00253083">
      <w:pPr>
        <w:jc w:val="both"/>
        <w:rPr>
          <w:rFonts w:ascii="Arial" w:hAnsi="Arial" w:cs="Arial"/>
          <w:bCs/>
          <w:iCs/>
          <w:sz w:val="20"/>
          <w:szCs w:val="20"/>
        </w:rPr>
      </w:pPr>
      <w:r w:rsidRPr="00253083">
        <w:rPr>
          <w:rFonts w:ascii="Arial" w:hAnsi="Arial" w:cs="Arial"/>
          <w:bCs/>
          <w:iCs/>
          <w:sz w:val="20"/>
          <w:szCs w:val="20"/>
        </w:rPr>
        <w:t xml:space="preserve">I therefore ask you to immediately and unconditionally quash any pronouncement rendered by a military court against </w:t>
      </w:r>
      <w:proofErr w:type="spellStart"/>
      <w:r w:rsidRPr="00253083">
        <w:rPr>
          <w:rFonts w:ascii="Arial" w:hAnsi="Arial" w:cs="Arial"/>
          <w:bCs/>
          <w:iCs/>
          <w:sz w:val="20"/>
          <w:szCs w:val="20"/>
        </w:rPr>
        <w:t>Najet</w:t>
      </w:r>
      <w:proofErr w:type="spellEnd"/>
      <w:r w:rsidRPr="00253083">
        <w:rPr>
          <w:rFonts w:ascii="Arial" w:hAnsi="Arial" w:cs="Arial"/>
          <w:bCs/>
          <w:iCs/>
          <w:sz w:val="20"/>
          <w:szCs w:val="20"/>
        </w:rPr>
        <w:t xml:space="preserve"> </w:t>
      </w:r>
      <w:proofErr w:type="spellStart"/>
      <w:r w:rsidRPr="00253083">
        <w:rPr>
          <w:rFonts w:ascii="Arial" w:hAnsi="Arial" w:cs="Arial"/>
          <w:bCs/>
          <w:iCs/>
          <w:sz w:val="20"/>
          <w:szCs w:val="20"/>
        </w:rPr>
        <w:t>Laabidi</w:t>
      </w:r>
      <w:proofErr w:type="spellEnd"/>
      <w:r w:rsidRPr="00253083">
        <w:rPr>
          <w:rFonts w:ascii="Arial" w:hAnsi="Arial" w:cs="Arial"/>
          <w:bCs/>
          <w:iCs/>
          <w:sz w:val="20"/>
          <w:szCs w:val="20"/>
        </w:rPr>
        <w:t xml:space="preserve">. I ask you to take all measures in order to stop trying civilians in military courts as required by the Tunisian constitution and international human rights law. Finally, I call on you to reform Penal Code provisions and other laws to fully protect freedom of expression in Tunisia. </w:t>
      </w:r>
    </w:p>
    <w:p w14:paraId="102B563B" w14:textId="77777777" w:rsidR="00253083" w:rsidRPr="00253083" w:rsidRDefault="00253083" w:rsidP="00253083">
      <w:pPr>
        <w:rPr>
          <w:rFonts w:ascii="Arial" w:hAnsi="Arial" w:cs="Arial"/>
          <w:bCs/>
          <w:iCs/>
          <w:sz w:val="20"/>
          <w:szCs w:val="20"/>
        </w:rPr>
      </w:pPr>
    </w:p>
    <w:p w14:paraId="238B21B6" w14:textId="5E80D9AB" w:rsidR="006966F6" w:rsidRPr="00253083" w:rsidRDefault="006966F6" w:rsidP="00253083">
      <w:pPr>
        <w:rPr>
          <w:rFonts w:ascii="Arial" w:hAnsi="Arial" w:cs="Arial"/>
          <w:bCs/>
          <w:iCs/>
          <w:sz w:val="20"/>
          <w:szCs w:val="20"/>
        </w:rPr>
      </w:pPr>
      <w:r w:rsidRPr="00253083">
        <w:rPr>
          <w:rFonts w:ascii="Arial" w:hAnsi="Arial" w:cs="Arial"/>
          <w:bCs/>
          <w:iCs/>
          <w:sz w:val="20"/>
          <w:szCs w:val="20"/>
        </w:rPr>
        <w:t>Yours sincerely,</w:t>
      </w:r>
    </w:p>
    <w:p w14:paraId="2B991A09" w14:textId="6EA62B97" w:rsidR="006966F6" w:rsidRPr="00395612" w:rsidRDefault="006966F6" w:rsidP="00395612">
      <w:pPr>
        <w:rPr>
          <w:rFonts w:ascii="Arial" w:hAnsi="Arial" w:cs="Arial"/>
          <w:b/>
          <w:sz w:val="20"/>
          <w:szCs w:val="20"/>
        </w:rPr>
      </w:pPr>
    </w:p>
    <w:p w14:paraId="2B2C0038" w14:textId="49C60CDC" w:rsidR="00D70D29" w:rsidRPr="00395612" w:rsidRDefault="00D70D29" w:rsidP="00395612">
      <w:pPr>
        <w:rPr>
          <w:rFonts w:ascii="Arial" w:hAnsi="Arial" w:cs="Arial"/>
          <w:b/>
          <w:sz w:val="20"/>
          <w:szCs w:val="20"/>
        </w:rPr>
      </w:pPr>
    </w:p>
    <w:p w14:paraId="4DE835C7" w14:textId="77777777" w:rsidR="00D70D29" w:rsidRPr="00395612" w:rsidRDefault="00D70D29" w:rsidP="00395612">
      <w:pPr>
        <w:rPr>
          <w:rFonts w:ascii="Arial" w:hAnsi="Arial" w:cs="Arial"/>
          <w:b/>
          <w:sz w:val="20"/>
          <w:szCs w:val="20"/>
        </w:rPr>
      </w:pPr>
    </w:p>
    <w:p w14:paraId="76BFCE75" w14:textId="376043BC" w:rsidR="00D70D29" w:rsidRPr="00395612" w:rsidRDefault="00D70D29" w:rsidP="00395612">
      <w:pPr>
        <w:rPr>
          <w:rFonts w:ascii="Arial" w:hAnsi="Arial" w:cs="Arial"/>
          <w:b/>
          <w:sz w:val="20"/>
          <w:szCs w:val="20"/>
        </w:rPr>
      </w:pPr>
    </w:p>
    <w:p w14:paraId="5B254F28" w14:textId="415A8BE5" w:rsidR="00D70D29" w:rsidRPr="00395612" w:rsidRDefault="00D70D29" w:rsidP="00395612">
      <w:pPr>
        <w:rPr>
          <w:rFonts w:ascii="Arial" w:hAnsi="Arial" w:cs="Arial"/>
          <w:b/>
          <w:sz w:val="20"/>
          <w:szCs w:val="20"/>
        </w:rPr>
      </w:pPr>
    </w:p>
    <w:p w14:paraId="0A23F5D1" w14:textId="5C03F406" w:rsidR="0054186C" w:rsidRPr="00395612" w:rsidRDefault="0054186C" w:rsidP="00395612">
      <w:pPr>
        <w:pStyle w:val="AIBoxHeading"/>
        <w:spacing w:line="240" w:lineRule="auto"/>
        <w:rPr>
          <w:rFonts w:ascii="Arial" w:hAnsi="Arial" w:cs="Arial"/>
          <w:szCs w:val="32"/>
        </w:rPr>
      </w:pPr>
      <w:r w:rsidRPr="00395612">
        <w:rPr>
          <w:rFonts w:ascii="Arial" w:hAnsi="Arial" w:cs="Arial"/>
          <w:szCs w:val="32"/>
        </w:rPr>
        <w:lastRenderedPageBreak/>
        <w:t>Additional information</w:t>
      </w:r>
    </w:p>
    <w:p w14:paraId="6247DBF4" w14:textId="77777777" w:rsidR="0054186C" w:rsidRPr="00395612" w:rsidRDefault="0054186C" w:rsidP="00395612">
      <w:pPr>
        <w:jc w:val="both"/>
        <w:rPr>
          <w:rFonts w:ascii="Arial" w:hAnsi="Arial" w:cs="Arial"/>
        </w:rPr>
      </w:pPr>
    </w:p>
    <w:p w14:paraId="3435191B" w14:textId="177F63FD" w:rsidR="00C007D3" w:rsidRPr="00253083" w:rsidRDefault="00C0358B" w:rsidP="00395612">
      <w:pPr>
        <w:jc w:val="both"/>
        <w:rPr>
          <w:rFonts w:ascii="Arial" w:hAnsi="Arial" w:cs="Arial"/>
          <w:bCs/>
          <w:iCs/>
          <w:sz w:val="20"/>
          <w:szCs w:val="20"/>
          <w:lang w:val="en"/>
        </w:rPr>
      </w:pPr>
      <w:proofErr w:type="spellStart"/>
      <w:r w:rsidRPr="00253083">
        <w:rPr>
          <w:rFonts w:ascii="Arial" w:hAnsi="Arial" w:cs="Arial"/>
          <w:iCs/>
          <w:sz w:val="20"/>
          <w:szCs w:val="20"/>
          <w:lang w:val="en"/>
        </w:rPr>
        <w:t>Naje</w:t>
      </w:r>
      <w:r w:rsidR="00C007D3" w:rsidRPr="00253083">
        <w:rPr>
          <w:rFonts w:ascii="Arial" w:hAnsi="Arial" w:cs="Arial"/>
          <w:iCs/>
          <w:sz w:val="20"/>
          <w:szCs w:val="20"/>
          <w:lang w:val="en"/>
        </w:rPr>
        <w:t>t</w:t>
      </w:r>
      <w:proofErr w:type="spellEnd"/>
      <w:r w:rsidR="00C007D3" w:rsidRPr="00253083">
        <w:rPr>
          <w:rFonts w:ascii="Arial" w:hAnsi="Arial" w:cs="Arial"/>
          <w:iCs/>
          <w:sz w:val="20"/>
          <w:szCs w:val="20"/>
          <w:lang w:val="en"/>
        </w:rPr>
        <w:t xml:space="preserve"> </w:t>
      </w:r>
      <w:proofErr w:type="spellStart"/>
      <w:r w:rsidR="00C007D3" w:rsidRPr="00253083">
        <w:rPr>
          <w:rFonts w:ascii="Arial" w:hAnsi="Arial" w:cs="Arial"/>
          <w:iCs/>
          <w:sz w:val="20"/>
          <w:szCs w:val="20"/>
          <w:lang w:val="en"/>
        </w:rPr>
        <w:t>Laabidi</w:t>
      </w:r>
      <w:proofErr w:type="spellEnd"/>
      <w:r w:rsidR="00C007D3" w:rsidRPr="00253083">
        <w:rPr>
          <w:rFonts w:ascii="Arial" w:hAnsi="Arial" w:cs="Arial"/>
          <w:iCs/>
          <w:sz w:val="20"/>
          <w:szCs w:val="20"/>
          <w:lang w:val="en"/>
        </w:rPr>
        <w:t xml:space="preserve"> is a defense lawyer in several cases of torture in Tunisia, including the case of “Barakat Al-Sahel” which relates to the torture of 244 soldiers accused of planning an alleged coup against President Ben Ali in 1991. </w:t>
      </w:r>
      <w:r w:rsidR="00C007D3" w:rsidRPr="00253083">
        <w:rPr>
          <w:rFonts w:ascii="Arial" w:hAnsi="Arial" w:cs="Arial"/>
          <w:bCs/>
          <w:iCs/>
          <w:sz w:val="20"/>
          <w:szCs w:val="20"/>
          <w:lang w:val="en"/>
        </w:rPr>
        <w:t>The complaints filed by the victims in 2011 were against former President Ben Ali, former Minister of the Interior, former head of national security, and former directors of state security, accus</w:t>
      </w:r>
      <w:r w:rsidR="003051F2" w:rsidRPr="00253083">
        <w:rPr>
          <w:rFonts w:ascii="Arial" w:hAnsi="Arial" w:cs="Arial"/>
          <w:bCs/>
          <w:iCs/>
          <w:sz w:val="20"/>
          <w:szCs w:val="20"/>
          <w:lang w:val="en"/>
        </w:rPr>
        <w:t xml:space="preserve">ed of crimes of abuse of power and </w:t>
      </w:r>
      <w:r w:rsidR="00C007D3" w:rsidRPr="00253083">
        <w:rPr>
          <w:rFonts w:ascii="Arial" w:hAnsi="Arial" w:cs="Arial"/>
          <w:bCs/>
          <w:iCs/>
          <w:sz w:val="20"/>
          <w:szCs w:val="20"/>
          <w:lang w:val="en"/>
        </w:rPr>
        <w:t xml:space="preserve">torture resulting in handicaps and death. </w:t>
      </w:r>
    </w:p>
    <w:p w14:paraId="1CC4F74B" w14:textId="2E6A0456" w:rsidR="00C007D3" w:rsidRPr="00253083" w:rsidRDefault="00C007D3" w:rsidP="00395612">
      <w:pPr>
        <w:jc w:val="both"/>
        <w:rPr>
          <w:rFonts w:ascii="Arial" w:hAnsi="Arial" w:cs="Arial"/>
          <w:iCs/>
          <w:sz w:val="20"/>
          <w:szCs w:val="20"/>
          <w:lang w:val="en-US"/>
        </w:rPr>
      </w:pPr>
      <w:r w:rsidRPr="00253083">
        <w:rPr>
          <w:rFonts w:ascii="Arial" w:hAnsi="Arial" w:cs="Arial"/>
          <w:iCs/>
          <w:sz w:val="20"/>
          <w:szCs w:val="20"/>
          <w:lang w:val="en-US"/>
        </w:rPr>
        <w:br/>
      </w:r>
      <w:proofErr w:type="spellStart"/>
      <w:r w:rsidRPr="00253083">
        <w:rPr>
          <w:rFonts w:ascii="Arial" w:hAnsi="Arial" w:cs="Arial"/>
          <w:iCs/>
          <w:sz w:val="20"/>
          <w:szCs w:val="20"/>
          <w:lang w:val="en-US"/>
        </w:rPr>
        <w:t>Najet</w:t>
      </w:r>
      <w:proofErr w:type="spellEnd"/>
      <w:r w:rsidRPr="00253083">
        <w:rPr>
          <w:rFonts w:ascii="Arial" w:hAnsi="Arial" w:cs="Arial"/>
          <w:iCs/>
          <w:sz w:val="20"/>
          <w:szCs w:val="20"/>
          <w:lang w:val="en-US"/>
        </w:rPr>
        <w:t xml:space="preserve"> was first sentenced to six months imprisonment by the Tunis Court of First Instance for “accusing public officials of crimes related to their duties without providing evidence” under Article 128 of the Penal Code. The charge was filed by a judge who claimed that </w:t>
      </w:r>
      <w:proofErr w:type="spellStart"/>
      <w:r w:rsidRPr="00253083">
        <w:rPr>
          <w:rFonts w:ascii="Arial" w:hAnsi="Arial" w:cs="Arial"/>
          <w:iCs/>
          <w:sz w:val="20"/>
          <w:szCs w:val="20"/>
          <w:lang w:val="en-US"/>
        </w:rPr>
        <w:t>Najet</w:t>
      </w:r>
      <w:proofErr w:type="spellEnd"/>
      <w:r w:rsidRPr="00253083">
        <w:rPr>
          <w:rFonts w:ascii="Arial" w:hAnsi="Arial" w:cs="Arial"/>
          <w:iCs/>
          <w:sz w:val="20"/>
          <w:szCs w:val="20"/>
          <w:lang w:val="en-US"/>
        </w:rPr>
        <w:t xml:space="preserve"> </w:t>
      </w:r>
      <w:proofErr w:type="spellStart"/>
      <w:r w:rsidRPr="00253083">
        <w:rPr>
          <w:rFonts w:ascii="Arial" w:hAnsi="Arial" w:cs="Arial"/>
          <w:iCs/>
          <w:sz w:val="20"/>
          <w:szCs w:val="20"/>
          <w:lang w:val="en-US"/>
        </w:rPr>
        <w:t>Laabidi</w:t>
      </w:r>
      <w:proofErr w:type="spellEnd"/>
      <w:r w:rsidRPr="00253083">
        <w:rPr>
          <w:rFonts w:ascii="Arial" w:hAnsi="Arial" w:cs="Arial"/>
          <w:iCs/>
          <w:sz w:val="20"/>
          <w:szCs w:val="20"/>
          <w:lang w:val="en-US"/>
        </w:rPr>
        <w:t xml:space="preserve"> made unsubstantiated, defamatory statements after she made a </w:t>
      </w:r>
      <w:r w:rsidRPr="00253083">
        <w:rPr>
          <w:rFonts w:ascii="Arial" w:hAnsi="Arial" w:cs="Arial"/>
          <w:iCs/>
          <w:sz w:val="20"/>
          <w:szCs w:val="20"/>
        </w:rPr>
        <w:t>statement</w:t>
      </w:r>
      <w:r w:rsidRPr="00253083">
        <w:rPr>
          <w:rFonts w:ascii="Arial" w:hAnsi="Arial" w:cs="Arial"/>
          <w:iCs/>
          <w:sz w:val="20"/>
          <w:szCs w:val="20"/>
          <w:lang w:val="en-US"/>
        </w:rPr>
        <w:t xml:space="preserve"> outside of the military court warning of the persistence of corruption in the judicial system. The </w:t>
      </w:r>
      <w:hyperlink r:id="rId15" w:history="1">
        <w:r w:rsidRPr="00253083">
          <w:rPr>
            <w:rStyle w:val="Hyperlink"/>
            <w:rFonts w:ascii="Arial" w:hAnsi="Arial" w:cs="Arial"/>
            <w:iCs/>
            <w:sz w:val="20"/>
            <w:szCs w:val="20"/>
            <w:lang w:val="en-US"/>
          </w:rPr>
          <w:t>video</w:t>
        </w:r>
      </w:hyperlink>
      <w:r w:rsidRPr="00253083">
        <w:rPr>
          <w:rFonts w:ascii="Arial" w:hAnsi="Arial" w:cs="Arial"/>
          <w:iCs/>
          <w:sz w:val="20"/>
          <w:szCs w:val="20"/>
          <w:lang w:val="en-US"/>
        </w:rPr>
        <w:t xml:space="preserve"> of her speech was uploaded to YouTube and was widely shared on Facebook. She was only informed of this conviction on 24 April 2017. She immediately appealed the initial verdict, but on 10 May 2017 the conviction and appeal were upheld, again in absentia.</w:t>
      </w:r>
    </w:p>
    <w:p w14:paraId="59B2D674" w14:textId="0A2C3C85" w:rsidR="00C007D3" w:rsidRPr="00253083" w:rsidRDefault="00C007D3" w:rsidP="00395612">
      <w:pPr>
        <w:jc w:val="both"/>
        <w:rPr>
          <w:rFonts w:ascii="Arial" w:hAnsi="Arial" w:cs="Arial"/>
          <w:iCs/>
          <w:sz w:val="20"/>
          <w:szCs w:val="20"/>
        </w:rPr>
      </w:pPr>
      <w:r w:rsidRPr="00253083">
        <w:rPr>
          <w:rFonts w:ascii="Arial" w:hAnsi="Arial" w:cs="Arial"/>
          <w:iCs/>
          <w:sz w:val="20"/>
          <w:szCs w:val="20"/>
          <w:lang w:val="en-US"/>
        </w:rPr>
        <w:t xml:space="preserve"> </w:t>
      </w:r>
      <w:r w:rsidRPr="00253083">
        <w:rPr>
          <w:rFonts w:ascii="Arial" w:hAnsi="Arial" w:cs="Arial"/>
          <w:iCs/>
          <w:sz w:val="20"/>
          <w:szCs w:val="20"/>
          <w:lang w:val="en-US"/>
        </w:rPr>
        <w:br/>
      </w:r>
      <w:proofErr w:type="spellStart"/>
      <w:r w:rsidRPr="00253083">
        <w:rPr>
          <w:rFonts w:ascii="Arial" w:hAnsi="Arial" w:cs="Arial"/>
          <w:iCs/>
          <w:sz w:val="20"/>
          <w:szCs w:val="20"/>
          <w:lang w:val="en-US"/>
        </w:rPr>
        <w:t>Najet</w:t>
      </w:r>
      <w:proofErr w:type="spellEnd"/>
      <w:r w:rsidRPr="00253083">
        <w:rPr>
          <w:rFonts w:ascii="Arial" w:hAnsi="Arial" w:cs="Arial"/>
          <w:iCs/>
          <w:sz w:val="20"/>
          <w:szCs w:val="20"/>
          <w:lang w:val="en-US"/>
        </w:rPr>
        <w:t xml:space="preserve"> </w:t>
      </w:r>
      <w:proofErr w:type="spellStart"/>
      <w:r w:rsidRPr="00253083">
        <w:rPr>
          <w:rFonts w:ascii="Arial" w:hAnsi="Arial" w:cs="Arial"/>
          <w:iCs/>
          <w:sz w:val="20"/>
          <w:szCs w:val="20"/>
          <w:lang w:val="en-US"/>
        </w:rPr>
        <w:t>Laabidi’s</w:t>
      </w:r>
      <w:proofErr w:type="spellEnd"/>
      <w:r w:rsidRPr="00253083">
        <w:rPr>
          <w:rFonts w:ascii="Arial" w:hAnsi="Arial" w:cs="Arial"/>
          <w:iCs/>
          <w:sz w:val="20"/>
          <w:szCs w:val="20"/>
          <w:lang w:val="en-US"/>
        </w:rPr>
        <w:t xml:space="preserve"> case is one example of a larger pattern of increasing restrictions on freedom of expression in Tunisia. </w:t>
      </w:r>
      <w:r w:rsidRPr="00253083">
        <w:rPr>
          <w:rFonts w:ascii="Arial" w:hAnsi="Arial" w:cs="Arial"/>
          <w:iCs/>
          <w:sz w:val="20"/>
          <w:szCs w:val="20"/>
        </w:rPr>
        <w:t xml:space="preserve">Amnesty international has documented a number of cases of individuals who were prosecuted based on speech deemed critical </w:t>
      </w:r>
      <w:r w:rsidR="003051F2" w:rsidRPr="00253083">
        <w:rPr>
          <w:rFonts w:ascii="Arial" w:hAnsi="Arial" w:cs="Arial"/>
          <w:iCs/>
          <w:sz w:val="20"/>
          <w:szCs w:val="20"/>
        </w:rPr>
        <w:t>of</w:t>
      </w:r>
      <w:r w:rsidRPr="00253083">
        <w:rPr>
          <w:rFonts w:ascii="Arial" w:hAnsi="Arial" w:cs="Arial"/>
          <w:iCs/>
          <w:sz w:val="20"/>
          <w:szCs w:val="20"/>
        </w:rPr>
        <w:t xml:space="preserve"> the authorities</w:t>
      </w:r>
      <w:r w:rsidRPr="00253083">
        <w:rPr>
          <w:rFonts w:ascii="Arial" w:hAnsi="Arial" w:cs="Arial"/>
          <w:iCs/>
          <w:sz w:val="20"/>
          <w:szCs w:val="20"/>
          <w:lang w:val="en-US"/>
        </w:rPr>
        <w:t xml:space="preserve">. </w:t>
      </w:r>
      <w:r w:rsidRPr="00253083">
        <w:rPr>
          <w:rFonts w:ascii="Arial" w:hAnsi="Arial" w:cs="Arial"/>
          <w:iCs/>
          <w:sz w:val="20"/>
          <w:szCs w:val="20"/>
        </w:rPr>
        <w:t xml:space="preserve">The prosecution of persons for expressing criticism to state institutions is incompatible with Tunisia’s obligation to respect the right to freedom of expression under Article 19 of the International Covenant on Civil and Political Rights and with the provisions of the Tunisian constitution. Provisions in Tunisian law that allow for criminal prosecutions of people for legitimate speech include articles in Penal Code, the Telecommunication Code, Press Code, the Military Justice Code, and the Anti-Terrorism Law. </w:t>
      </w:r>
    </w:p>
    <w:p w14:paraId="1A8A2372" w14:textId="4A347680" w:rsidR="00C007D3" w:rsidRPr="00253083" w:rsidRDefault="00C007D3" w:rsidP="00395612">
      <w:pPr>
        <w:jc w:val="both"/>
        <w:rPr>
          <w:rFonts w:ascii="Arial" w:hAnsi="Arial" w:cs="Arial"/>
          <w:iCs/>
          <w:sz w:val="20"/>
          <w:szCs w:val="20"/>
        </w:rPr>
      </w:pPr>
      <w:r w:rsidRPr="00253083">
        <w:rPr>
          <w:rFonts w:ascii="Arial" w:hAnsi="Arial" w:cs="Arial"/>
          <w:iCs/>
          <w:sz w:val="20"/>
          <w:szCs w:val="20"/>
        </w:rPr>
        <w:br/>
        <w:t xml:space="preserve">Similar cases </w:t>
      </w:r>
      <w:r w:rsidRPr="00253083">
        <w:rPr>
          <w:rFonts w:ascii="Arial" w:hAnsi="Arial" w:cs="Arial"/>
          <w:iCs/>
          <w:sz w:val="20"/>
          <w:szCs w:val="20"/>
          <w:lang w:val="en-US"/>
        </w:rPr>
        <w:t xml:space="preserve">include </w:t>
      </w:r>
      <w:r w:rsidRPr="00253083">
        <w:rPr>
          <w:rFonts w:ascii="Arial" w:hAnsi="Arial" w:cs="Arial"/>
          <w:iCs/>
          <w:sz w:val="20"/>
          <w:szCs w:val="20"/>
        </w:rPr>
        <w:t xml:space="preserve">parliamentarian and blogger Yassine </w:t>
      </w:r>
      <w:proofErr w:type="spellStart"/>
      <w:r w:rsidRPr="00253083">
        <w:rPr>
          <w:rFonts w:ascii="Arial" w:hAnsi="Arial" w:cs="Arial"/>
          <w:iCs/>
          <w:sz w:val="20"/>
          <w:szCs w:val="20"/>
        </w:rPr>
        <w:t>Ayari</w:t>
      </w:r>
      <w:proofErr w:type="spellEnd"/>
      <w:r w:rsidRPr="00253083">
        <w:rPr>
          <w:rFonts w:ascii="Arial" w:hAnsi="Arial" w:cs="Arial"/>
          <w:iCs/>
          <w:sz w:val="20"/>
          <w:szCs w:val="20"/>
        </w:rPr>
        <w:t xml:space="preserve"> who was sentenced to 16 days in prison in March 2018 in his absence by military court for a post on Facebook published on 27 February 2017, in which he mocked the appointment of a senior military commander.</w:t>
      </w:r>
    </w:p>
    <w:p w14:paraId="1DA4EB89" w14:textId="12F2F15D" w:rsidR="000106EF" w:rsidRPr="00253083" w:rsidRDefault="00C007D3" w:rsidP="00395612">
      <w:pPr>
        <w:jc w:val="both"/>
        <w:rPr>
          <w:rFonts w:ascii="Arial" w:hAnsi="Arial" w:cs="Arial"/>
          <w:i/>
          <w:sz w:val="20"/>
          <w:szCs w:val="20"/>
        </w:rPr>
      </w:pPr>
      <w:r w:rsidRPr="00253083">
        <w:rPr>
          <w:rFonts w:ascii="Arial" w:hAnsi="Arial" w:cs="Arial"/>
          <w:iCs/>
          <w:sz w:val="20"/>
          <w:szCs w:val="20"/>
        </w:rPr>
        <w:br/>
        <w:t xml:space="preserve">Since 2011, at least 10 civilians have been tried before military courts in cases related to the expression of opinions, usually for criticizing the army or state officials. In September 2016, a military prosecutor charged Jamel </w:t>
      </w:r>
      <w:proofErr w:type="spellStart"/>
      <w:r w:rsidRPr="00253083">
        <w:rPr>
          <w:rFonts w:ascii="Arial" w:hAnsi="Arial" w:cs="Arial"/>
          <w:iCs/>
          <w:sz w:val="20"/>
          <w:szCs w:val="20"/>
        </w:rPr>
        <w:t>Arfaoui</w:t>
      </w:r>
      <w:proofErr w:type="spellEnd"/>
      <w:r w:rsidRPr="00253083">
        <w:rPr>
          <w:rFonts w:ascii="Arial" w:hAnsi="Arial" w:cs="Arial"/>
          <w:iCs/>
          <w:sz w:val="20"/>
          <w:szCs w:val="20"/>
        </w:rPr>
        <w:t>, an independent journalist, with “undermining the reputation of the army” in an article he wrote on a news website.</w:t>
      </w:r>
      <w:r w:rsidRPr="00253083">
        <w:rPr>
          <w:rFonts w:ascii="Arial" w:hAnsi="Arial" w:cs="Arial"/>
          <w:i/>
          <w:sz w:val="20"/>
          <w:szCs w:val="20"/>
        </w:rPr>
        <w:t xml:space="preserve"> </w:t>
      </w:r>
    </w:p>
    <w:p w14:paraId="0D224851" w14:textId="77777777" w:rsidR="00C007D3" w:rsidRPr="00395612" w:rsidRDefault="00C007D3" w:rsidP="00395612">
      <w:pPr>
        <w:jc w:val="both"/>
        <w:rPr>
          <w:rFonts w:ascii="Arial" w:hAnsi="Arial" w:cs="Arial"/>
          <w:sz w:val="18"/>
          <w:szCs w:val="20"/>
          <w:lang w:eastAsia="en-US"/>
        </w:rPr>
      </w:pPr>
    </w:p>
    <w:p w14:paraId="40D2A6D8" w14:textId="6C577CA4" w:rsidR="00313756" w:rsidRPr="00395612" w:rsidRDefault="00313756" w:rsidP="00395612">
      <w:pPr>
        <w:rPr>
          <w:rFonts w:ascii="Arial" w:hAnsi="Arial" w:cs="Arial"/>
          <w:sz w:val="18"/>
          <w:szCs w:val="20"/>
          <w:lang w:eastAsia="en-US"/>
        </w:rPr>
      </w:pPr>
    </w:p>
    <w:p w14:paraId="7355870D" w14:textId="332AF815" w:rsidR="00313756" w:rsidRPr="00395612" w:rsidRDefault="00313756" w:rsidP="00395612">
      <w:pPr>
        <w:rPr>
          <w:rFonts w:ascii="Arial" w:hAnsi="Arial" w:cs="Arial"/>
          <w:sz w:val="18"/>
          <w:szCs w:val="20"/>
          <w:lang w:eastAsia="en-US"/>
        </w:rPr>
      </w:pPr>
    </w:p>
    <w:p w14:paraId="127C08EF" w14:textId="3B6F815B" w:rsidR="00313756" w:rsidRPr="00395612" w:rsidRDefault="00313756" w:rsidP="00395612">
      <w:pPr>
        <w:rPr>
          <w:rFonts w:ascii="Arial" w:hAnsi="Arial" w:cs="Arial"/>
          <w:sz w:val="18"/>
          <w:szCs w:val="20"/>
          <w:lang w:eastAsia="en-US"/>
        </w:rPr>
      </w:pPr>
    </w:p>
    <w:p w14:paraId="3FC2534E" w14:textId="77777777" w:rsidR="00313756" w:rsidRPr="00395612" w:rsidRDefault="00313756" w:rsidP="00395612">
      <w:pPr>
        <w:rPr>
          <w:rFonts w:ascii="Arial" w:hAnsi="Arial" w:cs="Arial"/>
          <w:sz w:val="18"/>
          <w:szCs w:val="20"/>
          <w:lang w:eastAsia="en-US"/>
        </w:rPr>
      </w:pPr>
    </w:p>
    <w:p w14:paraId="0903D096" w14:textId="17E190A7" w:rsidR="00D31527" w:rsidRPr="00395612" w:rsidRDefault="00A54BC1" w:rsidP="00395612">
      <w:pPr>
        <w:rPr>
          <w:rFonts w:ascii="Arial" w:hAnsi="Arial" w:cs="Arial"/>
          <w:b/>
          <w:sz w:val="20"/>
          <w:szCs w:val="20"/>
        </w:rPr>
      </w:pPr>
      <w:r w:rsidRPr="00395612">
        <w:rPr>
          <w:rFonts w:ascii="Arial" w:hAnsi="Arial" w:cs="Arial"/>
          <w:b/>
          <w:sz w:val="20"/>
          <w:szCs w:val="20"/>
        </w:rPr>
        <w:t>PREFERRED LANGUAGE TO ADDRESS TARGET</w:t>
      </w:r>
      <w:r w:rsidR="000106EF" w:rsidRPr="00395612">
        <w:rPr>
          <w:rFonts w:ascii="Arial" w:hAnsi="Arial" w:cs="Arial"/>
          <w:b/>
          <w:sz w:val="20"/>
          <w:szCs w:val="20"/>
        </w:rPr>
        <w:t xml:space="preserve">: </w:t>
      </w:r>
      <w:r w:rsidR="00C007D3" w:rsidRPr="00395612">
        <w:rPr>
          <w:rFonts w:ascii="Arial" w:hAnsi="Arial" w:cs="Arial"/>
          <w:sz w:val="20"/>
          <w:szCs w:val="20"/>
        </w:rPr>
        <w:t>Arabic, French or English</w:t>
      </w:r>
    </w:p>
    <w:p w14:paraId="6C26E82E" w14:textId="3FFE2DC7" w:rsidR="0026672D" w:rsidRPr="00395612" w:rsidRDefault="0026672D" w:rsidP="00395612">
      <w:pPr>
        <w:rPr>
          <w:rFonts w:ascii="Arial" w:hAnsi="Arial" w:cs="Arial"/>
          <w:color w:val="0070C0"/>
          <w:sz w:val="20"/>
          <w:szCs w:val="20"/>
        </w:rPr>
      </w:pPr>
      <w:r w:rsidRPr="00395612">
        <w:rPr>
          <w:rFonts w:ascii="Arial" w:hAnsi="Arial" w:cs="Arial"/>
          <w:sz w:val="20"/>
          <w:szCs w:val="20"/>
        </w:rPr>
        <w:t>You can also write in your own language.</w:t>
      </w:r>
    </w:p>
    <w:p w14:paraId="7ED929D6" w14:textId="77777777" w:rsidR="0026672D" w:rsidRPr="00395612" w:rsidRDefault="0026672D" w:rsidP="00395612">
      <w:pPr>
        <w:rPr>
          <w:rFonts w:ascii="Arial" w:hAnsi="Arial" w:cs="Arial"/>
          <w:color w:val="0070C0"/>
          <w:sz w:val="20"/>
          <w:szCs w:val="20"/>
        </w:rPr>
      </w:pPr>
    </w:p>
    <w:p w14:paraId="365AADD9" w14:textId="439C402A" w:rsidR="00D70D29" w:rsidRPr="00395612" w:rsidRDefault="0026672D" w:rsidP="00395612">
      <w:pPr>
        <w:rPr>
          <w:rFonts w:ascii="Arial" w:hAnsi="Arial" w:cs="Arial"/>
          <w:sz w:val="20"/>
          <w:szCs w:val="20"/>
        </w:rPr>
      </w:pPr>
      <w:r w:rsidRPr="00395612">
        <w:rPr>
          <w:rFonts w:ascii="Arial" w:hAnsi="Arial" w:cs="Arial"/>
          <w:b/>
          <w:sz w:val="20"/>
          <w:szCs w:val="20"/>
        </w:rPr>
        <w:t>PLEASE TAKE ACTION AS SOON AS POSSIBLE UNTIL</w:t>
      </w:r>
      <w:r w:rsidR="00350BE6" w:rsidRPr="00395612">
        <w:rPr>
          <w:rFonts w:ascii="Arial" w:hAnsi="Arial" w:cs="Arial"/>
          <w:b/>
          <w:sz w:val="20"/>
          <w:szCs w:val="20"/>
        </w:rPr>
        <w:t>:</w:t>
      </w:r>
      <w:r w:rsidR="00D70D29" w:rsidRPr="00395612">
        <w:rPr>
          <w:rFonts w:ascii="Arial" w:hAnsi="Arial" w:cs="Arial"/>
          <w:b/>
          <w:sz w:val="20"/>
          <w:szCs w:val="20"/>
        </w:rPr>
        <w:t xml:space="preserve"> </w:t>
      </w:r>
      <w:r w:rsidR="00C007D3" w:rsidRPr="00395612">
        <w:rPr>
          <w:rFonts w:ascii="Arial" w:hAnsi="Arial" w:cs="Arial"/>
          <w:sz w:val="20"/>
          <w:szCs w:val="20"/>
        </w:rPr>
        <w:t>22 April 2020</w:t>
      </w:r>
      <w:r w:rsidR="00D31527" w:rsidRPr="00395612">
        <w:rPr>
          <w:rFonts w:ascii="Arial" w:hAnsi="Arial" w:cs="Arial"/>
          <w:sz w:val="20"/>
          <w:szCs w:val="20"/>
        </w:rPr>
        <w:t xml:space="preserve">. </w:t>
      </w:r>
    </w:p>
    <w:p w14:paraId="4CC18673" w14:textId="571E0961" w:rsidR="0026672D" w:rsidRPr="00395612" w:rsidRDefault="0026672D" w:rsidP="00395612">
      <w:pPr>
        <w:rPr>
          <w:rFonts w:ascii="Arial" w:hAnsi="Arial" w:cs="Arial"/>
          <w:sz w:val="20"/>
          <w:szCs w:val="20"/>
        </w:rPr>
      </w:pPr>
      <w:r w:rsidRPr="00395612">
        <w:rPr>
          <w:rFonts w:ascii="Arial" w:hAnsi="Arial" w:cs="Arial"/>
          <w:sz w:val="20"/>
          <w:szCs w:val="20"/>
        </w:rPr>
        <w:t xml:space="preserve">Please check with the Amnesty </w:t>
      </w:r>
      <w:r w:rsidR="00D31527" w:rsidRPr="00395612">
        <w:rPr>
          <w:rFonts w:ascii="Arial" w:hAnsi="Arial" w:cs="Arial"/>
          <w:sz w:val="20"/>
          <w:szCs w:val="20"/>
        </w:rPr>
        <w:t xml:space="preserve">office </w:t>
      </w:r>
      <w:r w:rsidRPr="00395612">
        <w:rPr>
          <w:rFonts w:ascii="Arial" w:hAnsi="Arial" w:cs="Arial"/>
          <w:sz w:val="20"/>
          <w:szCs w:val="20"/>
        </w:rPr>
        <w:t xml:space="preserve">in your country if you wish to send appeals after the </w:t>
      </w:r>
      <w:r w:rsidR="00D31527" w:rsidRPr="00395612">
        <w:rPr>
          <w:rFonts w:ascii="Arial" w:hAnsi="Arial" w:cs="Arial"/>
          <w:sz w:val="20"/>
          <w:szCs w:val="20"/>
        </w:rPr>
        <w:t>deadline</w:t>
      </w:r>
      <w:r w:rsidRPr="00395612">
        <w:rPr>
          <w:rFonts w:ascii="Arial" w:hAnsi="Arial" w:cs="Arial"/>
          <w:sz w:val="20"/>
          <w:szCs w:val="20"/>
        </w:rPr>
        <w:t>.</w:t>
      </w:r>
    </w:p>
    <w:p w14:paraId="3604239E" w14:textId="77777777" w:rsidR="00A54BC1" w:rsidRPr="00395612" w:rsidRDefault="00A54BC1" w:rsidP="00395612">
      <w:pPr>
        <w:rPr>
          <w:rFonts w:ascii="Arial" w:hAnsi="Arial" w:cs="Arial"/>
          <w:b/>
          <w:sz w:val="20"/>
          <w:szCs w:val="20"/>
        </w:rPr>
      </w:pPr>
    </w:p>
    <w:p w14:paraId="1973F8E9" w14:textId="0159496C" w:rsidR="005A0B85" w:rsidRPr="00395612" w:rsidRDefault="00A54BC1" w:rsidP="00395612">
      <w:pPr>
        <w:rPr>
          <w:rFonts w:ascii="Arial" w:hAnsi="Arial" w:cs="Arial"/>
          <w:b/>
          <w:sz w:val="20"/>
          <w:szCs w:val="20"/>
        </w:rPr>
      </w:pPr>
      <w:r w:rsidRPr="00395612">
        <w:rPr>
          <w:rFonts w:ascii="Arial" w:hAnsi="Arial" w:cs="Arial"/>
          <w:b/>
          <w:sz w:val="20"/>
          <w:szCs w:val="20"/>
        </w:rPr>
        <w:t>NAME</w:t>
      </w:r>
      <w:r w:rsidR="00C63763" w:rsidRPr="00395612">
        <w:rPr>
          <w:rFonts w:ascii="Arial" w:hAnsi="Arial" w:cs="Arial"/>
          <w:b/>
          <w:sz w:val="20"/>
          <w:szCs w:val="20"/>
        </w:rPr>
        <w:t xml:space="preserve"> AND </w:t>
      </w:r>
      <w:r w:rsidR="0024477A" w:rsidRPr="00395612">
        <w:rPr>
          <w:rFonts w:ascii="Arial" w:hAnsi="Arial" w:cs="Arial"/>
          <w:b/>
          <w:sz w:val="20"/>
          <w:szCs w:val="20"/>
        </w:rPr>
        <w:t>PRONOUN</w:t>
      </w:r>
      <w:r w:rsidR="00350BE6" w:rsidRPr="00395612">
        <w:rPr>
          <w:rFonts w:ascii="Arial" w:hAnsi="Arial" w:cs="Arial"/>
          <w:b/>
          <w:sz w:val="20"/>
          <w:szCs w:val="20"/>
        </w:rPr>
        <w:t xml:space="preserve">: </w:t>
      </w:r>
      <w:proofErr w:type="spellStart"/>
      <w:r w:rsidR="00C007D3" w:rsidRPr="00395612">
        <w:rPr>
          <w:rFonts w:ascii="Arial" w:hAnsi="Arial" w:cs="Arial"/>
          <w:b/>
          <w:bCs/>
          <w:iCs/>
          <w:sz w:val="20"/>
          <w:szCs w:val="20"/>
          <w:lang w:val="en"/>
        </w:rPr>
        <w:t>Najet</w:t>
      </w:r>
      <w:proofErr w:type="spellEnd"/>
      <w:r w:rsidR="00C007D3" w:rsidRPr="00395612">
        <w:rPr>
          <w:rFonts w:ascii="Arial" w:hAnsi="Arial" w:cs="Arial"/>
          <w:b/>
          <w:bCs/>
          <w:iCs/>
          <w:sz w:val="20"/>
          <w:szCs w:val="20"/>
          <w:lang w:val="en"/>
        </w:rPr>
        <w:t xml:space="preserve"> </w:t>
      </w:r>
      <w:proofErr w:type="spellStart"/>
      <w:r w:rsidR="00C007D3" w:rsidRPr="00395612">
        <w:rPr>
          <w:rFonts w:ascii="Arial" w:hAnsi="Arial" w:cs="Arial"/>
          <w:b/>
          <w:bCs/>
          <w:iCs/>
          <w:sz w:val="20"/>
          <w:szCs w:val="20"/>
          <w:lang w:val="en"/>
        </w:rPr>
        <w:t>Laabidi</w:t>
      </w:r>
      <w:proofErr w:type="spellEnd"/>
      <w:r w:rsidR="00C007D3" w:rsidRPr="00395612">
        <w:rPr>
          <w:rFonts w:ascii="Arial" w:hAnsi="Arial" w:cs="Arial"/>
          <w:b/>
          <w:sz w:val="20"/>
          <w:szCs w:val="20"/>
        </w:rPr>
        <w:t xml:space="preserve"> </w:t>
      </w:r>
      <w:r w:rsidR="005A0B85" w:rsidRPr="00395612">
        <w:rPr>
          <w:rFonts w:ascii="Arial" w:hAnsi="Arial" w:cs="Arial"/>
          <w:sz w:val="20"/>
          <w:szCs w:val="20"/>
        </w:rPr>
        <w:t>(</w:t>
      </w:r>
      <w:r w:rsidR="00C007D3" w:rsidRPr="00395612">
        <w:rPr>
          <w:rFonts w:ascii="Arial" w:hAnsi="Arial" w:cs="Arial"/>
          <w:sz w:val="20"/>
          <w:szCs w:val="20"/>
        </w:rPr>
        <w:t>she/her</w:t>
      </w:r>
      <w:r w:rsidR="00D70D29" w:rsidRPr="00395612">
        <w:rPr>
          <w:rFonts w:ascii="Arial" w:hAnsi="Arial" w:cs="Arial"/>
          <w:sz w:val="20"/>
          <w:szCs w:val="20"/>
        </w:rPr>
        <w:t>)</w:t>
      </w:r>
    </w:p>
    <w:p w14:paraId="27BEC14F" w14:textId="51E35656" w:rsidR="000106EF" w:rsidRPr="00395612" w:rsidRDefault="000106EF" w:rsidP="00395612">
      <w:pPr>
        <w:rPr>
          <w:rFonts w:ascii="Arial" w:hAnsi="Arial" w:cs="Arial"/>
          <w:b/>
          <w:sz w:val="20"/>
          <w:szCs w:val="20"/>
        </w:rPr>
      </w:pPr>
    </w:p>
    <w:p w14:paraId="4B6937D1" w14:textId="36F15824" w:rsidR="0026766F" w:rsidRPr="00395612" w:rsidRDefault="0026766F" w:rsidP="00395612">
      <w:pPr>
        <w:rPr>
          <w:rFonts w:ascii="Arial" w:hAnsi="Arial" w:cs="Arial"/>
          <w:sz w:val="20"/>
          <w:szCs w:val="20"/>
        </w:rPr>
      </w:pPr>
    </w:p>
    <w:p w14:paraId="1E8F1981" w14:textId="77777777" w:rsidR="0026766F" w:rsidRPr="00395612" w:rsidRDefault="0026766F" w:rsidP="00395612">
      <w:pPr>
        <w:rPr>
          <w:rFonts w:ascii="Arial" w:hAnsi="Arial" w:cs="Arial"/>
          <w:sz w:val="20"/>
          <w:szCs w:val="20"/>
        </w:rPr>
      </w:pPr>
    </w:p>
    <w:sectPr w:rsidR="0026766F" w:rsidRPr="00395612" w:rsidSect="00395612">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DFC0" w14:textId="77777777" w:rsidR="00314293" w:rsidRDefault="00314293">
      <w:r>
        <w:separator/>
      </w:r>
    </w:p>
  </w:endnote>
  <w:endnote w:type="continuationSeparator" w:id="0">
    <w:p w14:paraId="75569627" w14:textId="77777777" w:rsidR="00314293" w:rsidRDefault="0031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Calibri"/>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2AAB" w14:textId="77777777" w:rsidR="00253083" w:rsidRPr="004D1533" w:rsidRDefault="00253083" w:rsidP="0025308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33BA14A" w14:textId="77777777" w:rsidR="00253083" w:rsidRPr="004D1533" w:rsidRDefault="00253083" w:rsidP="00253083">
    <w:pPr>
      <w:jc w:val="center"/>
      <w:rPr>
        <w:rFonts w:ascii="Arial" w:hAnsi="Arial" w:cs="Arial"/>
        <w:sz w:val="16"/>
        <w:szCs w:val="16"/>
      </w:rPr>
    </w:pPr>
    <w:r w:rsidRPr="004D1533">
      <w:rPr>
        <w:rFonts w:ascii="Arial" w:hAnsi="Arial" w:cs="Arial"/>
        <w:sz w:val="16"/>
        <w:szCs w:val="16"/>
      </w:rPr>
      <w:t>T (212) 807- 8400 | uan@aiusa.org | www.amnestyusa.org/uan</w:t>
    </w:r>
  </w:p>
  <w:p w14:paraId="12F9E851" w14:textId="77777777" w:rsidR="00253083" w:rsidRPr="00D0106D" w:rsidRDefault="002530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C2C1" w14:textId="77777777" w:rsidR="00314293" w:rsidRDefault="00314293">
      <w:r>
        <w:separator/>
      </w:r>
    </w:p>
  </w:footnote>
  <w:footnote w:type="continuationSeparator" w:id="0">
    <w:p w14:paraId="41E1FCC7" w14:textId="77777777" w:rsidR="00314293" w:rsidRDefault="0031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B430" w14:textId="77777777" w:rsidR="00C0358B" w:rsidRDefault="00C0358B" w:rsidP="00C0358B">
    <w:pPr>
      <w:rPr>
        <w:rFonts w:ascii="Amnesty Trade Gothic" w:hAnsi="Amnesty Trade Gothic"/>
        <w:sz w:val="16"/>
        <w:szCs w:val="16"/>
      </w:rPr>
    </w:pPr>
  </w:p>
  <w:p w14:paraId="6C4EE889" w14:textId="77777777" w:rsidR="00C0358B" w:rsidRDefault="00C0358B" w:rsidP="00C0358B">
    <w:pPr>
      <w:rPr>
        <w:rFonts w:ascii="Amnesty Trade Gothic" w:hAnsi="Amnesty Trade Gothic"/>
        <w:sz w:val="16"/>
        <w:szCs w:val="16"/>
      </w:rPr>
    </w:pPr>
  </w:p>
  <w:p w14:paraId="5BA6F0DB" w14:textId="1EF65CB2" w:rsidR="00C0358B" w:rsidRPr="00C007D3" w:rsidRDefault="00C0358B" w:rsidP="00C0358B">
    <w:pPr>
      <w:rPr>
        <w:rFonts w:ascii="Amnesty Trade Gothic" w:hAnsi="Amnesty Trade Gothic"/>
        <w:sz w:val="16"/>
        <w:szCs w:val="16"/>
      </w:rPr>
    </w:pPr>
    <w:r w:rsidRPr="00C007D3">
      <w:rPr>
        <w:rFonts w:ascii="Amnesty Trade Gothic" w:hAnsi="Amnesty Trade Gothic"/>
        <w:sz w:val="16"/>
        <w:szCs w:val="16"/>
      </w:rPr>
      <w:t>First UA: 27/20 Index: MDE 30/1962/2020 Tunisia</w:t>
    </w:r>
    <w:r w:rsidRPr="00C007D3">
      <w:rPr>
        <w:rFonts w:ascii="Amnesty Trade Gothic" w:hAnsi="Amnesty Trade Gothic"/>
        <w:sz w:val="16"/>
        <w:szCs w:val="16"/>
      </w:rPr>
      <w:tab/>
    </w:r>
    <w:r w:rsidRPr="00C007D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C007D3">
      <w:rPr>
        <w:rFonts w:ascii="Amnesty Trade Gothic" w:hAnsi="Amnesty Trade Gothic"/>
        <w:sz w:val="16"/>
        <w:szCs w:val="16"/>
      </w:rPr>
      <w:t>Date: 11 March 2020</w:t>
    </w:r>
  </w:p>
  <w:p w14:paraId="65644513" w14:textId="77777777" w:rsidR="00582A06" w:rsidRPr="00C0358B" w:rsidRDefault="00582A06" w:rsidP="00C0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3D966EF" w14:textId="321880BC" w:rsidR="00C007D3" w:rsidRPr="00C007D3" w:rsidRDefault="00C007D3" w:rsidP="00C007D3">
    <w:pPr>
      <w:rPr>
        <w:rFonts w:ascii="Amnesty Trade Gothic" w:hAnsi="Amnesty Trade Gothic"/>
        <w:sz w:val="16"/>
        <w:szCs w:val="16"/>
      </w:rPr>
    </w:pPr>
    <w:r w:rsidRPr="00C007D3">
      <w:rPr>
        <w:rFonts w:ascii="Amnesty Trade Gothic" w:hAnsi="Amnesty Trade Gothic"/>
        <w:sz w:val="16"/>
        <w:szCs w:val="16"/>
      </w:rPr>
      <w:t>First UA: 27/20 Index: MDE 30/1962/2020 Tunisia</w:t>
    </w:r>
    <w:r w:rsidRPr="00C007D3">
      <w:rPr>
        <w:rFonts w:ascii="Amnesty Trade Gothic" w:hAnsi="Amnesty Trade Gothic"/>
        <w:sz w:val="16"/>
        <w:szCs w:val="16"/>
      </w:rPr>
      <w:tab/>
    </w:r>
    <w:r w:rsidRPr="00C007D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C007D3">
      <w:rPr>
        <w:rFonts w:ascii="Amnesty Trade Gothic" w:hAnsi="Amnesty Trade Gothic"/>
        <w:sz w:val="16"/>
        <w:szCs w:val="16"/>
      </w:rPr>
      <w:t>Date: 11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53083"/>
    <w:rsid w:val="002613E0"/>
    <w:rsid w:val="0026672D"/>
    <w:rsid w:val="0026766F"/>
    <w:rsid w:val="0027166B"/>
    <w:rsid w:val="00273A2C"/>
    <w:rsid w:val="00282ADC"/>
    <w:rsid w:val="002923B7"/>
    <w:rsid w:val="002932CE"/>
    <w:rsid w:val="00296158"/>
    <w:rsid w:val="00297D91"/>
    <w:rsid w:val="002A3BFE"/>
    <w:rsid w:val="002A3DB8"/>
    <w:rsid w:val="003051F2"/>
    <w:rsid w:val="00310926"/>
    <w:rsid w:val="00313756"/>
    <w:rsid w:val="00314293"/>
    <w:rsid w:val="00334F99"/>
    <w:rsid w:val="00335AD0"/>
    <w:rsid w:val="00347243"/>
    <w:rsid w:val="00350BE6"/>
    <w:rsid w:val="00370CFC"/>
    <w:rsid w:val="00373521"/>
    <w:rsid w:val="003738D8"/>
    <w:rsid w:val="003917E9"/>
    <w:rsid w:val="00395612"/>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E6844"/>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D9A"/>
    <w:rsid w:val="00BA31FC"/>
    <w:rsid w:val="00BB309F"/>
    <w:rsid w:val="00BC2A04"/>
    <w:rsid w:val="00BD443E"/>
    <w:rsid w:val="00BE2450"/>
    <w:rsid w:val="00BE4AEB"/>
    <w:rsid w:val="00C007D3"/>
    <w:rsid w:val="00C0358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051F2"/>
    <w:rPr>
      <w:color w:val="954F72" w:themeColor="followedHyperlink"/>
      <w:u w:val="single"/>
    </w:rPr>
  </w:style>
  <w:style w:type="paragraph" w:styleId="NormalWeb">
    <w:name w:val="Normal (Web)"/>
    <w:basedOn w:val="Normal"/>
    <w:uiPriority w:val="99"/>
    <w:rsid w:val="003956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T.Washington@Tunisianembass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Ju4J0wNxZc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unisianembassy.org/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33F0-4B1A-4CC5-996E-E988DF66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2020-03-11T16:35:00Z</cp:lastPrinted>
  <dcterms:created xsi:type="dcterms:W3CDTF">2020-03-11T16:35:00Z</dcterms:created>
  <dcterms:modified xsi:type="dcterms:W3CDTF">2020-03-11T16:37:00Z</dcterms:modified>
</cp:coreProperties>
</file>