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966FA" w14:textId="77777777" w:rsidR="00BA5395" w:rsidRPr="00F1362C" w:rsidRDefault="00BA5395" w:rsidP="00F1362C">
      <w:pPr>
        <w:pStyle w:val="AIUrgentActionTopHeading"/>
        <w:tabs>
          <w:tab w:val="clear" w:pos="567"/>
        </w:tabs>
        <w:spacing w:line="240" w:lineRule="auto"/>
        <w:rPr>
          <w:rFonts w:cs="Arial"/>
          <w:sz w:val="80"/>
          <w:szCs w:val="80"/>
        </w:rPr>
      </w:pPr>
      <w:r w:rsidRPr="00F1362C">
        <w:rPr>
          <w:rFonts w:cs="Arial"/>
          <w:sz w:val="80"/>
          <w:szCs w:val="80"/>
          <w:highlight w:val="yellow"/>
        </w:rPr>
        <w:t>URGENT ACTION</w:t>
      </w:r>
    </w:p>
    <w:p w14:paraId="24B06448" w14:textId="77777777" w:rsidR="00BA5395" w:rsidRPr="00F1362C" w:rsidRDefault="00BA5395" w:rsidP="00F1362C">
      <w:pPr>
        <w:pStyle w:val="Default"/>
        <w:ind w:left="-283"/>
        <w:rPr>
          <w:b/>
          <w:sz w:val="28"/>
          <w:szCs w:val="28"/>
        </w:rPr>
      </w:pPr>
    </w:p>
    <w:p w14:paraId="1E03E15F" w14:textId="77777777" w:rsidR="00BA5395" w:rsidRPr="00F1362C" w:rsidRDefault="00BA5395" w:rsidP="00F1362C">
      <w:pPr>
        <w:spacing w:after="0" w:line="240" w:lineRule="auto"/>
        <w:rPr>
          <w:rFonts w:ascii="Arial" w:hAnsi="Arial" w:cs="Arial"/>
          <w:b/>
          <w:i/>
          <w:sz w:val="32"/>
          <w:lang w:eastAsia="es-MX"/>
        </w:rPr>
      </w:pPr>
      <w:r w:rsidRPr="00F1362C">
        <w:rPr>
          <w:rFonts w:ascii="Arial" w:hAnsi="Arial" w:cs="Arial"/>
          <w:b/>
          <w:sz w:val="32"/>
          <w:lang w:eastAsia="es-MX"/>
        </w:rPr>
        <w:t>SINGER ARRESTED FOR ‘HURTING RELIGIOUS SENTIMENT’</w:t>
      </w:r>
    </w:p>
    <w:p w14:paraId="15E9AA5E" w14:textId="77777777" w:rsidR="00BA5395" w:rsidRPr="00F1362C" w:rsidRDefault="00BA5395" w:rsidP="00F1362C">
      <w:pPr>
        <w:spacing w:after="0" w:line="240" w:lineRule="auto"/>
        <w:rPr>
          <w:rFonts w:ascii="Arial" w:hAnsi="Arial" w:cs="Arial"/>
          <w:b/>
          <w:sz w:val="22"/>
          <w:szCs w:val="22"/>
          <w:lang w:eastAsia="es-MX"/>
        </w:rPr>
      </w:pPr>
      <w:r w:rsidRPr="00F1362C">
        <w:rPr>
          <w:rFonts w:ascii="Arial" w:hAnsi="Arial" w:cs="Arial"/>
          <w:b/>
          <w:sz w:val="22"/>
          <w:szCs w:val="22"/>
          <w:lang w:eastAsia="es-MX"/>
        </w:rPr>
        <w:t xml:space="preserve">Bangladeshi folk singer </w:t>
      </w:r>
      <w:proofErr w:type="spellStart"/>
      <w:r w:rsidRPr="00F1362C">
        <w:rPr>
          <w:rFonts w:ascii="Arial" w:hAnsi="Arial" w:cs="Arial"/>
          <w:b/>
          <w:sz w:val="22"/>
          <w:szCs w:val="22"/>
          <w:lang w:eastAsia="es-MX"/>
        </w:rPr>
        <w:t>Shariat</w:t>
      </w:r>
      <w:proofErr w:type="spellEnd"/>
      <w:r w:rsidRPr="00F1362C">
        <w:rPr>
          <w:rFonts w:ascii="Arial" w:hAnsi="Arial" w:cs="Arial"/>
          <w:b/>
          <w:sz w:val="22"/>
          <w:szCs w:val="22"/>
          <w:lang w:eastAsia="es-MX"/>
        </w:rPr>
        <w:t xml:space="preserve"> </w:t>
      </w:r>
      <w:proofErr w:type="spellStart"/>
      <w:r w:rsidRPr="00F1362C">
        <w:rPr>
          <w:rFonts w:ascii="Arial" w:hAnsi="Arial" w:cs="Arial"/>
          <w:b/>
          <w:sz w:val="22"/>
          <w:szCs w:val="22"/>
          <w:lang w:eastAsia="es-MX"/>
        </w:rPr>
        <w:t>Boyati</w:t>
      </w:r>
      <w:proofErr w:type="spellEnd"/>
      <w:r w:rsidRPr="00F1362C">
        <w:rPr>
          <w:rFonts w:ascii="Arial" w:hAnsi="Arial" w:cs="Arial"/>
          <w:b/>
          <w:sz w:val="22"/>
          <w:szCs w:val="22"/>
          <w:lang w:eastAsia="es-MX"/>
        </w:rPr>
        <w:t xml:space="preserve"> has been arrested under the draconian Digital Security Act for stating that music is not forbidden in the Qur’an. He faces up to five years’ imprisonment on vague charges of hurting religious sentiment. Arrested for solely exercising his right to freedom of expression, </w:t>
      </w:r>
      <w:proofErr w:type="spellStart"/>
      <w:r w:rsidRPr="00F1362C">
        <w:rPr>
          <w:rFonts w:ascii="Arial" w:hAnsi="Arial" w:cs="Arial"/>
          <w:b/>
          <w:sz w:val="22"/>
          <w:szCs w:val="22"/>
          <w:lang w:eastAsia="es-MX"/>
        </w:rPr>
        <w:t>Shariat</w:t>
      </w:r>
      <w:proofErr w:type="spellEnd"/>
      <w:r w:rsidRPr="00F1362C">
        <w:rPr>
          <w:rFonts w:ascii="Arial" w:hAnsi="Arial" w:cs="Arial"/>
          <w:b/>
          <w:sz w:val="22"/>
          <w:szCs w:val="22"/>
          <w:lang w:eastAsia="es-MX"/>
        </w:rPr>
        <w:t xml:space="preserve"> </w:t>
      </w:r>
      <w:proofErr w:type="spellStart"/>
      <w:r w:rsidRPr="00F1362C">
        <w:rPr>
          <w:rFonts w:ascii="Arial" w:hAnsi="Arial" w:cs="Arial"/>
          <w:b/>
          <w:sz w:val="22"/>
          <w:szCs w:val="22"/>
          <w:lang w:eastAsia="es-MX"/>
        </w:rPr>
        <w:t>Boyati</w:t>
      </w:r>
      <w:proofErr w:type="spellEnd"/>
      <w:r w:rsidRPr="00F1362C">
        <w:rPr>
          <w:rFonts w:ascii="Arial" w:hAnsi="Arial" w:cs="Arial"/>
          <w:b/>
          <w:sz w:val="22"/>
          <w:szCs w:val="22"/>
          <w:lang w:eastAsia="es-MX"/>
        </w:rPr>
        <w:t xml:space="preserve"> must be immediately and unconditionally released.</w:t>
      </w:r>
    </w:p>
    <w:p w14:paraId="40399C1C" w14:textId="77777777" w:rsidR="00BA5395" w:rsidRPr="00F1362C" w:rsidRDefault="00BA5395" w:rsidP="00F1362C">
      <w:pPr>
        <w:spacing w:after="0" w:line="240" w:lineRule="auto"/>
        <w:ind w:left="-283"/>
        <w:rPr>
          <w:rFonts w:ascii="Arial" w:hAnsi="Arial" w:cs="Arial"/>
          <w:b/>
          <w:lang w:eastAsia="es-MX"/>
        </w:rPr>
      </w:pPr>
      <w:r w:rsidRPr="00F1362C">
        <w:rPr>
          <w:rFonts w:ascii="Arial" w:hAnsi="Arial" w:cs="Arial"/>
          <w:b/>
          <w:lang w:eastAsia="es-MX"/>
        </w:rPr>
        <w:t xml:space="preserve"> </w:t>
      </w:r>
    </w:p>
    <w:p w14:paraId="494BBB8D" w14:textId="77777777" w:rsidR="00F1362C" w:rsidRPr="0007751F" w:rsidRDefault="00F1362C" w:rsidP="00F1362C">
      <w:pPr>
        <w:rPr>
          <w:rFonts w:ascii="Arial" w:hAnsi="Arial" w:cs="Arial"/>
          <w:b/>
          <w:sz w:val="20"/>
          <w:szCs w:val="20"/>
        </w:rPr>
      </w:pPr>
      <w:r w:rsidRPr="0007751F">
        <w:rPr>
          <w:rFonts w:ascii="Arial" w:hAnsi="Arial" w:cs="Arial"/>
          <w:b/>
          <w:sz w:val="20"/>
          <w:szCs w:val="20"/>
        </w:rPr>
        <w:t xml:space="preserve">TAKE ACTION: </w:t>
      </w:r>
    </w:p>
    <w:p w14:paraId="7966E9FC" w14:textId="77777777" w:rsidR="00F1362C" w:rsidRPr="004D1533" w:rsidRDefault="00F1362C" w:rsidP="00F1362C">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7104EF3" w14:textId="6CA35D1A" w:rsidR="00F1362C" w:rsidRPr="00F1362C" w:rsidRDefault="00F1362C" w:rsidP="00F1362C">
      <w:pPr>
        <w:pStyle w:val="NormalWeb"/>
        <w:numPr>
          <w:ilvl w:val="0"/>
          <w:numId w:val="2"/>
        </w:numPr>
        <w:spacing w:before="0" w:beforeAutospacing="0" w:after="0" w:afterAutospacing="0"/>
        <w:ind w:left="360"/>
        <w:textAlignment w:val="baseline"/>
        <w:rPr>
          <w:rFonts w:ascii="Arial" w:hAnsi="Arial" w:cs="Arial"/>
          <w:color w:val="000000"/>
          <w:sz w:val="20"/>
          <w:szCs w:val="20"/>
        </w:rPr>
        <w:sectPr w:rsidR="00F1362C" w:rsidRPr="00F1362C" w:rsidSect="00F1362C">
          <w:headerReference w:type="default" r:id="rId7"/>
          <w:footerReference w:type="default" r:id="rId8"/>
          <w:footnotePr>
            <w:pos w:val="beneathText"/>
          </w:footnotePr>
          <w:endnotePr>
            <w:numFmt w:val="decimal"/>
          </w:endnotePr>
          <w:pgSz w:w="12240" w:h="15840" w:code="1"/>
          <w:pgMar w:top="720" w:right="720" w:bottom="1800" w:left="720" w:header="709" w:footer="567" w:gutter="0"/>
          <w:cols w:space="360"/>
          <w:docGrid w:linePitch="360" w:charSpace="32320"/>
        </w:sectPr>
      </w:pPr>
      <w:hyperlink r:id="rId9"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w:t>
      </w:r>
      <w:r>
        <w:rPr>
          <w:rFonts w:ascii="Arial" w:hAnsi="Arial" w:cs="Arial"/>
          <w:b/>
          <w:i/>
          <w:iCs/>
          <w:color w:val="000000"/>
          <w:sz w:val="20"/>
          <w:szCs w:val="20"/>
        </w:rPr>
        <w:t>8</w:t>
      </w:r>
      <w:r>
        <w:rPr>
          <w:rFonts w:ascii="Arial" w:hAnsi="Arial" w:cs="Arial"/>
          <w:b/>
          <w:i/>
          <w:iCs/>
          <w:color w:val="000000"/>
          <w:sz w:val="20"/>
          <w:szCs w:val="20"/>
        </w:rPr>
        <w:t>.20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Pr>
          <w:rFonts w:ascii="Arial" w:hAnsi="Arial" w:cs="Arial"/>
          <w:color w:val="000000"/>
          <w:sz w:val="20"/>
          <w:szCs w:val="20"/>
        </w:rPr>
        <w:br/>
      </w:r>
      <w:r w:rsidR="00BA5395" w:rsidRPr="00F1362C">
        <w:rPr>
          <w:noProof/>
        </w:rPr>
        <mc:AlternateContent>
          <mc:Choice Requires="wps">
            <w:drawing>
              <wp:anchor distT="0" distB="0" distL="114300" distR="114300" simplePos="0" relativeHeight="251659264" behindDoc="0" locked="0" layoutInCell="1" allowOverlap="1" wp14:anchorId="51181AC0" wp14:editId="24C71EC7">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4E362"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5F699BE" w14:textId="794F0218" w:rsidR="00BA5395" w:rsidRPr="00F1362C" w:rsidRDefault="00BA5395" w:rsidP="00F1362C">
      <w:pPr>
        <w:spacing w:line="240" w:lineRule="auto"/>
        <w:rPr>
          <w:rFonts w:ascii="Arial" w:hAnsi="Arial" w:cs="Arial"/>
          <w:iCs/>
          <w:szCs w:val="18"/>
        </w:rPr>
      </w:pPr>
      <w:r w:rsidRPr="00F1362C">
        <w:rPr>
          <w:rFonts w:ascii="Arial" w:hAnsi="Arial" w:cs="Arial"/>
          <w:b/>
          <w:iCs/>
          <w:szCs w:val="18"/>
        </w:rPr>
        <w:t xml:space="preserve">Mr. </w:t>
      </w:r>
      <w:proofErr w:type="spellStart"/>
      <w:r w:rsidRPr="00F1362C">
        <w:rPr>
          <w:rFonts w:ascii="Arial" w:hAnsi="Arial" w:cs="Arial"/>
          <w:b/>
          <w:iCs/>
          <w:szCs w:val="18"/>
        </w:rPr>
        <w:t>Asaduzzaman</w:t>
      </w:r>
      <w:proofErr w:type="spellEnd"/>
      <w:r w:rsidRPr="00F1362C">
        <w:rPr>
          <w:rFonts w:ascii="Arial" w:hAnsi="Arial" w:cs="Arial"/>
          <w:b/>
          <w:iCs/>
          <w:szCs w:val="18"/>
        </w:rPr>
        <w:t xml:space="preserve"> Khan, MP</w:t>
      </w:r>
      <w:r w:rsidR="00F1362C" w:rsidRPr="00F1362C">
        <w:rPr>
          <w:rFonts w:ascii="Arial" w:hAnsi="Arial" w:cs="Arial"/>
          <w:b/>
          <w:iCs/>
          <w:szCs w:val="18"/>
        </w:rPr>
        <w:br/>
      </w:r>
      <w:r w:rsidRPr="00F1362C">
        <w:rPr>
          <w:rFonts w:ascii="Arial" w:hAnsi="Arial" w:cs="Arial"/>
          <w:iCs/>
          <w:szCs w:val="18"/>
        </w:rPr>
        <w:t>Minister</w:t>
      </w:r>
      <w:r w:rsidR="00F1362C" w:rsidRPr="00F1362C">
        <w:rPr>
          <w:rFonts w:ascii="Arial" w:hAnsi="Arial" w:cs="Arial"/>
          <w:b/>
          <w:iCs/>
          <w:szCs w:val="18"/>
        </w:rPr>
        <w:br/>
      </w:r>
      <w:r w:rsidRPr="00F1362C">
        <w:rPr>
          <w:rFonts w:ascii="Arial" w:hAnsi="Arial" w:cs="Arial"/>
          <w:iCs/>
          <w:szCs w:val="18"/>
        </w:rPr>
        <w:t>Ministry of Home Affairs</w:t>
      </w:r>
      <w:r w:rsidR="00F1362C" w:rsidRPr="00F1362C">
        <w:rPr>
          <w:rFonts w:ascii="Arial" w:hAnsi="Arial" w:cs="Arial"/>
          <w:b/>
          <w:iCs/>
          <w:szCs w:val="18"/>
        </w:rPr>
        <w:br/>
      </w:r>
      <w:r w:rsidRPr="00F1362C">
        <w:rPr>
          <w:rFonts w:ascii="Arial" w:hAnsi="Arial" w:cs="Arial"/>
          <w:iCs/>
          <w:szCs w:val="18"/>
        </w:rPr>
        <w:t>Bangladesh Secretariat</w:t>
      </w:r>
      <w:r w:rsidR="00F1362C" w:rsidRPr="00F1362C">
        <w:rPr>
          <w:rFonts w:ascii="Arial" w:hAnsi="Arial" w:cs="Arial"/>
          <w:b/>
          <w:iCs/>
          <w:szCs w:val="18"/>
        </w:rPr>
        <w:br/>
      </w:r>
      <w:r w:rsidRPr="00F1362C">
        <w:rPr>
          <w:rFonts w:ascii="Arial" w:hAnsi="Arial" w:cs="Arial"/>
          <w:iCs/>
          <w:szCs w:val="18"/>
        </w:rPr>
        <w:t>Dhaka-1000, Bangladesh</w:t>
      </w:r>
      <w:r w:rsidR="00F1362C" w:rsidRPr="00F1362C">
        <w:rPr>
          <w:rFonts w:ascii="Arial" w:hAnsi="Arial" w:cs="Arial"/>
          <w:b/>
          <w:iCs/>
          <w:szCs w:val="18"/>
        </w:rPr>
        <w:br/>
      </w:r>
      <w:r w:rsidRPr="00F1362C">
        <w:rPr>
          <w:rFonts w:ascii="Arial" w:hAnsi="Arial" w:cs="Arial"/>
          <w:iCs/>
          <w:szCs w:val="18"/>
        </w:rPr>
        <w:t xml:space="preserve">Email: </w:t>
      </w:r>
      <w:hyperlink r:id="rId10" w:history="1">
        <w:r w:rsidRPr="00F1362C">
          <w:rPr>
            <w:rStyle w:val="Hyperlink"/>
            <w:rFonts w:ascii="Arial" w:hAnsi="Arial" w:cs="Arial"/>
            <w:iCs/>
            <w:szCs w:val="18"/>
          </w:rPr>
          <w:t>minister@mha.gov.bd</w:t>
        </w:r>
      </w:hyperlink>
      <w:r w:rsidRPr="00F1362C">
        <w:rPr>
          <w:rStyle w:val="Hyperlink"/>
          <w:rFonts w:ascii="Arial" w:hAnsi="Arial" w:cs="Arial"/>
          <w:iCs/>
          <w:szCs w:val="18"/>
        </w:rPr>
        <w:t>;</w:t>
      </w:r>
      <w:r w:rsidR="00F1362C" w:rsidRPr="00F1362C">
        <w:rPr>
          <w:rStyle w:val="Hyperlink"/>
          <w:rFonts w:ascii="Arial" w:hAnsi="Arial" w:cs="Arial"/>
          <w:b/>
          <w:iCs/>
          <w:color w:val="000000"/>
          <w:szCs w:val="18"/>
          <w:u w:val="none"/>
        </w:rPr>
        <w:br/>
      </w:r>
      <w:hyperlink r:id="rId11" w:history="1">
        <w:r w:rsidR="00F1362C" w:rsidRPr="00F1362C">
          <w:rPr>
            <w:rStyle w:val="Hyperlink"/>
            <w:rFonts w:ascii="Arial" w:hAnsi="Arial" w:cs="Arial"/>
            <w:iCs/>
            <w:szCs w:val="18"/>
          </w:rPr>
          <w:t>asaduzzamankhan.mp@gmail.com</w:t>
        </w:r>
      </w:hyperlink>
      <w:r w:rsidR="00C1331B" w:rsidRPr="00F1362C">
        <w:rPr>
          <w:rFonts w:ascii="Arial" w:hAnsi="Arial" w:cs="Arial"/>
          <w:iCs/>
          <w:szCs w:val="18"/>
        </w:rPr>
        <w:t xml:space="preserve"> </w:t>
      </w:r>
      <w:r w:rsidRPr="00F1362C">
        <w:rPr>
          <w:rFonts w:ascii="Arial" w:hAnsi="Arial" w:cs="Arial"/>
          <w:iCs/>
          <w:szCs w:val="18"/>
        </w:rPr>
        <w:t xml:space="preserve"> </w:t>
      </w:r>
    </w:p>
    <w:p w14:paraId="7463B7B4" w14:textId="0C468392" w:rsidR="00F1362C" w:rsidRPr="00F1362C" w:rsidRDefault="00F1362C" w:rsidP="00F1362C">
      <w:pPr>
        <w:spacing w:line="240" w:lineRule="auto"/>
        <w:rPr>
          <w:rFonts w:ascii="Arial" w:hAnsi="Arial" w:cs="Arial"/>
          <w:b/>
          <w:iCs/>
          <w:szCs w:val="18"/>
        </w:rPr>
        <w:sectPr w:rsidR="00F1362C" w:rsidRPr="00F1362C" w:rsidSect="00F1362C">
          <w:footnotePr>
            <w:pos w:val="beneathText"/>
          </w:footnotePr>
          <w:endnotePr>
            <w:numFmt w:val="decimal"/>
          </w:endnotePr>
          <w:type w:val="continuous"/>
          <w:pgSz w:w="12240" w:h="15840" w:code="1"/>
          <w:pgMar w:top="720" w:right="720" w:bottom="720" w:left="720" w:header="706" w:footer="562" w:gutter="0"/>
          <w:cols w:num="2" w:space="360"/>
          <w:docGrid w:linePitch="360" w:charSpace="32320"/>
        </w:sectPr>
      </w:pPr>
      <w:r w:rsidRPr="00F1362C">
        <w:rPr>
          <w:rStyle w:val="Strong"/>
          <w:rFonts w:ascii="Arial" w:hAnsi="Arial" w:cs="Arial"/>
          <w:color w:val="auto"/>
          <w:szCs w:val="18"/>
          <w:shd w:val="clear" w:color="auto" w:fill="FFFFFF"/>
        </w:rPr>
        <w:t>Ambassador Mohammad Ziauddin</w:t>
      </w:r>
      <w:r w:rsidRPr="00F1362C">
        <w:rPr>
          <w:rFonts w:ascii="Arial" w:hAnsi="Arial" w:cs="Arial"/>
          <w:b/>
          <w:bCs/>
          <w:color w:val="auto"/>
          <w:szCs w:val="18"/>
          <w:shd w:val="clear" w:color="auto" w:fill="FFFFFF"/>
        </w:rPr>
        <w:br/>
      </w:r>
      <w:r w:rsidRPr="00F1362C">
        <w:rPr>
          <w:rFonts w:ascii="Arial" w:hAnsi="Arial" w:cs="Arial"/>
          <w:color w:val="auto"/>
          <w:szCs w:val="18"/>
          <w:shd w:val="clear" w:color="auto" w:fill="FFFFFF"/>
        </w:rPr>
        <w:t>The Embassy of Bangladesh</w:t>
      </w:r>
      <w:r w:rsidRPr="00F1362C">
        <w:rPr>
          <w:rFonts w:ascii="Arial" w:hAnsi="Arial" w:cs="Arial"/>
          <w:color w:val="auto"/>
          <w:szCs w:val="18"/>
        </w:rPr>
        <w:br/>
      </w:r>
      <w:r w:rsidRPr="00F1362C">
        <w:rPr>
          <w:rFonts w:ascii="Arial" w:hAnsi="Arial" w:cs="Arial"/>
          <w:color w:val="auto"/>
          <w:szCs w:val="18"/>
          <w:shd w:val="clear" w:color="auto" w:fill="FFFFFF"/>
        </w:rPr>
        <w:t>3510 International Drive NW, Washington, DC 20008</w:t>
      </w:r>
      <w:r w:rsidRPr="00F1362C">
        <w:rPr>
          <w:rFonts w:ascii="Arial" w:hAnsi="Arial" w:cs="Arial"/>
          <w:color w:val="auto"/>
          <w:szCs w:val="18"/>
        </w:rPr>
        <w:br/>
      </w:r>
      <w:r w:rsidRPr="00F1362C">
        <w:rPr>
          <w:rFonts w:ascii="Arial" w:hAnsi="Arial" w:cs="Arial"/>
          <w:color w:val="auto"/>
          <w:szCs w:val="18"/>
          <w:shd w:val="clear" w:color="auto" w:fill="FFFFFF"/>
        </w:rPr>
        <w:t>Phone: 202 244 0183</w:t>
      </w:r>
      <w:r w:rsidRPr="00F1362C">
        <w:rPr>
          <w:rFonts w:ascii="Arial" w:hAnsi="Arial" w:cs="Arial"/>
          <w:color w:val="auto"/>
          <w:szCs w:val="18"/>
        </w:rPr>
        <w:br/>
      </w:r>
      <w:r w:rsidRPr="00F1362C">
        <w:rPr>
          <w:rFonts w:ascii="Arial" w:hAnsi="Arial" w:cs="Arial"/>
          <w:color w:val="auto"/>
          <w:szCs w:val="18"/>
          <w:shd w:val="clear" w:color="auto" w:fill="FFFFFF"/>
        </w:rPr>
        <w:t>Fax: 202-244-2771 | 7830</w:t>
      </w:r>
      <w:r w:rsidRPr="00F1362C">
        <w:rPr>
          <w:rFonts w:ascii="Arial" w:hAnsi="Arial" w:cs="Arial"/>
          <w:color w:val="292B2C"/>
          <w:szCs w:val="18"/>
        </w:rPr>
        <w:br/>
      </w:r>
      <w:r w:rsidRPr="00F1362C">
        <w:rPr>
          <w:rFonts w:ascii="Arial" w:hAnsi="Arial" w:cs="Arial"/>
          <w:color w:val="auto"/>
          <w:szCs w:val="18"/>
          <w:shd w:val="clear" w:color="auto" w:fill="FFFFFF"/>
        </w:rPr>
        <w:t>Email: </w:t>
      </w:r>
      <w:hyperlink r:id="rId12" w:history="1">
        <w:r w:rsidRPr="00F1362C">
          <w:rPr>
            <w:rStyle w:val="Hyperlink"/>
            <w:rFonts w:ascii="Arial" w:hAnsi="Arial" w:cs="Arial"/>
            <w:szCs w:val="18"/>
            <w:shd w:val="clear" w:color="auto" w:fill="FFFFFF"/>
          </w:rPr>
          <w:t>mission.washington@mofa.gov.bd</w:t>
        </w:r>
      </w:hyperlink>
      <w:r w:rsidRPr="00F1362C">
        <w:rPr>
          <w:rFonts w:ascii="Arial" w:hAnsi="Arial" w:cs="Arial"/>
          <w:color w:val="292B2C"/>
          <w:szCs w:val="18"/>
        </w:rPr>
        <w:br/>
      </w:r>
      <w:r w:rsidRPr="00F1362C">
        <w:rPr>
          <w:rFonts w:ascii="Arial" w:hAnsi="Arial" w:cs="Arial"/>
          <w:color w:val="auto"/>
          <w:szCs w:val="18"/>
          <w:shd w:val="clear" w:color="auto" w:fill="FFFFFF"/>
        </w:rPr>
        <w:t>Contact form: </w:t>
      </w:r>
      <w:hyperlink r:id="rId13" w:tgtFrame="_blank" w:history="1">
        <w:r w:rsidRPr="00F1362C">
          <w:rPr>
            <w:rStyle w:val="Hyperlink"/>
            <w:rFonts w:ascii="Arial" w:hAnsi="Arial" w:cs="Arial"/>
            <w:szCs w:val="18"/>
            <w:shd w:val="clear" w:color="auto" w:fill="FFFFFF"/>
          </w:rPr>
          <w:t>http://www.bdembassyusa.org/index.php?page=contact</w:t>
        </w:r>
      </w:hyperlink>
      <w:r w:rsidRPr="00F1362C">
        <w:rPr>
          <w:rFonts w:ascii="Arial" w:hAnsi="Arial" w:cs="Arial"/>
          <w:color w:val="292B2C"/>
          <w:szCs w:val="18"/>
        </w:rPr>
        <w:br/>
      </w:r>
      <w:r w:rsidRPr="00F1362C">
        <w:rPr>
          <w:rFonts w:ascii="Arial" w:hAnsi="Arial" w:cs="Arial"/>
          <w:color w:val="auto"/>
          <w:szCs w:val="18"/>
          <w:shd w:val="clear" w:color="auto" w:fill="FFFFFF"/>
        </w:rPr>
        <w:t>Salutation: Dear Ambassado</w:t>
      </w:r>
      <w:r>
        <w:rPr>
          <w:rFonts w:ascii="Arial" w:hAnsi="Arial" w:cs="Arial"/>
          <w:color w:val="auto"/>
          <w:szCs w:val="18"/>
          <w:shd w:val="clear" w:color="auto" w:fill="FFFFFF"/>
        </w:rPr>
        <w:t>r</w:t>
      </w:r>
    </w:p>
    <w:p w14:paraId="3074C014" w14:textId="77B1A068" w:rsidR="00BA5395" w:rsidRPr="00F1362C" w:rsidRDefault="00BA5395" w:rsidP="00F1362C">
      <w:pPr>
        <w:spacing w:after="0" w:line="240" w:lineRule="auto"/>
        <w:rPr>
          <w:rFonts w:ascii="Arial" w:hAnsi="Arial" w:cs="Arial"/>
          <w:iCs/>
          <w:sz w:val="20"/>
          <w:szCs w:val="20"/>
        </w:rPr>
      </w:pPr>
      <w:proofErr w:type="spellStart"/>
      <w:r w:rsidRPr="00F1362C">
        <w:rPr>
          <w:rFonts w:ascii="Arial" w:hAnsi="Arial" w:cs="Arial"/>
          <w:iCs/>
          <w:sz w:val="20"/>
          <w:szCs w:val="20"/>
        </w:rPr>
        <w:t>Honorable</w:t>
      </w:r>
      <w:proofErr w:type="spellEnd"/>
      <w:r w:rsidRPr="00F1362C">
        <w:rPr>
          <w:rFonts w:ascii="Arial" w:hAnsi="Arial" w:cs="Arial"/>
          <w:iCs/>
          <w:sz w:val="20"/>
          <w:szCs w:val="20"/>
        </w:rPr>
        <w:t xml:space="preserve"> Minister Khan,</w:t>
      </w:r>
    </w:p>
    <w:p w14:paraId="09F97FA2" w14:textId="77777777" w:rsidR="00BA5395" w:rsidRPr="00F1362C" w:rsidRDefault="00BA5395" w:rsidP="00F1362C">
      <w:pPr>
        <w:spacing w:after="0" w:line="240" w:lineRule="auto"/>
        <w:ind w:left="-283"/>
        <w:rPr>
          <w:rFonts w:ascii="Arial" w:hAnsi="Arial" w:cs="Arial"/>
          <w:iCs/>
          <w:sz w:val="20"/>
          <w:szCs w:val="20"/>
        </w:rPr>
      </w:pPr>
    </w:p>
    <w:p w14:paraId="43A21E74" w14:textId="1FE6F49D" w:rsidR="00BA5395" w:rsidRPr="00F1362C" w:rsidRDefault="00F1362C" w:rsidP="00F1362C">
      <w:pPr>
        <w:spacing w:after="0" w:line="240" w:lineRule="auto"/>
        <w:rPr>
          <w:rFonts w:ascii="Arial" w:hAnsi="Arial" w:cs="Arial"/>
          <w:iCs/>
          <w:sz w:val="20"/>
          <w:szCs w:val="20"/>
        </w:rPr>
      </w:pPr>
      <w:r>
        <w:rPr>
          <w:rFonts w:ascii="Arial" w:hAnsi="Arial" w:cs="Arial"/>
          <w:iCs/>
          <w:sz w:val="20"/>
          <w:szCs w:val="20"/>
        </w:rPr>
        <w:t xml:space="preserve">I am </w:t>
      </w:r>
      <w:r w:rsidR="00BA5395" w:rsidRPr="00F1362C">
        <w:rPr>
          <w:rFonts w:ascii="Arial" w:hAnsi="Arial" w:cs="Arial"/>
          <w:iCs/>
          <w:sz w:val="20"/>
          <w:szCs w:val="20"/>
        </w:rPr>
        <w:t xml:space="preserve">concerned by the unjust detention of a Bangladeshi folk singer </w:t>
      </w:r>
      <w:proofErr w:type="spellStart"/>
      <w:r w:rsidR="00BA5395" w:rsidRPr="00F1362C">
        <w:rPr>
          <w:rFonts w:ascii="Arial" w:hAnsi="Arial" w:cs="Arial"/>
          <w:iCs/>
          <w:sz w:val="20"/>
          <w:szCs w:val="20"/>
        </w:rPr>
        <w:t>Shariat</w:t>
      </w:r>
      <w:proofErr w:type="spellEnd"/>
      <w:r w:rsidR="00BA5395" w:rsidRPr="00F1362C">
        <w:rPr>
          <w:rFonts w:ascii="Arial" w:hAnsi="Arial" w:cs="Arial"/>
          <w:iCs/>
          <w:sz w:val="20"/>
          <w:szCs w:val="20"/>
        </w:rPr>
        <w:t xml:space="preserve"> </w:t>
      </w:r>
      <w:proofErr w:type="spellStart"/>
      <w:r w:rsidR="00BA5395" w:rsidRPr="00F1362C">
        <w:rPr>
          <w:rFonts w:ascii="Arial" w:hAnsi="Arial" w:cs="Arial"/>
          <w:iCs/>
          <w:sz w:val="20"/>
          <w:szCs w:val="20"/>
        </w:rPr>
        <w:t>Boyati</w:t>
      </w:r>
      <w:proofErr w:type="spellEnd"/>
      <w:r w:rsidR="00BA5395" w:rsidRPr="00F1362C">
        <w:rPr>
          <w:rFonts w:ascii="Arial" w:hAnsi="Arial" w:cs="Arial"/>
          <w:iCs/>
          <w:sz w:val="20"/>
          <w:szCs w:val="20"/>
        </w:rPr>
        <w:t xml:space="preserve"> who was arrested on 11 January 2020 for sharing his opinions at an event. Stating his belief that music is not forbidden in the Qur’an, </w:t>
      </w:r>
      <w:proofErr w:type="spellStart"/>
      <w:r w:rsidR="00BA5395" w:rsidRPr="00F1362C">
        <w:rPr>
          <w:rFonts w:ascii="Arial" w:hAnsi="Arial" w:cs="Arial"/>
          <w:iCs/>
          <w:sz w:val="20"/>
          <w:szCs w:val="20"/>
        </w:rPr>
        <w:t>Shariat</w:t>
      </w:r>
      <w:proofErr w:type="spellEnd"/>
      <w:r w:rsidR="00BA5395" w:rsidRPr="00F1362C">
        <w:rPr>
          <w:rFonts w:ascii="Arial" w:hAnsi="Arial" w:cs="Arial"/>
          <w:iCs/>
          <w:sz w:val="20"/>
          <w:szCs w:val="20"/>
        </w:rPr>
        <w:t xml:space="preserve"> </w:t>
      </w:r>
      <w:proofErr w:type="spellStart"/>
      <w:r w:rsidR="00BA5395" w:rsidRPr="00F1362C">
        <w:rPr>
          <w:rFonts w:ascii="Arial" w:hAnsi="Arial" w:cs="Arial"/>
          <w:iCs/>
          <w:sz w:val="20"/>
          <w:szCs w:val="20"/>
        </w:rPr>
        <w:t>Boyati</w:t>
      </w:r>
      <w:proofErr w:type="spellEnd"/>
      <w:r w:rsidR="00BA5395" w:rsidRPr="00F1362C">
        <w:rPr>
          <w:rFonts w:ascii="Arial" w:hAnsi="Arial" w:cs="Arial"/>
          <w:iCs/>
          <w:sz w:val="20"/>
          <w:szCs w:val="20"/>
        </w:rPr>
        <w:t xml:space="preserve"> critici</w:t>
      </w:r>
      <w:r>
        <w:rPr>
          <w:rFonts w:ascii="Arial" w:hAnsi="Arial" w:cs="Arial"/>
          <w:iCs/>
          <w:sz w:val="20"/>
          <w:szCs w:val="20"/>
        </w:rPr>
        <w:t>z</w:t>
      </w:r>
      <w:r w:rsidR="00BA5395" w:rsidRPr="00F1362C">
        <w:rPr>
          <w:rFonts w:ascii="Arial" w:hAnsi="Arial" w:cs="Arial"/>
          <w:iCs/>
          <w:sz w:val="20"/>
          <w:szCs w:val="20"/>
        </w:rPr>
        <w:t xml:space="preserve">ed some </w:t>
      </w:r>
      <w:r w:rsidRPr="00F1362C">
        <w:rPr>
          <w:rFonts w:ascii="Arial" w:hAnsi="Arial" w:cs="Arial"/>
          <w:iCs/>
          <w:sz w:val="20"/>
          <w:szCs w:val="20"/>
        </w:rPr>
        <w:t>hard-line</w:t>
      </w:r>
      <w:r w:rsidR="00BA5395" w:rsidRPr="00F1362C">
        <w:rPr>
          <w:rFonts w:ascii="Arial" w:hAnsi="Arial" w:cs="Arial"/>
          <w:iCs/>
          <w:sz w:val="20"/>
          <w:szCs w:val="20"/>
        </w:rPr>
        <w:t xml:space="preserve"> Islamic scholars for fabricating and </w:t>
      </w:r>
      <w:r w:rsidR="00E10CBC" w:rsidRPr="00F1362C">
        <w:rPr>
          <w:rFonts w:ascii="Arial" w:hAnsi="Arial" w:cs="Arial"/>
          <w:iCs/>
          <w:sz w:val="20"/>
          <w:szCs w:val="20"/>
        </w:rPr>
        <w:t>misrepresenting religious norms</w:t>
      </w:r>
      <w:r w:rsidR="00BA5395" w:rsidRPr="00F1362C">
        <w:rPr>
          <w:rFonts w:ascii="Arial" w:hAnsi="Arial" w:cs="Arial"/>
          <w:iCs/>
          <w:sz w:val="20"/>
          <w:szCs w:val="20"/>
        </w:rPr>
        <w:t xml:space="preserve">. </w:t>
      </w:r>
    </w:p>
    <w:p w14:paraId="3D770F40" w14:textId="77777777" w:rsidR="00BA5395" w:rsidRPr="00F1362C" w:rsidRDefault="00BA5395" w:rsidP="00F1362C">
      <w:pPr>
        <w:spacing w:after="0" w:line="240" w:lineRule="auto"/>
        <w:ind w:left="-283"/>
        <w:rPr>
          <w:rFonts w:ascii="Arial" w:hAnsi="Arial" w:cs="Arial"/>
          <w:iCs/>
          <w:sz w:val="20"/>
          <w:szCs w:val="20"/>
        </w:rPr>
      </w:pPr>
    </w:p>
    <w:p w14:paraId="1B90CC30" w14:textId="761FFD7E" w:rsidR="00BA5395" w:rsidRPr="00F1362C" w:rsidRDefault="00BA5395" w:rsidP="00F1362C">
      <w:pPr>
        <w:spacing w:after="0" w:line="240" w:lineRule="auto"/>
        <w:rPr>
          <w:rFonts w:ascii="Arial" w:hAnsi="Arial" w:cs="Arial"/>
          <w:iCs/>
          <w:sz w:val="20"/>
          <w:szCs w:val="20"/>
        </w:rPr>
      </w:pPr>
      <w:r w:rsidRPr="00F1362C">
        <w:rPr>
          <w:rFonts w:ascii="Arial" w:hAnsi="Arial" w:cs="Arial"/>
          <w:iCs/>
          <w:sz w:val="20"/>
          <w:szCs w:val="20"/>
        </w:rPr>
        <w:t xml:space="preserve">Accused under section 28(2) of the draconian Digital Security Act, which criminalizes the publication or broadcast of “any information that hurts religious values or sentiments”, </w:t>
      </w:r>
      <w:proofErr w:type="spellStart"/>
      <w:r w:rsidRPr="00F1362C">
        <w:rPr>
          <w:rFonts w:ascii="Arial" w:hAnsi="Arial" w:cs="Arial"/>
          <w:iCs/>
          <w:sz w:val="20"/>
          <w:szCs w:val="20"/>
        </w:rPr>
        <w:t>Shariat</w:t>
      </w:r>
      <w:proofErr w:type="spellEnd"/>
      <w:r w:rsidRPr="00F1362C">
        <w:rPr>
          <w:rFonts w:ascii="Arial" w:hAnsi="Arial" w:cs="Arial"/>
          <w:iCs/>
          <w:sz w:val="20"/>
          <w:szCs w:val="20"/>
        </w:rPr>
        <w:t xml:space="preserve"> </w:t>
      </w:r>
      <w:proofErr w:type="spellStart"/>
      <w:r w:rsidRPr="00F1362C">
        <w:rPr>
          <w:rFonts w:ascii="Arial" w:hAnsi="Arial" w:cs="Arial"/>
          <w:iCs/>
          <w:sz w:val="20"/>
          <w:szCs w:val="20"/>
        </w:rPr>
        <w:t>Boyati</w:t>
      </w:r>
      <w:proofErr w:type="spellEnd"/>
      <w:r w:rsidRPr="00F1362C">
        <w:rPr>
          <w:rFonts w:ascii="Arial" w:hAnsi="Arial" w:cs="Arial"/>
          <w:iCs/>
          <w:sz w:val="20"/>
          <w:szCs w:val="20"/>
        </w:rPr>
        <w:t xml:space="preserve"> faces up to five years’ imprisonment and/or a fine of up to 10 million takas</w:t>
      </w:r>
      <w:r w:rsidR="00F1362C">
        <w:rPr>
          <w:rFonts w:ascii="Arial" w:hAnsi="Arial" w:cs="Arial"/>
          <w:iCs/>
          <w:sz w:val="20"/>
          <w:szCs w:val="20"/>
        </w:rPr>
        <w:t xml:space="preserve"> ($117K USD)</w:t>
      </w:r>
      <w:r w:rsidRPr="00F1362C">
        <w:rPr>
          <w:rFonts w:ascii="Arial" w:hAnsi="Arial" w:cs="Arial"/>
          <w:iCs/>
          <w:sz w:val="20"/>
          <w:szCs w:val="20"/>
        </w:rPr>
        <w:t>.</w:t>
      </w:r>
    </w:p>
    <w:p w14:paraId="1CF62149" w14:textId="77777777" w:rsidR="00BA5395" w:rsidRPr="00F1362C" w:rsidRDefault="00BA5395" w:rsidP="00F1362C">
      <w:pPr>
        <w:spacing w:after="0" w:line="240" w:lineRule="auto"/>
        <w:ind w:left="-283"/>
        <w:rPr>
          <w:rFonts w:ascii="Arial" w:hAnsi="Arial" w:cs="Arial"/>
          <w:iCs/>
          <w:sz w:val="20"/>
          <w:szCs w:val="20"/>
        </w:rPr>
      </w:pPr>
    </w:p>
    <w:p w14:paraId="615767C4" w14:textId="311E37E3" w:rsidR="00BA5395" w:rsidRPr="00F1362C" w:rsidRDefault="00BA5395" w:rsidP="00F1362C">
      <w:pPr>
        <w:spacing w:after="0" w:line="240" w:lineRule="auto"/>
        <w:rPr>
          <w:rFonts w:ascii="Arial" w:hAnsi="Arial" w:cs="Arial"/>
          <w:iCs/>
          <w:sz w:val="20"/>
          <w:szCs w:val="20"/>
        </w:rPr>
      </w:pPr>
      <w:r w:rsidRPr="00F1362C">
        <w:rPr>
          <w:rFonts w:ascii="Arial" w:hAnsi="Arial" w:cs="Arial"/>
          <w:iCs/>
          <w:sz w:val="20"/>
          <w:szCs w:val="20"/>
        </w:rPr>
        <w:t>The UN High Commissioner for Human Rights has called on Bangladesh to “urgently revise the Digital Security Act to ensure that it is in line with international human rights law and that it provides for checks and balances against arbitrary arrest, detention, and other undue restrictions of the rights of individuals to the legitimate exercise of their freedom of expression and opinion”.</w:t>
      </w:r>
      <w:r w:rsidR="00F1362C">
        <w:rPr>
          <w:rFonts w:ascii="Arial" w:hAnsi="Arial" w:cs="Arial"/>
          <w:iCs/>
          <w:sz w:val="20"/>
          <w:szCs w:val="20"/>
        </w:rPr>
        <w:t xml:space="preserve"> </w:t>
      </w:r>
      <w:r w:rsidRPr="00F1362C">
        <w:rPr>
          <w:rFonts w:ascii="Arial" w:hAnsi="Arial" w:cs="Arial"/>
          <w:iCs/>
          <w:sz w:val="20"/>
          <w:szCs w:val="20"/>
        </w:rPr>
        <w:t>As the UN Special Rapporteur on freedom of religion or belief told the UN Human Rights Council, “subjective feelings of offensiveness…should never guide legislative actions, court decisions or other State activities”.</w:t>
      </w:r>
    </w:p>
    <w:p w14:paraId="3CE06F58" w14:textId="77777777" w:rsidR="00A554F6" w:rsidRPr="00F1362C" w:rsidRDefault="00A554F6" w:rsidP="00F1362C">
      <w:pPr>
        <w:spacing w:after="0" w:line="240" w:lineRule="auto"/>
        <w:ind w:left="-283"/>
        <w:rPr>
          <w:rFonts w:ascii="Arial" w:hAnsi="Arial" w:cs="Arial"/>
          <w:iCs/>
          <w:sz w:val="20"/>
          <w:szCs w:val="20"/>
        </w:rPr>
      </w:pPr>
    </w:p>
    <w:p w14:paraId="3930F214" w14:textId="6ACD5CF9" w:rsidR="00BA5395" w:rsidRPr="00F1362C" w:rsidRDefault="00BA5395" w:rsidP="00F1362C">
      <w:pPr>
        <w:spacing w:after="0" w:line="240" w:lineRule="auto"/>
        <w:rPr>
          <w:rFonts w:ascii="Arial" w:hAnsi="Arial" w:cs="Arial"/>
          <w:iCs/>
          <w:sz w:val="20"/>
          <w:szCs w:val="20"/>
        </w:rPr>
      </w:pPr>
      <w:r w:rsidRPr="00F1362C">
        <w:rPr>
          <w:rFonts w:ascii="Arial" w:hAnsi="Arial" w:cs="Arial"/>
          <w:iCs/>
          <w:sz w:val="20"/>
          <w:szCs w:val="20"/>
        </w:rPr>
        <w:t xml:space="preserve">Defending music is not a crime. </w:t>
      </w:r>
      <w:proofErr w:type="spellStart"/>
      <w:r w:rsidRPr="00F1362C">
        <w:rPr>
          <w:rFonts w:ascii="Arial" w:hAnsi="Arial" w:cs="Arial"/>
          <w:iCs/>
          <w:sz w:val="20"/>
          <w:szCs w:val="20"/>
        </w:rPr>
        <w:t>Shariat</w:t>
      </w:r>
      <w:proofErr w:type="spellEnd"/>
      <w:r w:rsidRPr="00F1362C">
        <w:rPr>
          <w:rFonts w:ascii="Arial" w:hAnsi="Arial" w:cs="Arial"/>
          <w:iCs/>
          <w:sz w:val="20"/>
          <w:szCs w:val="20"/>
        </w:rPr>
        <w:t xml:space="preserve"> </w:t>
      </w:r>
      <w:proofErr w:type="spellStart"/>
      <w:r w:rsidRPr="00F1362C">
        <w:rPr>
          <w:rFonts w:ascii="Arial" w:hAnsi="Arial" w:cs="Arial"/>
          <w:iCs/>
          <w:sz w:val="20"/>
          <w:szCs w:val="20"/>
        </w:rPr>
        <w:t>Boyati</w:t>
      </w:r>
      <w:proofErr w:type="spellEnd"/>
      <w:r w:rsidRPr="00F1362C">
        <w:rPr>
          <w:rFonts w:ascii="Arial" w:hAnsi="Arial" w:cs="Arial"/>
          <w:iCs/>
          <w:sz w:val="20"/>
          <w:szCs w:val="20"/>
        </w:rPr>
        <w:t xml:space="preserve"> must not be punished for exercising his right to freedom of expression as enshrined in the International Covenant on Civil and Political Rights.</w:t>
      </w:r>
      <w:r w:rsidR="00F1362C">
        <w:rPr>
          <w:rFonts w:ascii="Arial" w:hAnsi="Arial" w:cs="Arial"/>
          <w:iCs/>
          <w:sz w:val="20"/>
          <w:szCs w:val="20"/>
        </w:rPr>
        <w:t xml:space="preserve"> </w:t>
      </w:r>
      <w:bookmarkStart w:id="0" w:name="_GoBack"/>
      <w:bookmarkEnd w:id="0"/>
      <w:r w:rsidR="00F1362C" w:rsidRPr="00F1362C">
        <w:rPr>
          <w:rFonts w:ascii="Arial" w:hAnsi="Arial" w:cs="Arial"/>
          <w:iCs/>
          <w:sz w:val="20"/>
          <w:szCs w:val="20"/>
        </w:rPr>
        <w:t>I</w:t>
      </w:r>
      <w:r w:rsidRPr="00F1362C">
        <w:rPr>
          <w:rFonts w:ascii="Arial" w:hAnsi="Arial" w:cs="Arial"/>
          <w:iCs/>
          <w:sz w:val="20"/>
          <w:szCs w:val="20"/>
        </w:rPr>
        <w:t xml:space="preserve"> urge the Bangladesh government to</w:t>
      </w:r>
      <w:r w:rsidR="00F1362C">
        <w:rPr>
          <w:rFonts w:ascii="Arial" w:hAnsi="Arial" w:cs="Arial"/>
          <w:iCs/>
          <w:sz w:val="20"/>
          <w:szCs w:val="20"/>
        </w:rPr>
        <w:t xml:space="preserve"> i</w:t>
      </w:r>
      <w:r w:rsidRPr="00F1362C">
        <w:rPr>
          <w:rFonts w:ascii="Arial" w:hAnsi="Arial" w:cs="Arial"/>
          <w:iCs/>
          <w:sz w:val="20"/>
          <w:szCs w:val="20"/>
        </w:rPr>
        <w:t xml:space="preserve">mmediately and unconditionally release </w:t>
      </w:r>
      <w:proofErr w:type="spellStart"/>
      <w:r w:rsidRPr="00F1362C">
        <w:rPr>
          <w:rFonts w:ascii="Arial" w:hAnsi="Arial" w:cs="Arial"/>
          <w:iCs/>
          <w:sz w:val="20"/>
          <w:szCs w:val="20"/>
        </w:rPr>
        <w:t>Shariat</w:t>
      </w:r>
      <w:proofErr w:type="spellEnd"/>
      <w:r w:rsidRPr="00F1362C">
        <w:rPr>
          <w:rFonts w:ascii="Arial" w:hAnsi="Arial" w:cs="Arial"/>
          <w:iCs/>
          <w:sz w:val="20"/>
          <w:szCs w:val="20"/>
        </w:rPr>
        <w:t xml:space="preserve"> </w:t>
      </w:r>
      <w:proofErr w:type="spellStart"/>
      <w:r w:rsidRPr="00F1362C">
        <w:rPr>
          <w:rFonts w:ascii="Arial" w:hAnsi="Arial" w:cs="Arial"/>
          <w:iCs/>
          <w:sz w:val="20"/>
          <w:szCs w:val="20"/>
        </w:rPr>
        <w:t>Boyati</w:t>
      </w:r>
      <w:proofErr w:type="spellEnd"/>
      <w:r w:rsidRPr="00F1362C">
        <w:rPr>
          <w:rFonts w:ascii="Arial" w:hAnsi="Arial" w:cs="Arial"/>
          <w:iCs/>
          <w:sz w:val="20"/>
          <w:szCs w:val="20"/>
        </w:rPr>
        <w:t xml:space="preserve"> and drop all charges against him and all those implicated solely for peacefully exercising their right to freedom of expression;</w:t>
      </w:r>
      <w:r w:rsidR="00F1362C">
        <w:rPr>
          <w:rFonts w:ascii="Arial" w:hAnsi="Arial" w:cs="Arial"/>
          <w:iCs/>
          <w:sz w:val="20"/>
          <w:szCs w:val="20"/>
        </w:rPr>
        <w:t xml:space="preserve"> and p</w:t>
      </w:r>
      <w:r w:rsidRPr="00F1362C">
        <w:rPr>
          <w:rFonts w:ascii="Arial" w:hAnsi="Arial" w:cs="Arial"/>
          <w:iCs/>
          <w:sz w:val="20"/>
          <w:szCs w:val="20"/>
        </w:rPr>
        <w:t>romptly amend the Digital Security Act such that it complies with international human rights law, including the ICCPR, to which Bangladesh is a state party.</w:t>
      </w:r>
    </w:p>
    <w:p w14:paraId="549602FA" w14:textId="77777777" w:rsidR="00F1362C" w:rsidRDefault="00F1362C" w:rsidP="00F1362C">
      <w:pPr>
        <w:spacing w:after="0" w:line="240" w:lineRule="auto"/>
        <w:rPr>
          <w:rFonts w:ascii="Arial" w:hAnsi="Arial" w:cs="Arial"/>
          <w:iCs/>
          <w:sz w:val="20"/>
          <w:szCs w:val="20"/>
        </w:rPr>
      </w:pPr>
    </w:p>
    <w:p w14:paraId="25C3BA31" w14:textId="6F52BFD3" w:rsidR="00BA5395" w:rsidRPr="00F1362C" w:rsidRDefault="00BA5395" w:rsidP="00F1362C">
      <w:pPr>
        <w:spacing w:after="0" w:line="240" w:lineRule="auto"/>
        <w:rPr>
          <w:rFonts w:ascii="Arial" w:hAnsi="Arial" w:cs="Arial"/>
          <w:iCs/>
          <w:sz w:val="20"/>
          <w:szCs w:val="20"/>
        </w:rPr>
      </w:pPr>
      <w:r w:rsidRPr="00F1362C">
        <w:rPr>
          <w:rFonts w:ascii="Arial" w:hAnsi="Arial" w:cs="Arial"/>
          <w:iCs/>
          <w:sz w:val="20"/>
          <w:szCs w:val="20"/>
        </w:rPr>
        <w:t>Yours sincerely,</w:t>
      </w:r>
    </w:p>
    <w:p w14:paraId="60CAA3DE" w14:textId="77777777" w:rsidR="00BA5395" w:rsidRPr="00F1362C" w:rsidRDefault="00BA5395" w:rsidP="00F1362C">
      <w:pPr>
        <w:spacing w:line="240" w:lineRule="auto"/>
        <w:rPr>
          <w:rFonts w:ascii="Arial" w:hAnsi="Arial" w:cs="Arial"/>
        </w:rPr>
      </w:pPr>
      <w:r w:rsidRPr="00F1362C">
        <w:rPr>
          <w:rFonts w:ascii="Arial" w:hAnsi="Arial" w:cs="Arial"/>
          <w:i/>
          <w:sz w:val="20"/>
          <w:szCs w:val="20"/>
        </w:rPr>
        <w:br w:type="page"/>
      </w:r>
      <w:r w:rsidRPr="00F1362C">
        <w:rPr>
          <w:rFonts w:ascii="Arial" w:hAnsi="Arial" w:cs="Arial"/>
          <w:b/>
          <w:sz w:val="32"/>
          <w:szCs w:val="32"/>
          <w:shd w:val="pct15" w:color="auto" w:fill="FFFFFF"/>
        </w:rPr>
        <w:lastRenderedPageBreak/>
        <w:t>ADDITIONAL INFORMATION</w:t>
      </w:r>
    </w:p>
    <w:p w14:paraId="58FD7315" w14:textId="77777777" w:rsidR="00BA5395" w:rsidRPr="00F1362C" w:rsidRDefault="00BA5395" w:rsidP="00F1362C">
      <w:pPr>
        <w:spacing w:line="240" w:lineRule="auto"/>
        <w:rPr>
          <w:rFonts w:ascii="Arial" w:hAnsi="Arial" w:cs="Arial"/>
          <w:sz w:val="20"/>
          <w:szCs w:val="20"/>
          <w:lang w:eastAsia="en-US"/>
        </w:rPr>
      </w:pPr>
      <w:proofErr w:type="spellStart"/>
      <w:r w:rsidRPr="00F1362C">
        <w:rPr>
          <w:rFonts w:ascii="Arial" w:hAnsi="Arial" w:cs="Arial"/>
          <w:sz w:val="20"/>
          <w:szCs w:val="20"/>
          <w:lang w:eastAsia="en-US"/>
        </w:rPr>
        <w:t>Shariat</w:t>
      </w:r>
      <w:proofErr w:type="spellEnd"/>
      <w:r w:rsidRPr="00F1362C">
        <w:rPr>
          <w:rFonts w:ascii="Arial" w:hAnsi="Arial" w:cs="Arial"/>
          <w:sz w:val="20"/>
          <w:szCs w:val="20"/>
          <w:lang w:eastAsia="en-US"/>
        </w:rPr>
        <w:t xml:space="preserve"> </w:t>
      </w:r>
      <w:proofErr w:type="spellStart"/>
      <w:r w:rsidRPr="00F1362C">
        <w:rPr>
          <w:rFonts w:ascii="Arial" w:hAnsi="Arial" w:cs="Arial"/>
          <w:sz w:val="20"/>
          <w:szCs w:val="20"/>
          <w:lang w:eastAsia="en-US"/>
        </w:rPr>
        <w:t>Boyati</w:t>
      </w:r>
      <w:proofErr w:type="spellEnd"/>
      <w:r w:rsidRPr="00F1362C">
        <w:rPr>
          <w:rFonts w:ascii="Arial" w:hAnsi="Arial" w:cs="Arial"/>
          <w:sz w:val="20"/>
          <w:szCs w:val="20"/>
          <w:lang w:eastAsia="en-US"/>
        </w:rPr>
        <w:t xml:space="preserve"> is a singer of the popular </w:t>
      </w:r>
      <w:proofErr w:type="spellStart"/>
      <w:r w:rsidRPr="00F1362C">
        <w:rPr>
          <w:rFonts w:ascii="Arial" w:hAnsi="Arial" w:cs="Arial"/>
          <w:sz w:val="20"/>
          <w:szCs w:val="20"/>
          <w:lang w:eastAsia="en-US"/>
        </w:rPr>
        <w:t>Baul</w:t>
      </w:r>
      <w:proofErr w:type="spellEnd"/>
      <w:r w:rsidRPr="00F1362C">
        <w:rPr>
          <w:rFonts w:ascii="Arial" w:hAnsi="Arial" w:cs="Arial"/>
          <w:sz w:val="20"/>
          <w:szCs w:val="20"/>
          <w:lang w:eastAsia="en-US"/>
        </w:rPr>
        <w:t xml:space="preserve"> folk music community in Bangladesh. The singer used expletives and personal interpretation of Islam to criticise a section of </w:t>
      </w:r>
      <w:proofErr w:type="spellStart"/>
      <w:r w:rsidRPr="00F1362C">
        <w:rPr>
          <w:rFonts w:ascii="Arial" w:hAnsi="Arial" w:cs="Arial"/>
          <w:sz w:val="20"/>
          <w:szCs w:val="20"/>
          <w:lang w:eastAsia="en-US"/>
        </w:rPr>
        <w:t>hardline</w:t>
      </w:r>
      <w:proofErr w:type="spellEnd"/>
      <w:r w:rsidRPr="00F1362C">
        <w:rPr>
          <w:rFonts w:ascii="Arial" w:hAnsi="Arial" w:cs="Arial"/>
          <w:sz w:val="20"/>
          <w:szCs w:val="20"/>
          <w:lang w:eastAsia="en-US"/>
        </w:rPr>
        <w:t xml:space="preserve"> Islamic scholars for fabricating and misrepresenting the philosophy of the religion at a Muslim community gathering in Dhaka, Bangladesh, on 24 December 2019. Police arrested him on 11 January 2020, on charges of “hurting religious sentiments” under section 28(2) of the draconian Digital Security Act (DSA), nearly two weeks after his remarks were uploaded on YouTube.</w:t>
      </w:r>
    </w:p>
    <w:p w14:paraId="0E34DB00" w14:textId="77777777" w:rsidR="00BA5395" w:rsidRPr="00F1362C" w:rsidRDefault="00BA5395" w:rsidP="00F1362C">
      <w:pPr>
        <w:spacing w:line="240" w:lineRule="auto"/>
        <w:rPr>
          <w:rFonts w:ascii="Arial" w:hAnsi="Arial" w:cs="Arial"/>
          <w:sz w:val="20"/>
          <w:szCs w:val="20"/>
          <w:lang w:eastAsia="en-US"/>
        </w:rPr>
      </w:pPr>
      <w:proofErr w:type="spellStart"/>
      <w:r w:rsidRPr="00F1362C">
        <w:rPr>
          <w:rFonts w:ascii="Arial" w:hAnsi="Arial" w:cs="Arial"/>
          <w:sz w:val="20"/>
          <w:szCs w:val="20"/>
          <w:lang w:eastAsia="en-US"/>
        </w:rPr>
        <w:t>Shariat</w:t>
      </w:r>
      <w:proofErr w:type="spellEnd"/>
      <w:r w:rsidRPr="00F1362C">
        <w:rPr>
          <w:rFonts w:ascii="Arial" w:hAnsi="Arial" w:cs="Arial"/>
          <w:sz w:val="20"/>
          <w:szCs w:val="20"/>
          <w:lang w:eastAsia="en-US"/>
        </w:rPr>
        <w:t xml:space="preserve"> </w:t>
      </w:r>
      <w:proofErr w:type="spellStart"/>
      <w:r w:rsidRPr="00F1362C">
        <w:rPr>
          <w:rFonts w:ascii="Arial" w:hAnsi="Arial" w:cs="Arial"/>
          <w:sz w:val="20"/>
          <w:szCs w:val="20"/>
          <w:lang w:eastAsia="en-US"/>
        </w:rPr>
        <w:t>Boyati’s</w:t>
      </w:r>
      <w:proofErr w:type="spellEnd"/>
      <w:r w:rsidRPr="00F1362C">
        <w:rPr>
          <w:rFonts w:ascii="Arial" w:hAnsi="Arial" w:cs="Arial"/>
          <w:sz w:val="20"/>
          <w:szCs w:val="20"/>
          <w:lang w:eastAsia="en-US"/>
        </w:rPr>
        <w:t xml:space="preserve"> lawyer Abdullah Al Noman told Amnesty International that his remarks against a section of Islamic scholars should not be construed as an attack against the entire Muslim community.</w:t>
      </w:r>
    </w:p>
    <w:p w14:paraId="1CC257D5" w14:textId="77777777" w:rsidR="00BA5395" w:rsidRPr="00F1362C" w:rsidRDefault="00BA5395" w:rsidP="00F1362C">
      <w:pPr>
        <w:spacing w:line="240" w:lineRule="auto"/>
        <w:rPr>
          <w:rFonts w:ascii="Arial" w:hAnsi="Arial" w:cs="Arial"/>
          <w:sz w:val="20"/>
          <w:szCs w:val="20"/>
          <w:lang w:eastAsia="en-US"/>
        </w:rPr>
      </w:pPr>
      <w:r w:rsidRPr="00F1362C">
        <w:rPr>
          <w:rFonts w:ascii="Arial" w:hAnsi="Arial" w:cs="Arial"/>
          <w:sz w:val="20"/>
          <w:szCs w:val="20"/>
          <w:lang w:eastAsia="en-US"/>
        </w:rPr>
        <w:t xml:space="preserve">Freedom of expression protects all forms of opinion including of religious nature and the right to change an opinion whenever and for whatever reason a person so freely chooses. The right to freedom of expression extends to the right even to be deeply offensive as stated by the UN Human Rights Committee in General Comment 34. The Committee has also stressed that “prohibitions of displays of lack of respect for a religion or other belief system, including blasphemy laws, are incompatible with the International Covenant on Civil and Political Rights (ICCPR).” </w:t>
      </w:r>
    </w:p>
    <w:p w14:paraId="66B04F22" w14:textId="77777777" w:rsidR="00BA5395" w:rsidRPr="00F1362C" w:rsidRDefault="00BA5395" w:rsidP="00F1362C">
      <w:pPr>
        <w:spacing w:line="240" w:lineRule="auto"/>
        <w:rPr>
          <w:rFonts w:ascii="Arial" w:hAnsi="Arial" w:cs="Arial"/>
          <w:sz w:val="20"/>
          <w:szCs w:val="20"/>
          <w:lang w:eastAsia="en-US"/>
        </w:rPr>
      </w:pPr>
      <w:r w:rsidRPr="00F1362C">
        <w:rPr>
          <w:rFonts w:ascii="Arial" w:hAnsi="Arial" w:cs="Arial"/>
          <w:sz w:val="20"/>
          <w:szCs w:val="20"/>
          <w:lang w:eastAsia="en-US"/>
        </w:rPr>
        <w:t>The DSA is feared by journalists and critics in Bangladesh for muzzling dissent on digital platforms with extremely harsh forms of punishment including life imprisonment. The UN High Commissioner for Human Rights has called on Bangladesh to “urgently revise the Digital Security Act, to ensure that it is in line with international human rights law and that it provides for checks and balances against arbitrary arrest, detention, and other undue restrictions of the rights of individuals to the legitimate exercise of their freedom of expression and opinion”.</w:t>
      </w:r>
    </w:p>
    <w:p w14:paraId="14D8B381" w14:textId="77777777" w:rsidR="00BA5395" w:rsidRPr="00F1362C" w:rsidRDefault="00BA5395" w:rsidP="00F1362C">
      <w:pPr>
        <w:spacing w:line="240" w:lineRule="auto"/>
        <w:rPr>
          <w:rFonts w:ascii="Arial" w:hAnsi="Arial" w:cs="Arial"/>
          <w:sz w:val="20"/>
          <w:szCs w:val="20"/>
          <w:lang w:eastAsia="en-US"/>
        </w:rPr>
      </w:pPr>
      <w:r w:rsidRPr="00F1362C">
        <w:rPr>
          <w:rFonts w:ascii="Arial" w:hAnsi="Arial" w:cs="Arial"/>
          <w:sz w:val="20"/>
          <w:szCs w:val="20"/>
          <w:lang w:eastAsia="en-US"/>
        </w:rPr>
        <w:t>In November 2018, Amnesty International released a report outlining sections within the DSA which are inconsistent with international human rights law, including the ICCPR, to which Bangladesh is a state party and called on the Bangladesh government to promptly amend the law.</w:t>
      </w:r>
    </w:p>
    <w:p w14:paraId="586B21C5" w14:textId="77777777" w:rsidR="00BA5395" w:rsidRPr="00F1362C" w:rsidRDefault="00BA5395" w:rsidP="00F1362C">
      <w:pPr>
        <w:spacing w:line="240" w:lineRule="auto"/>
        <w:rPr>
          <w:rFonts w:ascii="Arial" w:hAnsi="Arial" w:cs="Arial"/>
          <w:sz w:val="20"/>
          <w:szCs w:val="20"/>
          <w:lang w:eastAsia="en-US"/>
        </w:rPr>
      </w:pPr>
      <w:r w:rsidRPr="00F1362C">
        <w:rPr>
          <w:rFonts w:ascii="Arial" w:hAnsi="Arial" w:cs="Arial"/>
          <w:sz w:val="20"/>
          <w:szCs w:val="20"/>
          <w:lang w:eastAsia="en-US"/>
        </w:rPr>
        <w:t xml:space="preserve">At least 14 offences under the DSA, including the charges against </w:t>
      </w:r>
      <w:proofErr w:type="spellStart"/>
      <w:r w:rsidRPr="00F1362C">
        <w:rPr>
          <w:rFonts w:ascii="Arial" w:hAnsi="Arial" w:cs="Arial"/>
          <w:sz w:val="20"/>
          <w:szCs w:val="20"/>
          <w:lang w:eastAsia="en-US"/>
        </w:rPr>
        <w:t>Shariat</w:t>
      </w:r>
      <w:proofErr w:type="spellEnd"/>
      <w:r w:rsidRPr="00F1362C">
        <w:rPr>
          <w:rFonts w:ascii="Arial" w:hAnsi="Arial" w:cs="Arial"/>
          <w:sz w:val="20"/>
          <w:szCs w:val="20"/>
          <w:lang w:eastAsia="en-US"/>
        </w:rPr>
        <w:t xml:space="preserve"> </w:t>
      </w:r>
      <w:proofErr w:type="spellStart"/>
      <w:r w:rsidRPr="00F1362C">
        <w:rPr>
          <w:rFonts w:ascii="Arial" w:hAnsi="Arial" w:cs="Arial"/>
          <w:sz w:val="20"/>
          <w:szCs w:val="20"/>
          <w:lang w:eastAsia="en-US"/>
        </w:rPr>
        <w:t>Boyati</w:t>
      </w:r>
      <w:proofErr w:type="spellEnd"/>
      <w:r w:rsidRPr="00F1362C">
        <w:rPr>
          <w:rFonts w:ascii="Arial" w:hAnsi="Arial" w:cs="Arial"/>
          <w:sz w:val="20"/>
          <w:szCs w:val="20"/>
          <w:lang w:eastAsia="en-US"/>
        </w:rPr>
        <w:t xml:space="preserve">, are non-bailable. The Human Rights Committee observed that harassment including arrest, trial, detention and imprisonment for reasons of opinion a person may hold, constitutes a violation of article 19 of ICCPR. The High Court in Dhaka on 12 February 2020, asked the Bangladesh government to explain within two weeks why </w:t>
      </w:r>
      <w:proofErr w:type="spellStart"/>
      <w:r w:rsidRPr="00F1362C">
        <w:rPr>
          <w:rFonts w:ascii="Arial" w:hAnsi="Arial" w:cs="Arial"/>
          <w:sz w:val="20"/>
          <w:szCs w:val="20"/>
          <w:lang w:eastAsia="en-US"/>
        </w:rPr>
        <w:t>Shariat</w:t>
      </w:r>
      <w:proofErr w:type="spellEnd"/>
      <w:r w:rsidRPr="00F1362C">
        <w:rPr>
          <w:rFonts w:ascii="Arial" w:hAnsi="Arial" w:cs="Arial"/>
          <w:sz w:val="20"/>
          <w:szCs w:val="20"/>
          <w:lang w:eastAsia="en-US"/>
        </w:rPr>
        <w:t xml:space="preserve"> </w:t>
      </w:r>
      <w:proofErr w:type="spellStart"/>
      <w:r w:rsidRPr="00F1362C">
        <w:rPr>
          <w:rFonts w:ascii="Arial" w:hAnsi="Arial" w:cs="Arial"/>
          <w:sz w:val="20"/>
          <w:szCs w:val="20"/>
          <w:lang w:eastAsia="en-US"/>
        </w:rPr>
        <w:t>Boyati</w:t>
      </w:r>
      <w:proofErr w:type="spellEnd"/>
      <w:r w:rsidRPr="00F1362C">
        <w:rPr>
          <w:rFonts w:ascii="Arial" w:hAnsi="Arial" w:cs="Arial"/>
          <w:sz w:val="20"/>
          <w:szCs w:val="20"/>
          <w:lang w:eastAsia="en-US"/>
        </w:rPr>
        <w:t xml:space="preserve"> should not be granted bail.</w:t>
      </w:r>
    </w:p>
    <w:p w14:paraId="6E235788" w14:textId="23F76E77" w:rsidR="00BA5395" w:rsidRPr="00F1362C" w:rsidRDefault="00BA5395" w:rsidP="00F1362C">
      <w:pPr>
        <w:spacing w:line="240" w:lineRule="auto"/>
        <w:rPr>
          <w:rFonts w:ascii="Arial" w:hAnsi="Arial" w:cs="Arial"/>
          <w:sz w:val="20"/>
          <w:szCs w:val="20"/>
          <w:lang w:eastAsia="en-US"/>
        </w:rPr>
      </w:pPr>
      <w:r w:rsidRPr="00F1362C">
        <w:rPr>
          <w:rFonts w:ascii="Arial" w:hAnsi="Arial" w:cs="Arial"/>
          <w:sz w:val="20"/>
          <w:szCs w:val="20"/>
          <w:lang w:eastAsia="en-US"/>
        </w:rPr>
        <w:t xml:space="preserve">Nearly 400 cases were filed against different individuals in the first 11 months after the DSA came into effect in October 2018. According to media reports, more than 200 cases have been dismissed for lacking </w:t>
      </w:r>
      <w:proofErr w:type="gramStart"/>
      <w:r w:rsidRPr="00F1362C">
        <w:rPr>
          <w:rFonts w:ascii="Arial" w:hAnsi="Arial" w:cs="Arial"/>
          <w:sz w:val="20"/>
          <w:szCs w:val="20"/>
          <w:lang w:eastAsia="en-US"/>
        </w:rPr>
        <w:t>sufficient</w:t>
      </w:r>
      <w:proofErr w:type="gramEnd"/>
      <w:r w:rsidRPr="00F1362C">
        <w:rPr>
          <w:rFonts w:ascii="Arial" w:hAnsi="Arial" w:cs="Arial"/>
          <w:sz w:val="20"/>
          <w:szCs w:val="20"/>
          <w:lang w:eastAsia="en-US"/>
        </w:rPr>
        <w:t xml:space="preserve"> evidence into the allegations.</w:t>
      </w:r>
    </w:p>
    <w:p w14:paraId="5CE1DDBD" w14:textId="77777777" w:rsidR="00BA5395" w:rsidRPr="00F1362C" w:rsidRDefault="00BA5395" w:rsidP="00F1362C">
      <w:pPr>
        <w:spacing w:line="240" w:lineRule="auto"/>
        <w:rPr>
          <w:rFonts w:ascii="Arial" w:hAnsi="Arial" w:cs="Arial"/>
          <w:szCs w:val="20"/>
          <w:lang w:eastAsia="en-US"/>
        </w:rPr>
      </w:pPr>
    </w:p>
    <w:p w14:paraId="600473B3" w14:textId="77777777" w:rsidR="00BA5395" w:rsidRPr="00F1362C" w:rsidRDefault="00BA5395" w:rsidP="00F1362C">
      <w:pPr>
        <w:spacing w:after="0" w:line="240" w:lineRule="auto"/>
        <w:rPr>
          <w:rFonts w:ascii="Arial" w:hAnsi="Arial" w:cs="Arial"/>
          <w:b/>
          <w:sz w:val="20"/>
          <w:szCs w:val="20"/>
        </w:rPr>
      </w:pPr>
      <w:r w:rsidRPr="00F1362C">
        <w:rPr>
          <w:rFonts w:ascii="Arial" w:hAnsi="Arial" w:cs="Arial"/>
          <w:b/>
          <w:sz w:val="20"/>
          <w:szCs w:val="20"/>
        </w:rPr>
        <w:t xml:space="preserve">PREFERRED LANGUAGE TO ADDRESS TARGET: </w:t>
      </w:r>
      <w:r w:rsidRPr="00F1362C">
        <w:rPr>
          <w:rFonts w:ascii="Arial" w:hAnsi="Arial" w:cs="Arial"/>
          <w:sz w:val="20"/>
          <w:szCs w:val="20"/>
        </w:rPr>
        <w:t>English</w:t>
      </w:r>
    </w:p>
    <w:p w14:paraId="25D78447" w14:textId="77777777" w:rsidR="00BA5395" w:rsidRPr="00F1362C" w:rsidRDefault="00BA5395" w:rsidP="00F1362C">
      <w:pPr>
        <w:spacing w:after="0" w:line="240" w:lineRule="auto"/>
        <w:rPr>
          <w:rFonts w:ascii="Arial" w:hAnsi="Arial" w:cs="Arial"/>
          <w:color w:val="0070C0"/>
          <w:sz w:val="20"/>
          <w:szCs w:val="20"/>
        </w:rPr>
      </w:pPr>
      <w:r w:rsidRPr="00F1362C">
        <w:rPr>
          <w:rFonts w:ascii="Arial" w:hAnsi="Arial" w:cs="Arial"/>
          <w:sz w:val="20"/>
          <w:szCs w:val="20"/>
        </w:rPr>
        <w:t>You can also write in your own language.</w:t>
      </w:r>
    </w:p>
    <w:p w14:paraId="57FA60FF" w14:textId="77777777" w:rsidR="00BA5395" w:rsidRPr="00F1362C" w:rsidRDefault="00BA5395" w:rsidP="00F1362C">
      <w:pPr>
        <w:spacing w:after="0" w:line="240" w:lineRule="auto"/>
        <w:rPr>
          <w:rFonts w:ascii="Arial" w:hAnsi="Arial" w:cs="Arial"/>
          <w:color w:val="0070C0"/>
          <w:sz w:val="20"/>
          <w:szCs w:val="20"/>
        </w:rPr>
      </w:pPr>
    </w:p>
    <w:p w14:paraId="3B68023C" w14:textId="77777777" w:rsidR="00BA5395" w:rsidRPr="00F1362C" w:rsidRDefault="00BA5395" w:rsidP="00F1362C">
      <w:pPr>
        <w:spacing w:after="0" w:line="240" w:lineRule="auto"/>
        <w:rPr>
          <w:rFonts w:ascii="Arial" w:hAnsi="Arial" w:cs="Arial"/>
          <w:sz w:val="20"/>
          <w:szCs w:val="20"/>
        </w:rPr>
      </w:pPr>
      <w:r w:rsidRPr="00F1362C">
        <w:rPr>
          <w:rFonts w:ascii="Arial" w:hAnsi="Arial" w:cs="Arial"/>
          <w:b/>
          <w:sz w:val="20"/>
          <w:szCs w:val="20"/>
        </w:rPr>
        <w:t xml:space="preserve">PLEASE TAKE ACTION AS SOON AS POSSIBLE UNTIL: </w:t>
      </w:r>
      <w:r w:rsidRPr="00F1362C">
        <w:rPr>
          <w:rFonts w:ascii="Arial" w:hAnsi="Arial" w:cs="Arial"/>
          <w:sz w:val="20"/>
          <w:szCs w:val="20"/>
        </w:rPr>
        <w:t xml:space="preserve">24 March 2020 </w:t>
      </w:r>
    </w:p>
    <w:p w14:paraId="202A8B58" w14:textId="77777777" w:rsidR="00BA5395" w:rsidRPr="00F1362C" w:rsidRDefault="00BA5395" w:rsidP="00F1362C">
      <w:pPr>
        <w:spacing w:after="0" w:line="240" w:lineRule="auto"/>
        <w:rPr>
          <w:rFonts w:ascii="Arial" w:hAnsi="Arial" w:cs="Arial"/>
          <w:sz w:val="20"/>
          <w:szCs w:val="20"/>
        </w:rPr>
      </w:pPr>
      <w:r w:rsidRPr="00F1362C">
        <w:rPr>
          <w:rFonts w:ascii="Arial" w:hAnsi="Arial" w:cs="Arial"/>
          <w:sz w:val="20"/>
          <w:szCs w:val="20"/>
        </w:rPr>
        <w:t>Please check with the Amnesty office in your country if you wish to send appeals after the deadline.</w:t>
      </w:r>
    </w:p>
    <w:p w14:paraId="1B3076C1" w14:textId="77777777" w:rsidR="00BA5395" w:rsidRPr="00F1362C" w:rsidRDefault="00BA5395" w:rsidP="00F1362C">
      <w:pPr>
        <w:spacing w:after="0" w:line="240" w:lineRule="auto"/>
        <w:rPr>
          <w:rFonts w:ascii="Arial" w:hAnsi="Arial" w:cs="Arial"/>
          <w:b/>
          <w:sz w:val="20"/>
          <w:szCs w:val="20"/>
        </w:rPr>
      </w:pPr>
    </w:p>
    <w:p w14:paraId="2D487E0A" w14:textId="53ADBACB" w:rsidR="00BA5395" w:rsidRPr="00F1362C" w:rsidRDefault="00BA5395" w:rsidP="00F1362C">
      <w:pPr>
        <w:spacing w:after="0" w:line="240" w:lineRule="auto"/>
        <w:rPr>
          <w:rFonts w:ascii="Arial" w:hAnsi="Arial" w:cs="Arial"/>
          <w:b/>
          <w:sz w:val="20"/>
          <w:szCs w:val="20"/>
        </w:rPr>
      </w:pPr>
      <w:r w:rsidRPr="00F1362C">
        <w:rPr>
          <w:rFonts w:ascii="Arial" w:hAnsi="Arial" w:cs="Arial"/>
          <w:b/>
          <w:sz w:val="20"/>
          <w:szCs w:val="20"/>
        </w:rPr>
        <w:t xml:space="preserve">NAME AND PRONOUN: </w:t>
      </w:r>
      <w:proofErr w:type="spellStart"/>
      <w:r w:rsidRPr="00F1362C">
        <w:rPr>
          <w:rFonts w:ascii="Arial" w:hAnsi="Arial" w:cs="Arial"/>
          <w:b/>
          <w:sz w:val="20"/>
          <w:szCs w:val="20"/>
        </w:rPr>
        <w:t>Shariat</w:t>
      </w:r>
      <w:proofErr w:type="spellEnd"/>
      <w:r w:rsidRPr="00F1362C">
        <w:rPr>
          <w:rFonts w:ascii="Arial" w:hAnsi="Arial" w:cs="Arial"/>
          <w:b/>
          <w:sz w:val="20"/>
          <w:szCs w:val="20"/>
        </w:rPr>
        <w:t xml:space="preserve"> </w:t>
      </w:r>
      <w:proofErr w:type="spellStart"/>
      <w:r w:rsidRPr="00F1362C">
        <w:rPr>
          <w:rFonts w:ascii="Arial" w:hAnsi="Arial" w:cs="Arial"/>
          <w:b/>
          <w:sz w:val="20"/>
          <w:szCs w:val="20"/>
        </w:rPr>
        <w:t>Boyati</w:t>
      </w:r>
      <w:proofErr w:type="spellEnd"/>
      <w:r w:rsidRPr="00F1362C">
        <w:rPr>
          <w:rFonts w:ascii="Arial" w:hAnsi="Arial" w:cs="Arial"/>
          <w:b/>
          <w:sz w:val="20"/>
          <w:szCs w:val="20"/>
        </w:rPr>
        <w:t xml:space="preserve"> (he/him) </w:t>
      </w:r>
    </w:p>
    <w:p w14:paraId="485DB0CA" w14:textId="77777777" w:rsidR="002D45FD" w:rsidRPr="00F1362C" w:rsidRDefault="00D93640" w:rsidP="00F1362C">
      <w:pPr>
        <w:spacing w:line="240" w:lineRule="auto"/>
        <w:rPr>
          <w:rFonts w:ascii="Arial" w:hAnsi="Arial" w:cs="Arial"/>
        </w:rPr>
      </w:pPr>
    </w:p>
    <w:sectPr w:rsidR="002D45FD" w:rsidRPr="00F1362C" w:rsidSect="00F1362C">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97DE3" w14:textId="77777777" w:rsidR="00D93640" w:rsidRDefault="00D93640" w:rsidP="00377D96">
      <w:pPr>
        <w:spacing w:after="0" w:line="240" w:lineRule="auto"/>
      </w:pPr>
      <w:r>
        <w:separator/>
      </w:r>
    </w:p>
  </w:endnote>
  <w:endnote w:type="continuationSeparator" w:id="0">
    <w:p w14:paraId="0CDE5441" w14:textId="77777777" w:rsidR="00D93640" w:rsidRDefault="00D93640" w:rsidP="0037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3A5E" w14:textId="2F48F462" w:rsidR="00F1362C" w:rsidRDefault="00F1362C">
    <w:pPr>
      <w:pStyle w:val="Footer"/>
    </w:pPr>
    <w:r w:rsidRPr="009160F6">
      <w:rPr>
        <w:noProof/>
        <w:lang w:val="es-MX" w:eastAsia="es-MX"/>
      </w:rPr>
      <w:drawing>
        <wp:inline distT="0" distB="0" distL="0" distR="0" wp14:anchorId="1CD4219B" wp14:editId="1119E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30D6B" w14:textId="77777777" w:rsidR="00F1362C" w:rsidRPr="004D1533" w:rsidRDefault="00F1362C" w:rsidP="00F1362C">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r>
      <w:rPr>
        <w:rFonts w:ascii="Arial" w:hAnsi="Arial" w:cs="Arial"/>
        <w:sz w:val="16"/>
        <w:szCs w:val="16"/>
      </w:rPr>
      <w:br/>
    </w:r>
    <w:r w:rsidRPr="004D1533">
      <w:rPr>
        <w:rFonts w:ascii="Arial" w:hAnsi="Arial" w:cs="Arial"/>
        <w:sz w:val="16"/>
        <w:szCs w:val="16"/>
      </w:rPr>
      <w:t>T (212) 807- 8400 | uan@aiusa.org | www.amnestyusa.org/uan</w:t>
    </w:r>
  </w:p>
  <w:p w14:paraId="1C97E151" w14:textId="5857B837" w:rsidR="00F1362C" w:rsidRDefault="00F13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D8E24" w14:textId="77777777" w:rsidR="00D93640" w:rsidRDefault="00D93640" w:rsidP="00377D96">
      <w:pPr>
        <w:spacing w:after="0" w:line="240" w:lineRule="auto"/>
      </w:pPr>
      <w:r>
        <w:separator/>
      </w:r>
    </w:p>
  </w:footnote>
  <w:footnote w:type="continuationSeparator" w:id="0">
    <w:p w14:paraId="51B26324" w14:textId="77777777" w:rsidR="00D93640" w:rsidRDefault="00D93640" w:rsidP="00377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CC9B" w14:textId="77777777" w:rsidR="00377D96" w:rsidRDefault="00377D96" w:rsidP="00377D96">
    <w:pPr>
      <w:tabs>
        <w:tab w:val="left" w:pos="6060"/>
        <w:tab w:val="right" w:pos="10203"/>
      </w:tabs>
      <w:spacing w:after="0"/>
      <w:rPr>
        <w:sz w:val="16"/>
        <w:szCs w:val="16"/>
      </w:rPr>
    </w:pPr>
    <w:r>
      <w:rPr>
        <w:sz w:val="16"/>
        <w:szCs w:val="16"/>
      </w:rPr>
      <w:t xml:space="preserve">First UA: 18/20 Index: </w:t>
    </w:r>
    <w:r w:rsidRPr="00E91248">
      <w:rPr>
        <w:sz w:val="16"/>
        <w:szCs w:val="16"/>
      </w:rPr>
      <w:t>ASA 13/1809/2020</w:t>
    </w:r>
    <w:r>
      <w:rPr>
        <w:sz w:val="16"/>
        <w:szCs w:val="16"/>
      </w:rPr>
      <w:t xml:space="preserve"> Bangladesh</w:t>
    </w:r>
    <w:r>
      <w:rPr>
        <w:sz w:val="16"/>
        <w:szCs w:val="16"/>
      </w:rPr>
      <w:tab/>
    </w:r>
    <w:r>
      <w:rPr>
        <w:sz w:val="16"/>
        <w:szCs w:val="16"/>
      </w:rPr>
      <w:tab/>
      <w:t>Date: 14 February 2020</w:t>
    </w:r>
  </w:p>
  <w:p w14:paraId="1B404CFF" w14:textId="77777777" w:rsidR="00377D96" w:rsidRDefault="00377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5219"/>
    <w:multiLevelType w:val="hybridMultilevel"/>
    <w:tmpl w:val="1B12FEE4"/>
    <w:lvl w:ilvl="0" w:tplc="3FDC6812">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96"/>
    <w:rsid w:val="00177A99"/>
    <w:rsid w:val="00377D96"/>
    <w:rsid w:val="003B7100"/>
    <w:rsid w:val="003C6D32"/>
    <w:rsid w:val="0075646C"/>
    <w:rsid w:val="00A554F6"/>
    <w:rsid w:val="00BA5395"/>
    <w:rsid w:val="00BE636D"/>
    <w:rsid w:val="00C1331B"/>
    <w:rsid w:val="00D93640"/>
    <w:rsid w:val="00E10CBC"/>
    <w:rsid w:val="00F136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7A1E"/>
  <w15:chartTrackingRefBased/>
  <w15:docId w15:val="{1D82D0A6-5A57-4E27-AC30-4D817CA7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7D9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77D96"/>
    <w:rPr>
      <w:sz w:val="16"/>
      <w:szCs w:val="16"/>
    </w:rPr>
  </w:style>
  <w:style w:type="paragraph" w:styleId="CommentText">
    <w:name w:val="annotation text"/>
    <w:basedOn w:val="Normal"/>
    <w:link w:val="CommentTextChar"/>
    <w:semiHidden/>
    <w:rsid w:val="00377D96"/>
    <w:rPr>
      <w:sz w:val="20"/>
      <w:szCs w:val="20"/>
    </w:rPr>
  </w:style>
  <w:style w:type="character" w:customStyle="1" w:styleId="CommentTextChar">
    <w:name w:val="Comment Text Char"/>
    <w:basedOn w:val="DefaultParagraphFont"/>
    <w:link w:val="CommentText"/>
    <w:semiHidden/>
    <w:rsid w:val="00377D96"/>
    <w:rPr>
      <w:rFonts w:ascii="Amnesty Trade Gothic" w:eastAsia="MS Mincho" w:hAnsi="Amnesty Trade Gothic" w:cs="Times New Roman"/>
      <w:color w:val="000000"/>
      <w:sz w:val="20"/>
      <w:szCs w:val="20"/>
      <w:lang w:eastAsia="ar-SA"/>
    </w:rPr>
  </w:style>
  <w:style w:type="character" w:styleId="Hyperlink">
    <w:name w:val="Hyperlink"/>
    <w:rsid w:val="00377D96"/>
    <w:rPr>
      <w:color w:val="0000FF"/>
      <w:u w:val="single"/>
    </w:rPr>
  </w:style>
  <w:style w:type="paragraph" w:styleId="ListParagraph">
    <w:name w:val="List Paragraph"/>
    <w:basedOn w:val="Normal"/>
    <w:uiPriority w:val="34"/>
    <w:qFormat/>
    <w:rsid w:val="00377D96"/>
    <w:pPr>
      <w:ind w:left="720"/>
      <w:contextualSpacing/>
    </w:pPr>
  </w:style>
  <w:style w:type="paragraph" w:customStyle="1" w:styleId="AIUrgentActionTopHeading">
    <w:name w:val="AI Urgent Action Top Heading"/>
    <w:basedOn w:val="Normal"/>
    <w:rsid w:val="00377D9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77D9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377D9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77D96"/>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377D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D96"/>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377D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D96"/>
    <w:rPr>
      <w:rFonts w:ascii="Amnesty Trade Gothic" w:eastAsia="MS Mincho" w:hAnsi="Amnesty Trade Gothic" w:cs="Times New Roman"/>
      <w:color w:val="000000"/>
      <w:sz w:val="18"/>
      <w:szCs w:val="24"/>
      <w:lang w:eastAsia="ar-SA"/>
    </w:rPr>
  </w:style>
  <w:style w:type="character" w:styleId="UnresolvedMention">
    <w:name w:val="Unresolved Mention"/>
    <w:basedOn w:val="DefaultParagraphFont"/>
    <w:uiPriority w:val="99"/>
    <w:semiHidden/>
    <w:unhideWhenUsed/>
    <w:rsid w:val="00C1331B"/>
    <w:rPr>
      <w:color w:val="808080"/>
      <w:shd w:val="clear" w:color="auto" w:fill="E6E6E6"/>
    </w:rPr>
  </w:style>
  <w:style w:type="paragraph" w:styleId="NormalWeb">
    <w:name w:val="Normal (Web)"/>
    <w:basedOn w:val="Normal"/>
    <w:uiPriority w:val="99"/>
    <w:rsid w:val="00F1362C"/>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Strong">
    <w:name w:val="Strong"/>
    <w:basedOn w:val="DefaultParagraphFont"/>
    <w:uiPriority w:val="22"/>
    <w:qFormat/>
    <w:rsid w:val="00F13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dembassyusa.org/index.php?page=contac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ission.washington@mofa.gov.b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aduzzamankhan.mp@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nister@mha.gov.bd" TargetMode="External"/><Relationship Id="rId4" Type="http://schemas.openxmlformats.org/officeDocument/2006/relationships/webSettings" Target="webSettings.xml"/><Relationship Id="rId9" Type="http://schemas.openxmlformats.org/officeDocument/2006/relationships/hyperlink" Target="https://www.amnestyusa.org/report-urgent-action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2020-02-14T16:09:00Z</dcterms:created>
  <dcterms:modified xsi:type="dcterms:W3CDTF">2020-02-14T16:09:00Z</dcterms:modified>
</cp:coreProperties>
</file>