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CE22A1" w:rsidRDefault="0034128A" w:rsidP="00CE22A1">
      <w:pPr>
        <w:pStyle w:val="AIUrgentActionTopHeading"/>
        <w:tabs>
          <w:tab w:val="clear" w:pos="567"/>
        </w:tabs>
        <w:spacing w:line="240" w:lineRule="auto"/>
        <w:rPr>
          <w:rFonts w:cs="Arial"/>
          <w:sz w:val="80"/>
          <w:szCs w:val="80"/>
        </w:rPr>
      </w:pPr>
      <w:r w:rsidRPr="00CE22A1">
        <w:rPr>
          <w:rFonts w:cs="Arial"/>
          <w:sz w:val="80"/>
          <w:szCs w:val="80"/>
          <w:highlight w:val="yellow"/>
        </w:rPr>
        <w:t>URGENT ACTION</w:t>
      </w:r>
    </w:p>
    <w:p w14:paraId="76BC4611" w14:textId="77777777" w:rsidR="005D2C37" w:rsidRPr="00CE22A1" w:rsidRDefault="005D2C37" w:rsidP="00CE22A1">
      <w:pPr>
        <w:pStyle w:val="Default"/>
        <w:ind w:left="-283"/>
        <w:rPr>
          <w:b/>
          <w:sz w:val="28"/>
          <w:szCs w:val="28"/>
        </w:rPr>
      </w:pPr>
    </w:p>
    <w:p w14:paraId="364111CD" w14:textId="77777777" w:rsidR="00EB39BF" w:rsidRPr="00CE22A1" w:rsidRDefault="00EB39BF" w:rsidP="00CE22A1">
      <w:pPr>
        <w:spacing w:after="0" w:line="240" w:lineRule="auto"/>
        <w:rPr>
          <w:rFonts w:ascii="Arial" w:hAnsi="Arial" w:cs="Arial"/>
          <w:b/>
          <w:sz w:val="36"/>
          <w:lang w:eastAsia="es-MX"/>
        </w:rPr>
      </w:pPr>
      <w:proofErr w:type="gramStart"/>
      <w:r w:rsidRPr="00CE22A1">
        <w:rPr>
          <w:rFonts w:ascii="Arial" w:hAnsi="Arial" w:cs="Arial"/>
          <w:b/>
          <w:sz w:val="36"/>
          <w:lang w:eastAsia="es-MX"/>
        </w:rPr>
        <w:t>Man</w:t>
      </w:r>
      <w:proofErr w:type="gramEnd"/>
      <w:r w:rsidRPr="00CE22A1">
        <w:rPr>
          <w:rFonts w:ascii="Arial" w:hAnsi="Arial" w:cs="Arial"/>
          <w:b/>
          <w:sz w:val="36"/>
          <w:lang w:eastAsia="es-MX"/>
        </w:rPr>
        <w:t xml:space="preserve"> with Claims of Innocence at Risk of Execution </w:t>
      </w:r>
    </w:p>
    <w:p w14:paraId="1078B276" w14:textId="482FB881" w:rsidR="00D23D90" w:rsidRPr="00CE22A1" w:rsidRDefault="00EB39BF" w:rsidP="00CE22A1">
      <w:pPr>
        <w:spacing w:after="0" w:line="240" w:lineRule="auto"/>
        <w:rPr>
          <w:rFonts w:ascii="Arial" w:hAnsi="Arial" w:cs="Arial"/>
          <w:b/>
          <w:sz w:val="22"/>
          <w:szCs w:val="22"/>
          <w:lang w:eastAsia="es-MX"/>
        </w:rPr>
      </w:pPr>
      <w:r w:rsidRPr="00CE22A1">
        <w:rPr>
          <w:rFonts w:ascii="Arial" w:hAnsi="Arial" w:cs="Arial"/>
          <w:b/>
          <w:sz w:val="22"/>
          <w:szCs w:val="22"/>
          <w:lang w:eastAsia="es-MX"/>
        </w:rPr>
        <w:t>Larry Swearingen has been on death row in Texas, USA since 2000 and is scheduled to be executed on 21 August 2019. He was convicted on circumstantial evidence in connection with the murder of a young woman; he has maintained that he did not kill her, and several forensic experts have provided expert opinion supportive of Larry Swearingen’s claim of innocence. We urge authorities to recommend granting clemency and stop his and any future executions.</w:t>
      </w:r>
      <w:r w:rsidR="00D23D90" w:rsidRPr="00CE22A1">
        <w:rPr>
          <w:rFonts w:ascii="Arial" w:hAnsi="Arial" w:cs="Arial"/>
          <w:b/>
          <w:sz w:val="22"/>
          <w:szCs w:val="22"/>
          <w:lang w:eastAsia="es-MX"/>
        </w:rPr>
        <w:t xml:space="preserve"> </w:t>
      </w:r>
    </w:p>
    <w:p w14:paraId="5217CC85" w14:textId="77777777" w:rsidR="005D2C37" w:rsidRPr="00CE22A1" w:rsidRDefault="005D2C37" w:rsidP="00CE22A1">
      <w:pPr>
        <w:spacing w:after="0" w:line="240" w:lineRule="auto"/>
        <w:ind w:left="-283"/>
        <w:rPr>
          <w:rFonts w:ascii="Arial" w:hAnsi="Arial" w:cs="Arial"/>
          <w:b/>
          <w:lang w:eastAsia="es-MX"/>
        </w:rPr>
      </w:pPr>
    </w:p>
    <w:p w14:paraId="45347517" w14:textId="77777777" w:rsidR="00CE22A1" w:rsidRPr="0007751F" w:rsidRDefault="00CE22A1" w:rsidP="00CE22A1">
      <w:pPr>
        <w:spacing w:line="240" w:lineRule="auto"/>
        <w:rPr>
          <w:rFonts w:ascii="Arial" w:hAnsi="Arial" w:cs="Arial"/>
          <w:b/>
          <w:sz w:val="20"/>
          <w:szCs w:val="20"/>
        </w:rPr>
      </w:pPr>
      <w:r w:rsidRPr="0007751F">
        <w:rPr>
          <w:rFonts w:ascii="Arial" w:hAnsi="Arial" w:cs="Arial"/>
          <w:b/>
          <w:sz w:val="20"/>
          <w:szCs w:val="20"/>
        </w:rPr>
        <w:t xml:space="preserve">TAKE ACTION: </w:t>
      </w:r>
    </w:p>
    <w:p w14:paraId="087CD909" w14:textId="29B64D88" w:rsidR="00CE22A1" w:rsidRPr="004D1533" w:rsidRDefault="00CE22A1" w:rsidP="00CE22A1">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sidR="00C4176D">
        <w:rPr>
          <w:rFonts w:ascii="Arial" w:hAnsi="Arial" w:cs="Arial"/>
          <w:color w:val="000000"/>
          <w:sz w:val="20"/>
          <w:szCs w:val="20"/>
        </w:rPr>
        <w:t>the government offic</w:t>
      </w:r>
      <w:r w:rsidRPr="004D1533">
        <w:rPr>
          <w:rFonts w:ascii="Arial" w:hAnsi="Arial" w:cs="Arial"/>
          <w:color w:val="000000"/>
          <w:sz w:val="20"/>
          <w:szCs w:val="20"/>
        </w:rPr>
        <w:t>ial listed</w:t>
      </w:r>
      <w:r w:rsidR="00C4176D">
        <w:rPr>
          <w:rFonts w:ascii="Arial" w:hAnsi="Arial" w:cs="Arial"/>
          <w:color w:val="000000"/>
          <w:sz w:val="20"/>
          <w:szCs w:val="20"/>
        </w:rPr>
        <w:t xml:space="preserve"> below</w:t>
      </w:r>
      <w:bookmarkStart w:id="0" w:name="_GoBack"/>
      <w:bookmarkEnd w:id="0"/>
      <w:r w:rsidRPr="004D1533">
        <w:rPr>
          <w:rFonts w:ascii="Arial" w:hAnsi="Arial" w:cs="Arial"/>
          <w:color w:val="000000"/>
          <w:sz w:val="20"/>
          <w:szCs w:val="20"/>
        </w:rPr>
        <w:t>. You can also email, fax, call or Tweet them.</w:t>
      </w:r>
    </w:p>
    <w:p w14:paraId="0D166E4B" w14:textId="246E621E" w:rsidR="005D2C37" w:rsidRPr="00CE22A1" w:rsidRDefault="00C4176D" w:rsidP="00CE22A1">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CE22A1" w:rsidRPr="004D1533">
          <w:rPr>
            <w:rStyle w:val="Hyperlink"/>
            <w:rFonts w:ascii="Arial" w:eastAsiaTheme="majorEastAsia" w:hAnsi="Arial" w:cs="Arial"/>
            <w:sz w:val="20"/>
            <w:szCs w:val="20"/>
          </w:rPr>
          <w:t>Click here</w:t>
        </w:r>
      </w:hyperlink>
      <w:r w:rsidR="00CE22A1" w:rsidRPr="004D1533">
        <w:rPr>
          <w:rFonts w:ascii="Arial" w:hAnsi="Arial" w:cs="Arial"/>
          <w:color w:val="000000"/>
          <w:sz w:val="20"/>
          <w:szCs w:val="20"/>
        </w:rPr>
        <w:t xml:space="preserve"> to let us know the actions you took on </w:t>
      </w:r>
      <w:r w:rsidR="00CE22A1" w:rsidRPr="004D1533">
        <w:rPr>
          <w:rFonts w:ascii="Arial" w:hAnsi="Arial" w:cs="Arial"/>
          <w:b/>
          <w:i/>
          <w:iCs/>
          <w:color w:val="000000"/>
          <w:sz w:val="20"/>
          <w:szCs w:val="20"/>
        </w:rPr>
        <w:t xml:space="preserve">Urgent Action </w:t>
      </w:r>
      <w:r w:rsidR="00CE22A1">
        <w:rPr>
          <w:rFonts w:ascii="Arial" w:hAnsi="Arial" w:cs="Arial"/>
          <w:b/>
          <w:i/>
          <w:iCs/>
          <w:color w:val="000000"/>
          <w:sz w:val="20"/>
          <w:szCs w:val="20"/>
        </w:rPr>
        <w:t>108.19</w:t>
      </w:r>
      <w:r w:rsidR="00CE22A1" w:rsidRPr="004D1533">
        <w:rPr>
          <w:rFonts w:ascii="Arial" w:hAnsi="Arial" w:cs="Arial"/>
          <w:i/>
          <w:iCs/>
          <w:color w:val="000000"/>
          <w:sz w:val="20"/>
          <w:szCs w:val="20"/>
        </w:rPr>
        <w:t xml:space="preserve">. </w:t>
      </w:r>
      <w:r w:rsidR="00CE22A1"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5D2C37" w:rsidRPr="00CE22A1">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64788"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3091F4CF" w14:textId="77777777" w:rsidR="005D2C37" w:rsidRPr="00CE22A1" w:rsidRDefault="005D2C37" w:rsidP="00CE22A1">
      <w:pPr>
        <w:autoSpaceDE w:val="0"/>
        <w:autoSpaceDN w:val="0"/>
        <w:adjustRightInd w:val="0"/>
        <w:spacing w:after="0" w:line="240" w:lineRule="auto"/>
        <w:ind w:left="-283"/>
        <w:rPr>
          <w:rFonts w:ascii="Arial" w:hAnsi="Arial" w:cs="Arial"/>
          <w:lang w:eastAsia="es-MX"/>
        </w:rPr>
      </w:pPr>
    </w:p>
    <w:p w14:paraId="32230F7F" w14:textId="77777777" w:rsidR="00CE22A1" w:rsidRPr="00CE22A1" w:rsidRDefault="00CE22A1" w:rsidP="00CE22A1">
      <w:pPr>
        <w:spacing w:after="0" w:line="240" w:lineRule="auto"/>
        <w:rPr>
          <w:rFonts w:ascii="Arial" w:hAnsi="Arial" w:cs="Arial"/>
          <w:b/>
          <w:szCs w:val="18"/>
        </w:rPr>
      </w:pPr>
      <w:r w:rsidRPr="00CE22A1">
        <w:rPr>
          <w:rFonts w:ascii="Arial" w:hAnsi="Arial" w:cs="Arial"/>
          <w:b/>
          <w:szCs w:val="18"/>
        </w:rPr>
        <w:t xml:space="preserve">Greg Abbott </w:t>
      </w:r>
    </w:p>
    <w:p w14:paraId="34B5AC12" w14:textId="791EEACF" w:rsidR="00EB39BF" w:rsidRPr="00CE22A1" w:rsidRDefault="00EB39BF" w:rsidP="00CE22A1">
      <w:pPr>
        <w:spacing w:after="0" w:line="240" w:lineRule="auto"/>
        <w:rPr>
          <w:rFonts w:ascii="Arial" w:hAnsi="Arial" w:cs="Arial"/>
          <w:b/>
          <w:szCs w:val="18"/>
        </w:rPr>
      </w:pPr>
      <w:r w:rsidRPr="00CE22A1">
        <w:rPr>
          <w:rFonts w:ascii="Arial" w:hAnsi="Arial" w:cs="Arial"/>
          <w:b/>
          <w:szCs w:val="18"/>
        </w:rPr>
        <w:t>Governor of Texas</w:t>
      </w:r>
    </w:p>
    <w:p w14:paraId="5F7C233D" w14:textId="77777777" w:rsidR="00EB39BF" w:rsidRPr="00CE22A1" w:rsidRDefault="00EB39BF" w:rsidP="00CE22A1">
      <w:pPr>
        <w:spacing w:after="0" w:line="240" w:lineRule="auto"/>
        <w:rPr>
          <w:rFonts w:ascii="Arial" w:hAnsi="Arial" w:cs="Arial"/>
          <w:szCs w:val="18"/>
        </w:rPr>
      </w:pPr>
      <w:r w:rsidRPr="00CE22A1">
        <w:rPr>
          <w:rFonts w:ascii="Arial" w:hAnsi="Arial" w:cs="Arial"/>
          <w:szCs w:val="18"/>
        </w:rPr>
        <w:t>Office of the Governor</w:t>
      </w:r>
    </w:p>
    <w:p w14:paraId="3860B9A5" w14:textId="77777777" w:rsidR="00EB39BF" w:rsidRPr="00CE22A1" w:rsidRDefault="00EB39BF" w:rsidP="00CE22A1">
      <w:pPr>
        <w:spacing w:after="0" w:line="240" w:lineRule="auto"/>
        <w:rPr>
          <w:rFonts w:ascii="Arial" w:hAnsi="Arial" w:cs="Arial"/>
          <w:szCs w:val="18"/>
        </w:rPr>
      </w:pPr>
      <w:r w:rsidRPr="00CE22A1">
        <w:rPr>
          <w:rFonts w:ascii="Arial" w:hAnsi="Arial" w:cs="Arial"/>
          <w:szCs w:val="18"/>
        </w:rPr>
        <w:t>P.O. Box 12428</w:t>
      </w:r>
    </w:p>
    <w:p w14:paraId="71BECAA7" w14:textId="77777777" w:rsidR="00EB39BF" w:rsidRPr="00CE22A1" w:rsidRDefault="00EB39BF" w:rsidP="00CE22A1">
      <w:pPr>
        <w:spacing w:after="0" w:line="240" w:lineRule="auto"/>
        <w:rPr>
          <w:rFonts w:ascii="Arial" w:hAnsi="Arial" w:cs="Arial"/>
          <w:szCs w:val="18"/>
        </w:rPr>
      </w:pPr>
      <w:r w:rsidRPr="00CE22A1">
        <w:rPr>
          <w:rFonts w:ascii="Arial" w:hAnsi="Arial" w:cs="Arial"/>
          <w:szCs w:val="18"/>
        </w:rPr>
        <w:t>Telephone: 512.463.2000</w:t>
      </w:r>
    </w:p>
    <w:p w14:paraId="3F714F18" w14:textId="77777777" w:rsidR="00EB39BF" w:rsidRPr="00CE22A1" w:rsidRDefault="00EB39BF" w:rsidP="00CE22A1">
      <w:pPr>
        <w:spacing w:after="0" w:line="240" w:lineRule="auto"/>
        <w:rPr>
          <w:rFonts w:ascii="Arial" w:hAnsi="Arial" w:cs="Arial"/>
          <w:szCs w:val="18"/>
        </w:rPr>
      </w:pPr>
      <w:r w:rsidRPr="00CE22A1">
        <w:rPr>
          <w:rFonts w:ascii="Arial" w:hAnsi="Arial" w:cs="Arial"/>
          <w:szCs w:val="18"/>
        </w:rPr>
        <w:t>Fax: 512.463.5745</w:t>
      </w:r>
    </w:p>
    <w:p w14:paraId="78F4313E" w14:textId="66AC2A71" w:rsidR="00EB39BF" w:rsidRPr="00CE22A1" w:rsidRDefault="00CE22A1" w:rsidP="00CE22A1">
      <w:pPr>
        <w:spacing w:after="0" w:line="240" w:lineRule="auto"/>
        <w:rPr>
          <w:rFonts w:ascii="Arial" w:hAnsi="Arial" w:cs="Arial"/>
          <w:szCs w:val="18"/>
        </w:rPr>
      </w:pPr>
      <w:r>
        <w:rPr>
          <w:rFonts w:ascii="Arial" w:hAnsi="Arial" w:cs="Arial"/>
          <w:szCs w:val="18"/>
        </w:rPr>
        <w:t xml:space="preserve">Contact form: </w:t>
      </w:r>
      <w:hyperlink r:id="rId11" w:history="1">
        <w:r w:rsidRPr="002E02B1">
          <w:rPr>
            <w:rStyle w:val="Hyperlink"/>
            <w:rFonts w:ascii="Arial" w:hAnsi="Arial" w:cs="Arial"/>
            <w:szCs w:val="18"/>
          </w:rPr>
          <w:t>https://www.txdirectory.com/contact/</w:t>
        </w:r>
      </w:hyperlink>
      <w:r>
        <w:rPr>
          <w:rFonts w:ascii="Arial" w:hAnsi="Arial" w:cs="Arial"/>
          <w:szCs w:val="18"/>
        </w:rPr>
        <w:t xml:space="preserve"> </w:t>
      </w:r>
    </w:p>
    <w:p w14:paraId="62B392C9" w14:textId="78CDD880" w:rsidR="00EB39BF" w:rsidRPr="00CE22A1" w:rsidRDefault="00EB39BF" w:rsidP="00CE22A1">
      <w:pPr>
        <w:spacing w:after="0" w:line="240" w:lineRule="auto"/>
        <w:rPr>
          <w:rFonts w:ascii="Arial" w:hAnsi="Arial" w:cs="Arial"/>
          <w:szCs w:val="18"/>
        </w:rPr>
      </w:pPr>
      <w:r w:rsidRPr="00CE22A1">
        <w:rPr>
          <w:rFonts w:ascii="Arial" w:hAnsi="Arial" w:cs="Arial"/>
          <w:szCs w:val="18"/>
        </w:rPr>
        <w:t xml:space="preserve">Twitter: </w:t>
      </w:r>
      <w:hyperlink r:id="rId12" w:history="1">
        <w:r w:rsidRPr="00CE22A1">
          <w:rPr>
            <w:rStyle w:val="Hyperlink"/>
            <w:rFonts w:ascii="Arial" w:hAnsi="Arial" w:cs="Arial"/>
            <w:szCs w:val="18"/>
          </w:rPr>
          <w:t>@</w:t>
        </w:r>
        <w:proofErr w:type="spellStart"/>
        <w:r w:rsidRPr="00CE22A1">
          <w:rPr>
            <w:rStyle w:val="Hyperlink"/>
            <w:rFonts w:ascii="Arial" w:hAnsi="Arial" w:cs="Arial"/>
            <w:szCs w:val="18"/>
          </w:rPr>
          <w:t>GregAbbott_TX</w:t>
        </w:r>
        <w:proofErr w:type="spellEnd"/>
      </w:hyperlink>
      <w:r w:rsidRPr="00CE22A1">
        <w:rPr>
          <w:rFonts w:ascii="Arial" w:hAnsi="Arial" w:cs="Arial"/>
          <w:szCs w:val="18"/>
        </w:rPr>
        <w:t xml:space="preserve"> </w:t>
      </w:r>
      <w:hyperlink r:id="rId13" w:history="1">
        <w:r w:rsidRPr="00CE22A1">
          <w:rPr>
            <w:rStyle w:val="Hyperlink"/>
            <w:rFonts w:ascii="Arial" w:hAnsi="Arial" w:cs="Arial"/>
            <w:szCs w:val="18"/>
          </w:rPr>
          <w:t>@</w:t>
        </w:r>
        <w:proofErr w:type="spellStart"/>
        <w:r w:rsidRPr="00CE22A1">
          <w:rPr>
            <w:rStyle w:val="Hyperlink"/>
            <w:rFonts w:ascii="Arial" w:hAnsi="Arial" w:cs="Arial"/>
            <w:szCs w:val="18"/>
          </w:rPr>
          <w:t>GovAbbott</w:t>
        </w:r>
        <w:proofErr w:type="spellEnd"/>
      </w:hyperlink>
      <w:r w:rsidRPr="00CE22A1">
        <w:rPr>
          <w:rFonts w:ascii="Arial" w:hAnsi="Arial" w:cs="Arial"/>
          <w:szCs w:val="18"/>
        </w:rPr>
        <w:t xml:space="preserve"> </w:t>
      </w:r>
    </w:p>
    <w:p w14:paraId="5AC63B87" w14:textId="77777777" w:rsidR="007B671E" w:rsidRPr="00CE22A1" w:rsidRDefault="007B671E" w:rsidP="00CE22A1">
      <w:pPr>
        <w:spacing w:after="0" w:line="240" w:lineRule="auto"/>
        <w:rPr>
          <w:rFonts w:ascii="Arial" w:hAnsi="Arial" w:cs="Arial"/>
          <w:i/>
          <w:sz w:val="20"/>
          <w:szCs w:val="20"/>
        </w:rPr>
      </w:pPr>
    </w:p>
    <w:p w14:paraId="45027532" w14:textId="6A3C359F" w:rsidR="00EB39BF" w:rsidRPr="00CE22A1" w:rsidRDefault="00EB39BF" w:rsidP="00CE22A1">
      <w:pPr>
        <w:spacing w:after="0" w:line="240" w:lineRule="auto"/>
        <w:rPr>
          <w:rFonts w:ascii="Arial" w:hAnsi="Arial" w:cs="Arial"/>
          <w:sz w:val="20"/>
          <w:szCs w:val="20"/>
        </w:rPr>
      </w:pPr>
      <w:r w:rsidRPr="00CE22A1">
        <w:rPr>
          <w:rFonts w:ascii="Arial" w:hAnsi="Arial" w:cs="Arial"/>
          <w:sz w:val="20"/>
          <w:szCs w:val="20"/>
        </w:rPr>
        <w:t>Dear Governor Abbott and Board of Pardons and Paroles,</w:t>
      </w:r>
    </w:p>
    <w:p w14:paraId="0A56C66D" w14:textId="77777777" w:rsidR="00EB39BF" w:rsidRPr="00CE22A1" w:rsidRDefault="00EB39BF" w:rsidP="00CE22A1">
      <w:pPr>
        <w:spacing w:after="0" w:line="240" w:lineRule="auto"/>
        <w:rPr>
          <w:rFonts w:ascii="Arial" w:hAnsi="Arial" w:cs="Arial"/>
          <w:sz w:val="20"/>
          <w:szCs w:val="20"/>
        </w:rPr>
      </w:pPr>
    </w:p>
    <w:p w14:paraId="3E06ED1C" w14:textId="77777777" w:rsidR="00EB39BF" w:rsidRPr="00CE22A1" w:rsidRDefault="00EB39BF" w:rsidP="00CE22A1">
      <w:pPr>
        <w:spacing w:after="0" w:line="240" w:lineRule="auto"/>
        <w:rPr>
          <w:rFonts w:ascii="Arial" w:hAnsi="Arial" w:cs="Arial"/>
          <w:sz w:val="20"/>
          <w:szCs w:val="20"/>
        </w:rPr>
      </w:pPr>
      <w:bookmarkStart w:id="1" w:name="_Hlk15486642"/>
      <w:r w:rsidRPr="00CE22A1">
        <w:rPr>
          <w:rFonts w:ascii="Arial" w:hAnsi="Arial" w:cs="Arial"/>
          <w:sz w:val="20"/>
          <w:szCs w:val="20"/>
        </w:rPr>
        <w:t>Larry Swearingen has been on death row since 2000, despite being convicted on circumstantial evidence. He has maintained his innocence but is scheduled to be executed on 21 August 2019.</w:t>
      </w:r>
    </w:p>
    <w:p w14:paraId="2AC316C7" w14:textId="77777777" w:rsidR="00EB39BF" w:rsidRPr="00CE22A1" w:rsidRDefault="00EB39BF" w:rsidP="00CE22A1">
      <w:pPr>
        <w:spacing w:after="0" w:line="240" w:lineRule="auto"/>
        <w:ind w:left="357"/>
        <w:rPr>
          <w:rFonts w:ascii="Arial" w:hAnsi="Arial" w:cs="Arial"/>
          <w:sz w:val="20"/>
          <w:szCs w:val="20"/>
        </w:rPr>
      </w:pPr>
    </w:p>
    <w:p w14:paraId="194D8E56" w14:textId="77777777" w:rsidR="00EB39BF" w:rsidRPr="00CE22A1" w:rsidRDefault="00EB39BF" w:rsidP="00CE22A1">
      <w:pPr>
        <w:spacing w:after="0" w:line="240" w:lineRule="auto"/>
        <w:rPr>
          <w:rFonts w:ascii="Arial" w:hAnsi="Arial" w:cs="Arial"/>
          <w:sz w:val="20"/>
          <w:szCs w:val="20"/>
        </w:rPr>
      </w:pPr>
      <w:r w:rsidRPr="00CE22A1">
        <w:rPr>
          <w:rFonts w:ascii="Arial" w:hAnsi="Arial" w:cs="Arial"/>
          <w:sz w:val="20"/>
          <w:szCs w:val="20"/>
        </w:rPr>
        <w:t xml:space="preserve">Larry Swearingen was convicted of the murder of a young woman in 1998. Evidence that may have led to his acquittal was not presented at trial and appeals courts could not consider his claims regarding ineffective legal representation because of procedural obstacles. Larry Swearingen’s DNA was not found on evidentiary materials tested in 2019 and several forensic experts supported his innocence claim. </w:t>
      </w:r>
    </w:p>
    <w:p w14:paraId="4F5A3C01" w14:textId="77777777" w:rsidR="00EB39BF" w:rsidRPr="00CE22A1" w:rsidRDefault="00EB39BF" w:rsidP="00CE22A1">
      <w:pPr>
        <w:spacing w:after="0" w:line="240" w:lineRule="auto"/>
        <w:ind w:left="357"/>
        <w:rPr>
          <w:rFonts w:ascii="Arial" w:hAnsi="Arial" w:cs="Arial"/>
          <w:sz w:val="20"/>
          <w:szCs w:val="20"/>
        </w:rPr>
      </w:pPr>
    </w:p>
    <w:p w14:paraId="53BCC622" w14:textId="77777777" w:rsidR="00EB39BF" w:rsidRPr="00CE22A1" w:rsidRDefault="00EB39BF" w:rsidP="00CE22A1">
      <w:pPr>
        <w:spacing w:after="0" w:line="240" w:lineRule="auto"/>
        <w:rPr>
          <w:rFonts w:ascii="Arial" w:hAnsi="Arial" w:cs="Arial"/>
          <w:sz w:val="20"/>
          <w:szCs w:val="20"/>
        </w:rPr>
      </w:pPr>
      <w:r w:rsidRPr="00CE22A1">
        <w:rPr>
          <w:rFonts w:ascii="Arial" w:hAnsi="Arial" w:cs="Arial"/>
          <w:sz w:val="20"/>
          <w:szCs w:val="20"/>
        </w:rPr>
        <w:t>The death penalty is the ultimate denial of human rights. Since 1973, 166 people have been exonerated from death row on innocence grounds. Texas has 9 executions scheduled before December.</w:t>
      </w:r>
    </w:p>
    <w:p w14:paraId="0C09E30B" w14:textId="77777777" w:rsidR="00EB39BF" w:rsidRPr="00CE22A1" w:rsidRDefault="00EB39BF" w:rsidP="00CE22A1">
      <w:pPr>
        <w:spacing w:after="0" w:line="240" w:lineRule="auto"/>
        <w:ind w:left="357"/>
        <w:rPr>
          <w:rFonts w:ascii="Arial" w:hAnsi="Arial" w:cs="Arial"/>
          <w:sz w:val="20"/>
          <w:szCs w:val="20"/>
        </w:rPr>
      </w:pPr>
    </w:p>
    <w:p w14:paraId="7257C48E" w14:textId="77777777" w:rsidR="00EB39BF" w:rsidRPr="00CE22A1" w:rsidRDefault="00EB39BF" w:rsidP="00CE22A1">
      <w:pPr>
        <w:spacing w:after="0" w:line="240" w:lineRule="auto"/>
        <w:rPr>
          <w:rFonts w:ascii="Arial" w:hAnsi="Arial" w:cs="Arial"/>
          <w:sz w:val="20"/>
          <w:szCs w:val="20"/>
        </w:rPr>
      </w:pPr>
      <w:r w:rsidRPr="00CE22A1">
        <w:rPr>
          <w:rFonts w:ascii="Arial" w:hAnsi="Arial" w:cs="Arial"/>
          <w:sz w:val="20"/>
          <w:szCs w:val="20"/>
        </w:rPr>
        <w:t xml:space="preserve">I urge you to recommend and grant clemency to Larry Swearingen and stop his and any future executions.  </w:t>
      </w:r>
    </w:p>
    <w:p w14:paraId="2C1C7831" w14:textId="77777777" w:rsidR="00EB39BF" w:rsidRPr="00CE22A1" w:rsidRDefault="00EB39BF" w:rsidP="00CE22A1">
      <w:pPr>
        <w:spacing w:after="0" w:line="240" w:lineRule="auto"/>
        <w:ind w:left="357"/>
        <w:rPr>
          <w:rFonts w:ascii="Arial" w:hAnsi="Arial" w:cs="Arial"/>
          <w:sz w:val="20"/>
          <w:szCs w:val="20"/>
        </w:rPr>
      </w:pPr>
    </w:p>
    <w:p w14:paraId="5B3BCC56" w14:textId="68B29669" w:rsidR="00EB39BF" w:rsidRPr="00CE22A1" w:rsidRDefault="00EB39BF" w:rsidP="00CE22A1">
      <w:pPr>
        <w:spacing w:line="240" w:lineRule="auto"/>
        <w:rPr>
          <w:rFonts w:ascii="Arial" w:hAnsi="Arial" w:cs="Arial"/>
          <w:sz w:val="20"/>
          <w:szCs w:val="20"/>
        </w:rPr>
      </w:pPr>
      <w:r w:rsidRPr="00CE22A1">
        <w:rPr>
          <w:rFonts w:ascii="Arial" w:hAnsi="Arial" w:cs="Arial"/>
          <w:sz w:val="20"/>
          <w:szCs w:val="20"/>
        </w:rPr>
        <w:t>Sincerely,</w:t>
      </w:r>
    </w:p>
    <w:bookmarkEnd w:id="1"/>
    <w:p w14:paraId="7C4F7418" w14:textId="26413B9F" w:rsidR="00214833" w:rsidRPr="00CE22A1" w:rsidRDefault="00214833" w:rsidP="00CE22A1">
      <w:pPr>
        <w:spacing w:line="240" w:lineRule="auto"/>
        <w:rPr>
          <w:rFonts w:ascii="Arial" w:hAnsi="Arial" w:cs="Arial"/>
          <w:b/>
          <w:sz w:val="20"/>
          <w:szCs w:val="20"/>
        </w:rPr>
      </w:pPr>
    </w:p>
    <w:p w14:paraId="2F9917CF" w14:textId="77777777" w:rsidR="00EB39BF" w:rsidRPr="00CE22A1" w:rsidRDefault="00EB39BF" w:rsidP="00CE22A1">
      <w:pPr>
        <w:spacing w:line="240" w:lineRule="auto"/>
        <w:rPr>
          <w:rFonts w:ascii="Arial" w:hAnsi="Arial" w:cs="Arial"/>
          <w:b/>
          <w:sz w:val="20"/>
          <w:szCs w:val="20"/>
        </w:rPr>
      </w:pPr>
    </w:p>
    <w:p w14:paraId="6F409EF0" w14:textId="77777777" w:rsidR="00EB39BF" w:rsidRPr="00CE22A1" w:rsidRDefault="00EB39BF" w:rsidP="00CE22A1">
      <w:pPr>
        <w:spacing w:line="240" w:lineRule="auto"/>
        <w:rPr>
          <w:rFonts w:ascii="Arial" w:hAnsi="Arial" w:cs="Arial"/>
          <w:b/>
          <w:sz w:val="20"/>
          <w:szCs w:val="20"/>
        </w:rPr>
      </w:pPr>
    </w:p>
    <w:p w14:paraId="15D754DB" w14:textId="77777777" w:rsidR="0082127B" w:rsidRPr="00CE22A1" w:rsidRDefault="0082127B" w:rsidP="00CE22A1">
      <w:pPr>
        <w:pStyle w:val="AIBoxHeading"/>
        <w:shd w:val="clear" w:color="auto" w:fill="D9D9D9" w:themeFill="background1" w:themeFillShade="D9"/>
        <w:spacing w:line="240" w:lineRule="auto"/>
        <w:rPr>
          <w:rFonts w:ascii="Arial" w:hAnsi="Arial" w:cs="Arial"/>
          <w:b/>
          <w:sz w:val="32"/>
          <w:szCs w:val="32"/>
        </w:rPr>
      </w:pPr>
      <w:r w:rsidRPr="00CE22A1">
        <w:rPr>
          <w:rFonts w:ascii="Arial" w:hAnsi="Arial" w:cs="Arial"/>
          <w:b/>
          <w:sz w:val="32"/>
          <w:szCs w:val="32"/>
        </w:rPr>
        <w:lastRenderedPageBreak/>
        <w:t>Additional information</w:t>
      </w:r>
    </w:p>
    <w:p w14:paraId="38B905EA" w14:textId="77777777" w:rsidR="00EB39BF" w:rsidRPr="00CE22A1" w:rsidRDefault="00EB39BF" w:rsidP="00CE22A1">
      <w:pPr>
        <w:spacing w:after="0" w:line="240" w:lineRule="auto"/>
        <w:rPr>
          <w:rFonts w:ascii="Arial" w:hAnsi="Arial" w:cs="Arial"/>
          <w:szCs w:val="18"/>
        </w:rPr>
      </w:pPr>
      <w:bookmarkStart w:id="2" w:name="_Hlk7506313"/>
    </w:p>
    <w:p w14:paraId="12035270" w14:textId="77BAEE81" w:rsidR="00EB39BF" w:rsidRPr="00CE22A1" w:rsidRDefault="00EB39BF" w:rsidP="00CE22A1">
      <w:pPr>
        <w:spacing w:after="0" w:line="240" w:lineRule="auto"/>
        <w:rPr>
          <w:rFonts w:ascii="Arial" w:hAnsi="Arial" w:cs="Arial"/>
          <w:szCs w:val="18"/>
        </w:rPr>
      </w:pPr>
      <w:r w:rsidRPr="00CE22A1">
        <w:rPr>
          <w:rFonts w:ascii="Arial" w:hAnsi="Arial" w:cs="Arial"/>
          <w:szCs w:val="18"/>
        </w:rPr>
        <w:t>La</w:t>
      </w:r>
      <w:r w:rsidR="007B671E" w:rsidRPr="00CE22A1">
        <w:rPr>
          <w:rFonts w:ascii="Arial" w:hAnsi="Arial" w:cs="Arial"/>
          <w:szCs w:val="18"/>
        </w:rPr>
        <w:t>wrence</w:t>
      </w:r>
      <w:r w:rsidRPr="00CE22A1">
        <w:rPr>
          <w:rFonts w:ascii="Arial" w:hAnsi="Arial" w:cs="Arial"/>
          <w:szCs w:val="18"/>
        </w:rPr>
        <w:t xml:space="preserve"> Swearingen was tried and sentenced to death in 2000 for the murder of Melissa Trotter, who went missing in Texas, USA on 8 December 1998. Larry Swearingen was arrested three days later. The body of Melissa Trotter was found in a forest on 2 January 1999. He maintains his innocence. Several forensic experts have provided statements and testimony that support his claim.</w:t>
      </w:r>
    </w:p>
    <w:p w14:paraId="247E5E5E" w14:textId="77777777" w:rsidR="00EB39BF" w:rsidRPr="00CE22A1" w:rsidRDefault="00EB39BF" w:rsidP="00CE22A1">
      <w:pPr>
        <w:spacing w:after="0" w:line="240" w:lineRule="auto"/>
        <w:rPr>
          <w:rFonts w:ascii="Arial" w:hAnsi="Arial" w:cs="Arial"/>
          <w:szCs w:val="18"/>
        </w:rPr>
      </w:pPr>
    </w:p>
    <w:p w14:paraId="1EF70129" w14:textId="7D2DAC0B" w:rsidR="00EB39BF" w:rsidRPr="00CE22A1" w:rsidRDefault="007B671E" w:rsidP="00CE22A1">
      <w:pPr>
        <w:spacing w:after="0" w:line="240" w:lineRule="auto"/>
        <w:rPr>
          <w:rFonts w:ascii="Arial" w:hAnsi="Arial" w:cs="Arial"/>
          <w:szCs w:val="18"/>
        </w:rPr>
      </w:pPr>
      <w:r w:rsidRPr="00CE22A1">
        <w:rPr>
          <w:rFonts w:ascii="Arial" w:hAnsi="Arial" w:cs="Arial"/>
          <w:szCs w:val="18"/>
        </w:rPr>
        <w:t>He</w:t>
      </w:r>
      <w:r w:rsidR="00EB39BF" w:rsidRPr="00CE22A1">
        <w:rPr>
          <w:rFonts w:ascii="Arial" w:hAnsi="Arial" w:cs="Arial"/>
          <w:szCs w:val="18"/>
        </w:rPr>
        <w:t xml:space="preserve"> was first granted </w:t>
      </w:r>
      <w:hyperlink r:id="rId14" w:history="1">
        <w:r w:rsidR="00EB39BF" w:rsidRPr="00CE22A1">
          <w:rPr>
            <w:rFonts w:ascii="Arial" w:hAnsi="Arial" w:cs="Arial"/>
            <w:szCs w:val="18"/>
          </w:rPr>
          <w:t xml:space="preserve">a </w:t>
        </w:r>
        <w:r w:rsidR="00EB39BF" w:rsidRPr="00CE22A1">
          <w:rPr>
            <w:rStyle w:val="Hyperlink"/>
            <w:rFonts w:ascii="Arial" w:hAnsi="Arial" w:cs="Arial"/>
          </w:rPr>
          <w:t>last-minute stay</w:t>
        </w:r>
      </w:hyperlink>
      <w:r w:rsidRPr="00CE22A1">
        <w:rPr>
          <w:rFonts w:ascii="Arial" w:hAnsi="Arial" w:cs="Arial"/>
          <w:szCs w:val="18"/>
        </w:rPr>
        <w:t xml:space="preserve"> </w:t>
      </w:r>
      <w:r w:rsidR="00EB39BF" w:rsidRPr="00CE22A1">
        <w:rPr>
          <w:rFonts w:ascii="Arial" w:hAnsi="Arial" w:cs="Arial"/>
          <w:szCs w:val="18"/>
        </w:rPr>
        <w:t xml:space="preserve">of execution on 26 January 2009 by the US Court of Appeals for the Fifth Circuit. </w:t>
      </w:r>
      <w:proofErr w:type="spellStart"/>
      <w:r w:rsidR="00EB39BF" w:rsidRPr="00CE22A1">
        <w:rPr>
          <w:rFonts w:ascii="Arial" w:hAnsi="Arial" w:cs="Arial"/>
          <w:szCs w:val="18"/>
        </w:rPr>
        <w:t>Dr.</w:t>
      </w:r>
      <w:proofErr w:type="spellEnd"/>
      <w:r w:rsidR="00EB39BF" w:rsidRPr="00CE22A1">
        <w:rPr>
          <w:rFonts w:ascii="Arial" w:hAnsi="Arial" w:cs="Arial"/>
          <w:szCs w:val="18"/>
        </w:rPr>
        <w:t xml:space="preserve"> </w:t>
      </w:r>
      <w:proofErr w:type="spellStart"/>
      <w:r w:rsidR="00EB39BF" w:rsidRPr="00CE22A1">
        <w:rPr>
          <w:rFonts w:ascii="Arial" w:hAnsi="Arial" w:cs="Arial"/>
          <w:szCs w:val="18"/>
        </w:rPr>
        <w:t>Joye</w:t>
      </w:r>
      <w:proofErr w:type="spellEnd"/>
      <w:r w:rsidR="00EB39BF" w:rsidRPr="00CE22A1">
        <w:rPr>
          <w:rFonts w:ascii="Arial" w:hAnsi="Arial" w:cs="Arial"/>
          <w:szCs w:val="18"/>
        </w:rPr>
        <w:t xml:space="preserve"> Carter, who performed the autopsy of Melissa Trotter, later provided an affidavit that the body had been left in the forest within two weeks of it being found, meaning that Larry Swearingen was already in custody when the body was dumped. She testified at trial, seven years earlier, that the body was likely dumped 26 days before being found. Other experts have stated that the body was likely dumped only days before it was found. The Fifth Circuit panel considered whether these claims were sufficient to overcome the obstacles of the federal Anti-Terrorism and Effective Death Penalty Act of 1996 (AEDPA), which limits the grounds for federal courts to reopen state court decisions. The Court found that </w:t>
      </w:r>
      <w:r w:rsidRPr="00CE22A1">
        <w:rPr>
          <w:rFonts w:ascii="Arial" w:hAnsi="Arial" w:cs="Arial"/>
          <w:szCs w:val="18"/>
        </w:rPr>
        <w:t>Lawrence Swearingen</w:t>
      </w:r>
      <w:r w:rsidR="00EB39BF" w:rsidRPr="00CE22A1">
        <w:rPr>
          <w:rFonts w:ascii="Arial" w:hAnsi="Arial" w:cs="Arial"/>
          <w:szCs w:val="18"/>
        </w:rPr>
        <w:t xml:space="preserve"> had satisfied AEDPA’s requirements based on constitutionally deficient legal representation at trial, including in cross-examining </w:t>
      </w:r>
      <w:proofErr w:type="spellStart"/>
      <w:r w:rsidR="00EB39BF" w:rsidRPr="00CE22A1">
        <w:rPr>
          <w:rFonts w:ascii="Arial" w:hAnsi="Arial" w:cs="Arial"/>
          <w:szCs w:val="18"/>
        </w:rPr>
        <w:t>Dr.</w:t>
      </w:r>
      <w:proofErr w:type="spellEnd"/>
      <w:r w:rsidR="00EB39BF" w:rsidRPr="00CE22A1">
        <w:rPr>
          <w:rFonts w:ascii="Arial" w:hAnsi="Arial" w:cs="Arial"/>
          <w:szCs w:val="18"/>
        </w:rPr>
        <w:t xml:space="preserve"> Carter, and authorized </w:t>
      </w:r>
      <w:r w:rsidRPr="00CE22A1">
        <w:rPr>
          <w:rFonts w:ascii="Arial" w:hAnsi="Arial" w:cs="Arial"/>
          <w:szCs w:val="18"/>
        </w:rPr>
        <w:t>Swearingen</w:t>
      </w:r>
      <w:r w:rsidR="00EB39BF" w:rsidRPr="00CE22A1">
        <w:rPr>
          <w:rFonts w:ascii="Arial" w:hAnsi="Arial" w:cs="Arial"/>
          <w:szCs w:val="18"/>
        </w:rPr>
        <w:t xml:space="preserve"> to file a petition in District Court, stressing that the court “must dismiss” the petition “without reaching the merits" if it were to find that Swearingen had not satisfied the AEDPA’s requirements. The district court </w:t>
      </w:r>
      <w:hyperlink r:id="rId15" w:history="1">
        <w:r w:rsidR="00EB39BF" w:rsidRPr="00CE22A1">
          <w:rPr>
            <w:rStyle w:val="Hyperlink"/>
            <w:rFonts w:ascii="Arial" w:hAnsi="Arial" w:cs="Arial"/>
          </w:rPr>
          <w:t>dismissed that petition</w:t>
        </w:r>
      </w:hyperlink>
      <w:r w:rsidR="00EB39BF" w:rsidRPr="00CE22A1">
        <w:rPr>
          <w:rFonts w:ascii="Arial" w:hAnsi="Arial" w:cs="Arial"/>
          <w:szCs w:val="18"/>
        </w:rPr>
        <w:t>. He was provided a new execution date in 2011 before another stay of execution was issued to allow him to pursue his innocence claim.</w:t>
      </w:r>
    </w:p>
    <w:p w14:paraId="04F4408A" w14:textId="77777777" w:rsidR="00EB39BF" w:rsidRPr="00CE22A1" w:rsidRDefault="00EB39BF" w:rsidP="00CE22A1">
      <w:pPr>
        <w:spacing w:after="0" w:line="240" w:lineRule="auto"/>
        <w:rPr>
          <w:rFonts w:ascii="Arial" w:hAnsi="Arial" w:cs="Arial"/>
          <w:szCs w:val="18"/>
        </w:rPr>
      </w:pPr>
    </w:p>
    <w:p w14:paraId="295C9BEA" w14:textId="271647F1" w:rsidR="00EB39BF" w:rsidRPr="00CE22A1" w:rsidRDefault="00EB39BF" w:rsidP="00CE22A1">
      <w:pPr>
        <w:spacing w:after="0" w:line="240" w:lineRule="auto"/>
        <w:rPr>
          <w:rFonts w:ascii="Arial" w:hAnsi="Arial" w:cs="Arial"/>
          <w:szCs w:val="18"/>
        </w:rPr>
      </w:pPr>
      <w:r w:rsidRPr="00CE22A1">
        <w:rPr>
          <w:rFonts w:ascii="Arial" w:hAnsi="Arial" w:cs="Arial"/>
          <w:szCs w:val="18"/>
        </w:rPr>
        <w:t>In 2014, La</w:t>
      </w:r>
      <w:r w:rsidR="007B671E" w:rsidRPr="00CE22A1">
        <w:rPr>
          <w:rFonts w:ascii="Arial" w:hAnsi="Arial" w:cs="Arial"/>
          <w:szCs w:val="18"/>
        </w:rPr>
        <w:t>wrence</w:t>
      </w:r>
      <w:r w:rsidRPr="00CE22A1">
        <w:rPr>
          <w:rFonts w:ascii="Arial" w:hAnsi="Arial" w:cs="Arial"/>
          <w:szCs w:val="18"/>
        </w:rPr>
        <w:t xml:space="preserve"> Swearingen sought DNA testing on several evidentiary items, and an agreement to test the materials was reached in 2017. Testing concluded in 2019 and the results did not find Larry Swearingen’s DNA on the evidence. Without necessarily clearing him of the crime [as the results also did not conclusively exclude him from the crime evidence], his execution was set for 21 August. </w:t>
      </w:r>
    </w:p>
    <w:p w14:paraId="60D6392C" w14:textId="77777777" w:rsidR="00EB39BF" w:rsidRPr="00CE22A1" w:rsidRDefault="00EB39BF" w:rsidP="00CE22A1">
      <w:pPr>
        <w:spacing w:after="0" w:line="240" w:lineRule="auto"/>
        <w:rPr>
          <w:rFonts w:ascii="Arial" w:hAnsi="Arial" w:cs="Arial"/>
          <w:szCs w:val="18"/>
        </w:rPr>
      </w:pPr>
    </w:p>
    <w:p w14:paraId="155C2CAC" w14:textId="77777777" w:rsidR="00EB39BF" w:rsidRPr="00CE22A1" w:rsidRDefault="00EB39BF" w:rsidP="00CE22A1">
      <w:pPr>
        <w:spacing w:after="0" w:line="240" w:lineRule="auto"/>
        <w:rPr>
          <w:rFonts w:ascii="Arial" w:hAnsi="Arial" w:cs="Arial"/>
          <w:szCs w:val="18"/>
        </w:rPr>
      </w:pPr>
      <w:r w:rsidRPr="00CE22A1">
        <w:rPr>
          <w:rFonts w:ascii="Arial" w:hAnsi="Arial" w:cs="Arial"/>
          <w:szCs w:val="18"/>
        </w:rPr>
        <w:t>International safeguards guaranteeing protection of the rights of those facing the death penalty state that the death penalty “may be imposed only when the guilt of the person charged is based upon clear and convincing evidence leaving no room for an alternative explanation of the facts.”</w:t>
      </w:r>
    </w:p>
    <w:bookmarkEnd w:id="2"/>
    <w:p w14:paraId="09858851" w14:textId="77777777" w:rsidR="00EB39BF" w:rsidRPr="00CE22A1" w:rsidRDefault="00EB39BF" w:rsidP="00CE22A1">
      <w:pPr>
        <w:spacing w:line="240" w:lineRule="auto"/>
        <w:rPr>
          <w:rFonts w:ascii="Arial" w:hAnsi="Arial" w:cs="Arial"/>
          <w:szCs w:val="18"/>
        </w:rPr>
      </w:pPr>
    </w:p>
    <w:p w14:paraId="44F78A38" w14:textId="595CFF83" w:rsidR="005D2C37" w:rsidRPr="00CE22A1" w:rsidRDefault="005D2C37" w:rsidP="00CE22A1">
      <w:pPr>
        <w:spacing w:after="0" w:line="240" w:lineRule="auto"/>
        <w:rPr>
          <w:rFonts w:ascii="Arial" w:hAnsi="Arial" w:cs="Arial"/>
          <w:b/>
          <w:sz w:val="20"/>
          <w:szCs w:val="20"/>
        </w:rPr>
      </w:pPr>
      <w:r w:rsidRPr="00CE22A1">
        <w:rPr>
          <w:rFonts w:ascii="Arial" w:hAnsi="Arial" w:cs="Arial"/>
          <w:b/>
          <w:sz w:val="20"/>
          <w:szCs w:val="20"/>
        </w:rPr>
        <w:t>PREFERRED LANGUAGE TO ADDRESS TARGET:</w:t>
      </w:r>
      <w:r w:rsidR="0082127B" w:rsidRPr="00CE22A1">
        <w:rPr>
          <w:rFonts w:ascii="Arial" w:hAnsi="Arial" w:cs="Arial"/>
          <w:b/>
          <w:sz w:val="20"/>
          <w:szCs w:val="20"/>
        </w:rPr>
        <w:t xml:space="preserve"> </w:t>
      </w:r>
      <w:r w:rsidR="00EB39BF" w:rsidRPr="00CE22A1">
        <w:rPr>
          <w:rFonts w:ascii="Arial" w:hAnsi="Arial" w:cs="Arial"/>
          <w:sz w:val="20"/>
          <w:szCs w:val="20"/>
        </w:rPr>
        <w:t>English</w:t>
      </w:r>
    </w:p>
    <w:p w14:paraId="677E723D" w14:textId="77777777" w:rsidR="005D2C37" w:rsidRPr="00CE22A1" w:rsidRDefault="005D2C37" w:rsidP="00CE22A1">
      <w:pPr>
        <w:spacing w:after="0" w:line="240" w:lineRule="auto"/>
        <w:rPr>
          <w:rFonts w:ascii="Arial" w:hAnsi="Arial" w:cs="Arial"/>
          <w:color w:val="0070C0"/>
          <w:sz w:val="20"/>
          <w:szCs w:val="20"/>
        </w:rPr>
      </w:pPr>
      <w:r w:rsidRPr="00CE22A1">
        <w:rPr>
          <w:rFonts w:ascii="Arial" w:hAnsi="Arial" w:cs="Arial"/>
          <w:sz w:val="20"/>
          <w:szCs w:val="20"/>
        </w:rPr>
        <w:t>You can also write in your own language.</w:t>
      </w:r>
    </w:p>
    <w:p w14:paraId="78F17D93" w14:textId="77777777" w:rsidR="005D2C37" w:rsidRPr="00CE22A1" w:rsidRDefault="005D2C37" w:rsidP="00CE22A1">
      <w:pPr>
        <w:spacing w:after="0" w:line="240" w:lineRule="auto"/>
        <w:rPr>
          <w:rFonts w:ascii="Arial" w:hAnsi="Arial" w:cs="Arial"/>
          <w:color w:val="0070C0"/>
          <w:sz w:val="20"/>
          <w:szCs w:val="20"/>
        </w:rPr>
      </w:pPr>
    </w:p>
    <w:p w14:paraId="636B746D" w14:textId="1BD61E25" w:rsidR="005D2C37" w:rsidRPr="00CE22A1" w:rsidRDefault="005D2C37" w:rsidP="00CE22A1">
      <w:pPr>
        <w:spacing w:after="0" w:line="240" w:lineRule="auto"/>
        <w:rPr>
          <w:rFonts w:ascii="Arial" w:hAnsi="Arial" w:cs="Arial"/>
          <w:sz w:val="20"/>
          <w:szCs w:val="20"/>
        </w:rPr>
      </w:pPr>
      <w:r w:rsidRPr="00CE22A1">
        <w:rPr>
          <w:rFonts w:ascii="Arial" w:hAnsi="Arial" w:cs="Arial"/>
          <w:b/>
          <w:sz w:val="20"/>
          <w:szCs w:val="20"/>
        </w:rPr>
        <w:t xml:space="preserve">PLEASE TAKE ACTION AS SOON AS POSSIBLE UNTIL: </w:t>
      </w:r>
      <w:r w:rsidR="00EB39BF" w:rsidRPr="00CE22A1">
        <w:rPr>
          <w:rFonts w:ascii="Arial" w:hAnsi="Arial" w:cs="Arial"/>
          <w:sz w:val="20"/>
          <w:szCs w:val="20"/>
        </w:rPr>
        <w:t>21 August</w:t>
      </w:r>
      <w:r w:rsidRPr="00CE22A1">
        <w:rPr>
          <w:rFonts w:ascii="Arial" w:hAnsi="Arial" w:cs="Arial"/>
          <w:sz w:val="20"/>
          <w:szCs w:val="20"/>
        </w:rPr>
        <w:t xml:space="preserve"> 2019 </w:t>
      </w:r>
    </w:p>
    <w:p w14:paraId="2C5E5589" w14:textId="77777777" w:rsidR="005D2C37" w:rsidRPr="00CE22A1" w:rsidRDefault="005D2C37" w:rsidP="00CE22A1">
      <w:pPr>
        <w:spacing w:after="0" w:line="240" w:lineRule="auto"/>
        <w:rPr>
          <w:rFonts w:ascii="Arial" w:hAnsi="Arial" w:cs="Arial"/>
          <w:sz w:val="20"/>
          <w:szCs w:val="20"/>
        </w:rPr>
      </w:pPr>
      <w:r w:rsidRPr="00CE22A1">
        <w:rPr>
          <w:rFonts w:ascii="Arial" w:hAnsi="Arial" w:cs="Arial"/>
          <w:sz w:val="20"/>
          <w:szCs w:val="20"/>
        </w:rPr>
        <w:t>Please check with the Amnesty office in your country if you wish to send appeals after the deadline.</w:t>
      </w:r>
    </w:p>
    <w:p w14:paraId="3A043DBD" w14:textId="77777777" w:rsidR="005D2C37" w:rsidRPr="00CE22A1" w:rsidRDefault="005D2C37" w:rsidP="00CE22A1">
      <w:pPr>
        <w:spacing w:after="0" w:line="240" w:lineRule="auto"/>
        <w:rPr>
          <w:rFonts w:ascii="Arial" w:hAnsi="Arial" w:cs="Arial"/>
          <w:b/>
          <w:sz w:val="20"/>
          <w:szCs w:val="20"/>
        </w:rPr>
      </w:pPr>
    </w:p>
    <w:p w14:paraId="4FC154C0" w14:textId="1E36B504" w:rsidR="005D2C37" w:rsidRPr="00CE22A1" w:rsidRDefault="005D2C37" w:rsidP="00CE22A1">
      <w:pPr>
        <w:spacing w:after="0" w:line="240" w:lineRule="auto"/>
        <w:rPr>
          <w:rFonts w:ascii="Arial" w:hAnsi="Arial" w:cs="Arial"/>
          <w:b/>
          <w:sz w:val="20"/>
          <w:szCs w:val="20"/>
        </w:rPr>
      </w:pPr>
      <w:r w:rsidRPr="00CE22A1">
        <w:rPr>
          <w:rFonts w:ascii="Arial" w:hAnsi="Arial" w:cs="Arial"/>
          <w:b/>
          <w:sz w:val="20"/>
          <w:szCs w:val="20"/>
        </w:rPr>
        <w:t xml:space="preserve">NAME AND PRONOUN: </w:t>
      </w:r>
      <w:r w:rsidR="00EB39BF" w:rsidRPr="00CE22A1">
        <w:rPr>
          <w:rFonts w:ascii="Arial" w:hAnsi="Arial" w:cs="Arial"/>
          <w:b/>
          <w:sz w:val="20"/>
          <w:szCs w:val="20"/>
        </w:rPr>
        <w:t>Lawrence Swearingen</w:t>
      </w:r>
      <w:r w:rsidRPr="00CE22A1">
        <w:rPr>
          <w:rFonts w:ascii="Arial" w:hAnsi="Arial" w:cs="Arial"/>
          <w:b/>
          <w:sz w:val="20"/>
          <w:szCs w:val="20"/>
        </w:rPr>
        <w:t xml:space="preserve"> </w:t>
      </w:r>
      <w:r w:rsidRPr="00CE22A1">
        <w:rPr>
          <w:rFonts w:ascii="Arial" w:hAnsi="Arial" w:cs="Arial"/>
          <w:sz w:val="20"/>
          <w:szCs w:val="20"/>
        </w:rPr>
        <w:t>(</w:t>
      </w:r>
      <w:r w:rsidR="00EB39BF" w:rsidRPr="00CE22A1">
        <w:rPr>
          <w:rFonts w:ascii="Arial" w:hAnsi="Arial" w:cs="Arial"/>
          <w:sz w:val="20"/>
          <w:szCs w:val="20"/>
        </w:rPr>
        <w:t>He/his/him</w:t>
      </w:r>
      <w:r w:rsidRPr="00CE22A1">
        <w:rPr>
          <w:rFonts w:ascii="Arial" w:hAnsi="Arial" w:cs="Arial"/>
          <w:sz w:val="20"/>
          <w:szCs w:val="20"/>
        </w:rPr>
        <w:t>)</w:t>
      </w:r>
    </w:p>
    <w:p w14:paraId="46DD2277" w14:textId="77777777" w:rsidR="005D2C37" w:rsidRPr="00CE22A1" w:rsidRDefault="005D2C37" w:rsidP="00CE22A1">
      <w:pPr>
        <w:spacing w:after="0" w:line="240" w:lineRule="auto"/>
        <w:rPr>
          <w:rFonts w:ascii="Arial" w:hAnsi="Arial" w:cs="Arial"/>
          <w:b/>
          <w:sz w:val="20"/>
          <w:szCs w:val="20"/>
        </w:rPr>
      </w:pPr>
    </w:p>
    <w:p w14:paraId="2C800B78" w14:textId="04F4502F" w:rsidR="005D2C37" w:rsidRPr="00CE22A1" w:rsidRDefault="005D2C37" w:rsidP="00CE22A1">
      <w:pPr>
        <w:spacing w:after="0" w:line="240" w:lineRule="auto"/>
        <w:rPr>
          <w:rFonts w:ascii="Arial" w:hAnsi="Arial" w:cs="Arial"/>
          <w:sz w:val="20"/>
          <w:szCs w:val="20"/>
        </w:rPr>
      </w:pPr>
      <w:r w:rsidRPr="00CE22A1">
        <w:rPr>
          <w:rFonts w:ascii="Arial" w:hAnsi="Arial" w:cs="Arial"/>
          <w:b/>
          <w:sz w:val="20"/>
          <w:szCs w:val="20"/>
        </w:rPr>
        <w:t xml:space="preserve">LINK TO PREVIOUS UA: </w:t>
      </w:r>
      <w:r w:rsidR="00EB39BF" w:rsidRPr="00CE22A1">
        <w:rPr>
          <w:rFonts w:ascii="Arial" w:hAnsi="Arial" w:cs="Arial"/>
          <w:sz w:val="20"/>
          <w:szCs w:val="20"/>
        </w:rPr>
        <w:t>n/a</w:t>
      </w:r>
    </w:p>
    <w:p w14:paraId="4744C513" w14:textId="74AE1201" w:rsidR="005D2C37" w:rsidRPr="00CE22A1" w:rsidRDefault="005D2C37" w:rsidP="00CE22A1">
      <w:pPr>
        <w:spacing w:line="240" w:lineRule="auto"/>
        <w:rPr>
          <w:rFonts w:ascii="Arial" w:hAnsi="Arial" w:cs="Arial"/>
          <w:sz w:val="20"/>
          <w:szCs w:val="20"/>
        </w:rPr>
      </w:pPr>
    </w:p>
    <w:p w14:paraId="54F5AB52" w14:textId="6FBA4579" w:rsidR="00846E45" w:rsidRPr="00CE22A1" w:rsidRDefault="00846E45" w:rsidP="00CE22A1">
      <w:pPr>
        <w:spacing w:line="240" w:lineRule="auto"/>
        <w:rPr>
          <w:rFonts w:ascii="Arial" w:hAnsi="Arial" w:cs="Arial"/>
          <w:sz w:val="20"/>
          <w:szCs w:val="20"/>
        </w:rPr>
      </w:pPr>
    </w:p>
    <w:p w14:paraId="5808273F" w14:textId="4BD67221" w:rsidR="00846E45" w:rsidRPr="00CE22A1" w:rsidRDefault="00846E45" w:rsidP="00CE22A1">
      <w:pPr>
        <w:spacing w:line="240" w:lineRule="auto"/>
        <w:rPr>
          <w:rFonts w:ascii="Arial" w:hAnsi="Arial" w:cs="Arial"/>
          <w:sz w:val="20"/>
          <w:szCs w:val="20"/>
        </w:rPr>
      </w:pPr>
    </w:p>
    <w:p w14:paraId="7CE53872" w14:textId="00B3732A" w:rsidR="00846E45" w:rsidRPr="00CE22A1" w:rsidRDefault="00846E45" w:rsidP="00CE22A1">
      <w:pPr>
        <w:spacing w:line="240" w:lineRule="auto"/>
        <w:rPr>
          <w:rFonts w:ascii="Arial" w:hAnsi="Arial" w:cs="Arial"/>
          <w:sz w:val="20"/>
          <w:szCs w:val="20"/>
        </w:rPr>
      </w:pPr>
      <w:r w:rsidRPr="00CE22A1">
        <w:rPr>
          <w:rFonts w:ascii="Arial" w:hAnsi="Arial" w:cs="Arial"/>
          <w:sz w:val="20"/>
          <w:szCs w:val="20"/>
        </w:rPr>
        <w:tab/>
      </w:r>
    </w:p>
    <w:p w14:paraId="34493282" w14:textId="77777777" w:rsidR="005D2C37" w:rsidRPr="00CE22A1" w:rsidRDefault="005D2C37" w:rsidP="00CE22A1">
      <w:pPr>
        <w:spacing w:line="240" w:lineRule="auto"/>
        <w:rPr>
          <w:rFonts w:ascii="Arial" w:hAnsi="Arial" w:cs="Arial"/>
          <w:sz w:val="20"/>
          <w:szCs w:val="20"/>
        </w:rPr>
      </w:pPr>
    </w:p>
    <w:p w14:paraId="0CD61DE1" w14:textId="6120AAD5" w:rsidR="00B92AEC" w:rsidRPr="00CE22A1" w:rsidRDefault="000C6196" w:rsidP="00CE22A1">
      <w:pPr>
        <w:spacing w:line="240" w:lineRule="auto"/>
        <w:rPr>
          <w:rFonts w:ascii="Arial" w:hAnsi="Arial" w:cs="Arial"/>
        </w:rPr>
      </w:pPr>
      <w:r w:rsidRPr="00CE22A1">
        <w:rPr>
          <w:rFonts w:ascii="Arial" w:hAnsi="Arial" w:cs="Arial"/>
        </w:rPr>
        <w:softHyphen/>
      </w:r>
      <w:r w:rsidRPr="00CE22A1">
        <w:rPr>
          <w:rFonts w:ascii="Arial" w:hAnsi="Arial" w:cs="Arial"/>
        </w:rPr>
        <w:softHyphen/>
      </w:r>
      <w:r w:rsidRPr="00CE22A1">
        <w:rPr>
          <w:rFonts w:ascii="Arial" w:hAnsi="Arial" w:cs="Arial"/>
        </w:rPr>
        <w:softHyphen/>
      </w:r>
      <w:r w:rsidRPr="00CE22A1">
        <w:rPr>
          <w:rFonts w:ascii="Arial" w:hAnsi="Arial" w:cs="Arial"/>
        </w:rPr>
        <w:softHyphen/>
      </w:r>
      <w:r w:rsidRPr="00CE22A1">
        <w:rPr>
          <w:rFonts w:ascii="Arial" w:hAnsi="Arial" w:cs="Arial"/>
        </w:rPr>
        <w:softHyphen/>
      </w:r>
    </w:p>
    <w:sectPr w:rsidR="00B92AEC" w:rsidRPr="00CE22A1" w:rsidSect="00CE22A1">
      <w:headerReference w:type="default" r:id="rId16"/>
      <w:footerReference w:type="default" r:id="rId17"/>
      <w:headerReference w:type="first" r:id="rId18"/>
      <w:footerReference w:type="first" r:id="rId19"/>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652F" w14:textId="77777777" w:rsidR="009C6B5A" w:rsidRDefault="009C6B5A">
      <w:r>
        <w:separator/>
      </w:r>
    </w:p>
  </w:endnote>
  <w:endnote w:type="continuationSeparator" w:id="0">
    <w:p w14:paraId="41631F9D" w14:textId="77777777" w:rsidR="009C6B5A" w:rsidRDefault="009C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8BA3" w14:textId="77777777" w:rsidR="00CE22A1" w:rsidRPr="004D1533" w:rsidRDefault="00CE22A1" w:rsidP="00CE22A1">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757EBFFB" w14:textId="77777777" w:rsidR="00CE22A1" w:rsidRPr="004D1533" w:rsidRDefault="00CE22A1" w:rsidP="00CE22A1">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8F8432C" w14:textId="36759E60" w:rsidR="00CE22A1" w:rsidRDefault="00CE2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DDEEC" w14:textId="5978E72D" w:rsidR="00CE22A1" w:rsidRDefault="00CE22A1">
    <w:pPr>
      <w:pStyle w:val="Footer"/>
    </w:pPr>
    <w:r w:rsidRPr="009160F6">
      <w:rPr>
        <w:noProof/>
        <w:lang w:val="es-MX" w:eastAsia="es-MX"/>
      </w:rPr>
      <w:drawing>
        <wp:inline distT="0" distB="0" distL="0" distR="0" wp14:anchorId="0E498A4F" wp14:editId="364BADD3">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D652" w14:textId="77777777" w:rsidR="009C6B5A" w:rsidRDefault="009C6B5A">
      <w:r>
        <w:separator/>
      </w:r>
    </w:p>
  </w:footnote>
  <w:footnote w:type="continuationSeparator" w:id="0">
    <w:p w14:paraId="52BD5C2A" w14:textId="77777777" w:rsidR="009C6B5A" w:rsidRDefault="009C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6EF8C4F8" w:rsidR="00355617" w:rsidRDefault="00EB39BF"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108/19</w:t>
    </w:r>
    <w:r w:rsidR="007A3AEA">
      <w:rPr>
        <w:sz w:val="16"/>
        <w:szCs w:val="16"/>
      </w:rPr>
      <w:t xml:space="preserve"> Index: </w:t>
    </w:r>
    <w:r>
      <w:rPr>
        <w:sz w:val="16"/>
        <w:szCs w:val="16"/>
      </w:rPr>
      <w:t>AMR 51/0842/2019</w:t>
    </w:r>
    <w:r w:rsidR="007A3AEA">
      <w:rPr>
        <w:sz w:val="16"/>
        <w:szCs w:val="16"/>
      </w:rPr>
      <w:t xml:space="preserve"> </w:t>
    </w:r>
    <w:r>
      <w:rPr>
        <w:sz w:val="16"/>
        <w:szCs w:val="16"/>
      </w:rPr>
      <w:t>United States of America</w:t>
    </w:r>
    <w:r w:rsidR="007A3AEA">
      <w:rPr>
        <w:sz w:val="16"/>
        <w:szCs w:val="16"/>
      </w:rPr>
      <w:tab/>
    </w:r>
    <w:r w:rsidR="0082127B">
      <w:rPr>
        <w:sz w:val="16"/>
        <w:szCs w:val="16"/>
      </w:rPr>
      <w:tab/>
    </w:r>
    <w:r>
      <w:rPr>
        <w:sz w:val="16"/>
        <w:szCs w:val="16"/>
      </w:rPr>
      <w:t>Date: 02 August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2B37BC06" w:rsidR="00E45B15" w:rsidRPr="00CE22A1" w:rsidRDefault="00CE22A1" w:rsidP="00CE22A1">
    <w:pPr>
      <w:tabs>
        <w:tab w:val="left" w:pos="6060"/>
        <w:tab w:val="right" w:pos="10203"/>
      </w:tabs>
      <w:spacing w:after="0"/>
      <w:rPr>
        <w:sz w:val="16"/>
        <w:szCs w:val="16"/>
      </w:rPr>
    </w:pPr>
    <w:r>
      <w:rPr>
        <w:sz w:val="16"/>
        <w:szCs w:val="16"/>
      </w:rPr>
      <w:t>First UA: 108/19 Index: AMR 51/0842/2019 United States of America</w:t>
    </w:r>
    <w:r>
      <w:rPr>
        <w:sz w:val="16"/>
        <w:szCs w:val="16"/>
      </w:rPr>
      <w:tab/>
    </w:r>
    <w:r>
      <w:rPr>
        <w:sz w:val="16"/>
        <w:szCs w:val="16"/>
      </w:rPr>
      <w:tab/>
      <w:t>Date: 02 August 2019</w:t>
    </w:r>
    <w:r>
      <w:tab/>
    </w: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671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85874"/>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176D"/>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E22A1"/>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39BF"/>
    <w:rsid w:val="00EB51EB"/>
    <w:rsid w:val="00EC677A"/>
    <w:rsid w:val="00EF284E"/>
    <w:rsid w:val="00F12623"/>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GovAbbott?ref_src=twsrc%5Egoogle%7Ctwcamp%5Eserp%7Ctwgr%5Eautho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witter.com/GregAbbott_TX?ref_src=twsrc%5Egoogle%7Ctwcamp%5Eserp%7Ctwgr%5Eautho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xdirectory.com/contact/" TargetMode="External"/><Relationship Id="rId5" Type="http://schemas.openxmlformats.org/officeDocument/2006/relationships/styles" Target="styles.xml"/><Relationship Id="rId15" Type="http://schemas.openxmlformats.org/officeDocument/2006/relationships/hyperlink" Target="https://www.amnesty.org/en/documents/amr51/066/2011/en/"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nesty.org/download/Documents/44000/amr510142009en.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ef4e90a3be6b72c1f033a7831335d2d7">
  <xsd:schema xmlns:xsd="http://www.w3.org/2001/XMLSchema" xmlns:xs="http://www.w3.org/2001/XMLSchema" xmlns:p="http://schemas.microsoft.com/office/2006/metadata/properties" xmlns:ns3="ec854d49-a290-48ff-8fee-e7d5d2423e2f" xmlns:ns4="6f3b1c44-8d46-42f7-a212-c7f54edc423f" targetNamespace="http://schemas.microsoft.com/office/2006/metadata/properties" ma:root="true" ma:fieldsID="290897fabfdf554ba612893c031c438d" ns3:_="" ns4:_="">
    <xsd:import namespace="ec854d49-a290-48ff-8fee-e7d5d2423e2f"/>
    <xsd:import namespace="6f3b1c44-8d46-42f7-a212-c7f54edc42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2A78F-B89D-4ED8-BEB6-0037F866A51D}">
  <ds:schemaRefs>
    <ds:schemaRef ds:uri="http://schemas.microsoft.com/sharepoint/v3/contenttype/forms"/>
  </ds:schemaRefs>
</ds:datastoreItem>
</file>

<file path=customXml/itemProps2.xml><?xml version="1.0" encoding="utf-8"?>
<ds:datastoreItem xmlns:ds="http://schemas.openxmlformats.org/officeDocument/2006/customXml" ds:itemID="{86CE15FD-8416-41D0-86EC-322268337AF5}">
  <ds:schemaRefs>
    <ds:schemaRef ds:uri="http://purl.org/dc/terms/"/>
    <ds:schemaRef ds:uri="http://schemas.openxmlformats.org/package/2006/metadata/core-properties"/>
    <ds:schemaRef ds:uri="http://purl.org/dc/dcmitype/"/>
    <ds:schemaRef ds:uri="http://schemas.microsoft.com/office/infopath/2007/PartnerControls"/>
    <ds:schemaRef ds:uri="ec854d49-a290-48ff-8fee-e7d5d2423e2f"/>
    <ds:schemaRef ds:uri="6f3b1c44-8d46-42f7-a212-c7f54edc423f"/>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A1586FB-5026-4F0D-BDFA-BEB539167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4d49-a290-48ff-8fee-e7d5d2423e2f"/>
    <ds:schemaRef ds:uri="6f3b1c44-8d46-42f7-a212-c7f54edc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2019-08-05T13:52:00Z</dcterms:created>
  <dcterms:modified xsi:type="dcterms:W3CDTF">2019-08-05T14:12:00Z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