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027125" w:rsidRDefault="0026766F" w:rsidP="00027125">
      <w:pPr>
        <w:pStyle w:val="AIUrgentActionTopHeading"/>
        <w:tabs>
          <w:tab w:val="clear" w:pos="567"/>
        </w:tabs>
        <w:spacing w:line="240" w:lineRule="auto"/>
        <w:rPr>
          <w:rFonts w:cs="Arial"/>
          <w:sz w:val="80"/>
          <w:szCs w:val="80"/>
        </w:rPr>
      </w:pPr>
      <w:r w:rsidRPr="00027125">
        <w:rPr>
          <w:rFonts w:cs="Arial"/>
          <w:sz w:val="80"/>
          <w:szCs w:val="80"/>
          <w:highlight w:val="yellow"/>
        </w:rPr>
        <w:t>URGENT ACTION</w:t>
      </w:r>
    </w:p>
    <w:p w14:paraId="265FD39F" w14:textId="65AC6C62" w:rsidR="00AF1FE1" w:rsidRPr="00027125" w:rsidRDefault="00AF1FE1" w:rsidP="00027125">
      <w:pPr>
        <w:rPr>
          <w:rFonts w:ascii="Arial" w:hAnsi="Arial" w:cs="Arial"/>
          <w:b/>
          <w:sz w:val="20"/>
          <w:szCs w:val="20"/>
        </w:rPr>
      </w:pPr>
    </w:p>
    <w:p w14:paraId="0B12BA08" w14:textId="12861FDF" w:rsidR="00B64E15" w:rsidRPr="00027125" w:rsidRDefault="00266804" w:rsidP="00027125">
      <w:pPr>
        <w:rPr>
          <w:rFonts w:ascii="Arial" w:hAnsi="Arial" w:cs="Arial"/>
          <w:b/>
          <w:color w:val="000000"/>
          <w:sz w:val="28"/>
          <w:lang w:eastAsia="es-MX"/>
        </w:rPr>
      </w:pPr>
      <w:r w:rsidRPr="00027125">
        <w:rPr>
          <w:rFonts w:ascii="Arial" w:hAnsi="Arial" w:cs="Arial"/>
          <w:b/>
          <w:color w:val="000000"/>
          <w:sz w:val="28"/>
          <w:lang w:eastAsia="es-MX"/>
        </w:rPr>
        <w:t>PRISONER OF CONSCIENCE RELEASED</w:t>
      </w:r>
    </w:p>
    <w:p w14:paraId="3E817665" w14:textId="77777777" w:rsidR="00266804" w:rsidRPr="00027125" w:rsidRDefault="00266804" w:rsidP="00027125">
      <w:pPr>
        <w:rPr>
          <w:rFonts w:ascii="Arial" w:hAnsi="Arial" w:cs="Arial"/>
          <w:b/>
          <w:color w:val="000000"/>
          <w:lang w:eastAsia="es-MX"/>
        </w:rPr>
      </w:pPr>
    </w:p>
    <w:p w14:paraId="4AA57586" w14:textId="050B9C90" w:rsidR="00B64E15" w:rsidRPr="00027125" w:rsidRDefault="00266804" w:rsidP="00027125">
      <w:pPr>
        <w:jc w:val="both"/>
        <w:rPr>
          <w:rFonts w:ascii="Arial" w:hAnsi="Arial" w:cs="Arial"/>
          <w:b/>
          <w:color w:val="000000"/>
          <w:sz w:val="22"/>
          <w:szCs w:val="22"/>
          <w:lang w:eastAsia="es-MX"/>
        </w:rPr>
      </w:pPr>
      <w:r w:rsidRPr="00027125">
        <w:rPr>
          <w:rFonts w:ascii="Arial" w:hAnsi="Arial" w:cs="Arial"/>
          <w:b/>
          <w:color w:val="000000"/>
          <w:sz w:val="22"/>
          <w:szCs w:val="22"/>
          <w:lang w:eastAsia="es-MX"/>
        </w:rPr>
        <w:t xml:space="preserve">On 7 March 2019, Algerian blogger and prisoner of conscience </w:t>
      </w:r>
      <w:proofErr w:type="spellStart"/>
      <w:r w:rsidR="00AC3CB5" w:rsidRPr="00027125">
        <w:rPr>
          <w:rFonts w:ascii="Arial" w:hAnsi="Arial" w:cs="Arial"/>
          <w:b/>
          <w:color w:val="000000"/>
          <w:sz w:val="22"/>
          <w:szCs w:val="22"/>
          <w:lang w:eastAsia="es-MX"/>
        </w:rPr>
        <w:t>Merzoug</w:t>
      </w:r>
      <w:proofErr w:type="spellEnd"/>
      <w:r w:rsidR="00AC3CB5" w:rsidRPr="00027125">
        <w:rPr>
          <w:rFonts w:ascii="Arial" w:hAnsi="Arial" w:cs="Arial"/>
          <w:b/>
          <w:color w:val="000000"/>
          <w:sz w:val="22"/>
          <w:szCs w:val="22"/>
          <w:lang w:eastAsia="es-MX"/>
        </w:rPr>
        <w:t xml:space="preserve"> </w:t>
      </w:r>
      <w:proofErr w:type="spellStart"/>
      <w:r w:rsidR="00AC3CB5" w:rsidRPr="00027125">
        <w:rPr>
          <w:rFonts w:ascii="Arial" w:hAnsi="Arial" w:cs="Arial"/>
          <w:b/>
          <w:color w:val="000000"/>
          <w:sz w:val="22"/>
          <w:szCs w:val="22"/>
          <w:lang w:eastAsia="es-MX"/>
        </w:rPr>
        <w:t>Touati</w:t>
      </w:r>
      <w:proofErr w:type="spellEnd"/>
      <w:r w:rsidR="00AC3CB5" w:rsidRPr="00027125">
        <w:rPr>
          <w:rFonts w:ascii="Arial" w:hAnsi="Arial" w:cs="Arial"/>
          <w:b/>
          <w:color w:val="000000"/>
          <w:sz w:val="22"/>
          <w:szCs w:val="22"/>
          <w:lang w:eastAsia="es-MX"/>
        </w:rPr>
        <w:t xml:space="preserve"> </w:t>
      </w:r>
      <w:r w:rsidRPr="00027125">
        <w:rPr>
          <w:rFonts w:ascii="Arial" w:hAnsi="Arial" w:cs="Arial"/>
          <w:b/>
          <w:color w:val="000000"/>
          <w:sz w:val="22"/>
          <w:szCs w:val="22"/>
          <w:lang w:eastAsia="es-MX"/>
        </w:rPr>
        <w:t xml:space="preserve">was released. On 4 March 2019, an Algerian court issued a new verdict reducing </w:t>
      </w:r>
      <w:proofErr w:type="spellStart"/>
      <w:r w:rsidRPr="00027125">
        <w:rPr>
          <w:rFonts w:ascii="Arial" w:hAnsi="Arial" w:cs="Arial"/>
          <w:b/>
          <w:color w:val="000000"/>
          <w:sz w:val="22"/>
          <w:szCs w:val="22"/>
          <w:lang w:eastAsia="es-MX"/>
        </w:rPr>
        <w:t>Marzoug</w:t>
      </w:r>
      <w:proofErr w:type="spellEnd"/>
      <w:r w:rsidRPr="00027125">
        <w:rPr>
          <w:rFonts w:ascii="Arial" w:hAnsi="Arial" w:cs="Arial"/>
          <w:b/>
          <w:color w:val="000000"/>
          <w:sz w:val="22"/>
          <w:szCs w:val="22"/>
          <w:lang w:eastAsia="es-MX"/>
        </w:rPr>
        <w:t xml:space="preserve"> </w:t>
      </w:r>
      <w:proofErr w:type="spellStart"/>
      <w:r w:rsidRPr="00027125">
        <w:rPr>
          <w:rFonts w:ascii="Arial" w:hAnsi="Arial" w:cs="Arial"/>
          <w:b/>
          <w:color w:val="000000"/>
          <w:sz w:val="22"/>
          <w:szCs w:val="22"/>
          <w:lang w:eastAsia="es-MX"/>
        </w:rPr>
        <w:t>Touati’s</w:t>
      </w:r>
      <w:proofErr w:type="spellEnd"/>
      <w:r w:rsidRPr="00027125">
        <w:rPr>
          <w:rFonts w:ascii="Arial" w:hAnsi="Arial" w:cs="Arial"/>
          <w:b/>
          <w:color w:val="000000"/>
          <w:sz w:val="22"/>
          <w:szCs w:val="22"/>
          <w:lang w:eastAsia="es-MX"/>
        </w:rPr>
        <w:t xml:space="preserve"> sentence from </w:t>
      </w:r>
      <w:r w:rsidR="00AC3CB5" w:rsidRPr="00027125">
        <w:rPr>
          <w:rFonts w:ascii="Arial" w:hAnsi="Arial" w:cs="Arial"/>
          <w:b/>
          <w:color w:val="000000"/>
          <w:sz w:val="22"/>
          <w:szCs w:val="22"/>
          <w:lang w:eastAsia="es-MX"/>
        </w:rPr>
        <w:t>seven</w:t>
      </w:r>
      <w:r w:rsidRPr="00027125">
        <w:rPr>
          <w:rFonts w:ascii="Arial" w:hAnsi="Arial" w:cs="Arial"/>
          <w:b/>
          <w:color w:val="000000"/>
          <w:sz w:val="22"/>
          <w:szCs w:val="22"/>
          <w:lang w:eastAsia="es-MX"/>
        </w:rPr>
        <w:t xml:space="preserve"> to </w:t>
      </w:r>
      <w:r w:rsidR="00AC3CB5" w:rsidRPr="00027125">
        <w:rPr>
          <w:rFonts w:ascii="Arial" w:hAnsi="Arial" w:cs="Arial"/>
          <w:b/>
          <w:color w:val="000000"/>
          <w:sz w:val="22"/>
          <w:szCs w:val="22"/>
          <w:lang w:eastAsia="es-MX"/>
        </w:rPr>
        <w:t>two</w:t>
      </w:r>
      <w:r w:rsidRPr="00027125">
        <w:rPr>
          <w:rFonts w:ascii="Arial" w:hAnsi="Arial" w:cs="Arial"/>
          <w:b/>
          <w:color w:val="000000"/>
          <w:sz w:val="22"/>
          <w:szCs w:val="22"/>
          <w:lang w:eastAsia="es-MX"/>
        </w:rPr>
        <w:t xml:space="preserve"> years in prison and </w:t>
      </w:r>
      <w:r w:rsidR="00AC3CB5" w:rsidRPr="00027125">
        <w:rPr>
          <w:rFonts w:ascii="Arial" w:hAnsi="Arial" w:cs="Arial"/>
          <w:b/>
          <w:color w:val="000000"/>
          <w:sz w:val="22"/>
          <w:szCs w:val="22"/>
          <w:lang w:eastAsia="es-MX"/>
        </w:rPr>
        <w:t>three</w:t>
      </w:r>
      <w:r w:rsidRPr="00027125">
        <w:rPr>
          <w:rFonts w:ascii="Arial" w:hAnsi="Arial" w:cs="Arial"/>
          <w:b/>
          <w:color w:val="000000"/>
          <w:sz w:val="22"/>
          <w:szCs w:val="22"/>
          <w:lang w:eastAsia="es-MX"/>
        </w:rPr>
        <w:t xml:space="preserve"> years of suspended prison term. The decision prompted his release as he had already served </w:t>
      </w:r>
      <w:r w:rsidR="00AC3CB5" w:rsidRPr="00027125">
        <w:rPr>
          <w:rFonts w:ascii="Arial" w:hAnsi="Arial" w:cs="Arial"/>
          <w:b/>
          <w:color w:val="000000"/>
          <w:sz w:val="22"/>
          <w:szCs w:val="22"/>
          <w:lang w:eastAsia="es-MX"/>
        </w:rPr>
        <w:t>two</w:t>
      </w:r>
      <w:r w:rsidRPr="00027125">
        <w:rPr>
          <w:rFonts w:ascii="Arial" w:hAnsi="Arial" w:cs="Arial"/>
          <w:b/>
          <w:color w:val="000000"/>
          <w:sz w:val="22"/>
          <w:szCs w:val="22"/>
          <w:lang w:eastAsia="es-MX"/>
        </w:rPr>
        <w:t xml:space="preserve"> years in prison. Amnesty International has been calling for </w:t>
      </w:r>
      <w:proofErr w:type="spellStart"/>
      <w:r w:rsidR="00AC3CB5" w:rsidRPr="00027125">
        <w:rPr>
          <w:rFonts w:ascii="Arial" w:hAnsi="Arial" w:cs="Arial"/>
          <w:b/>
          <w:color w:val="000000"/>
          <w:sz w:val="22"/>
          <w:szCs w:val="22"/>
          <w:lang w:eastAsia="es-MX"/>
        </w:rPr>
        <w:t>Merzoug</w:t>
      </w:r>
      <w:proofErr w:type="spellEnd"/>
      <w:r w:rsidR="00AC3CB5" w:rsidRPr="00027125">
        <w:rPr>
          <w:rFonts w:ascii="Arial" w:hAnsi="Arial" w:cs="Arial"/>
          <w:b/>
          <w:color w:val="000000"/>
          <w:sz w:val="22"/>
          <w:szCs w:val="22"/>
          <w:lang w:eastAsia="es-MX"/>
        </w:rPr>
        <w:t xml:space="preserve"> </w:t>
      </w:r>
      <w:proofErr w:type="spellStart"/>
      <w:r w:rsidR="00AC3CB5" w:rsidRPr="00027125">
        <w:rPr>
          <w:rFonts w:ascii="Arial" w:hAnsi="Arial" w:cs="Arial"/>
          <w:b/>
          <w:color w:val="000000"/>
          <w:sz w:val="22"/>
          <w:szCs w:val="22"/>
          <w:lang w:eastAsia="es-MX"/>
        </w:rPr>
        <w:t>Touati’s</w:t>
      </w:r>
      <w:proofErr w:type="spellEnd"/>
      <w:r w:rsidRPr="00027125">
        <w:rPr>
          <w:rFonts w:ascii="Arial" w:hAnsi="Arial" w:cs="Arial"/>
          <w:b/>
          <w:color w:val="000000"/>
          <w:sz w:val="22"/>
          <w:szCs w:val="22"/>
          <w:lang w:eastAsia="es-MX"/>
        </w:rPr>
        <w:t xml:space="preserve"> immediate and unconditional release, as he was a prisoner of conscience solely detained for his peaceful posts online.</w:t>
      </w:r>
    </w:p>
    <w:p w14:paraId="69494A37" w14:textId="77777777" w:rsidR="00266804" w:rsidRPr="00027125" w:rsidRDefault="00266804" w:rsidP="00027125">
      <w:pPr>
        <w:rPr>
          <w:rFonts w:ascii="Arial" w:hAnsi="Arial" w:cs="Arial"/>
          <w:b/>
          <w:color w:val="000000"/>
          <w:lang w:eastAsia="es-MX"/>
        </w:rPr>
      </w:pPr>
    </w:p>
    <w:p w14:paraId="73095F4E" w14:textId="692A2722" w:rsidR="0024477A" w:rsidRPr="00027125" w:rsidRDefault="00B64E15" w:rsidP="00027125">
      <w:pPr>
        <w:rPr>
          <w:rFonts w:ascii="Arial" w:hAnsi="Arial" w:cs="Arial"/>
          <w:i/>
          <w:sz w:val="20"/>
          <w:szCs w:val="20"/>
        </w:rPr>
      </w:pPr>
      <w:r w:rsidRPr="00027125">
        <w:rPr>
          <w:rFonts w:ascii="Arial" w:hAnsi="Arial" w:cs="Arial"/>
          <w:b/>
          <w:color w:val="FF0000"/>
          <w:sz w:val="22"/>
          <w:szCs w:val="22"/>
          <w:lang w:eastAsia="es-MX"/>
        </w:rPr>
        <w:t>NO FURTHER ACTION IS REQUESTED. MANY THANKS TO ALL WHO SENT APPEALS.</w:t>
      </w:r>
    </w:p>
    <w:p w14:paraId="0A65BEC6" w14:textId="77777777" w:rsidR="00B64E15" w:rsidRPr="00027125" w:rsidRDefault="00B64E15" w:rsidP="00027125">
      <w:pPr>
        <w:rPr>
          <w:rFonts w:ascii="Arial" w:hAnsi="Arial" w:cs="Arial"/>
          <w:sz w:val="20"/>
          <w:szCs w:val="20"/>
        </w:rPr>
      </w:pPr>
    </w:p>
    <w:p w14:paraId="2FDD3CC2" w14:textId="645C9383" w:rsidR="00266804" w:rsidRPr="00027125" w:rsidRDefault="00266804" w:rsidP="00027125">
      <w:pPr>
        <w:jc w:val="both"/>
        <w:rPr>
          <w:rFonts w:ascii="Arial" w:hAnsi="Arial" w:cs="Arial"/>
          <w:sz w:val="20"/>
          <w:szCs w:val="20"/>
        </w:rPr>
      </w:pPr>
      <w:r w:rsidRPr="00027125">
        <w:rPr>
          <w:rFonts w:ascii="Arial" w:hAnsi="Arial" w:cs="Arial"/>
          <w:sz w:val="20"/>
          <w:szCs w:val="20"/>
        </w:rPr>
        <w:t>On 7 March 2019</w:t>
      </w:r>
      <w:r w:rsidR="00945BD2" w:rsidRPr="00027125">
        <w:rPr>
          <w:rFonts w:ascii="Arial" w:hAnsi="Arial" w:cs="Arial"/>
          <w:sz w:val="20"/>
          <w:szCs w:val="20"/>
        </w:rPr>
        <w:t>,</w:t>
      </w:r>
      <w:r w:rsidRPr="00027125">
        <w:rPr>
          <w:rFonts w:ascii="Arial" w:hAnsi="Arial" w:cs="Arial"/>
          <w:sz w:val="20"/>
          <w:szCs w:val="20"/>
        </w:rPr>
        <w:t xml:space="preserve"> Algerian blogger </w:t>
      </w:r>
      <w:proofErr w:type="spellStart"/>
      <w:r w:rsidRPr="00027125">
        <w:rPr>
          <w:rFonts w:ascii="Arial" w:hAnsi="Arial" w:cs="Arial"/>
          <w:sz w:val="20"/>
          <w:szCs w:val="20"/>
        </w:rPr>
        <w:t>Merzoug</w:t>
      </w:r>
      <w:proofErr w:type="spellEnd"/>
      <w:r w:rsidRPr="00027125">
        <w:rPr>
          <w:rFonts w:ascii="Arial" w:hAnsi="Arial" w:cs="Arial"/>
          <w:sz w:val="20"/>
          <w:szCs w:val="20"/>
        </w:rPr>
        <w:t xml:space="preserve"> </w:t>
      </w:r>
      <w:proofErr w:type="spellStart"/>
      <w:r w:rsidRPr="00027125">
        <w:rPr>
          <w:rFonts w:ascii="Arial" w:hAnsi="Arial" w:cs="Arial"/>
          <w:sz w:val="20"/>
          <w:szCs w:val="20"/>
        </w:rPr>
        <w:t>Touati</w:t>
      </w:r>
      <w:proofErr w:type="spellEnd"/>
      <w:r w:rsidRPr="00027125">
        <w:rPr>
          <w:rFonts w:ascii="Arial" w:hAnsi="Arial" w:cs="Arial"/>
          <w:sz w:val="20"/>
          <w:szCs w:val="20"/>
        </w:rPr>
        <w:t xml:space="preserve"> was released after spending more than two years in detention solely in relation to peaceful online posts. </w:t>
      </w:r>
    </w:p>
    <w:p w14:paraId="5570A894" w14:textId="77777777" w:rsidR="00266804" w:rsidRPr="00027125" w:rsidRDefault="00266804" w:rsidP="00027125">
      <w:pPr>
        <w:jc w:val="both"/>
        <w:rPr>
          <w:rFonts w:ascii="Arial" w:hAnsi="Arial" w:cs="Arial"/>
          <w:sz w:val="20"/>
          <w:szCs w:val="20"/>
        </w:rPr>
      </w:pPr>
    </w:p>
    <w:p w14:paraId="5E002841" w14:textId="18A5DC6B" w:rsidR="00266804" w:rsidRPr="00027125" w:rsidRDefault="00266804" w:rsidP="00027125">
      <w:pPr>
        <w:jc w:val="both"/>
        <w:rPr>
          <w:rFonts w:ascii="Arial" w:hAnsi="Arial" w:cs="Arial"/>
          <w:sz w:val="20"/>
          <w:szCs w:val="20"/>
        </w:rPr>
      </w:pPr>
      <w:r w:rsidRPr="00027125">
        <w:rPr>
          <w:rFonts w:ascii="Arial" w:hAnsi="Arial" w:cs="Arial"/>
          <w:sz w:val="20"/>
          <w:szCs w:val="20"/>
        </w:rPr>
        <w:t xml:space="preserve">In May 2018, </w:t>
      </w:r>
      <w:proofErr w:type="spellStart"/>
      <w:r w:rsidRPr="00027125">
        <w:rPr>
          <w:rFonts w:ascii="Arial" w:hAnsi="Arial" w:cs="Arial"/>
          <w:sz w:val="20"/>
          <w:szCs w:val="20"/>
        </w:rPr>
        <w:t>Merzoug</w:t>
      </w:r>
      <w:proofErr w:type="spellEnd"/>
      <w:r w:rsidRPr="00027125">
        <w:rPr>
          <w:rFonts w:ascii="Arial" w:hAnsi="Arial" w:cs="Arial"/>
          <w:sz w:val="20"/>
          <w:szCs w:val="20"/>
        </w:rPr>
        <w:t xml:space="preserve"> </w:t>
      </w:r>
      <w:proofErr w:type="spellStart"/>
      <w:r w:rsidRPr="00027125">
        <w:rPr>
          <w:rFonts w:ascii="Arial" w:hAnsi="Arial" w:cs="Arial"/>
          <w:sz w:val="20"/>
          <w:szCs w:val="20"/>
        </w:rPr>
        <w:t>Touati</w:t>
      </w:r>
      <w:proofErr w:type="spellEnd"/>
      <w:r w:rsidRPr="00027125">
        <w:rPr>
          <w:rFonts w:ascii="Arial" w:hAnsi="Arial" w:cs="Arial"/>
          <w:sz w:val="20"/>
          <w:szCs w:val="20"/>
        </w:rPr>
        <w:t xml:space="preserve"> was sentenced to 10 years in prison and a fine of 50,000 Algerian dinars (415 USD). A month later, an appeal court in </w:t>
      </w:r>
      <w:proofErr w:type="spellStart"/>
      <w:r w:rsidRPr="00027125">
        <w:rPr>
          <w:rFonts w:ascii="Arial" w:hAnsi="Arial" w:cs="Arial"/>
          <w:sz w:val="20"/>
          <w:szCs w:val="20"/>
        </w:rPr>
        <w:t>Béjaïa</w:t>
      </w:r>
      <w:proofErr w:type="spellEnd"/>
      <w:r w:rsidRPr="00027125">
        <w:rPr>
          <w:rFonts w:ascii="Arial" w:hAnsi="Arial" w:cs="Arial"/>
          <w:sz w:val="20"/>
          <w:szCs w:val="20"/>
        </w:rPr>
        <w:t xml:space="preserve">, </w:t>
      </w:r>
      <w:proofErr w:type="spellStart"/>
      <w:r w:rsidRPr="00027125">
        <w:rPr>
          <w:rFonts w:ascii="Arial" w:hAnsi="Arial" w:cs="Arial"/>
          <w:sz w:val="20"/>
          <w:szCs w:val="20"/>
        </w:rPr>
        <w:t>Kabylia</w:t>
      </w:r>
      <w:proofErr w:type="spellEnd"/>
      <w:r w:rsidRPr="00027125">
        <w:rPr>
          <w:rFonts w:ascii="Arial" w:hAnsi="Arial" w:cs="Arial"/>
          <w:sz w:val="20"/>
          <w:szCs w:val="20"/>
        </w:rPr>
        <w:t xml:space="preserve"> region in the north of Algeria, reduced the prison sentence to seven years, while maintaining the same fine. In January 2019, the supreme court overturned the appeal sentence and referred the case again before a different second instance court. On 4 March 2019, the new court in </w:t>
      </w:r>
      <w:proofErr w:type="spellStart"/>
      <w:r w:rsidRPr="00027125">
        <w:rPr>
          <w:rFonts w:ascii="Arial" w:hAnsi="Arial" w:cs="Arial"/>
          <w:sz w:val="20"/>
          <w:szCs w:val="20"/>
        </w:rPr>
        <w:t>Skikda</w:t>
      </w:r>
      <w:proofErr w:type="spellEnd"/>
      <w:r w:rsidRPr="00027125">
        <w:rPr>
          <w:rFonts w:ascii="Arial" w:hAnsi="Arial" w:cs="Arial"/>
          <w:sz w:val="20"/>
          <w:szCs w:val="20"/>
        </w:rPr>
        <w:t xml:space="preserve">, in the north-east of the country, issued the verdict of </w:t>
      </w:r>
      <w:r w:rsidR="00AC3CB5" w:rsidRPr="00027125">
        <w:rPr>
          <w:rFonts w:ascii="Arial" w:hAnsi="Arial" w:cs="Arial"/>
          <w:sz w:val="20"/>
          <w:szCs w:val="20"/>
        </w:rPr>
        <w:t>two</w:t>
      </w:r>
      <w:r w:rsidRPr="00027125">
        <w:rPr>
          <w:rFonts w:ascii="Arial" w:hAnsi="Arial" w:cs="Arial"/>
          <w:sz w:val="20"/>
          <w:szCs w:val="20"/>
        </w:rPr>
        <w:t xml:space="preserve"> years in prison and </w:t>
      </w:r>
      <w:r w:rsidR="00AC3CB5" w:rsidRPr="00027125">
        <w:rPr>
          <w:rFonts w:ascii="Arial" w:hAnsi="Arial" w:cs="Arial"/>
          <w:sz w:val="20"/>
          <w:szCs w:val="20"/>
        </w:rPr>
        <w:t>three</w:t>
      </w:r>
      <w:r w:rsidRPr="00027125">
        <w:rPr>
          <w:rFonts w:ascii="Arial" w:hAnsi="Arial" w:cs="Arial"/>
          <w:sz w:val="20"/>
          <w:szCs w:val="20"/>
        </w:rPr>
        <w:t xml:space="preserve"> years of suspended prison term. The court decision prompted his release as he had already served </w:t>
      </w:r>
      <w:r w:rsidR="00AC3CB5" w:rsidRPr="00027125">
        <w:rPr>
          <w:rFonts w:ascii="Arial" w:hAnsi="Arial" w:cs="Arial"/>
          <w:sz w:val="20"/>
          <w:szCs w:val="20"/>
        </w:rPr>
        <w:t>two</w:t>
      </w:r>
      <w:r w:rsidRPr="00027125">
        <w:rPr>
          <w:rFonts w:ascii="Arial" w:hAnsi="Arial" w:cs="Arial"/>
          <w:sz w:val="20"/>
          <w:szCs w:val="20"/>
        </w:rPr>
        <w:t xml:space="preserve"> years in prison</w:t>
      </w:r>
      <w:r w:rsidR="00636441" w:rsidRPr="00027125">
        <w:rPr>
          <w:rFonts w:ascii="Arial" w:hAnsi="Arial" w:cs="Arial"/>
          <w:sz w:val="20"/>
          <w:szCs w:val="20"/>
        </w:rPr>
        <w:t>.</w:t>
      </w:r>
    </w:p>
    <w:p w14:paraId="4715346F" w14:textId="77777777" w:rsidR="00266804" w:rsidRPr="00027125" w:rsidRDefault="00266804" w:rsidP="00027125">
      <w:pPr>
        <w:jc w:val="both"/>
        <w:rPr>
          <w:rFonts w:ascii="Arial" w:hAnsi="Arial" w:cs="Arial"/>
          <w:sz w:val="20"/>
          <w:szCs w:val="20"/>
        </w:rPr>
      </w:pPr>
    </w:p>
    <w:p w14:paraId="1389529B" w14:textId="4AF15197" w:rsidR="00266804" w:rsidRPr="00027125" w:rsidRDefault="00266804" w:rsidP="00027125">
      <w:pPr>
        <w:jc w:val="both"/>
        <w:rPr>
          <w:rFonts w:ascii="Arial" w:hAnsi="Arial" w:cs="Arial"/>
          <w:sz w:val="20"/>
          <w:szCs w:val="20"/>
        </w:rPr>
      </w:pPr>
      <w:r w:rsidRPr="00027125">
        <w:rPr>
          <w:rFonts w:ascii="Arial" w:hAnsi="Arial" w:cs="Arial"/>
          <w:sz w:val="20"/>
          <w:szCs w:val="20"/>
        </w:rPr>
        <w:t xml:space="preserve">Internal and international pressure on the Algerian authorities has been crucial to achieve this result. Amnesty International, together with a committee of Algerian organisations, organised marches and sit-ins in front of the courts in solidarity with </w:t>
      </w:r>
      <w:proofErr w:type="spellStart"/>
      <w:r w:rsidRPr="00027125">
        <w:rPr>
          <w:rFonts w:ascii="Arial" w:hAnsi="Arial" w:cs="Arial"/>
          <w:sz w:val="20"/>
          <w:szCs w:val="20"/>
        </w:rPr>
        <w:t>Merzoug</w:t>
      </w:r>
      <w:proofErr w:type="spellEnd"/>
      <w:r w:rsidRPr="00027125">
        <w:rPr>
          <w:rFonts w:ascii="Arial" w:hAnsi="Arial" w:cs="Arial"/>
          <w:sz w:val="20"/>
          <w:szCs w:val="20"/>
        </w:rPr>
        <w:t>. In February 2019, Amnesty International Algeria delivered a</w:t>
      </w:r>
      <w:r w:rsidR="00AC3CB5" w:rsidRPr="00027125">
        <w:rPr>
          <w:rFonts w:ascii="Arial" w:hAnsi="Arial" w:cs="Arial"/>
          <w:sz w:val="20"/>
          <w:szCs w:val="20"/>
        </w:rPr>
        <w:t xml:space="preserve"> petition signed by more than 6</w:t>
      </w:r>
      <w:r w:rsidRPr="00027125">
        <w:rPr>
          <w:rFonts w:ascii="Arial" w:hAnsi="Arial" w:cs="Arial"/>
          <w:sz w:val="20"/>
          <w:szCs w:val="20"/>
        </w:rPr>
        <w:t xml:space="preserve">500 people to the Ministry of Justice and the Prime Minister calling for </w:t>
      </w:r>
      <w:proofErr w:type="spellStart"/>
      <w:r w:rsidR="00B602D5" w:rsidRPr="00027125">
        <w:rPr>
          <w:rFonts w:ascii="Arial" w:hAnsi="Arial" w:cs="Arial"/>
          <w:sz w:val="20"/>
          <w:szCs w:val="20"/>
        </w:rPr>
        <w:t>Merzoug’s</w:t>
      </w:r>
      <w:proofErr w:type="spellEnd"/>
      <w:r w:rsidR="00B602D5" w:rsidRPr="00027125">
        <w:rPr>
          <w:rFonts w:ascii="Arial" w:hAnsi="Arial" w:cs="Arial"/>
          <w:sz w:val="20"/>
          <w:szCs w:val="20"/>
        </w:rPr>
        <w:t xml:space="preserve"> </w:t>
      </w:r>
      <w:r w:rsidRPr="00027125">
        <w:rPr>
          <w:rFonts w:ascii="Arial" w:hAnsi="Arial" w:cs="Arial"/>
          <w:sz w:val="20"/>
          <w:szCs w:val="20"/>
        </w:rPr>
        <w:t xml:space="preserve">immediate and unconditional release. </w:t>
      </w:r>
    </w:p>
    <w:p w14:paraId="11B63303" w14:textId="77777777" w:rsidR="00B64E15" w:rsidRPr="00027125" w:rsidRDefault="00B64E15" w:rsidP="00027125">
      <w:pPr>
        <w:jc w:val="both"/>
        <w:rPr>
          <w:rFonts w:ascii="Arial" w:hAnsi="Arial" w:cs="Arial"/>
          <w:i/>
          <w:sz w:val="20"/>
          <w:szCs w:val="20"/>
        </w:rPr>
      </w:pPr>
    </w:p>
    <w:p w14:paraId="3604239E" w14:textId="77777777" w:rsidR="00A54BC1" w:rsidRPr="00027125" w:rsidRDefault="00A54BC1" w:rsidP="00027125">
      <w:pPr>
        <w:rPr>
          <w:rFonts w:ascii="Arial" w:hAnsi="Arial" w:cs="Arial"/>
          <w:b/>
          <w:sz w:val="20"/>
          <w:szCs w:val="20"/>
        </w:rPr>
      </w:pPr>
    </w:p>
    <w:p w14:paraId="1973F8E9" w14:textId="4BE536DE" w:rsidR="005A0B85" w:rsidRPr="00027125" w:rsidRDefault="00A54BC1" w:rsidP="00027125">
      <w:pPr>
        <w:rPr>
          <w:rFonts w:ascii="Arial" w:hAnsi="Arial" w:cs="Arial"/>
          <w:b/>
          <w:sz w:val="20"/>
          <w:szCs w:val="20"/>
        </w:rPr>
      </w:pPr>
      <w:r w:rsidRPr="00027125">
        <w:rPr>
          <w:rFonts w:ascii="Arial" w:hAnsi="Arial" w:cs="Arial"/>
          <w:b/>
          <w:sz w:val="20"/>
          <w:szCs w:val="20"/>
        </w:rPr>
        <w:t>NAME</w:t>
      </w:r>
      <w:r w:rsidR="006A1162" w:rsidRPr="00027125">
        <w:rPr>
          <w:rFonts w:ascii="Arial" w:hAnsi="Arial" w:cs="Arial"/>
          <w:b/>
          <w:sz w:val="20"/>
          <w:szCs w:val="20"/>
        </w:rPr>
        <w:t xml:space="preserve"> AND</w:t>
      </w:r>
      <w:r w:rsidR="0024477A" w:rsidRPr="00027125">
        <w:rPr>
          <w:rFonts w:ascii="Arial" w:hAnsi="Arial" w:cs="Arial"/>
          <w:b/>
          <w:sz w:val="20"/>
          <w:szCs w:val="20"/>
        </w:rPr>
        <w:t xml:space="preserve"> PRONOUN</w:t>
      </w:r>
      <w:r w:rsidR="00350BE6" w:rsidRPr="00027125">
        <w:rPr>
          <w:rFonts w:ascii="Arial" w:hAnsi="Arial" w:cs="Arial"/>
          <w:b/>
          <w:sz w:val="20"/>
          <w:szCs w:val="20"/>
        </w:rPr>
        <w:t xml:space="preserve">: </w:t>
      </w:r>
      <w:proofErr w:type="spellStart"/>
      <w:r w:rsidR="00266804" w:rsidRPr="00027125">
        <w:rPr>
          <w:rFonts w:ascii="Arial" w:hAnsi="Arial" w:cs="Arial"/>
          <w:b/>
          <w:sz w:val="20"/>
          <w:szCs w:val="20"/>
        </w:rPr>
        <w:t>Merzoug</w:t>
      </w:r>
      <w:proofErr w:type="spellEnd"/>
      <w:r w:rsidR="00266804" w:rsidRPr="00027125">
        <w:rPr>
          <w:rFonts w:ascii="Arial" w:hAnsi="Arial" w:cs="Arial"/>
          <w:b/>
          <w:sz w:val="20"/>
          <w:szCs w:val="20"/>
        </w:rPr>
        <w:t xml:space="preserve"> </w:t>
      </w:r>
      <w:proofErr w:type="spellStart"/>
      <w:r w:rsidR="00266804" w:rsidRPr="00027125">
        <w:rPr>
          <w:rFonts w:ascii="Arial" w:hAnsi="Arial" w:cs="Arial"/>
          <w:b/>
          <w:sz w:val="20"/>
          <w:szCs w:val="20"/>
        </w:rPr>
        <w:t>Touati</w:t>
      </w:r>
      <w:proofErr w:type="spellEnd"/>
      <w:r w:rsidR="00991B4D">
        <w:rPr>
          <w:rFonts w:ascii="Arial" w:hAnsi="Arial" w:cs="Arial"/>
          <w:b/>
          <w:sz w:val="20"/>
          <w:szCs w:val="20"/>
        </w:rPr>
        <w:t xml:space="preserve"> (he/him)</w:t>
      </w:r>
      <w:bookmarkStart w:id="0" w:name="_GoBack"/>
      <w:bookmarkEnd w:id="0"/>
    </w:p>
    <w:p w14:paraId="27BEC14F" w14:textId="51E35656" w:rsidR="000106EF" w:rsidRPr="00027125" w:rsidRDefault="000106EF" w:rsidP="00027125">
      <w:pPr>
        <w:rPr>
          <w:rFonts w:ascii="Arial" w:hAnsi="Arial" w:cs="Arial"/>
          <w:b/>
          <w:sz w:val="20"/>
          <w:szCs w:val="20"/>
        </w:rPr>
      </w:pPr>
    </w:p>
    <w:p w14:paraId="6CCC0628" w14:textId="77777777" w:rsidR="00AC3CB5" w:rsidRPr="00027125" w:rsidRDefault="00B64E15" w:rsidP="00027125">
      <w:pPr>
        <w:rPr>
          <w:rFonts w:ascii="Arial" w:hAnsi="Arial" w:cs="Arial"/>
          <w:b/>
          <w:sz w:val="20"/>
          <w:szCs w:val="20"/>
        </w:rPr>
      </w:pPr>
      <w:r w:rsidRPr="00027125">
        <w:rPr>
          <w:rFonts w:ascii="Arial" w:hAnsi="Arial" w:cs="Arial"/>
          <w:b/>
          <w:sz w:val="20"/>
          <w:szCs w:val="20"/>
        </w:rPr>
        <w:t xml:space="preserve">THIS IS THE </w:t>
      </w:r>
      <w:r w:rsidR="00AC3CB5" w:rsidRPr="00027125">
        <w:rPr>
          <w:rFonts w:ascii="Arial" w:hAnsi="Arial" w:cs="Arial"/>
          <w:b/>
          <w:sz w:val="20"/>
          <w:szCs w:val="20"/>
        </w:rPr>
        <w:t>THIRD AND FINAL OUTPUT FOR UA 117/18</w:t>
      </w:r>
    </w:p>
    <w:p w14:paraId="4781EF91" w14:textId="77777777" w:rsidR="00AC3CB5" w:rsidRPr="00027125" w:rsidRDefault="00AC3CB5" w:rsidP="00027125">
      <w:pPr>
        <w:rPr>
          <w:rFonts w:ascii="Arial" w:hAnsi="Arial" w:cs="Arial"/>
          <w:b/>
          <w:sz w:val="20"/>
          <w:szCs w:val="20"/>
        </w:rPr>
      </w:pPr>
    </w:p>
    <w:p w14:paraId="63CF3F29" w14:textId="4D61ACD3" w:rsidR="005A0B85" w:rsidRPr="00027125" w:rsidRDefault="00A54BC1" w:rsidP="00027125">
      <w:pPr>
        <w:rPr>
          <w:rFonts w:ascii="Arial" w:hAnsi="Arial" w:cs="Arial"/>
          <w:bCs/>
          <w:sz w:val="20"/>
          <w:szCs w:val="20"/>
        </w:rPr>
      </w:pPr>
      <w:r w:rsidRPr="00027125">
        <w:rPr>
          <w:rFonts w:ascii="Arial" w:hAnsi="Arial" w:cs="Arial"/>
          <w:b/>
          <w:sz w:val="20"/>
          <w:szCs w:val="20"/>
        </w:rPr>
        <w:t>LINK TO PREVIOUS UA</w:t>
      </w:r>
      <w:r w:rsidR="00350BE6" w:rsidRPr="00027125">
        <w:rPr>
          <w:rFonts w:ascii="Arial" w:hAnsi="Arial" w:cs="Arial"/>
          <w:b/>
          <w:sz w:val="20"/>
          <w:szCs w:val="20"/>
        </w:rPr>
        <w:t xml:space="preserve">: </w:t>
      </w:r>
      <w:hyperlink r:id="rId8" w:history="1">
        <w:r w:rsidR="00AC3CB5" w:rsidRPr="00027125">
          <w:rPr>
            <w:rStyle w:val="Hyperlink"/>
            <w:rFonts w:ascii="Arial" w:hAnsi="Arial" w:cs="Arial"/>
            <w:bCs/>
            <w:sz w:val="20"/>
            <w:szCs w:val="20"/>
          </w:rPr>
          <w:t>https://www.amnesty.org/download/Documents/MDE2888872018ENGLISH.pdf</w:t>
        </w:r>
      </w:hyperlink>
    </w:p>
    <w:p w14:paraId="2AB858D0" w14:textId="77777777" w:rsidR="00AC3CB5" w:rsidRPr="00027125" w:rsidRDefault="00AC3CB5" w:rsidP="00027125">
      <w:pPr>
        <w:rPr>
          <w:rFonts w:ascii="Arial" w:hAnsi="Arial" w:cs="Arial"/>
          <w:bCs/>
          <w:sz w:val="20"/>
          <w:szCs w:val="20"/>
        </w:rPr>
      </w:pPr>
    </w:p>
    <w:p w14:paraId="4B6937D1" w14:textId="36F15824" w:rsidR="0026766F" w:rsidRPr="00027125" w:rsidRDefault="0026766F" w:rsidP="00027125">
      <w:pPr>
        <w:rPr>
          <w:rFonts w:ascii="Arial" w:hAnsi="Arial" w:cs="Arial"/>
          <w:sz w:val="20"/>
          <w:szCs w:val="20"/>
        </w:rPr>
      </w:pPr>
    </w:p>
    <w:p w14:paraId="1E8F1981" w14:textId="77777777" w:rsidR="0026766F" w:rsidRPr="00027125" w:rsidRDefault="0026766F" w:rsidP="00027125">
      <w:pPr>
        <w:rPr>
          <w:rFonts w:ascii="Arial" w:hAnsi="Arial" w:cs="Arial"/>
          <w:sz w:val="20"/>
          <w:szCs w:val="20"/>
        </w:rPr>
      </w:pPr>
    </w:p>
    <w:sectPr w:rsidR="0026766F" w:rsidRPr="00027125" w:rsidSect="00027125">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0D4F" w14:textId="77777777" w:rsidR="00027125" w:rsidRPr="004D1533" w:rsidRDefault="00027125" w:rsidP="0002712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64C76BA" w14:textId="77777777" w:rsidR="00027125" w:rsidRPr="004D1533" w:rsidRDefault="00027125" w:rsidP="00027125">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261113E5"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59B3DE1B" w:rsidR="00582A06" w:rsidRPr="0022665F" w:rsidRDefault="00266804" w:rsidP="00266804">
    <w:r w:rsidRPr="00266804">
      <w:rPr>
        <w:rFonts w:ascii="Amnesty Trade Gothic" w:hAnsi="Amnesty Trade Gothic"/>
        <w:sz w:val="16"/>
        <w:szCs w:val="16"/>
      </w:rPr>
      <w:t>Outcome UA: 117/18 Index: MDE 28/0300/2019 Algeria</w:t>
    </w:r>
    <w:r w:rsidRPr="0026680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66804">
      <w:rPr>
        <w:rFonts w:ascii="Amnesty Trade Gothic" w:hAnsi="Amnesty Trade Gothic"/>
        <w:sz w:val="16"/>
        <w:szCs w:val="16"/>
      </w:rPr>
      <w:t xml:space="preserve">Date: </w:t>
    </w:r>
    <w:r w:rsidR="00945BD2">
      <w:rPr>
        <w:rFonts w:ascii="Amnesty Trade Gothic" w:hAnsi="Amnesty Trade Gothic"/>
        <w:sz w:val="16"/>
        <w:szCs w:val="16"/>
      </w:rPr>
      <w:t>8</w:t>
    </w:r>
    <w:r w:rsidRPr="00266804">
      <w:rPr>
        <w:rFonts w:ascii="Amnesty Trade Gothic" w:hAnsi="Amnesty Trade Gothic"/>
        <w:sz w:val="16"/>
        <w:szCs w:val="16"/>
      </w:rPr>
      <w:t xml:space="preserve">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27125"/>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6804"/>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6441"/>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5BD2"/>
    <w:rsid w:val="00946781"/>
    <w:rsid w:val="00950C7F"/>
    <w:rsid w:val="00963CA3"/>
    <w:rsid w:val="0097246F"/>
    <w:rsid w:val="009824A6"/>
    <w:rsid w:val="00985339"/>
    <w:rsid w:val="00987C31"/>
    <w:rsid w:val="009904C9"/>
    <w:rsid w:val="00991B4D"/>
    <w:rsid w:val="009971C5"/>
    <w:rsid w:val="009C0BC3"/>
    <w:rsid w:val="009D5F0B"/>
    <w:rsid w:val="009E0910"/>
    <w:rsid w:val="009E2CC1"/>
    <w:rsid w:val="009F4BB3"/>
    <w:rsid w:val="00A11181"/>
    <w:rsid w:val="00A34E1D"/>
    <w:rsid w:val="00A54BC1"/>
    <w:rsid w:val="00A7073D"/>
    <w:rsid w:val="00A76D99"/>
    <w:rsid w:val="00AB00B1"/>
    <w:rsid w:val="00AC3CB5"/>
    <w:rsid w:val="00AC6CA1"/>
    <w:rsid w:val="00AE7E51"/>
    <w:rsid w:val="00AF1FE1"/>
    <w:rsid w:val="00AF4CF9"/>
    <w:rsid w:val="00B01951"/>
    <w:rsid w:val="00B043D9"/>
    <w:rsid w:val="00B06E79"/>
    <w:rsid w:val="00B166C2"/>
    <w:rsid w:val="00B22D7A"/>
    <w:rsid w:val="00B252ED"/>
    <w:rsid w:val="00B33D3D"/>
    <w:rsid w:val="00B4432F"/>
    <w:rsid w:val="00B602D5"/>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45B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download/Documents/MDE2888872018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DC94-BC2E-44A1-B767-627D9D11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2019-05-08T14:30:00Z</cp:lastPrinted>
  <dcterms:created xsi:type="dcterms:W3CDTF">2019-05-08T14:28:00Z</dcterms:created>
  <dcterms:modified xsi:type="dcterms:W3CDTF">2019-05-08T14:37:00Z</dcterms:modified>
</cp:coreProperties>
</file>