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F5206A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BE3753" w:rsidP="00F5206A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us</w:t>
      </w:r>
      <w:r w:rsidR="00A96279">
        <w:rPr>
          <w:rStyle w:val="AIHeadline"/>
          <w:rFonts w:cs="Arial"/>
          <w:snapToGrid w:val="0"/>
          <w:sz w:val="38"/>
          <w:szCs w:val="38"/>
        </w:rPr>
        <w:t xml:space="preserve"> - </w:t>
      </w:r>
      <w:r>
        <w:rPr>
          <w:rStyle w:val="AIHeadline"/>
          <w:rFonts w:cs="Arial"/>
          <w:snapToGrid w:val="0"/>
          <w:sz w:val="38"/>
          <w:szCs w:val="38"/>
        </w:rPr>
        <w:t>Mexico asyl</w:t>
      </w:r>
      <w:r w:rsidR="0031256A">
        <w:rPr>
          <w:rStyle w:val="AIHeadline"/>
          <w:rFonts w:cs="Arial"/>
          <w:snapToGrid w:val="0"/>
          <w:sz w:val="38"/>
          <w:szCs w:val="38"/>
        </w:rPr>
        <w:t>u</w:t>
      </w:r>
      <w:r>
        <w:rPr>
          <w:rStyle w:val="AIHeadline"/>
          <w:rFonts w:cs="Arial"/>
          <w:snapToGrid w:val="0"/>
          <w:sz w:val="38"/>
          <w:szCs w:val="38"/>
        </w:rPr>
        <w:t xml:space="preserve">m deal appears </w:t>
      </w:r>
      <w:r w:rsidR="001671F9">
        <w:rPr>
          <w:rStyle w:val="AIHeadline"/>
          <w:rFonts w:cs="Arial"/>
          <w:snapToGrid w:val="0"/>
          <w:sz w:val="38"/>
          <w:szCs w:val="38"/>
        </w:rPr>
        <w:t>unlikely</w:t>
      </w:r>
    </w:p>
    <w:p w:rsidR="0026766F" w:rsidRPr="00F95961" w:rsidRDefault="00B87E8E" w:rsidP="00F5206A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>D</w:t>
      </w:r>
      <w:r w:rsidR="00BE3753">
        <w:rPr>
          <w:rFonts w:cs="Arial"/>
        </w:rPr>
        <w:t xml:space="preserve">iplomatic sources have reported </w:t>
      </w:r>
      <w:r w:rsidR="00467A6C">
        <w:rPr>
          <w:rFonts w:cs="Arial"/>
        </w:rPr>
        <w:t xml:space="preserve">that negotiations to declare Mexico a “safe third country” are off the table. </w:t>
      </w:r>
    </w:p>
    <w:p w:rsidR="00467A6C" w:rsidRDefault="00467A6C" w:rsidP="00F5206A">
      <w:pPr>
        <w:pStyle w:val="AIBodytext"/>
        <w:tabs>
          <w:tab w:val="clear" w:pos="567"/>
        </w:tabs>
        <w:spacing w:line="240" w:lineRule="auto"/>
      </w:pPr>
      <w:r>
        <w:rPr>
          <w:rStyle w:val="StyleAIBodytextAsianSimSunChar"/>
          <w:rFonts w:cs="Arial"/>
        </w:rPr>
        <w:t>In recent weeks</w:t>
      </w:r>
      <w:r w:rsidR="00962864">
        <w:rPr>
          <w:rStyle w:val="StyleAIBodytextAsianSimSunChar"/>
          <w:rFonts w:cs="Arial"/>
        </w:rPr>
        <w:t>,</w:t>
      </w:r>
      <w:r>
        <w:rPr>
          <w:rStyle w:val="StyleAIBodytextAsianSimSunChar"/>
          <w:rFonts w:cs="Arial"/>
        </w:rPr>
        <w:t xml:space="preserve"> Amnesty International received information from journalists who had interviewed diplomatic sources that indicated that the agreement to declare Mexico a “third safe country” was no longer on the negotiating table between </w:t>
      </w:r>
      <w:r w:rsidR="00776CA4">
        <w:rPr>
          <w:rStyle w:val="StyleAIBodytextAsianSimSunChar"/>
          <w:rFonts w:cs="Arial"/>
        </w:rPr>
        <w:t xml:space="preserve">Mexico and </w:t>
      </w:r>
      <w:r w:rsidR="00626277">
        <w:rPr>
          <w:rStyle w:val="StyleAIBodytextAsianSimSunChar"/>
          <w:rFonts w:cs="Arial"/>
        </w:rPr>
        <w:t xml:space="preserve">the </w:t>
      </w:r>
      <w:r w:rsidR="00776CA4">
        <w:rPr>
          <w:rStyle w:val="StyleAIBodytextAsianSimSunChar"/>
          <w:rFonts w:cs="Arial"/>
        </w:rPr>
        <w:t>US</w:t>
      </w:r>
      <w:r>
        <w:rPr>
          <w:rStyle w:val="StyleAIBodytextAsianSimSunChar"/>
          <w:rFonts w:cs="Arial"/>
        </w:rPr>
        <w:t xml:space="preserve">. </w:t>
      </w:r>
      <w:r>
        <w:t xml:space="preserve">This deal would have blocked all asylum seekers passing through Mexico from seeking protection in </w:t>
      </w:r>
      <w:r w:rsidR="00626277">
        <w:t xml:space="preserve">the </w:t>
      </w:r>
      <w:r>
        <w:t>US and force</w:t>
      </w:r>
      <w:r w:rsidR="002A4CE2">
        <w:t>d</w:t>
      </w:r>
      <w:r>
        <w:t xml:space="preserve"> them to stay in dangerous and under-equipped Mexico.</w:t>
      </w:r>
      <w:r w:rsidR="00A96279">
        <w:t xml:space="preserve"> </w:t>
      </w:r>
      <w:r w:rsidR="00626277">
        <w:t xml:space="preserve">Last August, </w:t>
      </w:r>
      <w:r w:rsidR="00A96279" w:rsidRPr="00A96279">
        <w:t>Amnesty International opposed this agreement in</w:t>
      </w:r>
      <w:r w:rsidR="00626277">
        <w:t xml:space="preserve"> an</w:t>
      </w:r>
      <w:r w:rsidR="00A96279" w:rsidRPr="00A96279">
        <w:t xml:space="preserve"> Urgent Action </w:t>
      </w:r>
      <w:r w:rsidR="00626277" w:rsidRPr="00776CA4">
        <w:rPr>
          <w:rFonts w:cs="Arial"/>
        </w:rPr>
        <w:t>www.amnesty.org/en/documents/amr41/8936/2018/en/</w:t>
      </w:r>
      <w:r w:rsidR="00A96279" w:rsidRPr="00A96279">
        <w:t>.</w:t>
      </w:r>
    </w:p>
    <w:p w:rsidR="0026766F" w:rsidRDefault="00626277" w:rsidP="00F5206A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>In early October,</w:t>
      </w:r>
      <w:r>
        <w:t xml:space="preserve"> i</w:t>
      </w:r>
      <w:r w:rsidR="00467A6C">
        <w:t xml:space="preserve">nstead of the “safe third country” agreement, </w:t>
      </w:r>
      <w:r w:rsidR="00467A6C">
        <w:rPr>
          <w:rStyle w:val="StyleAIBodytextAsianSimSunChar"/>
          <w:rFonts w:cs="Arial"/>
        </w:rPr>
        <w:t xml:space="preserve">the Trump administration announced the decision to transfer foreign assistance funds from the State Department to the Department of Homeland Security </w:t>
      </w:r>
      <w:r w:rsidR="002A4CE2">
        <w:rPr>
          <w:rStyle w:val="StyleAIBodytextAsianSimSunChar"/>
          <w:rFonts w:cs="Arial"/>
        </w:rPr>
        <w:t>to</w:t>
      </w:r>
      <w:r w:rsidR="00467A6C">
        <w:rPr>
          <w:rStyle w:val="StyleAIBodytextAsianSimSunChar"/>
          <w:rFonts w:cs="Arial"/>
        </w:rPr>
        <w:t xml:space="preserve"> pay for deportations from Mexico to third countries. This announcement of $20 million dollars in funding has been decried by </w:t>
      </w:r>
      <w:r w:rsidR="002A4CE2">
        <w:rPr>
          <w:rStyle w:val="StyleAIBodytextAsianSimSunChar"/>
          <w:rFonts w:cs="Arial"/>
        </w:rPr>
        <w:t>several</w:t>
      </w:r>
      <w:r w:rsidR="00467A6C">
        <w:rPr>
          <w:rStyle w:val="StyleAIBodytextAsianSimSunChar"/>
          <w:rFonts w:cs="Arial"/>
        </w:rPr>
        <w:t xml:space="preserve"> congress people and</w:t>
      </w:r>
      <w:r w:rsidR="00B07549">
        <w:rPr>
          <w:rStyle w:val="StyleAIBodytextAsianSimSunChar"/>
          <w:rFonts w:cs="Arial"/>
        </w:rPr>
        <w:t xml:space="preserve"> </w:t>
      </w:r>
      <w:r w:rsidR="004901CF">
        <w:rPr>
          <w:rStyle w:val="StyleAIBodytextAsianSimSunChar"/>
          <w:rFonts w:cs="Arial"/>
        </w:rPr>
        <w:t xml:space="preserve">members of </w:t>
      </w:r>
      <w:r w:rsidR="00467A6C">
        <w:rPr>
          <w:rStyle w:val="StyleAIBodytextAsianSimSunChar"/>
          <w:rFonts w:cs="Arial"/>
        </w:rPr>
        <w:t>civil society.</w:t>
      </w:r>
    </w:p>
    <w:p w:rsidR="00E440CA" w:rsidRDefault="00467A6C" w:rsidP="00F5206A">
      <w:pPr>
        <w:pStyle w:val="AIBodytext"/>
        <w:tabs>
          <w:tab w:val="clear" w:pos="567"/>
        </w:tabs>
        <w:spacing w:line="240" w:lineRule="auto"/>
      </w:pPr>
      <w:r>
        <w:t>While th</w:t>
      </w:r>
      <w:r w:rsidR="00776CA4">
        <w:t>e</w:t>
      </w:r>
      <w:r>
        <w:t xml:space="preserve"> deportation fund is a worrying development, it would </w:t>
      </w:r>
      <w:r w:rsidR="002A4CE2">
        <w:t>appear</w:t>
      </w:r>
      <w:r w:rsidR="00776CA4">
        <w:t>,</w:t>
      </w:r>
      <w:r w:rsidR="002A4CE2">
        <w:t xml:space="preserve"> </w:t>
      </w:r>
      <w:r w:rsidR="00776CA4">
        <w:t xml:space="preserve">for now, </w:t>
      </w:r>
      <w:r w:rsidR="002A4CE2">
        <w:t>that a</w:t>
      </w:r>
      <w:r>
        <w:t xml:space="preserve"> wider ag</w:t>
      </w:r>
      <w:r w:rsidR="00E440CA">
        <w:t xml:space="preserve">reement is not an imminent possibility. </w:t>
      </w:r>
    </w:p>
    <w:p w:rsidR="00E440CA" w:rsidRPr="0062799E" w:rsidRDefault="00E440CA" w:rsidP="00F5206A">
      <w:pPr>
        <w:pStyle w:val="AITableHeading"/>
        <w:tabs>
          <w:tab w:val="clear" w:pos="567"/>
        </w:tabs>
        <w:rPr>
          <w:rFonts w:cs="Arial"/>
          <w:bCs w:val="0"/>
          <w:lang w:eastAsia="en-US"/>
        </w:rPr>
      </w:pPr>
    </w:p>
    <w:p w:rsidR="00E440CA" w:rsidRDefault="00E440CA" w:rsidP="00F5206A">
      <w:pPr>
        <w:pStyle w:val="AITableHeading"/>
        <w:tabs>
          <w:tab w:val="clear" w:pos="567"/>
        </w:tabs>
        <w:rPr>
          <w:rFonts w:cs="Arial"/>
          <w:bCs w:val="0"/>
          <w:lang w:eastAsia="en-US"/>
        </w:rPr>
      </w:pPr>
      <w:r w:rsidRPr="0062799E">
        <w:rPr>
          <w:rFonts w:cs="Arial"/>
          <w:bCs w:val="0"/>
          <w:lang w:eastAsia="en-US"/>
        </w:rPr>
        <w:t>No further action is required of the UA network at this time. Many thanks to all who sent appeals.</w:t>
      </w:r>
    </w:p>
    <w:p w:rsidR="00E440CA" w:rsidRDefault="00E440CA" w:rsidP="00F5206A">
      <w:pPr>
        <w:pStyle w:val="AITableHeading"/>
        <w:tabs>
          <w:tab w:val="clear" w:pos="567"/>
        </w:tabs>
        <w:rPr>
          <w:rFonts w:cs="Arial"/>
          <w:bCs w:val="0"/>
          <w:lang w:eastAsia="en-US"/>
        </w:rPr>
      </w:pPr>
    </w:p>
    <w:p w:rsidR="00E440CA" w:rsidRDefault="00E440CA" w:rsidP="00F5206A">
      <w:pPr>
        <w:pStyle w:val="AITextSmallNoLineSpacing"/>
        <w:spacing w:line="240" w:lineRule="auto"/>
        <w:rPr>
          <w:rFonts w:cs="Arial"/>
        </w:rPr>
      </w:pPr>
      <w:r w:rsidRPr="00F95961">
        <w:rPr>
          <w:rFonts w:cs="Arial"/>
        </w:rPr>
        <w:t xml:space="preserve">This is the </w:t>
      </w:r>
      <w:r w:rsidR="00776CA4">
        <w:rPr>
          <w:rFonts w:cs="Arial"/>
        </w:rPr>
        <w:t>first</w:t>
      </w:r>
      <w:r w:rsidRPr="00F95961">
        <w:rPr>
          <w:rFonts w:cs="Arial"/>
        </w:rPr>
        <w:t xml:space="preserve"> update of </w:t>
      </w:r>
      <w:r>
        <w:t xml:space="preserve">AMR 41/8936/2018 </w:t>
      </w:r>
      <w:r w:rsidRPr="00F95961">
        <w:rPr>
          <w:rFonts w:cs="Arial"/>
        </w:rPr>
        <w:t xml:space="preserve">Further information: </w:t>
      </w:r>
      <w:r w:rsidR="00776CA4" w:rsidRPr="00776CA4">
        <w:rPr>
          <w:rFonts w:cs="Arial"/>
        </w:rPr>
        <w:t>www.amnesty.org/en/documents/amr41/8936/2018/en/</w:t>
      </w:r>
    </w:p>
    <w:p w:rsidR="00E440CA" w:rsidRPr="0062799E" w:rsidRDefault="00E440CA" w:rsidP="00F5206A">
      <w:pPr>
        <w:pStyle w:val="AITableHeading"/>
        <w:tabs>
          <w:tab w:val="clear" w:pos="567"/>
        </w:tabs>
        <w:rPr>
          <w:rFonts w:cs="Arial"/>
          <w:bCs w:val="0"/>
          <w:lang w:eastAsia="en-US"/>
        </w:rPr>
      </w:pPr>
    </w:p>
    <w:p w:rsidR="0026766F" w:rsidRPr="00F95961" w:rsidRDefault="0026766F" w:rsidP="00F5206A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26766F" w:rsidRPr="00F95961" w:rsidSect="00F5206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720" w:right="720" w:bottom="2160" w:left="720" w:header="0" w:footer="56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15F" w:rsidRDefault="00B1215F">
      <w:r>
        <w:separator/>
      </w:r>
    </w:p>
  </w:endnote>
  <w:endnote w:type="continuationSeparator" w:id="0">
    <w:p w:rsidR="00B1215F" w:rsidRDefault="00B1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 Bold Cn">
    <w:altName w:val="DokChamp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B1215F">
    <w:pPr>
      <w:pStyle w:val="Footer"/>
    </w:pPr>
    <w:r w:rsidRPr="00917598">
      <w:rPr>
        <w:noProof/>
        <w:lang w:val="en-US"/>
      </w:rPr>
      <w:drawing>
        <wp:inline distT="0" distB="0" distL="0" distR="0">
          <wp:extent cx="6467475" cy="981075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15F" w:rsidRDefault="00B1215F">
      <w:r>
        <w:separator/>
      </w:r>
    </w:p>
  </w:footnote>
  <w:footnote w:type="continuationSeparator" w:id="0">
    <w:p w:rsidR="00B1215F" w:rsidRDefault="00B12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817483" w:rsidRDefault="00A91B27" w:rsidP="00B4432F">
    <w:pPr>
      <w:tabs>
        <w:tab w:val="right" w:pos="10203"/>
      </w:tabs>
      <w:rPr>
        <w:rFonts w:ascii="Amnesty Trade Gothic" w:hAnsi="Amnesty Trade Gothic"/>
        <w:color w:val="FFFFFF"/>
      </w:rPr>
    </w:pPr>
    <w:r>
      <w:rPr>
        <w:rFonts w:ascii="Amnesty Trade Gothic" w:hAnsi="Amnesty Trade Gothic"/>
        <w:sz w:val="16"/>
        <w:szCs w:val="16"/>
      </w:rPr>
      <w:t xml:space="preserve">Further Information </w:t>
    </w:r>
    <w:r w:rsidR="0026766F" w:rsidRPr="005A58EB">
      <w:rPr>
        <w:rFonts w:ascii="Amnesty Trade Gothic" w:hAnsi="Amnesty Trade Gothic"/>
        <w:sz w:val="16"/>
        <w:szCs w:val="16"/>
      </w:rPr>
      <w:t>UA:</w:t>
    </w:r>
    <w:r w:rsidR="0026766F">
      <w:rPr>
        <w:rFonts w:ascii="Amnesty Trade Gothic" w:hAnsi="Amnesty Trade Gothic"/>
        <w:sz w:val="16"/>
        <w:szCs w:val="16"/>
      </w:rPr>
      <w:t xml:space="preserve"> </w:t>
    </w:r>
    <w:r w:rsidRPr="00A91B27">
      <w:rPr>
        <w:rFonts w:ascii="Amnesty Trade Gothic" w:hAnsi="Amnesty Trade Gothic"/>
        <w:sz w:val="16"/>
        <w:szCs w:val="16"/>
      </w:rPr>
      <w:t>150/18</w:t>
    </w:r>
    <w:r w:rsidR="0026766F">
      <w:rPr>
        <w:rFonts w:ascii="Amnesty Trade Gothic" w:hAnsi="Amnesty Trade Gothic"/>
        <w:sz w:val="16"/>
        <w:szCs w:val="16"/>
      </w:rPr>
      <w:t xml:space="preserve"> Index: </w:t>
    </w:r>
    <w:r w:rsidR="004D683A" w:rsidRPr="004D683A">
      <w:rPr>
        <w:rFonts w:ascii="Amnesty Trade Gothic" w:hAnsi="Amnesty Trade Gothic"/>
        <w:sz w:val="16"/>
        <w:szCs w:val="16"/>
      </w:rPr>
      <w:t>AMR 41/9216/</w:t>
    </w:r>
    <w:proofErr w:type="gramStart"/>
    <w:r w:rsidR="004D683A" w:rsidRPr="004D683A">
      <w:rPr>
        <w:rFonts w:ascii="Amnesty Trade Gothic" w:hAnsi="Amnesty Trade Gothic"/>
        <w:sz w:val="16"/>
        <w:szCs w:val="16"/>
      </w:rPr>
      <w:t>2018</w:t>
    </w:r>
    <w:r w:rsidR="004D683A">
      <w:rPr>
        <w:rFonts w:ascii="Amnesty Trade Gothic" w:hAnsi="Amnesty Trade Gothic"/>
        <w:sz w:val="16"/>
        <w:szCs w:val="16"/>
      </w:rPr>
      <w:t xml:space="preserve"> </w:t>
    </w:r>
    <w:r w:rsidR="00776CA4">
      <w:rPr>
        <w:rFonts w:ascii="Amnesty Trade Gothic" w:hAnsi="Amnesty Trade Gothic"/>
        <w:sz w:val="16"/>
        <w:szCs w:val="16"/>
      </w:rPr>
      <w:t xml:space="preserve"> Mexico</w:t>
    </w:r>
    <w:proofErr w:type="gramEnd"/>
    <w:r w:rsidR="0026766F">
      <w:rPr>
        <w:rFonts w:ascii="Amnesty Trade Gothic" w:hAnsi="Amnesty Trade Gothic"/>
        <w:sz w:val="16"/>
        <w:szCs w:val="16"/>
      </w:rPr>
      <w:tab/>
      <w:t xml:space="preserve">Date: </w:t>
    </w:r>
    <w:r w:rsidR="007B2479">
      <w:rPr>
        <w:rFonts w:ascii="Amnesty Trade Gothic" w:hAnsi="Amnesty Trade Gothic"/>
        <w:sz w:val="16"/>
        <w:szCs w:val="16"/>
      </w:rPr>
      <w:t>11</w:t>
    </w:r>
    <w:r w:rsidR="00776CA4">
      <w:rPr>
        <w:rFonts w:ascii="Amnesty Trade Gothic" w:hAnsi="Amnesty Trade Gothic"/>
        <w:sz w:val="16"/>
        <w:szCs w:val="16"/>
      </w:rPr>
      <w:t xml:space="preserve"> October 2018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53"/>
    <w:rsid w:val="00023EE0"/>
    <w:rsid w:val="000B23F7"/>
    <w:rsid w:val="000E0F0A"/>
    <w:rsid w:val="000F0AF1"/>
    <w:rsid w:val="000F11B8"/>
    <w:rsid w:val="00114598"/>
    <w:rsid w:val="001411BF"/>
    <w:rsid w:val="001624EA"/>
    <w:rsid w:val="001671E0"/>
    <w:rsid w:val="001671F9"/>
    <w:rsid w:val="001951FB"/>
    <w:rsid w:val="00196F3C"/>
    <w:rsid w:val="001B7B2B"/>
    <w:rsid w:val="001E0993"/>
    <w:rsid w:val="0026766F"/>
    <w:rsid w:val="0027166B"/>
    <w:rsid w:val="002923B7"/>
    <w:rsid w:val="002932CE"/>
    <w:rsid w:val="002A4CE2"/>
    <w:rsid w:val="00310926"/>
    <w:rsid w:val="0031256A"/>
    <w:rsid w:val="00347243"/>
    <w:rsid w:val="003A2A73"/>
    <w:rsid w:val="003B0AF0"/>
    <w:rsid w:val="003D377A"/>
    <w:rsid w:val="00415A74"/>
    <w:rsid w:val="00467A6C"/>
    <w:rsid w:val="00475586"/>
    <w:rsid w:val="00483E30"/>
    <w:rsid w:val="004901CF"/>
    <w:rsid w:val="004D19C7"/>
    <w:rsid w:val="004D683A"/>
    <w:rsid w:val="004E6A6E"/>
    <w:rsid w:val="005040F2"/>
    <w:rsid w:val="005149A9"/>
    <w:rsid w:val="0053584A"/>
    <w:rsid w:val="005534BC"/>
    <w:rsid w:val="005A58EB"/>
    <w:rsid w:val="005C2CBA"/>
    <w:rsid w:val="005C41FB"/>
    <w:rsid w:val="005E3947"/>
    <w:rsid w:val="005F0D06"/>
    <w:rsid w:val="005F29C5"/>
    <w:rsid w:val="00606C38"/>
    <w:rsid w:val="00626277"/>
    <w:rsid w:val="0062799E"/>
    <w:rsid w:val="006814D6"/>
    <w:rsid w:val="006820E8"/>
    <w:rsid w:val="006C2190"/>
    <w:rsid w:val="006C3DE2"/>
    <w:rsid w:val="007179E8"/>
    <w:rsid w:val="00736B40"/>
    <w:rsid w:val="007479B8"/>
    <w:rsid w:val="007620A6"/>
    <w:rsid w:val="0077354F"/>
    <w:rsid w:val="00776CA4"/>
    <w:rsid w:val="00795D45"/>
    <w:rsid w:val="007A1959"/>
    <w:rsid w:val="007A5DA8"/>
    <w:rsid w:val="007B2479"/>
    <w:rsid w:val="007E0CAD"/>
    <w:rsid w:val="007E57A7"/>
    <w:rsid w:val="00815508"/>
    <w:rsid w:val="00817483"/>
    <w:rsid w:val="008224D0"/>
    <w:rsid w:val="008241AB"/>
    <w:rsid w:val="0086100E"/>
    <w:rsid w:val="0086363D"/>
    <w:rsid w:val="00875E19"/>
    <w:rsid w:val="008C6392"/>
    <w:rsid w:val="008E48B0"/>
    <w:rsid w:val="008F64FC"/>
    <w:rsid w:val="009144AA"/>
    <w:rsid w:val="00917598"/>
    <w:rsid w:val="00946781"/>
    <w:rsid w:val="00950C7F"/>
    <w:rsid w:val="00962864"/>
    <w:rsid w:val="00963CA3"/>
    <w:rsid w:val="00985339"/>
    <w:rsid w:val="00987C31"/>
    <w:rsid w:val="009971C5"/>
    <w:rsid w:val="009C0BC3"/>
    <w:rsid w:val="009D5F0B"/>
    <w:rsid w:val="009E0910"/>
    <w:rsid w:val="009F4BB3"/>
    <w:rsid w:val="00A91B27"/>
    <w:rsid w:val="00A96279"/>
    <w:rsid w:val="00AF4CF9"/>
    <w:rsid w:val="00B043D9"/>
    <w:rsid w:val="00B06E79"/>
    <w:rsid w:val="00B07549"/>
    <w:rsid w:val="00B1215F"/>
    <w:rsid w:val="00B22D7A"/>
    <w:rsid w:val="00B4432F"/>
    <w:rsid w:val="00B60FB0"/>
    <w:rsid w:val="00B811E7"/>
    <w:rsid w:val="00B84EF8"/>
    <w:rsid w:val="00B87E56"/>
    <w:rsid w:val="00B87E8E"/>
    <w:rsid w:val="00B9147D"/>
    <w:rsid w:val="00BA31FC"/>
    <w:rsid w:val="00BE3753"/>
    <w:rsid w:val="00BE4AEB"/>
    <w:rsid w:val="00C264C5"/>
    <w:rsid w:val="00C64997"/>
    <w:rsid w:val="00C8179D"/>
    <w:rsid w:val="00CE6658"/>
    <w:rsid w:val="00D0106D"/>
    <w:rsid w:val="00D03746"/>
    <w:rsid w:val="00D20DEB"/>
    <w:rsid w:val="00D63AA5"/>
    <w:rsid w:val="00D6401F"/>
    <w:rsid w:val="00D85FE8"/>
    <w:rsid w:val="00DC5FB0"/>
    <w:rsid w:val="00DD777F"/>
    <w:rsid w:val="00DF0C26"/>
    <w:rsid w:val="00E23769"/>
    <w:rsid w:val="00E2387F"/>
    <w:rsid w:val="00E440CA"/>
    <w:rsid w:val="00E601DC"/>
    <w:rsid w:val="00E6735E"/>
    <w:rsid w:val="00E96397"/>
    <w:rsid w:val="00E97E64"/>
    <w:rsid w:val="00EA7847"/>
    <w:rsid w:val="00EB3D70"/>
    <w:rsid w:val="00EC130D"/>
    <w:rsid w:val="00EC2C85"/>
    <w:rsid w:val="00ED61F1"/>
    <w:rsid w:val="00F20743"/>
    <w:rsid w:val="00F25545"/>
    <w:rsid w:val="00F5206A"/>
    <w:rsid w:val="00F54365"/>
    <w:rsid w:val="00F7781E"/>
    <w:rsid w:val="00F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EB9EB70-A44B-44F0-AD03-B7031388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A962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96279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0</TotalTime>
  <Pages>1</Pages>
  <Words>219</Words>
  <Characters>1253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Madeleine Penman</dc:creator>
  <cp:keywords/>
  <dc:description/>
  <cp:lastModifiedBy>IAR1Team</cp:lastModifiedBy>
  <cp:revision>2</cp:revision>
  <dcterms:created xsi:type="dcterms:W3CDTF">2018-10-12T15:50:00Z</dcterms:created>
  <dcterms:modified xsi:type="dcterms:W3CDTF">2018-10-12T15:50:00Z</dcterms:modified>
</cp:coreProperties>
</file>