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413EE" w:rsidRPr="00272BEB" w:rsidRDefault="009D7274" w:rsidP="00272BEB">
      <w:pPr>
        <w:pStyle w:val="AIUrgentActionTopHeading"/>
        <w:pBdr>
          <w:top w:val="none" w:sz="0" w:space="0" w:color="auto"/>
          <w:left w:val="none" w:sz="0" w:space="0" w:color="auto"/>
          <w:bottom w:val="none" w:sz="0" w:space="0" w:color="auto"/>
          <w:right w:val="none" w:sz="0" w:space="0" w:color="auto"/>
        </w:pBdr>
        <w:tabs>
          <w:tab w:val="clear" w:pos="567"/>
        </w:tabs>
        <w:spacing w:line="240" w:lineRule="auto"/>
        <w:rPr>
          <w:sz w:val="120"/>
          <w:szCs w:val="120"/>
        </w:rPr>
      </w:pPr>
      <w:r w:rsidRPr="00272BEB">
        <w:rPr>
          <w:sz w:val="120"/>
          <w:szCs w:val="120"/>
        </w:rPr>
        <w:t>URGENT ACTION</w:t>
      </w:r>
    </w:p>
    <w:p w:rsidR="00A413EE" w:rsidRPr="00272BEB" w:rsidRDefault="009D7274" w:rsidP="00272BEB">
      <w:pPr>
        <w:pStyle w:val="AIintropara"/>
        <w:pBdr>
          <w:top w:val="none" w:sz="0" w:space="0" w:color="auto"/>
          <w:left w:val="none" w:sz="0" w:space="0" w:color="auto"/>
          <w:bottom w:val="none" w:sz="0" w:space="0" w:color="auto"/>
          <w:right w:val="none" w:sz="0" w:space="0" w:color="auto"/>
        </w:pBdr>
        <w:spacing w:after="0" w:line="240" w:lineRule="auto"/>
        <w:rPr>
          <w:b w:val="0"/>
          <w:bCs w:val="0"/>
          <w:caps/>
          <w:spacing w:val="-1"/>
          <w:kern w:val="40"/>
          <w:sz w:val="36"/>
          <w:szCs w:val="34"/>
        </w:rPr>
      </w:pPr>
      <w:r w:rsidRPr="00272BEB">
        <w:rPr>
          <w:b w:val="0"/>
          <w:bCs w:val="0"/>
          <w:caps/>
          <w:spacing w:val="-1"/>
          <w:kern w:val="40"/>
          <w:sz w:val="36"/>
          <w:szCs w:val="34"/>
        </w:rPr>
        <w:t xml:space="preserve">BLOGGER oN HUNGER STRIKE AFTER UNFAIR CONVICTION </w:t>
      </w:r>
    </w:p>
    <w:p w:rsidR="00A413EE" w:rsidRPr="00272BEB" w:rsidRDefault="009D7274" w:rsidP="00272BEB">
      <w:pPr>
        <w:pStyle w:val="AIintropara"/>
        <w:pBdr>
          <w:top w:val="none" w:sz="0" w:space="0" w:color="auto"/>
          <w:left w:val="none" w:sz="0" w:space="0" w:color="auto"/>
          <w:bottom w:val="none" w:sz="0" w:space="0" w:color="auto"/>
          <w:right w:val="none" w:sz="0" w:space="0" w:color="auto"/>
        </w:pBdr>
        <w:spacing w:after="0" w:line="240" w:lineRule="auto"/>
        <w:rPr>
          <w:sz w:val="20"/>
          <w:szCs w:val="21"/>
        </w:rPr>
      </w:pPr>
      <w:r w:rsidRPr="00272BEB">
        <w:rPr>
          <w:sz w:val="20"/>
          <w:szCs w:val="21"/>
        </w:rPr>
        <w:t xml:space="preserve">Algerian blogger and prisoner of conscience Merzoug Touati began a hunger strike on 8 July in protest </w:t>
      </w:r>
      <w:r w:rsidR="005B6E57" w:rsidRPr="00272BEB">
        <w:rPr>
          <w:sz w:val="20"/>
          <w:szCs w:val="21"/>
        </w:rPr>
        <w:t>at being imprisoned</w:t>
      </w:r>
      <w:r w:rsidRPr="00272BEB">
        <w:rPr>
          <w:sz w:val="20"/>
          <w:szCs w:val="21"/>
        </w:rPr>
        <w:t xml:space="preserve"> solely </w:t>
      </w:r>
      <w:r w:rsidR="005B6E57" w:rsidRPr="00272BEB">
        <w:rPr>
          <w:sz w:val="20"/>
          <w:szCs w:val="21"/>
        </w:rPr>
        <w:t xml:space="preserve">for </w:t>
      </w:r>
      <w:r w:rsidRPr="00272BEB">
        <w:rPr>
          <w:sz w:val="20"/>
          <w:szCs w:val="21"/>
        </w:rPr>
        <w:t xml:space="preserve">peaceful online posts. Held in solitary confinement since he began the hunger strike, there are concerns for his physical and mental wellbeing. </w:t>
      </w:r>
      <w:r w:rsidR="005B6E57" w:rsidRPr="00272BEB">
        <w:rPr>
          <w:sz w:val="20"/>
          <w:szCs w:val="21"/>
        </w:rPr>
        <w:t>He</w:t>
      </w:r>
      <w:r w:rsidRPr="00272BEB">
        <w:rPr>
          <w:sz w:val="20"/>
          <w:szCs w:val="21"/>
        </w:rPr>
        <w:t xml:space="preserve"> should be immediately and unconditionally released.</w:t>
      </w:r>
    </w:p>
    <w:p w:rsidR="00A413EE" w:rsidRDefault="00A413EE" w:rsidP="00272BEB">
      <w:pPr>
        <w:pStyle w:val="AIintropara"/>
        <w:pBdr>
          <w:top w:val="none" w:sz="0" w:space="0" w:color="auto"/>
          <w:left w:val="none" w:sz="0" w:space="0" w:color="auto"/>
          <w:bottom w:val="none" w:sz="0" w:space="0" w:color="auto"/>
          <w:right w:val="none" w:sz="0" w:space="0" w:color="auto"/>
        </w:pBdr>
        <w:spacing w:after="0" w:line="240" w:lineRule="auto"/>
      </w:pPr>
    </w:p>
    <w:p w:rsidR="00A413EE" w:rsidRPr="00272BEB" w:rsidRDefault="009D7274" w:rsidP="00272BEB">
      <w:pPr>
        <w:pStyle w:val="BodyA"/>
        <w:pBdr>
          <w:top w:val="none" w:sz="0" w:space="0" w:color="auto"/>
          <w:left w:val="none" w:sz="0" w:space="0" w:color="auto"/>
          <w:bottom w:val="none" w:sz="0" w:space="0" w:color="auto"/>
          <w:right w:val="none" w:sz="0" w:space="0" w:color="auto"/>
        </w:pBdr>
        <w:rPr>
          <w:rFonts w:ascii="Arial" w:hAnsi="Arial" w:cs="Arial"/>
          <w:sz w:val="19"/>
          <w:szCs w:val="19"/>
        </w:rPr>
      </w:pPr>
      <w:r w:rsidRPr="00272BEB">
        <w:rPr>
          <w:rFonts w:ascii="Arial" w:hAnsi="Arial"/>
          <w:b/>
          <w:bCs/>
          <w:sz w:val="19"/>
          <w:szCs w:val="19"/>
          <w:lang w:val="nl-NL"/>
        </w:rPr>
        <w:t>Merzoug Touati</w:t>
      </w:r>
      <w:r w:rsidRPr="00272BEB">
        <w:rPr>
          <w:rFonts w:ascii="Arial" w:hAnsi="Arial"/>
          <w:sz w:val="19"/>
          <w:szCs w:val="19"/>
        </w:rPr>
        <w:t xml:space="preserve"> began a hunger strike on 8 July in protest </w:t>
      </w:r>
      <w:r w:rsidR="005B6E57" w:rsidRPr="00272BEB">
        <w:rPr>
          <w:rFonts w:ascii="Arial" w:hAnsi="Arial"/>
          <w:sz w:val="19"/>
          <w:szCs w:val="19"/>
        </w:rPr>
        <w:t xml:space="preserve">at </w:t>
      </w:r>
      <w:r w:rsidRPr="00272BEB">
        <w:rPr>
          <w:rFonts w:ascii="Arial" w:hAnsi="Arial"/>
          <w:sz w:val="19"/>
          <w:szCs w:val="19"/>
        </w:rPr>
        <w:t xml:space="preserve">his </w:t>
      </w:r>
      <w:r w:rsidR="009254DC" w:rsidRPr="00272BEB">
        <w:rPr>
          <w:rFonts w:ascii="Arial" w:hAnsi="Arial"/>
          <w:sz w:val="19"/>
          <w:szCs w:val="19"/>
        </w:rPr>
        <w:t xml:space="preserve">recent </w:t>
      </w:r>
      <w:r w:rsidRPr="00272BEB">
        <w:rPr>
          <w:rFonts w:ascii="Arial" w:hAnsi="Arial"/>
          <w:sz w:val="19"/>
          <w:szCs w:val="19"/>
        </w:rPr>
        <w:t>unfair conviction</w:t>
      </w:r>
      <w:r w:rsidR="005B6E57" w:rsidRPr="00272BEB">
        <w:rPr>
          <w:rFonts w:ascii="Arial" w:hAnsi="Arial"/>
          <w:sz w:val="19"/>
          <w:szCs w:val="19"/>
        </w:rPr>
        <w:t xml:space="preserve"> on charges</w:t>
      </w:r>
      <w:r w:rsidRPr="00272BEB">
        <w:rPr>
          <w:rFonts w:ascii="Arial" w:hAnsi="Arial"/>
          <w:sz w:val="19"/>
          <w:szCs w:val="19"/>
        </w:rPr>
        <w:t xml:space="preserve"> </w:t>
      </w:r>
      <w:r w:rsidR="009254DC" w:rsidRPr="00272BEB">
        <w:rPr>
          <w:rFonts w:ascii="Arial" w:hAnsi="Arial"/>
          <w:sz w:val="19"/>
          <w:szCs w:val="19"/>
        </w:rPr>
        <w:t xml:space="preserve">of </w:t>
      </w:r>
      <w:r w:rsidR="00795AE2" w:rsidRPr="00272BEB">
        <w:rPr>
          <w:rFonts w:ascii="Arial" w:hAnsi="Arial"/>
          <w:sz w:val="19"/>
          <w:szCs w:val="19"/>
        </w:rPr>
        <w:t xml:space="preserve">sharing intelligence with a </w:t>
      </w:r>
      <w:r w:rsidR="009254DC" w:rsidRPr="00272BEB">
        <w:rPr>
          <w:rFonts w:ascii="Arial" w:hAnsi="Arial"/>
          <w:sz w:val="19"/>
          <w:szCs w:val="19"/>
        </w:rPr>
        <w:t xml:space="preserve">foreign </w:t>
      </w:r>
      <w:r w:rsidR="00795AE2" w:rsidRPr="00272BEB">
        <w:rPr>
          <w:rFonts w:ascii="Arial" w:hAnsi="Arial"/>
          <w:sz w:val="19"/>
          <w:szCs w:val="19"/>
        </w:rPr>
        <w:t>power “</w:t>
      </w:r>
      <w:r w:rsidR="009254DC" w:rsidRPr="00272BEB">
        <w:rPr>
          <w:rFonts w:ascii="Arial" w:hAnsi="Arial"/>
          <w:sz w:val="19"/>
          <w:szCs w:val="19"/>
        </w:rPr>
        <w:t xml:space="preserve">aiming at harming diplomatic ties" and "incitement to gatherings and sit-ins in public spaces". The charges were </w:t>
      </w:r>
      <w:r w:rsidRPr="00272BEB">
        <w:rPr>
          <w:rFonts w:ascii="Arial" w:hAnsi="Arial"/>
          <w:sz w:val="19"/>
          <w:szCs w:val="19"/>
        </w:rPr>
        <w:t>based solely on the peaceful exercise of his right to freedom of expression</w:t>
      </w:r>
      <w:r w:rsidR="00811F59" w:rsidRPr="00272BEB">
        <w:rPr>
          <w:rFonts w:ascii="Arial" w:hAnsi="Arial"/>
          <w:sz w:val="19"/>
          <w:szCs w:val="19"/>
        </w:rPr>
        <w:t xml:space="preserve">, specifically </w:t>
      </w:r>
      <w:r w:rsidR="00C24B20" w:rsidRPr="00272BEB">
        <w:rPr>
          <w:rFonts w:ascii="Arial" w:hAnsi="Arial"/>
          <w:sz w:val="19"/>
          <w:szCs w:val="19"/>
        </w:rPr>
        <w:t>a</w:t>
      </w:r>
      <w:r w:rsidR="00811F59" w:rsidRPr="00272BEB">
        <w:rPr>
          <w:rFonts w:ascii="Arial" w:hAnsi="Arial"/>
          <w:sz w:val="19"/>
          <w:szCs w:val="19"/>
        </w:rPr>
        <w:t xml:space="preserve"> Facebook post </w:t>
      </w:r>
      <w:r w:rsidR="00C24B20" w:rsidRPr="00272BEB">
        <w:rPr>
          <w:rFonts w:ascii="Arial" w:hAnsi="Arial"/>
          <w:sz w:val="19"/>
          <w:szCs w:val="19"/>
        </w:rPr>
        <w:t xml:space="preserve">that called for protest against a new law </w:t>
      </w:r>
      <w:r w:rsidR="00811F59" w:rsidRPr="00272BEB">
        <w:rPr>
          <w:rFonts w:ascii="Arial" w:hAnsi="Arial"/>
          <w:sz w:val="19"/>
          <w:szCs w:val="19"/>
        </w:rPr>
        <w:t xml:space="preserve">and </w:t>
      </w:r>
      <w:r w:rsidR="00C24B20" w:rsidRPr="00272BEB">
        <w:rPr>
          <w:rFonts w:ascii="Arial" w:hAnsi="Arial"/>
          <w:sz w:val="19"/>
          <w:szCs w:val="19"/>
        </w:rPr>
        <w:t>a</w:t>
      </w:r>
      <w:r w:rsidR="00811F59" w:rsidRPr="00272BEB">
        <w:rPr>
          <w:rFonts w:ascii="Arial" w:hAnsi="Arial"/>
          <w:sz w:val="19"/>
          <w:szCs w:val="19"/>
        </w:rPr>
        <w:t xml:space="preserve"> video interview</w:t>
      </w:r>
      <w:r w:rsidR="00C24B20" w:rsidRPr="00272BEB">
        <w:rPr>
          <w:rFonts w:ascii="Arial" w:hAnsi="Arial"/>
          <w:sz w:val="19"/>
          <w:szCs w:val="19"/>
        </w:rPr>
        <w:t xml:space="preserve"> with an Israeli spokesperson posted on YouTube that was critical of the Algerian authorities</w:t>
      </w:r>
      <w:r w:rsidRPr="00272BEB">
        <w:rPr>
          <w:rFonts w:ascii="Arial" w:hAnsi="Arial"/>
          <w:sz w:val="19"/>
          <w:szCs w:val="19"/>
        </w:rPr>
        <w:t xml:space="preserve">. After more than 16 months in pre-trial detention, </w:t>
      </w:r>
      <w:r w:rsidR="00C24B20" w:rsidRPr="00272BEB">
        <w:rPr>
          <w:rFonts w:ascii="Arial" w:hAnsi="Arial"/>
          <w:sz w:val="19"/>
          <w:szCs w:val="19"/>
        </w:rPr>
        <w:t xml:space="preserve">on 24 May, </w:t>
      </w:r>
      <w:r w:rsidRPr="00272BEB">
        <w:rPr>
          <w:rFonts w:ascii="Arial" w:hAnsi="Arial"/>
          <w:sz w:val="19"/>
          <w:szCs w:val="19"/>
        </w:rPr>
        <w:t xml:space="preserve">the Court of First Instance in Béjaïa, a city in </w:t>
      </w:r>
      <w:r w:rsidR="00811F59" w:rsidRPr="00272BEB">
        <w:rPr>
          <w:rFonts w:ascii="Arial" w:hAnsi="Arial"/>
          <w:sz w:val="19"/>
          <w:szCs w:val="19"/>
        </w:rPr>
        <w:t xml:space="preserve">the Kabylia region of </w:t>
      </w:r>
      <w:r w:rsidRPr="00272BEB">
        <w:rPr>
          <w:rFonts w:ascii="Arial" w:hAnsi="Arial"/>
          <w:sz w:val="19"/>
          <w:szCs w:val="19"/>
        </w:rPr>
        <w:t xml:space="preserve">northern Algeria, </w:t>
      </w:r>
      <w:r w:rsidR="00C24B20" w:rsidRPr="00272BEB">
        <w:rPr>
          <w:rFonts w:ascii="Arial" w:hAnsi="Arial"/>
          <w:sz w:val="19"/>
          <w:szCs w:val="19"/>
        </w:rPr>
        <w:t xml:space="preserve">sentenced </w:t>
      </w:r>
      <w:r w:rsidRPr="00272BEB">
        <w:rPr>
          <w:rFonts w:ascii="Arial" w:hAnsi="Arial"/>
          <w:sz w:val="19"/>
          <w:szCs w:val="19"/>
        </w:rPr>
        <w:t xml:space="preserve">him to 10 years in prison and a fine of 50,000 Algerian dinars (approximately US$430). A month later, on 21 June, the Court of Appeal in </w:t>
      </w:r>
      <w:r w:rsidR="00811F59" w:rsidRPr="00272BEB">
        <w:rPr>
          <w:rFonts w:ascii="Arial" w:hAnsi="Arial"/>
          <w:sz w:val="19"/>
          <w:szCs w:val="19"/>
        </w:rPr>
        <w:t>Béjaïa</w:t>
      </w:r>
      <w:r w:rsidR="00811F59" w:rsidRPr="00272BEB" w:rsidDel="00811F59">
        <w:rPr>
          <w:rFonts w:ascii="Arial" w:hAnsi="Arial"/>
          <w:sz w:val="19"/>
          <w:szCs w:val="19"/>
        </w:rPr>
        <w:t xml:space="preserve"> </w:t>
      </w:r>
      <w:r w:rsidRPr="00272BEB">
        <w:rPr>
          <w:rFonts w:ascii="Arial" w:hAnsi="Arial"/>
          <w:sz w:val="19"/>
          <w:szCs w:val="19"/>
        </w:rPr>
        <w:t xml:space="preserve">reduced the </w:t>
      </w:r>
      <w:r w:rsidR="00C24B20" w:rsidRPr="00272BEB">
        <w:rPr>
          <w:rFonts w:ascii="Arial" w:hAnsi="Arial"/>
          <w:sz w:val="19"/>
          <w:szCs w:val="19"/>
        </w:rPr>
        <w:t xml:space="preserve">prison sentence </w:t>
      </w:r>
      <w:r w:rsidRPr="00272BEB">
        <w:rPr>
          <w:rFonts w:ascii="Arial" w:hAnsi="Arial"/>
          <w:sz w:val="19"/>
          <w:szCs w:val="19"/>
        </w:rPr>
        <w:t xml:space="preserve">to </w:t>
      </w:r>
      <w:r w:rsidR="00C24B20" w:rsidRPr="00272BEB">
        <w:rPr>
          <w:rFonts w:ascii="Arial" w:hAnsi="Arial"/>
          <w:sz w:val="19"/>
          <w:szCs w:val="19"/>
        </w:rPr>
        <w:t>seven</w:t>
      </w:r>
      <w:r w:rsidRPr="00272BEB">
        <w:rPr>
          <w:rFonts w:ascii="Arial" w:hAnsi="Arial"/>
          <w:sz w:val="19"/>
          <w:szCs w:val="19"/>
        </w:rPr>
        <w:t xml:space="preserve"> years</w:t>
      </w:r>
      <w:r w:rsidR="00C24B20" w:rsidRPr="00272BEB">
        <w:rPr>
          <w:rFonts w:ascii="Arial" w:hAnsi="Arial"/>
          <w:sz w:val="19"/>
          <w:szCs w:val="19"/>
        </w:rPr>
        <w:t>, while maintaining</w:t>
      </w:r>
      <w:r w:rsidRPr="00272BEB">
        <w:rPr>
          <w:rFonts w:ascii="Arial" w:hAnsi="Arial"/>
          <w:sz w:val="19"/>
          <w:szCs w:val="19"/>
        </w:rPr>
        <w:t xml:space="preserve"> the same fine. The lawyers have two months to file an appeal before the Court of Cassation</w:t>
      </w:r>
      <w:r w:rsidR="00C24B20" w:rsidRPr="00272BEB">
        <w:rPr>
          <w:rFonts w:ascii="Arial" w:hAnsi="Arial"/>
          <w:sz w:val="19"/>
          <w:szCs w:val="19"/>
        </w:rPr>
        <w:t>, Algeria’s highest court</w:t>
      </w:r>
      <w:r w:rsidRPr="00272BEB">
        <w:rPr>
          <w:rFonts w:ascii="Arial" w:hAnsi="Arial"/>
          <w:sz w:val="19"/>
          <w:szCs w:val="19"/>
        </w:rPr>
        <w:t>.</w:t>
      </w:r>
    </w:p>
    <w:p w:rsidR="00A413EE" w:rsidRPr="00272BEB" w:rsidRDefault="00A413EE" w:rsidP="00272BEB">
      <w:pPr>
        <w:pStyle w:val="BodyA"/>
        <w:pBdr>
          <w:top w:val="none" w:sz="0" w:space="0" w:color="auto"/>
          <w:left w:val="none" w:sz="0" w:space="0" w:color="auto"/>
          <w:bottom w:val="none" w:sz="0" w:space="0" w:color="auto"/>
          <w:right w:val="none" w:sz="0" w:space="0" w:color="auto"/>
        </w:pBdr>
        <w:jc w:val="both"/>
        <w:rPr>
          <w:rFonts w:ascii="Arial" w:hAnsi="Arial" w:cs="Arial"/>
          <w:sz w:val="19"/>
          <w:szCs w:val="19"/>
        </w:rPr>
      </w:pPr>
    </w:p>
    <w:p w:rsidR="00A413EE" w:rsidRPr="00272BEB" w:rsidRDefault="009D7274" w:rsidP="00272BEB">
      <w:pPr>
        <w:pStyle w:val="Default"/>
        <w:pBdr>
          <w:top w:val="none" w:sz="0" w:space="0" w:color="auto"/>
          <w:left w:val="none" w:sz="0" w:space="0" w:color="auto"/>
          <w:bottom w:val="none" w:sz="0" w:space="0" w:color="auto"/>
          <w:right w:val="none" w:sz="0" w:space="0" w:color="auto"/>
        </w:pBdr>
        <w:rPr>
          <w:sz w:val="19"/>
          <w:szCs w:val="19"/>
        </w:rPr>
      </w:pPr>
      <w:r w:rsidRPr="00272BEB">
        <w:rPr>
          <w:sz w:val="19"/>
          <w:szCs w:val="19"/>
        </w:rPr>
        <w:t xml:space="preserve">Merzoug Touati has been held in solitary confinement since he started his hunger strike on 8 July, in Oued Ghir prison, Béjaïa. According to the UN Standard Minimum Rules for the Treatment of Prisoners (Mandela Rules), this amounts to prolonged solitary confinement and as such constitutes a form of </w:t>
      </w:r>
      <w:r w:rsidR="00BA75E6" w:rsidRPr="00272BEB">
        <w:rPr>
          <w:sz w:val="19"/>
          <w:szCs w:val="19"/>
        </w:rPr>
        <w:t xml:space="preserve">torture or other ill-treatment. </w:t>
      </w:r>
      <w:r w:rsidRPr="00272BEB">
        <w:rPr>
          <w:sz w:val="19"/>
          <w:szCs w:val="19"/>
        </w:rPr>
        <w:t>According to his lawyers, he is physically weak and the isolation has taken a heavy toll on his psychological well-being. Although the prison administration provides him with unlimited quantit</w:t>
      </w:r>
      <w:r w:rsidR="00C24B20" w:rsidRPr="00272BEB">
        <w:rPr>
          <w:sz w:val="19"/>
          <w:szCs w:val="19"/>
        </w:rPr>
        <w:t>ies</w:t>
      </w:r>
      <w:r w:rsidRPr="00272BEB">
        <w:rPr>
          <w:sz w:val="19"/>
          <w:szCs w:val="19"/>
        </w:rPr>
        <w:t xml:space="preserve"> of water and sugar on a daily basis, he is forced to pay for them since he is in i</w:t>
      </w:r>
      <w:r w:rsidR="00C813F3" w:rsidRPr="00272BEB">
        <w:rPr>
          <w:sz w:val="19"/>
          <w:szCs w:val="19"/>
        </w:rPr>
        <w:t>solation.</w:t>
      </w:r>
    </w:p>
    <w:p w:rsidR="00A413EE" w:rsidRPr="00272BEB" w:rsidRDefault="00A413EE" w:rsidP="00272BEB">
      <w:pPr>
        <w:pStyle w:val="BodyA"/>
        <w:pBdr>
          <w:top w:val="none" w:sz="0" w:space="0" w:color="auto"/>
          <w:left w:val="none" w:sz="0" w:space="0" w:color="auto"/>
          <w:bottom w:val="none" w:sz="0" w:space="0" w:color="auto"/>
          <w:right w:val="none" w:sz="0" w:space="0" w:color="auto"/>
        </w:pBdr>
        <w:rPr>
          <w:rFonts w:ascii="Arial" w:hAnsi="Arial" w:cs="Arial"/>
          <w:sz w:val="19"/>
          <w:szCs w:val="19"/>
        </w:rPr>
      </w:pPr>
    </w:p>
    <w:p w:rsidR="00A63D88" w:rsidRPr="00272BEB" w:rsidRDefault="009D7274" w:rsidP="00272BEB">
      <w:pPr>
        <w:pStyle w:val="AITableHeading"/>
        <w:pBdr>
          <w:top w:val="none" w:sz="0" w:space="0" w:color="auto"/>
          <w:left w:val="none" w:sz="0" w:space="0" w:color="auto"/>
          <w:bottom w:val="none" w:sz="0" w:space="0" w:color="auto"/>
          <w:right w:val="none" w:sz="0" w:space="0" w:color="auto"/>
        </w:pBdr>
        <w:tabs>
          <w:tab w:val="clear" w:pos="567"/>
        </w:tabs>
        <w:rPr>
          <w:rFonts w:cs="Arial Unicode MS"/>
          <w:b w:val="0"/>
          <w:bCs w:val="0"/>
          <w:sz w:val="19"/>
          <w:szCs w:val="19"/>
        </w:rPr>
      </w:pPr>
      <w:r w:rsidRPr="00272BEB">
        <w:rPr>
          <w:rFonts w:cs="Arial Unicode MS"/>
          <w:b w:val="0"/>
          <w:bCs w:val="0"/>
          <w:sz w:val="19"/>
          <w:szCs w:val="19"/>
        </w:rPr>
        <w:t xml:space="preserve">Merzoug Touati, </w:t>
      </w:r>
      <w:r w:rsidR="00C24B20" w:rsidRPr="00272BEB">
        <w:rPr>
          <w:rFonts w:cs="Arial Unicode MS"/>
          <w:b w:val="0"/>
          <w:bCs w:val="0"/>
          <w:sz w:val="19"/>
          <w:szCs w:val="19"/>
        </w:rPr>
        <w:t xml:space="preserve">a </w:t>
      </w:r>
      <w:r w:rsidRPr="00272BEB">
        <w:rPr>
          <w:rFonts w:cs="Arial Unicode MS"/>
          <w:b w:val="0"/>
          <w:bCs w:val="0"/>
          <w:sz w:val="19"/>
          <w:szCs w:val="19"/>
        </w:rPr>
        <w:t xml:space="preserve">university graduate, began running in 2015 a Facebook page and a blog called </w:t>
      </w:r>
      <w:r w:rsidRPr="00272BEB">
        <w:rPr>
          <w:rFonts w:cs="Arial Unicode MS"/>
          <w:b w:val="0"/>
          <w:bCs w:val="0"/>
          <w:i/>
          <w:iCs/>
          <w:sz w:val="19"/>
          <w:szCs w:val="19"/>
        </w:rPr>
        <w:t>Alhogra.com</w:t>
      </w:r>
      <w:r w:rsidRPr="00272BEB">
        <w:rPr>
          <w:rFonts w:cs="Arial Unicode MS"/>
          <w:b w:val="0"/>
          <w:bCs w:val="0"/>
          <w:sz w:val="19"/>
          <w:szCs w:val="19"/>
        </w:rPr>
        <w:t>, since deleted, where he regularly commented on political and human rights developments in Algeria. He has had conducted seven hunger strikes before his trial in protest at the extended period of pre-trial detention.</w:t>
      </w:r>
    </w:p>
    <w:p w:rsidR="00A413EE" w:rsidRPr="00811F59" w:rsidRDefault="009D7274" w:rsidP="00272BEB">
      <w:pPr>
        <w:pStyle w:val="AITableHeading"/>
        <w:pBdr>
          <w:top w:val="none" w:sz="0" w:space="0" w:color="auto"/>
          <w:left w:val="none" w:sz="0" w:space="0" w:color="auto"/>
          <w:bottom w:val="none" w:sz="0" w:space="0" w:color="auto"/>
          <w:right w:val="none" w:sz="0" w:space="0" w:color="auto"/>
        </w:pBdr>
        <w:tabs>
          <w:tab w:val="clear" w:pos="567"/>
        </w:tabs>
        <w:rPr>
          <w:rFonts w:cs="Arial Unicode MS"/>
          <w:b w:val="0"/>
          <w:bCs w:val="0"/>
        </w:rPr>
      </w:pPr>
      <w:r w:rsidRPr="00811F59">
        <w:rPr>
          <w:rFonts w:cs="Arial Unicode MS"/>
          <w:b w:val="0"/>
          <w:bCs w:val="0"/>
        </w:rPr>
        <w:br/>
      </w:r>
      <w:r w:rsidR="00A63D88" w:rsidRPr="00A63D88">
        <w:rPr>
          <w:rFonts w:cs="Arial Unicode MS"/>
          <w:bCs w:val="0"/>
        </w:rPr>
        <w:t>1) TAKE ACTION</w:t>
      </w:r>
    </w:p>
    <w:p w:rsidR="00A413EE" w:rsidRDefault="00A63D88" w:rsidP="00272BEB">
      <w:pPr>
        <w:pStyle w:val="AITableHeading"/>
        <w:pBdr>
          <w:top w:val="none" w:sz="0" w:space="0" w:color="auto"/>
          <w:left w:val="none" w:sz="0" w:space="0" w:color="auto"/>
          <w:bottom w:val="none" w:sz="0" w:space="0" w:color="auto"/>
          <w:right w:val="none" w:sz="0" w:space="0" w:color="auto"/>
        </w:pBdr>
        <w:tabs>
          <w:tab w:val="clear" w:pos="567"/>
        </w:tabs>
      </w:pPr>
      <w:r>
        <w:t>Write a letter, send an email, call, fax or tweet</w:t>
      </w:r>
      <w:r w:rsidR="009D7274">
        <w:t>:</w:t>
      </w:r>
    </w:p>
    <w:p w:rsidR="00A413EE" w:rsidRPr="00272BEB" w:rsidRDefault="009D7274" w:rsidP="00272BEB">
      <w:pPr>
        <w:pStyle w:val="BodyA"/>
        <w:numPr>
          <w:ilvl w:val="0"/>
          <w:numId w:val="2"/>
        </w:numPr>
        <w:pBdr>
          <w:top w:val="none" w:sz="0" w:space="0" w:color="auto"/>
          <w:left w:val="none" w:sz="0" w:space="0" w:color="auto"/>
          <w:bottom w:val="none" w:sz="0" w:space="0" w:color="auto"/>
          <w:right w:val="none" w:sz="0" w:space="0" w:color="auto"/>
        </w:pBdr>
        <w:rPr>
          <w:rFonts w:ascii="Arial" w:hAnsi="Arial"/>
          <w:sz w:val="20"/>
          <w:szCs w:val="18"/>
        </w:rPr>
      </w:pPr>
      <w:r w:rsidRPr="00272BEB">
        <w:rPr>
          <w:rFonts w:ascii="Arial" w:hAnsi="Arial"/>
          <w:sz w:val="20"/>
          <w:szCs w:val="18"/>
        </w:rPr>
        <w:t>Release Merzoug Touati immediately and unconditionally and ensure that his conviction is quashed, as he is a prisoner of conscience detained solely for peaceful</w:t>
      </w:r>
      <w:r w:rsidR="00C813F3" w:rsidRPr="00272BEB">
        <w:rPr>
          <w:rFonts w:ascii="Arial" w:hAnsi="Arial"/>
          <w:sz w:val="20"/>
          <w:szCs w:val="18"/>
        </w:rPr>
        <w:t>ly expressing his views online;</w:t>
      </w:r>
    </w:p>
    <w:p w:rsidR="00A413EE" w:rsidRPr="00272BEB" w:rsidRDefault="009D7274" w:rsidP="00272BEB">
      <w:pPr>
        <w:pStyle w:val="BodyA"/>
        <w:numPr>
          <w:ilvl w:val="0"/>
          <w:numId w:val="2"/>
        </w:numPr>
        <w:pBdr>
          <w:top w:val="none" w:sz="0" w:space="0" w:color="auto"/>
          <w:left w:val="none" w:sz="0" w:space="0" w:color="auto"/>
          <w:bottom w:val="none" w:sz="0" w:space="0" w:color="auto"/>
          <w:right w:val="none" w:sz="0" w:space="0" w:color="auto"/>
        </w:pBdr>
        <w:rPr>
          <w:rFonts w:ascii="Arial" w:hAnsi="Arial"/>
          <w:sz w:val="20"/>
          <w:szCs w:val="18"/>
        </w:rPr>
      </w:pPr>
      <w:r w:rsidRPr="00272BEB">
        <w:rPr>
          <w:rFonts w:ascii="Arial" w:hAnsi="Arial"/>
          <w:sz w:val="20"/>
          <w:szCs w:val="18"/>
        </w:rPr>
        <w:t xml:space="preserve">Immediately end his solitary confinement and </w:t>
      </w:r>
      <w:bookmarkStart w:id="0" w:name="_Hlk520984151"/>
      <w:r w:rsidRPr="00272BEB">
        <w:rPr>
          <w:rFonts w:ascii="Arial" w:hAnsi="Arial"/>
          <w:sz w:val="20"/>
          <w:szCs w:val="18"/>
        </w:rPr>
        <w:t xml:space="preserve">ensure his detention conditions are in line with international </w:t>
      </w:r>
      <w:bookmarkEnd w:id="0"/>
      <w:r w:rsidRPr="00272BEB">
        <w:rPr>
          <w:rFonts w:ascii="Arial" w:hAnsi="Arial"/>
          <w:sz w:val="20"/>
          <w:szCs w:val="18"/>
        </w:rPr>
        <w:t>standards, including free access t</w:t>
      </w:r>
      <w:r w:rsidR="00C813F3" w:rsidRPr="00272BEB">
        <w:rPr>
          <w:rFonts w:ascii="Arial" w:hAnsi="Arial"/>
          <w:sz w:val="20"/>
          <w:szCs w:val="18"/>
        </w:rPr>
        <w:t>o water;</w:t>
      </w:r>
    </w:p>
    <w:p w:rsidR="00A413EE" w:rsidRPr="00272BEB" w:rsidRDefault="009D7274" w:rsidP="00272BEB">
      <w:pPr>
        <w:pStyle w:val="BodyA"/>
        <w:numPr>
          <w:ilvl w:val="0"/>
          <w:numId w:val="2"/>
        </w:numPr>
        <w:pBdr>
          <w:top w:val="none" w:sz="0" w:space="0" w:color="auto"/>
          <w:left w:val="none" w:sz="0" w:space="0" w:color="auto"/>
          <w:bottom w:val="none" w:sz="0" w:space="0" w:color="auto"/>
          <w:right w:val="none" w:sz="0" w:space="0" w:color="auto"/>
        </w:pBdr>
        <w:rPr>
          <w:rFonts w:ascii="Arial" w:hAnsi="Arial"/>
          <w:sz w:val="20"/>
          <w:szCs w:val="18"/>
        </w:rPr>
      </w:pPr>
      <w:r w:rsidRPr="00272BEB">
        <w:rPr>
          <w:rFonts w:ascii="Arial" w:hAnsi="Arial"/>
          <w:sz w:val="20"/>
          <w:szCs w:val="18"/>
        </w:rPr>
        <w:t>Ensure he has adequate access to qualified health professionals providing health care in compliance with medical ethics, including the principles of confidentiality, autonomy, and informed consent</w:t>
      </w:r>
      <w:r w:rsidR="002E231C" w:rsidRPr="00272BEB">
        <w:rPr>
          <w:rFonts w:ascii="Arial" w:hAnsi="Arial"/>
          <w:sz w:val="20"/>
          <w:szCs w:val="18"/>
        </w:rPr>
        <w:t>.</w:t>
      </w:r>
    </w:p>
    <w:p w:rsidR="00A413EE" w:rsidRDefault="00A413EE" w:rsidP="00272BEB">
      <w:pPr>
        <w:pStyle w:val="AITableHeading"/>
        <w:pBdr>
          <w:top w:val="none" w:sz="0" w:space="0" w:color="auto"/>
          <w:left w:val="none" w:sz="0" w:space="0" w:color="auto"/>
          <w:bottom w:val="none" w:sz="0" w:space="0" w:color="auto"/>
          <w:right w:val="none" w:sz="0" w:space="0" w:color="auto"/>
        </w:pBdr>
        <w:tabs>
          <w:tab w:val="clear" w:pos="567"/>
        </w:tabs>
      </w:pPr>
    </w:p>
    <w:p w:rsidR="00A413EE" w:rsidRDefault="00A63D88" w:rsidP="00272BEB">
      <w:pPr>
        <w:pStyle w:val="AITableHeading"/>
        <w:pBdr>
          <w:top w:val="none" w:sz="0" w:space="0" w:color="auto"/>
          <w:left w:val="none" w:sz="0" w:space="0" w:color="auto"/>
          <w:bottom w:val="none" w:sz="0" w:space="0" w:color="auto"/>
          <w:right w:val="none" w:sz="0" w:space="0" w:color="auto"/>
        </w:pBdr>
        <w:tabs>
          <w:tab w:val="clear" w:pos="567"/>
        </w:tabs>
      </w:pPr>
      <w:r>
        <w:t>Contact these two officials by 14 September, 2018</w:t>
      </w:r>
      <w:r w:rsidR="009D7274">
        <w:t>:</w:t>
      </w:r>
    </w:p>
    <w:p w:rsidR="00A413EE" w:rsidRDefault="00A413EE" w:rsidP="00272BEB">
      <w:pPr>
        <w:pStyle w:val="AIAddressText"/>
        <w:pBdr>
          <w:top w:val="none" w:sz="0" w:space="0" w:color="auto"/>
          <w:left w:val="none" w:sz="0" w:space="0" w:color="auto"/>
          <w:bottom w:val="none" w:sz="0" w:space="0" w:color="auto"/>
          <w:right w:val="none" w:sz="0" w:space="0" w:color="auto"/>
        </w:pBdr>
        <w:tabs>
          <w:tab w:val="clear" w:pos="567"/>
        </w:tabs>
        <w:spacing w:line="240" w:lineRule="auto"/>
        <w:sectPr w:rsidR="00A413EE" w:rsidSect="00A63D88">
          <w:headerReference w:type="first" r:id="rId8"/>
          <w:footerReference w:type="first" r:id="rId9"/>
          <w:pgSz w:w="12240" w:h="15840" w:code="1"/>
          <w:pgMar w:top="720" w:right="720" w:bottom="2160" w:left="720" w:header="0" w:footer="567" w:gutter="0"/>
          <w:cols w:space="720"/>
          <w:titlePg/>
          <w:rtlGutter/>
          <w:docGrid w:linePitch="326"/>
        </w:sectPr>
      </w:pPr>
    </w:p>
    <w:p w:rsidR="00A413EE" w:rsidRDefault="009D7274" w:rsidP="00272BEB">
      <w:pPr>
        <w:pStyle w:val="AITableHeading"/>
        <w:pBdr>
          <w:top w:val="none" w:sz="0" w:space="0" w:color="auto"/>
          <w:left w:val="none" w:sz="0" w:space="0" w:color="auto"/>
          <w:bottom w:val="none" w:sz="0" w:space="0" w:color="auto"/>
          <w:right w:val="none" w:sz="0" w:space="0" w:color="auto"/>
        </w:pBdr>
        <w:tabs>
          <w:tab w:val="clear" w:pos="567"/>
        </w:tabs>
        <w:rPr>
          <w:b w:val="0"/>
          <w:bCs w:val="0"/>
          <w:sz w:val="16"/>
          <w:szCs w:val="16"/>
          <w:u w:val="single"/>
        </w:rPr>
      </w:pPr>
      <w:r>
        <w:rPr>
          <w:b w:val="0"/>
          <w:bCs w:val="0"/>
          <w:sz w:val="16"/>
          <w:szCs w:val="16"/>
          <w:u w:val="single"/>
        </w:rPr>
        <w:t xml:space="preserve">President of the Republic  </w:t>
      </w:r>
    </w:p>
    <w:p w:rsidR="00A413EE" w:rsidRDefault="009D7274" w:rsidP="00272BEB">
      <w:pPr>
        <w:pStyle w:val="AITableHeading"/>
        <w:pBdr>
          <w:top w:val="none" w:sz="0" w:space="0" w:color="auto"/>
          <w:left w:val="none" w:sz="0" w:space="0" w:color="auto"/>
          <w:bottom w:val="none" w:sz="0" w:space="0" w:color="auto"/>
          <w:right w:val="none" w:sz="0" w:space="0" w:color="auto"/>
        </w:pBdr>
        <w:tabs>
          <w:tab w:val="clear" w:pos="567"/>
        </w:tabs>
        <w:rPr>
          <w:b w:val="0"/>
          <w:bCs w:val="0"/>
          <w:sz w:val="16"/>
          <w:szCs w:val="16"/>
        </w:rPr>
      </w:pPr>
      <w:r>
        <w:rPr>
          <w:b w:val="0"/>
          <w:bCs w:val="0"/>
          <w:sz w:val="16"/>
          <w:szCs w:val="16"/>
        </w:rPr>
        <w:t xml:space="preserve">Abdelaziz Bouteflika </w:t>
      </w:r>
    </w:p>
    <w:p w:rsidR="00A413EE" w:rsidRDefault="009D7274" w:rsidP="00272BEB">
      <w:pPr>
        <w:pStyle w:val="AITableHeading"/>
        <w:pBdr>
          <w:top w:val="none" w:sz="0" w:space="0" w:color="auto"/>
          <w:left w:val="none" w:sz="0" w:space="0" w:color="auto"/>
          <w:bottom w:val="none" w:sz="0" w:space="0" w:color="auto"/>
          <w:right w:val="none" w:sz="0" w:space="0" w:color="auto"/>
        </w:pBdr>
        <w:tabs>
          <w:tab w:val="clear" w:pos="567"/>
        </w:tabs>
        <w:rPr>
          <w:b w:val="0"/>
          <w:bCs w:val="0"/>
          <w:sz w:val="16"/>
          <w:szCs w:val="16"/>
        </w:rPr>
      </w:pPr>
      <w:r>
        <w:rPr>
          <w:b w:val="0"/>
          <w:bCs w:val="0"/>
          <w:sz w:val="16"/>
          <w:szCs w:val="16"/>
        </w:rPr>
        <w:t xml:space="preserve">Presidency of the Republic </w:t>
      </w:r>
    </w:p>
    <w:p w:rsidR="00E51888" w:rsidRDefault="009D7274" w:rsidP="00272BEB">
      <w:pPr>
        <w:pStyle w:val="AITableHeading"/>
        <w:pBdr>
          <w:top w:val="none" w:sz="0" w:space="0" w:color="auto"/>
          <w:left w:val="none" w:sz="0" w:space="0" w:color="auto"/>
          <w:bottom w:val="none" w:sz="0" w:space="0" w:color="auto"/>
          <w:right w:val="none" w:sz="0" w:space="0" w:color="auto"/>
        </w:pBdr>
        <w:tabs>
          <w:tab w:val="clear" w:pos="567"/>
        </w:tabs>
        <w:rPr>
          <w:b w:val="0"/>
          <w:bCs w:val="0"/>
          <w:sz w:val="16"/>
          <w:szCs w:val="16"/>
        </w:rPr>
      </w:pPr>
      <w:r>
        <w:rPr>
          <w:b w:val="0"/>
          <w:bCs w:val="0"/>
          <w:sz w:val="16"/>
          <w:szCs w:val="16"/>
        </w:rPr>
        <w:t>El Mouradia, Algiers</w:t>
      </w:r>
      <w:r w:rsidR="005B6E57">
        <w:rPr>
          <w:b w:val="0"/>
          <w:bCs w:val="0"/>
          <w:sz w:val="16"/>
          <w:szCs w:val="16"/>
        </w:rPr>
        <w:t>,</w:t>
      </w:r>
    </w:p>
    <w:p w:rsidR="00A413EE" w:rsidRDefault="009D7274" w:rsidP="00272BEB">
      <w:pPr>
        <w:pStyle w:val="AITableHeading"/>
        <w:pBdr>
          <w:top w:val="none" w:sz="0" w:space="0" w:color="auto"/>
          <w:left w:val="none" w:sz="0" w:space="0" w:color="auto"/>
          <w:bottom w:val="none" w:sz="0" w:space="0" w:color="auto"/>
          <w:right w:val="none" w:sz="0" w:space="0" w:color="auto"/>
        </w:pBdr>
        <w:tabs>
          <w:tab w:val="clear" w:pos="567"/>
        </w:tabs>
        <w:rPr>
          <w:b w:val="0"/>
          <w:bCs w:val="0"/>
          <w:sz w:val="16"/>
          <w:szCs w:val="16"/>
        </w:rPr>
      </w:pPr>
      <w:r>
        <w:rPr>
          <w:b w:val="0"/>
          <w:bCs w:val="0"/>
          <w:sz w:val="16"/>
          <w:szCs w:val="16"/>
        </w:rPr>
        <w:t xml:space="preserve">Algeria </w:t>
      </w:r>
    </w:p>
    <w:p w:rsidR="00A63D88" w:rsidRDefault="009D7274" w:rsidP="00272BEB">
      <w:pPr>
        <w:pStyle w:val="AITableHeading"/>
        <w:pBdr>
          <w:top w:val="none" w:sz="0" w:space="0" w:color="auto"/>
          <w:left w:val="none" w:sz="0" w:space="0" w:color="auto"/>
          <w:bottom w:val="none" w:sz="0" w:space="0" w:color="auto"/>
          <w:right w:val="none" w:sz="0" w:space="0" w:color="auto"/>
        </w:pBdr>
        <w:tabs>
          <w:tab w:val="clear" w:pos="567"/>
        </w:tabs>
        <w:rPr>
          <w:b w:val="0"/>
          <w:bCs w:val="0"/>
          <w:sz w:val="16"/>
          <w:szCs w:val="16"/>
          <w:lang w:val="fr-FR"/>
        </w:rPr>
      </w:pPr>
      <w:r w:rsidRPr="00DD366E">
        <w:rPr>
          <w:b w:val="0"/>
          <w:bCs w:val="0"/>
          <w:sz w:val="16"/>
          <w:szCs w:val="16"/>
          <w:lang w:val="fr-FR"/>
        </w:rPr>
        <w:t>Fax: +213 21 6915 95 / +213 21 6096 18</w:t>
      </w:r>
    </w:p>
    <w:p w:rsidR="00DD366E" w:rsidRDefault="00DD366E" w:rsidP="00272BEB">
      <w:pPr>
        <w:pStyle w:val="AITableHeading"/>
        <w:pBdr>
          <w:top w:val="none" w:sz="0" w:space="0" w:color="auto"/>
          <w:left w:val="none" w:sz="0" w:space="0" w:color="auto"/>
          <w:bottom w:val="none" w:sz="0" w:space="0" w:color="auto"/>
          <w:right w:val="none" w:sz="0" w:space="0" w:color="auto"/>
        </w:pBdr>
        <w:tabs>
          <w:tab w:val="clear" w:pos="567"/>
        </w:tabs>
        <w:rPr>
          <w:b w:val="0"/>
          <w:bCs w:val="0"/>
          <w:sz w:val="16"/>
          <w:szCs w:val="16"/>
          <w:lang w:val="fr-FR"/>
        </w:rPr>
      </w:pPr>
      <w:r w:rsidRPr="00DD366E">
        <w:rPr>
          <w:b w:val="0"/>
          <w:bCs w:val="0"/>
          <w:sz w:val="16"/>
          <w:szCs w:val="16"/>
          <w:lang w:val="fr-FR"/>
        </w:rPr>
        <w:t xml:space="preserve">Email: </w:t>
      </w:r>
      <w:hyperlink r:id="rId10" w:history="1">
        <w:r w:rsidRPr="00A63D88">
          <w:rPr>
            <w:rStyle w:val="Hyperlink"/>
            <w:rFonts w:cs="Arial"/>
            <w:b w:val="0"/>
            <w:sz w:val="16"/>
            <w:szCs w:val="16"/>
            <w:lang w:val="fr-FR"/>
          </w:rPr>
          <w:t>president@el-mouradia.dz</w:t>
        </w:r>
      </w:hyperlink>
      <w:r w:rsidR="00A63D88">
        <w:rPr>
          <w:b w:val="0"/>
          <w:lang w:val="fr-FR"/>
        </w:rPr>
        <w:t xml:space="preserve"> </w:t>
      </w:r>
    </w:p>
    <w:p w:rsidR="00272BEB" w:rsidRPr="00272BEB" w:rsidRDefault="009D7274" w:rsidP="00272BEB">
      <w:pPr>
        <w:pStyle w:val="AITableHeading"/>
        <w:pBdr>
          <w:top w:val="none" w:sz="0" w:space="0" w:color="auto"/>
          <w:left w:val="none" w:sz="0" w:space="0" w:color="auto"/>
          <w:bottom w:val="none" w:sz="0" w:space="0" w:color="auto"/>
          <w:right w:val="none" w:sz="0" w:space="0" w:color="auto"/>
        </w:pBdr>
        <w:tabs>
          <w:tab w:val="clear" w:pos="567"/>
        </w:tabs>
        <w:rPr>
          <w:b w:val="0"/>
          <w:bCs w:val="0"/>
          <w:sz w:val="16"/>
          <w:szCs w:val="16"/>
          <w:u w:val="single"/>
        </w:rPr>
      </w:pPr>
      <w:r>
        <w:rPr>
          <w:sz w:val="16"/>
          <w:szCs w:val="16"/>
        </w:rPr>
        <w:t xml:space="preserve">Salutation: </w:t>
      </w:r>
      <w:r w:rsidR="00A63D88">
        <w:rPr>
          <w:sz w:val="16"/>
          <w:szCs w:val="16"/>
        </w:rPr>
        <w:t>Dear President</w:t>
      </w:r>
    </w:p>
    <w:p w:rsidR="005C4897" w:rsidRPr="00A63D88" w:rsidRDefault="005C4897" w:rsidP="005C4897">
      <w:pPr>
        <w:pStyle w:val="PlainText"/>
        <w:rPr>
          <w:rFonts w:ascii="Arial" w:hAnsi="Arial" w:cs="Arial"/>
          <w:color w:val="000000" w:themeColor="text1"/>
          <w:sz w:val="16"/>
          <w:szCs w:val="16"/>
          <w:u w:val="single"/>
        </w:rPr>
      </w:pPr>
      <w:bookmarkStart w:id="1" w:name="_GoBack"/>
      <w:r w:rsidRPr="00A63D88">
        <w:rPr>
          <w:rFonts w:ascii="Arial" w:hAnsi="Arial" w:cs="Arial"/>
          <w:color w:val="000000" w:themeColor="text1"/>
          <w:sz w:val="16"/>
          <w:szCs w:val="16"/>
          <w:u w:val="single"/>
        </w:rPr>
        <w:t xml:space="preserve">Ambassador </w:t>
      </w:r>
      <w:proofErr w:type="spellStart"/>
      <w:r w:rsidRPr="00A63D88">
        <w:rPr>
          <w:rFonts w:ascii="Arial" w:hAnsi="Arial" w:cs="Arial"/>
          <w:color w:val="000000" w:themeColor="text1"/>
          <w:sz w:val="16"/>
          <w:szCs w:val="16"/>
          <w:u w:val="single"/>
        </w:rPr>
        <w:t>Madjid</w:t>
      </w:r>
      <w:proofErr w:type="spellEnd"/>
      <w:r w:rsidRPr="00A63D88">
        <w:rPr>
          <w:rFonts w:ascii="Arial" w:hAnsi="Arial" w:cs="Arial"/>
          <w:color w:val="000000" w:themeColor="text1"/>
          <w:sz w:val="16"/>
          <w:szCs w:val="16"/>
          <w:u w:val="single"/>
        </w:rPr>
        <w:t xml:space="preserve"> </w:t>
      </w:r>
      <w:proofErr w:type="spellStart"/>
      <w:r w:rsidRPr="00A63D88">
        <w:rPr>
          <w:rFonts w:ascii="Arial" w:hAnsi="Arial" w:cs="Arial"/>
          <w:color w:val="000000" w:themeColor="text1"/>
          <w:sz w:val="16"/>
          <w:szCs w:val="16"/>
          <w:u w:val="single"/>
        </w:rPr>
        <w:t>Bouguerra</w:t>
      </w:r>
      <w:proofErr w:type="spellEnd"/>
      <w:r w:rsidRPr="00A63D88">
        <w:rPr>
          <w:rFonts w:ascii="Arial" w:hAnsi="Arial" w:cs="Arial"/>
          <w:color w:val="000000" w:themeColor="text1"/>
          <w:sz w:val="16"/>
          <w:szCs w:val="16"/>
          <w:u w:val="single"/>
        </w:rPr>
        <w:t xml:space="preserve">, </w:t>
      </w:r>
    </w:p>
    <w:p w:rsidR="005C4897" w:rsidRPr="00A63D88" w:rsidRDefault="005C4897" w:rsidP="005C4897">
      <w:pPr>
        <w:pStyle w:val="PlainText"/>
        <w:rPr>
          <w:rFonts w:ascii="Arial" w:hAnsi="Arial" w:cs="Arial"/>
          <w:color w:val="000000" w:themeColor="text1"/>
          <w:sz w:val="16"/>
          <w:szCs w:val="16"/>
          <w:u w:val="single"/>
        </w:rPr>
      </w:pPr>
      <w:r w:rsidRPr="00A63D88">
        <w:rPr>
          <w:rFonts w:ascii="Arial" w:hAnsi="Arial" w:cs="Arial"/>
          <w:color w:val="000000" w:themeColor="text1"/>
          <w:sz w:val="16"/>
          <w:szCs w:val="16"/>
          <w:u w:val="single"/>
        </w:rPr>
        <w:t>Embassy of the People's Democratic Republic of Algeria</w:t>
      </w:r>
    </w:p>
    <w:p w:rsidR="005C4897" w:rsidRPr="00A63D88" w:rsidRDefault="005C4897" w:rsidP="005C4897">
      <w:pPr>
        <w:pStyle w:val="PlainText"/>
        <w:rPr>
          <w:rFonts w:ascii="Arial" w:hAnsi="Arial" w:cs="Arial"/>
          <w:color w:val="000000" w:themeColor="text1"/>
          <w:sz w:val="16"/>
          <w:szCs w:val="16"/>
        </w:rPr>
      </w:pPr>
      <w:r w:rsidRPr="00A63D88">
        <w:rPr>
          <w:rFonts w:ascii="Arial" w:hAnsi="Arial" w:cs="Arial"/>
          <w:color w:val="000000" w:themeColor="text1"/>
          <w:sz w:val="16"/>
          <w:szCs w:val="16"/>
        </w:rPr>
        <w:t xml:space="preserve">2118 Kalorama Rd. NW, </w:t>
      </w:r>
    </w:p>
    <w:p w:rsidR="005C4897" w:rsidRPr="00A63D88" w:rsidRDefault="005C4897" w:rsidP="005C4897">
      <w:pPr>
        <w:pStyle w:val="PlainText"/>
        <w:rPr>
          <w:rFonts w:ascii="Arial" w:hAnsi="Arial" w:cs="Arial"/>
          <w:color w:val="000000" w:themeColor="text1"/>
          <w:sz w:val="16"/>
          <w:szCs w:val="16"/>
        </w:rPr>
      </w:pPr>
      <w:r w:rsidRPr="00A63D88">
        <w:rPr>
          <w:rFonts w:ascii="Arial" w:hAnsi="Arial" w:cs="Arial"/>
          <w:color w:val="000000" w:themeColor="text1"/>
          <w:sz w:val="16"/>
          <w:szCs w:val="16"/>
        </w:rPr>
        <w:t>Washington, DC  20008</w:t>
      </w:r>
    </w:p>
    <w:p w:rsidR="005C4897" w:rsidRPr="00A63D88" w:rsidRDefault="005C4897" w:rsidP="005C4897">
      <w:pPr>
        <w:pStyle w:val="PlainText"/>
        <w:rPr>
          <w:rFonts w:ascii="Arial" w:hAnsi="Arial" w:cs="Arial"/>
          <w:color w:val="000000" w:themeColor="text1"/>
          <w:sz w:val="16"/>
          <w:szCs w:val="16"/>
        </w:rPr>
      </w:pPr>
      <w:r w:rsidRPr="00A63D88">
        <w:rPr>
          <w:rFonts w:ascii="Arial" w:hAnsi="Arial" w:cs="Arial"/>
          <w:color w:val="000000" w:themeColor="text1"/>
          <w:sz w:val="16"/>
          <w:szCs w:val="16"/>
        </w:rPr>
        <w:t>Phone: 202 265 2800 I Fax: 202 986 5906</w:t>
      </w:r>
    </w:p>
    <w:p w:rsidR="005C4897" w:rsidRPr="00A63D88" w:rsidRDefault="005C4897" w:rsidP="005C4897">
      <w:pPr>
        <w:pStyle w:val="PlainText"/>
        <w:rPr>
          <w:rFonts w:ascii="Arial" w:hAnsi="Arial" w:cs="Arial"/>
          <w:color w:val="000000" w:themeColor="text1"/>
          <w:sz w:val="16"/>
          <w:szCs w:val="16"/>
        </w:rPr>
      </w:pPr>
      <w:r w:rsidRPr="00A63D88">
        <w:rPr>
          <w:rFonts w:ascii="Arial" w:hAnsi="Arial" w:cs="Arial"/>
          <w:color w:val="000000" w:themeColor="text1"/>
          <w:sz w:val="16"/>
          <w:szCs w:val="16"/>
        </w:rPr>
        <w:t xml:space="preserve">Email: </w:t>
      </w:r>
      <w:hyperlink r:id="rId11" w:history="1">
        <w:r w:rsidRPr="00BE7E92">
          <w:rPr>
            <w:rStyle w:val="Hyperlink"/>
            <w:rFonts w:ascii="Arial" w:hAnsi="Arial" w:cs="Arial"/>
            <w:sz w:val="16"/>
            <w:szCs w:val="16"/>
          </w:rPr>
          <w:t>mail@algerianembassy.org</w:t>
        </w:r>
      </w:hyperlink>
    </w:p>
    <w:p w:rsidR="005C4897" w:rsidRDefault="005C4897" w:rsidP="005C4897">
      <w:pPr>
        <w:pStyle w:val="PlainText"/>
        <w:rPr>
          <w:rFonts w:ascii="Arial" w:hAnsi="Arial" w:cs="Arial"/>
          <w:b/>
          <w:color w:val="000000" w:themeColor="text1"/>
          <w:sz w:val="16"/>
          <w:szCs w:val="16"/>
        </w:rPr>
      </w:pPr>
      <w:r>
        <w:rPr>
          <w:rFonts w:ascii="Arial" w:hAnsi="Arial" w:cs="Arial"/>
          <w:b/>
          <w:color w:val="000000" w:themeColor="text1"/>
          <w:sz w:val="16"/>
          <w:szCs w:val="16"/>
        </w:rPr>
        <w:t>Salutation: Dear Ambassador</w:t>
      </w:r>
    </w:p>
    <w:bookmarkEnd w:id="1"/>
    <w:p w:rsidR="00272BEB" w:rsidRDefault="00272BEB" w:rsidP="00272BEB">
      <w:pPr>
        <w:pStyle w:val="PlainText"/>
        <w:rPr>
          <w:rFonts w:ascii="Arial" w:hAnsi="Arial" w:cs="Arial"/>
          <w:color w:val="000000" w:themeColor="text1"/>
          <w:sz w:val="16"/>
          <w:szCs w:val="16"/>
          <w:u w:val="single"/>
        </w:rPr>
      </w:pPr>
    </w:p>
    <w:p w:rsidR="00272BEB" w:rsidRDefault="00272BEB" w:rsidP="00272BEB">
      <w:pPr>
        <w:autoSpaceDE w:val="0"/>
        <w:autoSpaceDN w:val="0"/>
        <w:adjustRightInd w:val="0"/>
        <w:rPr>
          <w:rFonts w:ascii="Arial" w:hAnsi="Arial" w:cs="Arial"/>
          <w:b/>
          <w:color w:val="000000"/>
          <w:sz w:val="20"/>
          <w:szCs w:val="20"/>
        </w:rPr>
        <w:sectPr w:rsidR="00272BEB" w:rsidSect="00A63D88">
          <w:type w:val="continuous"/>
          <w:pgSz w:w="12240" w:h="15840" w:code="1"/>
          <w:pgMar w:top="720" w:right="720" w:bottom="2160" w:left="720" w:header="0" w:footer="567" w:gutter="0"/>
          <w:cols w:num="2" w:space="720"/>
          <w:rtlGutter/>
          <w:docGrid w:linePitch="326"/>
        </w:sectPr>
      </w:pPr>
    </w:p>
    <w:p w:rsidR="00272BEB" w:rsidRPr="00272BEB" w:rsidRDefault="00272BEB" w:rsidP="00272BEB">
      <w:pPr>
        <w:pBdr>
          <w:top w:val="none" w:sz="96" w:space="6" w:color="FFFFFF" w:frame="1"/>
        </w:pBdr>
        <w:autoSpaceDE w:val="0"/>
        <w:autoSpaceDN w:val="0"/>
        <w:adjustRightInd w:val="0"/>
        <w:rPr>
          <w:rFonts w:ascii="Arial" w:hAnsi="Arial" w:cs="Arial"/>
          <w:b/>
          <w:color w:val="000000"/>
          <w:sz w:val="20"/>
          <w:szCs w:val="19"/>
        </w:rPr>
      </w:pPr>
      <w:r w:rsidRPr="009B1268">
        <w:rPr>
          <w:rFonts w:ascii="Arial" w:hAnsi="Arial" w:cs="Arial"/>
          <w:b/>
          <w:color w:val="000000"/>
          <w:sz w:val="20"/>
          <w:szCs w:val="20"/>
        </w:rPr>
        <w:t xml:space="preserve">2) LET US KNOW YOU TOOK ACTION </w:t>
      </w:r>
      <w:r>
        <w:rPr>
          <w:rFonts w:ascii="Arial" w:hAnsi="Arial" w:cs="Arial"/>
          <w:b/>
          <w:color w:val="000000"/>
          <w:sz w:val="20"/>
          <w:szCs w:val="20"/>
        </w:rPr>
        <w:br/>
      </w:r>
      <w:hyperlink r:id="rId12" w:history="1">
        <w:r w:rsidRPr="00272BEB">
          <w:rPr>
            <w:rStyle w:val="Hyperlink"/>
            <w:rFonts w:ascii="Arial" w:eastAsiaTheme="majorEastAsia" w:hAnsi="Arial" w:cs="Arial"/>
            <w:color w:val="4F81BD" w:themeColor="accent1"/>
            <w:sz w:val="20"/>
            <w:szCs w:val="19"/>
          </w:rPr>
          <w:t>Click here</w:t>
        </w:r>
      </w:hyperlink>
      <w:r w:rsidRPr="00272BEB">
        <w:rPr>
          <w:rFonts w:ascii="Arial" w:hAnsi="Arial" w:cs="Arial"/>
          <w:color w:val="000000"/>
          <w:sz w:val="20"/>
          <w:szCs w:val="19"/>
        </w:rPr>
        <w:t xml:space="preserve"> to let us know if you took action on this case! </w:t>
      </w:r>
      <w:r w:rsidRPr="00272BEB">
        <w:rPr>
          <w:rFonts w:ascii="Arial" w:hAnsi="Arial" w:cs="Arial"/>
          <w:i/>
          <w:iCs/>
          <w:color w:val="000000"/>
          <w:sz w:val="20"/>
          <w:szCs w:val="19"/>
        </w:rPr>
        <w:t xml:space="preserve">This is Urgent Action </w:t>
      </w:r>
      <w:r w:rsidRPr="00272BEB">
        <w:rPr>
          <w:rFonts w:ascii="Arial" w:hAnsi="Arial" w:cs="Arial"/>
          <w:i/>
          <w:iCs/>
          <w:color w:val="000000"/>
          <w:sz w:val="20"/>
          <w:szCs w:val="19"/>
        </w:rPr>
        <w:t>117.18</w:t>
      </w:r>
      <w:r w:rsidRPr="00272BEB">
        <w:rPr>
          <w:rFonts w:ascii="Arial" w:hAnsi="Arial" w:cs="Arial"/>
          <w:color w:val="000000"/>
          <w:sz w:val="20"/>
          <w:szCs w:val="19"/>
        </w:rPr>
        <w:br/>
      </w:r>
      <w:r w:rsidRPr="00272BEB">
        <w:rPr>
          <w:rFonts w:ascii="Arial" w:hAnsi="Arial" w:cs="Arial"/>
          <w:color w:val="000000"/>
          <w:sz w:val="20"/>
          <w:szCs w:val="19"/>
        </w:rPr>
        <w:t>Here's why it is so important to report your actions: we record the actions taken on each case—letters, emails, calls and tweets—and use that information in our advocacy.</w:t>
      </w:r>
    </w:p>
    <w:p w:rsidR="00272BEB" w:rsidRPr="00A63D88" w:rsidRDefault="00272BEB" w:rsidP="00272BEB">
      <w:pPr>
        <w:pStyle w:val="PlainText"/>
        <w:rPr>
          <w:rFonts w:ascii="Arial" w:hAnsi="Arial" w:cs="Arial"/>
          <w:b/>
          <w:color w:val="000000" w:themeColor="text1"/>
          <w:sz w:val="16"/>
          <w:szCs w:val="16"/>
        </w:rPr>
        <w:sectPr w:rsidR="00272BEB" w:rsidRPr="00A63D88" w:rsidSect="00272BEB">
          <w:type w:val="continuous"/>
          <w:pgSz w:w="12240" w:h="15840" w:code="1"/>
          <w:pgMar w:top="720" w:right="720" w:bottom="2160" w:left="720" w:header="0" w:footer="567" w:gutter="0"/>
          <w:cols w:space="720"/>
          <w:rtlGutter/>
          <w:docGrid w:linePitch="326"/>
        </w:sectPr>
      </w:pPr>
    </w:p>
    <w:p w:rsidR="00A413EE" w:rsidRPr="00DD366E" w:rsidRDefault="009D7274" w:rsidP="00272BEB">
      <w:pPr>
        <w:pStyle w:val="AIUASecondHeading"/>
        <w:pBdr>
          <w:top w:val="none" w:sz="0" w:space="0" w:color="auto"/>
          <w:left w:val="none" w:sz="0" w:space="0" w:color="auto"/>
          <w:bottom w:val="none" w:sz="0" w:space="0" w:color="auto"/>
          <w:right w:val="none" w:sz="0" w:space="0" w:color="auto"/>
        </w:pBdr>
        <w:spacing w:line="240" w:lineRule="auto"/>
        <w:rPr>
          <w:rFonts w:ascii="Arial" w:hAnsi="Arial" w:cs="Arial"/>
        </w:rPr>
      </w:pPr>
      <w:r w:rsidRPr="00DD366E">
        <w:rPr>
          <w:rFonts w:ascii="Arial" w:hAnsi="Arial"/>
        </w:rPr>
        <w:t>URGENT ACTION</w:t>
      </w:r>
    </w:p>
    <w:p w:rsidR="00A413EE" w:rsidRDefault="009D7274" w:rsidP="00E51888">
      <w:pPr>
        <w:pStyle w:val="AIintropara"/>
        <w:pBdr>
          <w:top w:val="none" w:sz="0" w:space="0" w:color="auto"/>
          <w:left w:val="none" w:sz="0" w:space="0" w:color="auto"/>
          <w:bottom w:val="none" w:sz="0" w:space="0" w:color="auto"/>
          <w:right w:val="none" w:sz="0" w:space="0" w:color="auto"/>
        </w:pBdr>
        <w:spacing w:after="120" w:line="240" w:lineRule="auto"/>
        <w:rPr>
          <w:b w:val="0"/>
          <w:bCs w:val="0"/>
          <w:caps/>
          <w:spacing w:val="-1"/>
          <w:kern w:val="40"/>
          <w:sz w:val="34"/>
          <w:szCs w:val="34"/>
        </w:rPr>
      </w:pPr>
      <w:r>
        <w:rPr>
          <w:b w:val="0"/>
          <w:bCs w:val="0"/>
          <w:caps/>
          <w:spacing w:val="-1"/>
          <w:kern w:val="40"/>
          <w:sz w:val="34"/>
          <w:szCs w:val="34"/>
        </w:rPr>
        <w:t xml:space="preserve">BLOGGER oN HUNGER STRIKE AFTER UNFAIR CONVICTION </w:t>
      </w:r>
    </w:p>
    <w:p w:rsidR="00A413EE" w:rsidRDefault="009D7274" w:rsidP="00E51888">
      <w:pPr>
        <w:pStyle w:val="Heading2"/>
        <w:pBdr>
          <w:top w:val="none" w:sz="0" w:space="0" w:color="auto"/>
          <w:left w:val="none" w:sz="0" w:space="0" w:color="auto"/>
          <w:bottom w:val="none" w:sz="0" w:space="0" w:color="auto"/>
          <w:right w:val="none" w:sz="0" w:space="0" w:color="auto"/>
        </w:pBdr>
        <w:spacing w:before="120" w:after="120" w:line="240" w:lineRule="auto"/>
        <w:rPr>
          <w:rFonts w:ascii="Arial" w:hAnsi="Arial" w:cs="Arial"/>
        </w:rPr>
      </w:pPr>
      <w:r>
        <w:rPr>
          <w:rFonts w:ascii="Arial" w:hAnsi="Arial"/>
        </w:rPr>
        <w:t>ADditional Information</w:t>
      </w:r>
    </w:p>
    <w:p w:rsidR="00A413EE" w:rsidRPr="00BA75E6" w:rsidRDefault="009D7274" w:rsidP="00272BEB">
      <w:pPr>
        <w:pStyle w:val="BodyA"/>
        <w:pBdr>
          <w:top w:val="none" w:sz="0" w:space="0" w:color="auto"/>
          <w:left w:val="none" w:sz="0" w:space="0" w:color="auto"/>
          <w:bottom w:val="none" w:sz="0" w:space="0" w:color="auto"/>
          <w:right w:val="none" w:sz="0" w:space="0" w:color="auto"/>
        </w:pBdr>
        <w:rPr>
          <w:rFonts w:ascii="Arial" w:hAnsi="Arial" w:cs="Arial"/>
          <w:sz w:val="18"/>
          <w:szCs w:val="18"/>
        </w:rPr>
      </w:pPr>
      <w:r w:rsidRPr="00BA75E6">
        <w:rPr>
          <w:rFonts w:ascii="Arial" w:hAnsi="Arial" w:cs="Arial"/>
          <w:sz w:val="18"/>
          <w:szCs w:val="18"/>
        </w:rPr>
        <w:t>Merzoug Touati is a citizen</w:t>
      </w:r>
      <w:r w:rsidR="00811F59" w:rsidRPr="00BA75E6">
        <w:rPr>
          <w:rFonts w:ascii="Arial" w:hAnsi="Arial" w:cs="Arial"/>
          <w:sz w:val="18"/>
          <w:szCs w:val="18"/>
        </w:rPr>
        <w:t xml:space="preserve"> </w:t>
      </w:r>
      <w:r w:rsidRPr="00BA75E6">
        <w:rPr>
          <w:rFonts w:ascii="Arial" w:hAnsi="Arial" w:cs="Arial"/>
          <w:sz w:val="18"/>
          <w:szCs w:val="18"/>
        </w:rPr>
        <w:t>journalist who was unemployed at the time of his arrest. He regularly commented on political and human rights developments on his</w:t>
      </w:r>
      <w:r w:rsidR="00811F59" w:rsidRPr="00BA75E6">
        <w:rPr>
          <w:rFonts w:ascii="Arial" w:hAnsi="Arial" w:cs="Arial"/>
          <w:sz w:val="18"/>
          <w:szCs w:val="18"/>
        </w:rPr>
        <w:t xml:space="preserve"> </w:t>
      </w:r>
      <w:r w:rsidRPr="00BA75E6">
        <w:rPr>
          <w:rFonts w:ascii="Arial" w:hAnsi="Arial" w:cs="Arial"/>
          <w:sz w:val="18"/>
          <w:szCs w:val="18"/>
        </w:rPr>
        <w:t xml:space="preserve">blog </w:t>
      </w:r>
      <w:r w:rsidR="00811F59" w:rsidRPr="00BA75E6">
        <w:rPr>
          <w:rFonts w:ascii="Arial" w:hAnsi="Arial" w:cs="Arial"/>
          <w:i/>
          <w:iCs/>
          <w:sz w:val="18"/>
          <w:szCs w:val="18"/>
        </w:rPr>
        <w:t>Alhogra.com</w:t>
      </w:r>
      <w:r w:rsidR="00811F59" w:rsidRPr="00BA75E6">
        <w:rPr>
          <w:rFonts w:ascii="Arial" w:hAnsi="Arial" w:cs="Arial"/>
          <w:sz w:val="18"/>
          <w:szCs w:val="18"/>
        </w:rPr>
        <w:t xml:space="preserve"> </w:t>
      </w:r>
      <w:r w:rsidRPr="00BA75E6">
        <w:rPr>
          <w:rFonts w:ascii="Arial" w:hAnsi="Arial" w:cs="Arial"/>
          <w:sz w:val="18"/>
          <w:szCs w:val="18"/>
        </w:rPr>
        <w:t xml:space="preserve">and on Facebook. The blog had </w:t>
      </w:r>
      <w:r w:rsidR="00280893" w:rsidRPr="00BA75E6">
        <w:rPr>
          <w:rFonts w:ascii="Arial" w:hAnsi="Arial" w:cs="Arial"/>
          <w:sz w:val="18"/>
          <w:szCs w:val="18"/>
        </w:rPr>
        <w:t xml:space="preserve">gained </w:t>
      </w:r>
      <w:r w:rsidRPr="00BA75E6">
        <w:rPr>
          <w:rFonts w:ascii="Arial" w:hAnsi="Arial" w:cs="Arial"/>
          <w:sz w:val="18"/>
          <w:szCs w:val="18"/>
        </w:rPr>
        <w:t>a significant readership</w:t>
      </w:r>
      <w:r w:rsidR="00811F59" w:rsidRPr="00BA75E6">
        <w:rPr>
          <w:rFonts w:ascii="Arial" w:hAnsi="Arial" w:cs="Arial"/>
          <w:sz w:val="18"/>
          <w:szCs w:val="18"/>
        </w:rPr>
        <w:t>, attracting</w:t>
      </w:r>
      <w:r w:rsidRPr="00BA75E6">
        <w:rPr>
          <w:rFonts w:ascii="Arial" w:hAnsi="Arial" w:cs="Arial"/>
          <w:sz w:val="18"/>
          <w:szCs w:val="18"/>
        </w:rPr>
        <w:t xml:space="preserve"> over 20,000 likes on Facebook, before being deleted by the authorities after his arrest. His most recent posts </w:t>
      </w:r>
      <w:r w:rsidR="00811F59" w:rsidRPr="00BA75E6">
        <w:rPr>
          <w:rFonts w:ascii="Arial" w:hAnsi="Arial" w:cs="Arial"/>
          <w:sz w:val="18"/>
          <w:szCs w:val="18"/>
        </w:rPr>
        <w:t xml:space="preserve">had </w:t>
      </w:r>
      <w:r w:rsidRPr="00BA75E6">
        <w:rPr>
          <w:rFonts w:ascii="Arial" w:hAnsi="Arial" w:cs="Arial"/>
          <w:sz w:val="18"/>
          <w:szCs w:val="18"/>
        </w:rPr>
        <w:t>covered communal violence in Ghardaia, Amazigh cultural rights</w:t>
      </w:r>
      <w:r w:rsidR="00811F59" w:rsidRPr="00BA75E6">
        <w:rPr>
          <w:rFonts w:ascii="Arial" w:hAnsi="Arial" w:cs="Arial"/>
          <w:sz w:val="18"/>
          <w:szCs w:val="18"/>
        </w:rPr>
        <w:t xml:space="preserve"> and</w:t>
      </w:r>
      <w:r w:rsidRPr="00BA75E6">
        <w:rPr>
          <w:rFonts w:ascii="Arial" w:hAnsi="Arial" w:cs="Arial"/>
          <w:sz w:val="18"/>
          <w:szCs w:val="18"/>
        </w:rPr>
        <w:t xml:space="preserve"> the legislative elections</w:t>
      </w:r>
      <w:r w:rsidR="00811F59" w:rsidRPr="00BA75E6">
        <w:rPr>
          <w:rFonts w:ascii="Arial" w:hAnsi="Arial" w:cs="Arial"/>
          <w:sz w:val="18"/>
          <w:szCs w:val="18"/>
        </w:rPr>
        <w:t xml:space="preserve"> in Algeria in 2017</w:t>
      </w:r>
      <w:r w:rsidRPr="00BA75E6">
        <w:rPr>
          <w:rFonts w:ascii="Arial" w:hAnsi="Arial" w:cs="Arial"/>
          <w:sz w:val="18"/>
          <w:szCs w:val="18"/>
        </w:rPr>
        <w:t xml:space="preserve">. </w:t>
      </w:r>
      <w:r w:rsidR="00811F59" w:rsidRPr="00BA75E6">
        <w:rPr>
          <w:rFonts w:ascii="Arial" w:hAnsi="Arial" w:cs="Arial"/>
          <w:sz w:val="18"/>
          <w:szCs w:val="18"/>
        </w:rPr>
        <w:t>He is not affiliated to any political party or association.</w:t>
      </w:r>
    </w:p>
    <w:p w:rsidR="00A413EE" w:rsidRPr="00BA75E6" w:rsidRDefault="00A413EE" w:rsidP="00272BEB">
      <w:pPr>
        <w:pStyle w:val="BodyA"/>
        <w:pBdr>
          <w:top w:val="none" w:sz="0" w:space="0" w:color="auto"/>
          <w:left w:val="none" w:sz="0" w:space="0" w:color="auto"/>
          <w:bottom w:val="none" w:sz="0" w:space="0" w:color="auto"/>
          <w:right w:val="none" w:sz="0" w:space="0" w:color="auto"/>
        </w:pBdr>
        <w:rPr>
          <w:rFonts w:ascii="Arial" w:hAnsi="Arial" w:cs="Arial"/>
          <w:sz w:val="18"/>
          <w:szCs w:val="18"/>
        </w:rPr>
      </w:pPr>
    </w:p>
    <w:p w:rsidR="00811F59" w:rsidRPr="00BA75E6" w:rsidRDefault="009D7274" w:rsidP="00272BEB">
      <w:pPr>
        <w:pStyle w:val="BodyA"/>
        <w:pBdr>
          <w:top w:val="none" w:sz="0" w:space="0" w:color="auto"/>
          <w:left w:val="none" w:sz="0" w:space="0" w:color="auto"/>
          <w:bottom w:val="none" w:sz="0" w:space="0" w:color="auto"/>
          <w:right w:val="none" w:sz="0" w:space="0" w:color="auto"/>
        </w:pBdr>
        <w:rPr>
          <w:rFonts w:ascii="Arial" w:hAnsi="Arial" w:cs="Arial"/>
          <w:sz w:val="18"/>
          <w:szCs w:val="18"/>
        </w:rPr>
      </w:pPr>
      <w:r w:rsidRPr="00BA75E6">
        <w:rPr>
          <w:rFonts w:ascii="Arial" w:hAnsi="Arial" w:cs="Arial"/>
          <w:sz w:val="18"/>
          <w:szCs w:val="18"/>
        </w:rPr>
        <w:t xml:space="preserve">Police raided his home, seized his computer and arrested him in </w:t>
      </w:r>
      <w:r w:rsidR="00811F59" w:rsidRPr="00BA75E6">
        <w:rPr>
          <w:rFonts w:ascii="Arial" w:hAnsi="Arial" w:cs="Arial"/>
          <w:sz w:val="18"/>
          <w:szCs w:val="18"/>
        </w:rPr>
        <w:t>Béjaïa</w:t>
      </w:r>
      <w:r w:rsidRPr="00BA75E6">
        <w:rPr>
          <w:rFonts w:ascii="Arial" w:hAnsi="Arial" w:cs="Arial"/>
          <w:sz w:val="18"/>
          <w:szCs w:val="18"/>
        </w:rPr>
        <w:t xml:space="preserve"> on 18 January 2017 after he published a post on Facebook and a video interview on his YouTube channel. </w:t>
      </w:r>
    </w:p>
    <w:p w:rsidR="00811F59" w:rsidRPr="00BA75E6" w:rsidRDefault="00811F59" w:rsidP="00272BEB">
      <w:pPr>
        <w:pStyle w:val="BodyA"/>
        <w:pBdr>
          <w:top w:val="none" w:sz="0" w:space="0" w:color="auto"/>
          <w:left w:val="none" w:sz="0" w:space="0" w:color="auto"/>
          <w:bottom w:val="none" w:sz="0" w:space="0" w:color="auto"/>
          <w:right w:val="none" w:sz="0" w:space="0" w:color="auto"/>
        </w:pBdr>
        <w:rPr>
          <w:rFonts w:ascii="Arial" w:hAnsi="Arial" w:cs="Arial"/>
          <w:sz w:val="18"/>
          <w:szCs w:val="18"/>
        </w:rPr>
      </w:pPr>
    </w:p>
    <w:p w:rsidR="00A413EE" w:rsidRPr="00BA75E6" w:rsidRDefault="00811F59" w:rsidP="00272BEB">
      <w:pPr>
        <w:pStyle w:val="BodyA"/>
        <w:pBdr>
          <w:top w:val="none" w:sz="0" w:space="0" w:color="auto"/>
          <w:left w:val="none" w:sz="0" w:space="0" w:color="auto"/>
          <w:bottom w:val="none" w:sz="0" w:space="0" w:color="auto"/>
          <w:right w:val="none" w:sz="0" w:space="0" w:color="auto"/>
        </w:pBdr>
        <w:rPr>
          <w:rFonts w:ascii="Arial" w:hAnsi="Arial" w:cs="Arial"/>
          <w:sz w:val="18"/>
          <w:szCs w:val="18"/>
        </w:rPr>
      </w:pPr>
      <w:r w:rsidRPr="00BA75E6">
        <w:rPr>
          <w:rFonts w:ascii="Arial" w:hAnsi="Arial" w:cs="Arial"/>
          <w:sz w:val="18"/>
          <w:szCs w:val="18"/>
        </w:rPr>
        <w:t xml:space="preserve">In the message on Facebook, posted </w:t>
      </w:r>
      <w:r w:rsidR="009D7274" w:rsidRPr="00BA75E6">
        <w:rPr>
          <w:rFonts w:ascii="Arial" w:hAnsi="Arial" w:cs="Arial"/>
          <w:sz w:val="18"/>
          <w:szCs w:val="18"/>
        </w:rPr>
        <w:t>on 2 January 2017</w:t>
      </w:r>
      <w:r w:rsidRPr="00BA75E6">
        <w:rPr>
          <w:rFonts w:ascii="Arial" w:hAnsi="Arial" w:cs="Arial"/>
          <w:sz w:val="18"/>
          <w:szCs w:val="18"/>
        </w:rPr>
        <w:t>,</w:t>
      </w:r>
      <w:r w:rsidR="009D7274" w:rsidRPr="00BA75E6">
        <w:rPr>
          <w:rFonts w:ascii="Arial" w:hAnsi="Arial" w:cs="Arial"/>
          <w:sz w:val="18"/>
          <w:szCs w:val="18"/>
        </w:rPr>
        <w:t xml:space="preserve"> he called for </w:t>
      </w:r>
      <w:r w:rsidRPr="00BA75E6">
        <w:rPr>
          <w:rFonts w:ascii="Arial" w:hAnsi="Arial" w:cs="Arial"/>
          <w:sz w:val="18"/>
          <w:szCs w:val="18"/>
        </w:rPr>
        <w:t xml:space="preserve">residents of </w:t>
      </w:r>
      <w:r w:rsidR="009D7274" w:rsidRPr="00BA75E6">
        <w:rPr>
          <w:rFonts w:ascii="Arial" w:hAnsi="Arial" w:cs="Arial"/>
          <w:sz w:val="18"/>
          <w:szCs w:val="18"/>
        </w:rPr>
        <w:t xml:space="preserve">Béjaïa </w:t>
      </w:r>
      <w:r w:rsidR="00C813F3" w:rsidRPr="00BA75E6">
        <w:rPr>
          <w:rFonts w:ascii="Arial" w:hAnsi="Arial" w:cs="Arial"/>
          <w:sz w:val="18"/>
          <w:szCs w:val="18"/>
        </w:rPr>
        <w:t>to protest the new Finance Law.</w:t>
      </w:r>
    </w:p>
    <w:p w:rsidR="00A413EE" w:rsidRPr="00BA75E6" w:rsidRDefault="00A413EE" w:rsidP="00272BEB">
      <w:pPr>
        <w:pStyle w:val="BodyA"/>
        <w:pBdr>
          <w:top w:val="none" w:sz="0" w:space="0" w:color="auto"/>
          <w:left w:val="none" w:sz="0" w:space="0" w:color="auto"/>
          <w:bottom w:val="none" w:sz="0" w:space="0" w:color="auto"/>
          <w:right w:val="none" w:sz="0" w:space="0" w:color="auto"/>
        </w:pBdr>
        <w:rPr>
          <w:rFonts w:ascii="Arial" w:hAnsi="Arial" w:cs="Arial"/>
          <w:sz w:val="18"/>
          <w:szCs w:val="18"/>
        </w:rPr>
      </w:pPr>
    </w:p>
    <w:p w:rsidR="00A413EE" w:rsidRPr="00BA75E6" w:rsidRDefault="009D7274" w:rsidP="00272BEB">
      <w:pPr>
        <w:pStyle w:val="BodyA"/>
        <w:pBdr>
          <w:top w:val="none" w:sz="0" w:space="0" w:color="auto"/>
          <w:left w:val="none" w:sz="0" w:space="0" w:color="auto"/>
          <w:bottom w:val="none" w:sz="0" w:space="0" w:color="auto"/>
          <w:right w:val="none" w:sz="0" w:space="0" w:color="auto"/>
        </w:pBdr>
        <w:rPr>
          <w:rFonts w:ascii="Arial" w:hAnsi="Arial" w:cs="Arial"/>
          <w:sz w:val="18"/>
          <w:szCs w:val="18"/>
        </w:rPr>
      </w:pPr>
      <w:r w:rsidRPr="00BA75E6">
        <w:rPr>
          <w:rFonts w:ascii="Arial" w:hAnsi="Arial" w:cs="Arial"/>
          <w:sz w:val="18"/>
          <w:szCs w:val="18"/>
        </w:rPr>
        <w:t xml:space="preserve">In the </w:t>
      </w:r>
      <w:r w:rsidR="00811F59" w:rsidRPr="00BA75E6">
        <w:rPr>
          <w:rFonts w:ascii="Arial" w:hAnsi="Arial" w:cs="Arial"/>
          <w:sz w:val="18"/>
          <w:szCs w:val="18"/>
        </w:rPr>
        <w:t>video interview</w:t>
      </w:r>
      <w:r w:rsidR="00280893" w:rsidRPr="00BA75E6">
        <w:rPr>
          <w:rFonts w:ascii="Arial" w:hAnsi="Arial" w:cs="Arial"/>
          <w:sz w:val="18"/>
          <w:szCs w:val="18"/>
        </w:rPr>
        <w:t>, posted</w:t>
      </w:r>
      <w:r w:rsidRPr="00BA75E6">
        <w:rPr>
          <w:rFonts w:ascii="Arial" w:hAnsi="Arial" w:cs="Arial"/>
          <w:sz w:val="18"/>
          <w:szCs w:val="18"/>
        </w:rPr>
        <w:t xml:space="preserve"> on</w:t>
      </w:r>
      <w:r w:rsidR="00280893" w:rsidRPr="00BA75E6">
        <w:rPr>
          <w:rFonts w:ascii="Arial" w:hAnsi="Arial" w:cs="Arial"/>
          <w:sz w:val="18"/>
          <w:szCs w:val="18"/>
        </w:rPr>
        <w:t xml:space="preserve"> his</w:t>
      </w:r>
      <w:r w:rsidRPr="00BA75E6">
        <w:rPr>
          <w:rFonts w:ascii="Arial" w:hAnsi="Arial" w:cs="Arial"/>
          <w:sz w:val="18"/>
          <w:szCs w:val="18"/>
        </w:rPr>
        <w:t xml:space="preserve"> YouTube </w:t>
      </w:r>
      <w:r w:rsidR="00280893" w:rsidRPr="00BA75E6">
        <w:rPr>
          <w:rFonts w:ascii="Arial" w:hAnsi="Arial" w:cs="Arial"/>
          <w:sz w:val="18"/>
          <w:szCs w:val="18"/>
        </w:rPr>
        <w:t xml:space="preserve">channel </w:t>
      </w:r>
      <w:r w:rsidRPr="00BA75E6">
        <w:rPr>
          <w:rFonts w:ascii="Arial" w:hAnsi="Arial" w:cs="Arial"/>
          <w:sz w:val="18"/>
          <w:szCs w:val="18"/>
        </w:rPr>
        <w:t xml:space="preserve">on 8 January 2017, Merzoug Touati interviewed </w:t>
      </w:r>
      <w:r w:rsidR="00280893" w:rsidRPr="00BA75E6">
        <w:rPr>
          <w:rFonts w:ascii="Arial" w:hAnsi="Arial" w:cs="Arial"/>
          <w:sz w:val="18"/>
          <w:szCs w:val="18"/>
        </w:rPr>
        <w:t xml:space="preserve">via teleconference </w:t>
      </w:r>
      <w:r w:rsidRPr="00BA75E6">
        <w:rPr>
          <w:rFonts w:ascii="Arial" w:hAnsi="Arial" w:cs="Arial"/>
          <w:sz w:val="18"/>
          <w:szCs w:val="18"/>
        </w:rPr>
        <w:t xml:space="preserve">an Israeli foreign ministry spokesperson, who denied accusations by the Algerian authorities that the Israeli authorities were involved in protests in Algeria. </w:t>
      </w:r>
      <w:r w:rsidR="00280893" w:rsidRPr="00BA75E6">
        <w:rPr>
          <w:rFonts w:ascii="Arial" w:hAnsi="Arial" w:cs="Arial"/>
          <w:sz w:val="18"/>
          <w:szCs w:val="18"/>
        </w:rPr>
        <w:t xml:space="preserve">The spokesperson’s statements </w:t>
      </w:r>
      <w:r w:rsidRPr="00BA75E6">
        <w:rPr>
          <w:rFonts w:ascii="Arial" w:hAnsi="Arial" w:cs="Arial"/>
          <w:sz w:val="18"/>
          <w:szCs w:val="18"/>
        </w:rPr>
        <w:t>rebu</w:t>
      </w:r>
      <w:r w:rsidR="00280893" w:rsidRPr="00BA75E6">
        <w:rPr>
          <w:rFonts w:ascii="Arial" w:hAnsi="Arial" w:cs="Arial"/>
          <w:sz w:val="18"/>
          <w:szCs w:val="18"/>
        </w:rPr>
        <w:t>tt</w:t>
      </w:r>
      <w:r w:rsidRPr="00BA75E6">
        <w:rPr>
          <w:rFonts w:ascii="Arial" w:hAnsi="Arial" w:cs="Arial"/>
          <w:sz w:val="18"/>
          <w:szCs w:val="18"/>
        </w:rPr>
        <w:t xml:space="preserve">ed the frequent accusation made by the Algerian authorities that </w:t>
      </w:r>
      <w:r w:rsidR="00280893" w:rsidRPr="00BA75E6">
        <w:rPr>
          <w:rFonts w:ascii="Arial" w:hAnsi="Arial" w:cs="Arial"/>
          <w:sz w:val="18"/>
          <w:szCs w:val="18"/>
        </w:rPr>
        <w:t>foreign governments, including Israel, have fomented</w:t>
      </w:r>
      <w:r w:rsidR="00280893" w:rsidRPr="00BA75E6" w:rsidDel="00280893">
        <w:rPr>
          <w:rFonts w:ascii="Arial" w:hAnsi="Arial" w:cs="Arial"/>
          <w:sz w:val="18"/>
          <w:szCs w:val="18"/>
        </w:rPr>
        <w:t xml:space="preserve"> </w:t>
      </w:r>
      <w:r w:rsidRPr="00BA75E6">
        <w:rPr>
          <w:rFonts w:ascii="Arial" w:hAnsi="Arial" w:cs="Arial"/>
          <w:sz w:val="18"/>
          <w:szCs w:val="18"/>
        </w:rPr>
        <w:t xml:space="preserve">unrest </w:t>
      </w:r>
      <w:r w:rsidR="00280893" w:rsidRPr="00BA75E6">
        <w:rPr>
          <w:rFonts w:ascii="Arial" w:hAnsi="Arial" w:cs="Arial"/>
          <w:sz w:val="18"/>
          <w:szCs w:val="18"/>
        </w:rPr>
        <w:t xml:space="preserve">in Algeria by manipulating grievances about </w:t>
      </w:r>
      <w:r w:rsidRPr="00BA75E6">
        <w:rPr>
          <w:rFonts w:ascii="Arial" w:hAnsi="Arial" w:cs="Arial"/>
          <w:sz w:val="18"/>
          <w:szCs w:val="18"/>
        </w:rPr>
        <w:t xml:space="preserve">austerity measures. In the same interview, the spokesperson </w:t>
      </w:r>
      <w:r w:rsidR="00280893" w:rsidRPr="00BA75E6">
        <w:rPr>
          <w:rFonts w:ascii="Arial" w:hAnsi="Arial" w:cs="Arial"/>
          <w:sz w:val="18"/>
          <w:szCs w:val="18"/>
        </w:rPr>
        <w:t>stated that</w:t>
      </w:r>
      <w:r w:rsidRPr="00BA75E6">
        <w:rPr>
          <w:rFonts w:ascii="Arial" w:hAnsi="Arial" w:cs="Arial"/>
          <w:sz w:val="18"/>
          <w:szCs w:val="18"/>
        </w:rPr>
        <w:t xml:space="preserve"> Israeli</w:t>
      </w:r>
      <w:r w:rsidR="00280893" w:rsidRPr="00BA75E6">
        <w:rPr>
          <w:rFonts w:ascii="Arial" w:hAnsi="Arial" w:cs="Arial"/>
          <w:sz w:val="18"/>
          <w:szCs w:val="18"/>
        </w:rPr>
        <w:t xml:space="preserve"> and </w:t>
      </w:r>
      <w:r w:rsidRPr="00BA75E6">
        <w:rPr>
          <w:rFonts w:ascii="Arial" w:hAnsi="Arial" w:cs="Arial"/>
          <w:sz w:val="18"/>
          <w:szCs w:val="18"/>
        </w:rPr>
        <w:t>Algerian officials</w:t>
      </w:r>
      <w:r w:rsidR="00280893" w:rsidRPr="00BA75E6">
        <w:rPr>
          <w:rFonts w:ascii="Arial" w:hAnsi="Arial" w:cs="Arial"/>
          <w:sz w:val="18"/>
          <w:szCs w:val="18"/>
        </w:rPr>
        <w:t xml:space="preserve"> had been in contact with each other</w:t>
      </w:r>
      <w:r w:rsidRPr="00BA75E6">
        <w:rPr>
          <w:rFonts w:ascii="Arial" w:hAnsi="Arial" w:cs="Arial"/>
          <w:sz w:val="18"/>
          <w:szCs w:val="18"/>
        </w:rPr>
        <w:t xml:space="preserve"> up </w:t>
      </w:r>
      <w:r w:rsidR="00280893" w:rsidRPr="00BA75E6">
        <w:rPr>
          <w:rFonts w:ascii="Arial" w:hAnsi="Arial" w:cs="Arial"/>
          <w:sz w:val="18"/>
          <w:szCs w:val="18"/>
        </w:rPr>
        <w:t xml:space="preserve">until </w:t>
      </w:r>
      <w:r w:rsidRPr="00BA75E6">
        <w:rPr>
          <w:rFonts w:ascii="Arial" w:hAnsi="Arial" w:cs="Arial"/>
          <w:sz w:val="18"/>
          <w:szCs w:val="18"/>
        </w:rPr>
        <w:t>2000</w:t>
      </w:r>
      <w:r w:rsidR="00C813F3" w:rsidRPr="00BA75E6">
        <w:rPr>
          <w:rFonts w:ascii="Arial" w:hAnsi="Arial" w:cs="Arial"/>
          <w:sz w:val="18"/>
          <w:szCs w:val="18"/>
        </w:rPr>
        <w:t>.</w:t>
      </w:r>
    </w:p>
    <w:p w:rsidR="00A413EE" w:rsidRPr="00BA75E6" w:rsidRDefault="00A413EE" w:rsidP="00272BEB">
      <w:pPr>
        <w:pStyle w:val="BodyA"/>
        <w:pBdr>
          <w:top w:val="none" w:sz="0" w:space="0" w:color="auto"/>
          <w:left w:val="none" w:sz="0" w:space="0" w:color="auto"/>
          <w:bottom w:val="none" w:sz="0" w:space="0" w:color="auto"/>
          <w:right w:val="none" w:sz="0" w:space="0" w:color="auto"/>
        </w:pBdr>
        <w:rPr>
          <w:rFonts w:ascii="Arial" w:hAnsi="Arial" w:cs="Arial"/>
          <w:sz w:val="18"/>
          <w:szCs w:val="18"/>
        </w:rPr>
      </w:pPr>
    </w:p>
    <w:p w:rsidR="00A413EE" w:rsidRPr="00BA75E6" w:rsidRDefault="009D7274" w:rsidP="00272BEB">
      <w:pPr>
        <w:pStyle w:val="BodyA"/>
        <w:pBdr>
          <w:top w:val="none" w:sz="0" w:space="0" w:color="auto"/>
          <w:left w:val="none" w:sz="0" w:space="0" w:color="auto"/>
          <w:bottom w:val="none" w:sz="0" w:space="0" w:color="auto"/>
          <w:right w:val="none" w:sz="0" w:space="0" w:color="auto"/>
        </w:pBdr>
        <w:rPr>
          <w:rFonts w:ascii="Arial" w:hAnsi="Arial" w:cs="Arial"/>
          <w:sz w:val="18"/>
          <w:szCs w:val="18"/>
        </w:rPr>
      </w:pPr>
      <w:r w:rsidRPr="00BA75E6">
        <w:rPr>
          <w:rFonts w:ascii="Arial" w:hAnsi="Arial" w:cs="Arial"/>
          <w:sz w:val="18"/>
          <w:szCs w:val="18"/>
        </w:rPr>
        <w:t>During his interrogation, Merzoug Touati told the investigative judge that the interviews he had conducted with diplomats, human rights defenders, and activists from different religious and political backgrounds were solely for documentation purposes</w:t>
      </w:r>
      <w:r w:rsidR="00280893" w:rsidRPr="00BA75E6">
        <w:rPr>
          <w:rFonts w:ascii="Arial" w:hAnsi="Arial" w:cs="Arial"/>
          <w:sz w:val="18"/>
          <w:szCs w:val="18"/>
        </w:rPr>
        <w:t xml:space="preserve"> in order to produce</w:t>
      </w:r>
      <w:r w:rsidRPr="00BA75E6">
        <w:rPr>
          <w:rFonts w:ascii="Arial" w:hAnsi="Arial" w:cs="Arial"/>
          <w:sz w:val="18"/>
          <w:szCs w:val="18"/>
        </w:rPr>
        <w:t xml:space="preserve"> articles </w:t>
      </w:r>
      <w:r w:rsidR="00280893" w:rsidRPr="00BA75E6">
        <w:rPr>
          <w:rFonts w:ascii="Arial" w:hAnsi="Arial" w:cs="Arial"/>
          <w:sz w:val="18"/>
          <w:szCs w:val="18"/>
        </w:rPr>
        <w:t xml:space="preserve">that he then posted online </w:t>
      </w:r>
      <w:r w:rsidRPr="00BA75E6">
        <w:rPr>
          <w:rFonts w:ascii="Arial" w:hAnsi="Arial" w:cs="Arial"/>
          <w:sz w:val="18"/>
          <w:szCs w:val="18"/>
        </w:rPr>
        <w:t>to enlighten public opinion.</w:t>
      </w:r>
    </w:p>
    <w:p w:rsidR="00A413EE" w:rsidRPr="00BA75E6" w:rsidRDefault="00A413EE" w:rsidP="00272BEB">
      <w:pPr>
        <w:pStyle w:val="BodyA"/>
        <w:pBdr>
          <w:top w:val="none" w:sz="0" w:space="0" w:color="auto"/>
          <w:left w:val="none" w:sz="0" w:space="0" w:color="auto"/>
          <w:bottom w:val="none" w:sz="0" w:space="0" w:color="auto"/>
          <w:right w:val="none" w:sz="0" w:space="0" w:color="auto"/>
        </w:pBdr>
        <w:rPr>
          <w:rFonts w:ascii="Arial" w:hAnsi="Arial" w:cs="Arial"/>
          <w:sz w:val="18"/>
          <w:szCs w:val="18"/>
        </w:rPr>
      </w:pPr>
    </w:p>
    <w:p w:rsidR="00A413EE" w:rsidRPr="00BA75E6" w:rsidRDefault="009D7274" w:rsidP="00272BEB">
      <w:pPr>
        <w:pStyle w:val="BodyA"/>
        <w:pBdr>
          <w:top w:val="none" w:sz="0" w:space="0" w:color="auto"/>
          <w:left w:val="none" w:sz="0" w:space="0" w:color="auto"/>
          <w:bottom w:val="none" w:sz="0" w:space="0" w:color="auto"/>
          <w:right w:val="none" w:sz="0" w:space="0" w:color="auto"/>
        </w:pBdr>
        <w:rPr>
          <w:rFonts w:ascii="Arial" w:hAnsi="Arial" w:cs="Arial"/>
          <w:sz w:val="18"/>
          <w:szCs w:val="18"/>
        </w:rPr>
      </w:pPr>
      <w:r w:rsidRPr="00BA75E6">
        <w:rPr>
          <w:rFonts w:ascii="Arial" w:hAnsi="Arial" w:cs="Arial"/>
          <w:sz w:val="18"/>
          <w:szCs w:val="18"/>
        </w:rPr>
        <w:t>Amnesty International reviewed the court documents</w:t>
      </w:r>
      <w:r w:rsidR="0070166F" w:rsidRPr="00BA75E6">
        <w:rPr>
          <w:rFonts w:ascii="Arial" w:hAnsi="Arial" w:cs="Arial"/>
          <w:sz w:val="18"/>
          <w:szCs w:val="18"/>
        </w:rPr>
        <w:t xml:space="preserve"> of Merzoug Touati</w:t>
      </w:r>
      <w:r w:rsidR="004367E0">
        <w:rPr>
          <w:rFonts w:ascii="Arial" w:hAnsi="Arial" w:cs="Arial"/>
          <w:sz w:val="18"/>
          <w:szCs w:val="18"/>
        </w:rPr>
        <w:t>’</w:t>
      </w:r>
      <w:r w:rsidR="0070166F" w:rsidRPr="00BA75E6">
        <w:rPr>
          <w:rFonts w:ascii="Arial" w:hAnsi="Arial" w:cs="Arial"/>
          <w:sz w:val="18"/>
          <w:szCs w:val="18"/>
        </w:rPr>
        <w:t>s trial</w:t>
      </w:r>
      <w:r w:rsidRPr="00BA75E6">
        <w:rPr>
          <w:rFonts w:ascii="Arial" w:hAnsi="Arial" w:cs="Arial"/>
          <w:sz w:val="18"/>
          <w:szCs w:val="18"/>
        </w:rPr>
        <w:t xml:space="preserve">, which </w:t>
      </w:r>
      <w:r w:rsidR="00280893" w:rsidRPr="00BA75E6">
        <w:rPr>
          <w:rFonts w:ascii="Arial" w:hAnsi="Arial" w:cs="Arial"/>
          <w:sz w:val="18"/>
          <w:szCs w:val="18"/>
        </w:rPr>
        <w:t xml:space="preserve">contained </w:t>
      </w:r>
      <w:r w:rsidRPr="00BA75E6">
        <w:rPr>
          <w:rFonts w:ascii="Arial" w:hAnsi="Arial" w:cs="Arial"/>
          <w:sz w:val="18"/>
          <w:szCs w:val="18"/>
        </w:rPr>
        <w:t>as the only “evidence”</w:t>
      </w:r>
      <w:r w:rsidR="00280893" w:rsidRPr="00BA75E6">
        <w:rPr>
          <w:rFonts w:ascii="Arial" w:hAnsi="Arial" w:cs="Arial"/>
          <w:sz w:val="18"/>
          <w:szCs w:val="18"/>
        </w:rPr>
        <w:t xml:space="preserve"> against</w:t>
      </w:r>
      <w:r w:rsidR="0070166F" w:rsidRPr="00BA75E6">
        <w:rPr>
          <w:rFonts w:ascii="Arial" w:hAnsi="Arial" w:cs="Arial"/>
          <w:sz w:val="18"/>
          <w:szCs w:val="18"/>
        </w:rPr>
        <w:t xml:space="preserve"> him</w:t>
      </w:r>
      <w:r w:rsidR="00280893" w:rsidRPr="00BA75E6">
        <w:rPr>
          <w:rFonts w:ascii="Arial" w:hAnsi="Arial" w:cs="Arial"/>
          <w:sz w:val="18"/>
          <w:szCs w:val="18"/>
        </w:rPr>
        <w:t xml:space="preserve"> </w:t>
      </w:r>
      <w:r w:rsidRPr="00BA75E6">
        <w:rPr>
          <w:rFonts w:ascii="Arial" w:hAnsi="Arial" w:cs="Arial"/>
          <w:sz w:val="18"/>
          <w:szCs w:val="18"/>
        </w:rPr>
        <w:t xml:space="preserve">the </w:t>
      </w:r>
      <w:r w:rsidR="0070166F" w:rsidRPr="00BA75E6">
        <w:rPr>
          <w:rFonts w:ascii="Arial" w:hAnsi="Arial" w:cs="Arial"/>
          <w:sz w:val="18"/>
          <w:szCs w:val="18"/>
        </w:rPr>
        <w:t xml:space="preserve">Facebook post of 2 January 2017 and other </w:t>
      </w:r>
      <w:r w:rsidR="00595015" w:rsidRPr="00BA75E6">
        <w:rPr>
          <w:rFonts w:ascii="Arial" w:hAnsi="Arial" w:cs="Arial"/>
          <w:sz w:val="18"/>
          <w:szCs w:val="18"/>
        </w:rPr>
        <w:t xml:space="preserve">commentary </w:t>
      </w:r>
      <w:r w:rsidR="00280893" w:rsidRPr="00BA75E6">
        <w:rPr>
          <w:rFonts w:ascii="Arial" w:hAnsi="Arial" w:cs="Arial"/>
          <w:sz w:val="18"/>
          <w:szCs w:val="18"/>
        </w:rPr>
        <w:t xml:space="preserve">he had </w:t>
      </w:r>
      <w:r w:rsidRPr="00BA75E6">
        <w:rPr>
          <w:rFonts w:ascii="Arial" w:hAnsi="Arial" w:cs="Arial"/>
          <w:sz w:val="18"/>
          <w:szCs w:val="18"/>
        </w:rPr>
        <w:t xml:space="preserve">published before </w:t>
      </w:r>
      <w:r w:rsidR="001A63BB" w:rsidRPr="00BA75E6">
        <w:rPr>
          <w:rFonts w:ascii="Arial" w:hAnsi="Arial" w:cs="Arial"/>
          <w:sz w:val="18"/>
          <w:szCs w:val="18"/>
        </w:rPr>
        <w:t xml:space="preserve">his </w:t>
      </w:r>
      <w:r w:rsidRPr="00BA75E6">
        <w:rPr>
          <w:rFonts w:ascii="Arial" w:hAnsi="Arial" w:cs="Arial"/>
          <w:sz w:val="18"/>
          <w:szCs w:val="18"/>
        </w:rPr>
        <w:t xml:space="preserve">website </w:t>
      </w:r>
      <w:r w:rsidR="00106C60" w:rsidRPr="00BA75E6">
        <w:rPr>
          <w:rFonts w:ascii="Arial" w:hAnsi="Arial" w:cs="Arial"/>
          <w:sz w:val="18"/>
          <w:szCs w:val="18"/>
        </w:rPr>
        <w:t xml:space="preserve">was </w:t>
      </w:r>
      <w:r w:rsidRPr="00BA75E6">
        <w:rPr>
          <w:rFonts w:ascii="Arial" w:hAnsi="Arial" w:cs="Arial"/>
          <w:sz w:val="18"/>
          <w:szCs w:val="18"/>
        </w:rPr>
        <w:t xml:space="preserve">deleted, </w:t>
      </w:r>
      <w:r w:rsidR="001A63BB" w:rsidRPr="00BA75E6">
        <w:rPr>
          <w:rFonts w:ascii="Arial" w:hAnsi="Arial" w:cs="Arial"/>
          <w:sz w:val="18"/>
          <w:szCs w:val="18"/>
        </w:rPr>
        <w:t>and</w:t>
      </w:r>
      <w:r w:rsidR="00595015" w:rsidRPr="00BA75E6">
        <w:rPr>
          <w:rFonts w:ascii="Arial" w:hAnsi="Arial" w:cs="Arial"/>
          <w:sz w:val="18"/>
          <w:szCs w:val="18"/>
        </w:rPr>
        <w:t xml:space="preserve"> examined</w:t>
      </w:r>
      <w:r w:rsidR="000B3BE5" w:rsidRPr="00BA75E6">
        <w:rPr>
          <w:rFonts w:ascii="Arial" w:hAnsi="Arial" w:cs="Arial"/>
          <w:sz w:val="18"/>
          <w:szCs w:val="18"/>
        </w:rPr>
        <w:t xml:space="preserve"> the video interview, </w:t>
      </w:r>
      <w:r w:rsidRPr="00BA75E6">
        <w:rPr>
          <w:rFonts w:ascii="Arial" w:hAnsi="Arial" w:cs="Arial"/>
          <w:sz w:val="18"/>
          <w:szCs w:val="18"/>
        </w:rPr>
        <w:t xml:space="preserve">and </w:t>
      </w:r>
      <w:r w:rsidR="00595015" w:rsidRPr="00BA75E6">
        <w:rPr>
          <w:rFonts w:ascii="Arial" w:hAnsi="Arial" w:cs="Arial"/>
          <w:sz w:val="18"/>
          <w:szCs w:val="18"/>
        </w:rPr>
        <w:t xml:space="preserve">concluded </w:t>
      </w:r>
      <w:r w:rsidRPr="00BA75E6">
        <w:rPr>
          <w:rFonts w:ascii="Arial" w:hAnsi="Arial" w:cs="Arial"/>
          <w:sz w:val="18"/>
          <w:szCs w:val="18"/>
        </w:rPr>
        <w:t xml:space="preserve">that </w:t>
      </w:r>
      <w:r w:rsidR="00595015" w:rsidRPr="00BA75E6">
        <w:rPr>
          <w:rFonts w:ascii="Arial" w:hAnsi="Arial" w:cs="Arial"/>
          <w:sz w:val="18"/>
          <w:szCs w:val="18"/>
        </w:rPr>
        <w:t>the material contained</w:t>
      </w:r>
      <w:r w:rsidRPr="00BA75E6">
        <w:rPr>
          <w:rFonts w:ascii="Arial" w:hAnsi="Arial" w:cs="Arial"/>
          <w:sz w:val="18"/>
          <w:szCs w:val="18"/>
        </w:rPr>
        <w:t xml:space="preserve"> no incitement to violence or advocacy of hatred. Merzoug Touati's lawyer</w:t>
      </w:r>
      <w:r w:rsidR="009254DC" w:rsidRPr="00BA75E6">
        <w:rPr>
          <w:rFonts w:ascii="Arial" w:hAnsi="Arial" w:cs="Arial"/>
          <w:sz w:val="18"/>
          <w:szCs w:val="18"/>
        </w:rPr>
        <w:t>,</w:t>
      </w:r>
      <w:r w:rsidRPr="00BA75E6">
        <w:rPr>
          <w:rFonts w:ascii="Arial" w:hAnsi="Arial" w:cs="Arial"/>
          <w:sz w:val="18"/>
          <w:szCs w:val="18"/>
        </w:rPr>
        <w:t xml:space="preserve"> Salah Dabouz</w:t>
      </w:r>
      <w:r w:rsidR="009254DC" w:rsidRPr="00BA75E6">
        <w:rPr>
          <w:rFonts w:ascii="Arial" w:hAnsi="Arial" w:cs="Arial"/>
          <w:sz w:val="18"/>
          <w:szCs w:val="18"/>
        </w:rPr>
        <w:t>,</w:t>
      </w:r>
      <w:r w:rsidRPr="00BA75E6">
        <w:rPr>
          <w:rFonts w:ascii="Arial" w:hAnsi="Arial" w:cs="Arial"/>
          <w:sz w:val="18"/>
          <w:szCs w:val="18"/>
        </w:rPr>
        <w:t xml:space="preserve"> told Amnesty International that "the facts on which the Court of First Instance based its verdict have no relation</w:t>
      </w:r>
      <w:r w:rsidR="00C813F3" w:rsidRPr="00BA75E6">
        <w:rPr>
          <w:rFonts w:ascii="Arial" w:hAnsi="Arial" w:cs="Arial"/>
          <w:sz w:val="18"/>
          <w:szCs w:val="18"/>
        </w:rPr>
        <w:t xml:space="preserve"> with the charges against him".</w:t>
      </w:r>
    </w:p>
    <w:p w:rsidR="00A413EE" w:rsidRPr="00BA75E6" w:rsidRDefault="00A413EE" w:rsidP="00272BEB">
      <w:pPr>
        <w:pStyle w:val="BodyA"/>
        <w:pBdr>
          <w:top w:val="none" w:sz="0" w:space="0" w:color="auto"/>
          <w:left w:val="none" w:sz="0" w:space="0" w:color="auto"/>
          <w:bottom w:val="none" w:sz="0" w:space="0" w:color="auto"/>
          <w:right w:val="none" w:sz="0" w:space="0" w:color="auto"/>
        </w:pBdr>
        <w:rPr>
          <w:rFonts w:ascii="Arial" w:hAnsi="Arial" w:cs="Arial"/>
          <w:sz w:val="18"/>
          <w:szCs w:val="18"/>
        </w:rPr>
      </w:pPr>
    </w:p>
    <w:p w:rsidR="00A413EE" w:rsidRPr="00BA75E6" w:rsidRDefault="009D7274" w:rsidP="00272BEB">
      <w:pPr>
        <w:pStyle w:val="BodyA"/>
        <w:pBdr>
          <w:top w:val="none" w:sz="0" w:space="0" w:color="auto"/>
          <w:left w:val="none" w:sz="0" w:space="0" w:color="auto"/>
          <w:bottom w:val="none" w:sz="0" w:space="0" w:color="auto"/>
          <w:right w:val="none" w:sz="0" w:space="0" w:color="auto"/>
        </w:pBdr>
        <w:rPr>
          <w:rFonts w:ascii="Arial" w:hAnsi="Arial" w:cs="Arial"/>
          <w:sz w:val="18"/>
          <w:szCs w:val="18"/>
        </w:rPr>
      </w:pPr>
      <w:r w:rsidRPr="00BA75E6">
        <w:rPr>
          <w:rFonts w:ascii="Arial" w:hAnsi="Arial" w:cs="Arial"/>
          <w:sz w:val="18"/>
          <w:szCs w:val="18"/>
        </w:rPr>
        <w:t>Amnesty International considers Merzoug Touati a prisoner of conscience, held solely for ex</w:t>
      </w:r>
      <w:r w:rsidR="00C813F3" w:rsidRPr="00BA75E6">
        <w:rPr>
          <w:rFonts w:ascii="Arial" w:hAnsi="Arial" w:cs="Arial"/>
          <w:sz w:val="18"/>
          <w:szCs w:val="18"/>
        </w:rPr>
        <w:t>pressing his peaceful opinions.</w:t>
      </w:r>
    </w:p>
    <w:p w:rsidR="00A413EE" w:rsidRPr="00BA75E6" w:rsidRDefault="00A413EE" w:rsidP="00272BEB">
      <w:pPr>
        <w:pStyle w:val="BodyA"/>
        <w:pBdr>
          <w:top w:val="none" w:sz="0" w:space="0" w:color="auto"/>
          <w:left w:val="none" w:sz="0" w:space="0" w:color="auto"/>
          <w:bottom w:val="none" w:sz="0" w:space="0" w:color="auto"/>
          <w:right w:val="none" w:sz="0" w:space="0" w:color="auto"/>
        </w:pBdr>
        <w:rPr>
          <w:rFonts w:ascii="Arial" w:hAnsi="Arial" w:cs="Arial"/>
          <w:sz w:val="18"/>
          <w:szCs w:val="18"/>
        </w:rPr>
      </w:pPr>
    </w:p>
    <w:p w:rsidR="00BA75E6" w:rsidRPr="00BA75E6" w:rsidRDefault="009D7274" w:rsidP="00272BEB">
      <w:pPr>
        <w:pStyle w:val="BodyA"/>
        <w:pBdr>
          <w:top w:val="none" w:sz="0" w:space="0" w:color="auto"/>
          <w:left w:val="none" w:sz="0" w:space="0" w:color="auto"/>
          <w:bottom w:val="none" w:sz="0" w:space="0" w:color="auto"/>
          <w:right w:val="none" w:sz="0" w:space="0" w:color="auto"/>
        </w:pBdr>
        <w:rPr>
          <w:rStyle w:val="None"/>
          <w:rFonts w:ascii="Arial" w:hAnsi="Arial" w:cs="Arial"/>
          <w:sz w:val="18"/>
          <w:szCs w:val="18"/>
        </w:rPr>
      </w:pPr>
      <w:r w:rsidRPr="00BA75E6">
        <w:rPr>
          <w:rFonts w:ascii="Arial" w:hAnsi="Arial" w:cs="Arial"/>
          <w:sz w:val="18"/>
          <w:szCs w:val="18"/>
        </w:rPr>
        <w:t>For more information</w:t>
      </w:r>
      <w:r w:rsidR="00811F59" w:rsidRPr="00BA75E6">
        <w:rPr>
          <w:rFonts w:ascii="Arial" w:hAnsi="Arial" w:cs="Arial"/>
          <w:sz w:val="18"/>
          <w:szCs w:val="18"/>
        </w:rPr>
        <w:t xml:space="preserve"> see</w:t>
      </w:r>
      <w:r w:rsidR="00BA75E6">
        <w:rPr>
          <w:rFonts w:ascii="Arial" w:hAnsi="Arial" w:cs="Arial"/>
          <w:sz w:val="18"/>
          <w:szCs w:val="18"/>
        </w:rPr>
        <w:t xml:space="preserve">: </w:t>
      </w:r>
      <w:r w:rsidRPr="00BA75E6">
        <w:rPr>
          <w:rStyle w:val="Hyperlink0"/>
          <w:color w:val="auto"/>
          <w:u w:val="none"/>
          <w:lang w:eastAsia="en-GB"/>
        </w:rPr>
        <w:t>https://www.amnesty.org/en/latest/news/2018/05/algeria-blogger-facing</w:t>
      </w:r>
      <w:r w:rsidR="00BA75E6" w:rsidRPr="00BA75E6">
        <w:rPr>
          <w:rStyle w:val="Hyperlink0"/>
          <w:color w:val="auto"/>
          <w:u w:val="none"/>
          <w:lang w:eastAsia="en-GB"/>
        </w:rPr>
        <w:t>-death-penalty-for-online-posts</w:t>
      </w:r>
      <w:r w:rsidRPr="00BA75E6">
        <w:rPr>
          <w:rStyle w:val="None"/>
          <w:rFonts w:ascii="Arial" w:hAnsi="Arial" w:cs="Arial"/>
          <w:color w:val="auto"/>
          <w:sz w:val="18"/>
          <w:szCs w:val="18"/>
        </w:rPr>
        <w:t xml:space="preserve"> </w:t>
      </w:r>
      <w:r w:rsidRPr="00BA75E6">
        <w:rPr>
          <w:rStyle w:val="None"/>
          <w:rFonts w:ascii="Arial" w:hAnsi="Arial" w:cs="Arial"/>
          <w:sz w:val="18"/>
          <w:szCs w:val="18"/>
        </w:rPr>
        <w:t xml:space="preserve">and </w:t>
      </w:r>
      <w:r w:rsidR="00BA75E6" w:rsidRPr="00BA75E6">
        <w:rPr>
          <w:rStyle w:val="Hyperlink0"/>
          <w:color w:val="auto"/>
          <w:u w:val="none"/>
          <w:lang w:eastAsia="en-GB"/>
        </w:rPr>
        <w:t>https://www.amnesty.org/en/latest/news/2018/05/algeria-blogger-sentenced-to-10-years-for-online-posts/</w:t>
      </w:r>
      <w:r w:rsidR="00BA75E6">
        <w:rPr>
          <w:rStyle w:val="Hyperlink0"/>
          <w:color w:val="auto"/>
          <w:u w:val="none"/>
          <w:lang w:eastAsia="en-GB"/>
        </w:rPr>
        <w:t xml:space="preserve"> </w:t>
      </w:r>
    </w:p>
    <w:p w:rsidR="00A413EE" w:rsidRPr="001A63BB" w:rsidRDefault="00A413EE" w:rsidP="00272BEB">
      <w:pPr>
        <w:pStyle w:val="BodyA"/>
        <w:pBdr>
          <w:top w:val="none" w:sz="0" w:space="0" w:color="auto"/>
          <w:left w:val="none" w:sz="0" w:space="0" w:color="auto"/>
          <w:bottom w:val="none" w:sz="0" w:space="0" w:color="auto"/>
          <w:right w:val="none" w:sz="0" w:space="0" w:color="auto"/>
        </w:pBdr>
        <w:rPr>
          <w:rStyle w:val="None"/>
          <w:rFonts w:ascii="Arial" w:hAnsi="Arial" w:cs="Arial"/>
          <w:sz w:val="20"/>
          <w:szCs w:val="20"/>
        </w:rPr>
      </w:pPr>
    </w:p>
    <w:p w:rsidR="00A413EE" w:rsidRDefault="009D7274" w:rsidP="00272BEB">
      <w:pPr>
        <w:pStyle w:val="BodyA"/>
        <w:pBdr>
          <w:top w:val="none" w:sz="0" w:space="0" w:color="auto"/>
          <w:left w:val="none" w:sz="0" w:space="0" w:color="auto"/>
          <w:bottom w:val="none" w:sz="0" w:space="0" w:color="auto"/>
          <w:right w:val="none" w:sz="0" w:space="0" w:color="auto"/>
        </w:pBdr>
        <w:rPr>
          <w:rStyle w:val="None"/>
          <w:rFonts w:ascii="Arial" w:hAnsi="Arial" w:cs="Arial"/>
          <w:sz w:val="16"/>
          <w:szCs w:val="16"/>
          <w:lang w:val="nl-NL"/>
        </w:rPr>
      </w:pPr>
      <w:r>
        <w:rPr>
          <w:rStyle w:val="None"/>
          <w:rFonts w:ascii="Arial" w:hAnsi="Arial"/>
          <w:sz w:val="16"/>
          <w:szCs w:val="16"/>
          <w:lang w:val="nl-NL"/>
        </w:rPr>
        <w:t>Name: Merzoug Touati</w:t>
      </w:r>
    </w:p>
    <w:p w:rsidR="00A413EE" w:rsidRDefault="009D7274" w:rsidP="00272BEB">
      <w:pPr>
        <w:pStyle w:val="BodyA"/>
        <w:pBdr>
          <w:top w:val="none" w:sz="0" w:space="0" w:color="auto"/>
          <w:left w:val="none" w:sz="0" w:space="0" w:color="auto"/>
          <w:bottom w:val="none" w:sz="0" w:space="0" w:color="auto"/>
          <w:right w:val="none" w:sz="0" w:space="0" w:color="auto"/>
        </w:pBdr>
        <w:rPr>
          <w:rStyle w:val="None"/>
          <w:rFonts w:ascii="Arial" w:hAnsi="Arial" w:cs="Arial"/>
          <w:sz w:val="16"/>
          <w:szCs w:val="16"/>
          <w:lang w:val="de-DE"/>
        </w:rPr>
      </w:pPr>
      <w:r>
        <w:rPr>
          <w:rStyle w:val="None"/>
          <w:rFonts w:ascii="Arial" w:hAnsi="Arial"/>
          <w:sz w:val="16"/>
          <w:szCs w:val="16"/>
          <w:lang w:val="de-DE"/>
        </w:rPr>
        <w:t xml:space="preserve">Gender m/f: </w:t>
      </w:r>
      <w:r w:rsidR="00272BEB">
        <w:rPr>
          <w:rStyle w:val="None"/>
          <w:rFonts w:ascii="Arial" w:hAnsi="Arial"/>
          <w:sz w:val="16"/>
          <w:szCs w:val="16"/>
          <w:lang w:val="de-DE"/>
        </w:rPr>
        <w:t>m</w:t>
      </w:r>
    </w:p>
    <w:p w:rsidR="00A413EE" w:rsidRDefault="00A413EE" w:rsidP="00272BEB">
      <w:pPr>
        <w:pStyle w:val="AITextSmallNoLineSpacing"/>
        <w:pBdr>
          <w:top w:val="none" w:sz="0" w:space="0" w:color="auto"/>
          <w:left w:val="none" w:sz="0" w:space="0" w:color="auto"/>
          <w:bottom w:val="none" w:sz="0" w:space="0" w:color="auto"/>
          <w:right w:val="none" w:sz="0" w:space="0" w:color="auto"/>
        </w:pBdr>
        <w:spacing w:line="240" w:lineRule="auto"/>
        <w:jc w:val="right"/>
        <w:rPr>
          <w:sz w:val="18"/>
          <w:szCs w:val="18"/>
        </w:rPr>
      </w:pPr>
    </w:p>
    <w:p w:rsidR="00A413EE" w:rsidRPr="004367E0" w:rsidRDefault="009D7274" w:rsidP="00272BEB">
      <w:pPr>
        <w:pStyle w:val="BodyA"/>
        <w:pBdr>
          <w:top w:val="none" w:sz="0" w:space="0" w:color="auto"/>
          <w:left w:val="none" w:sz="0" w:space="0" w:color="auto"/>
          <w:bottom w:val="none" w:sz="0" w:space="0" w:color="auto"/>
          <w:right w:val="none" w:sz="0" w:space="0" w:color="auto"/>
        </w:pBdr>
        <w:tabs>
          <w:tab w:val="right" w:pos="10178"/>
        </w:tabs>
        <w:rPr>
          <w:rStyle w:val="None"/>
          <w:rFonts w:ascii="Amnesty Trade Gothic" w:hAnsi="Amnesty Trade Gothic" w:cs="Amnesty Trade Gothic"/>
          <w:color w:val="auto"/>
          <w:u w:color="FFFFFF"/>
        </w:rPr>
      </w:pPr>
      <w:r w:rsidRPr="004367E0">
        <w:rPr>
          <w:rStyle w:val="None"/>
          <w:rFonts w:ascii="Amnesty Trade Gothic" w:hAnsi="Amnesty Trade Gothic" w:cs="Amnesty Trade Gothic"/>
          <w:color w:val="auto"/>
          <w:sz w:val="16"/>
          <w:szCs w:val="16"/>
        </w:rPr>
        <w:t xml:space="preserve">Further information on UA: 117/18 Index: MDE 28/8887/2018 Issue Date: </w:t>
      </w:r>
      <w:r w:rsidR="002D542A" w:rsidRPr="004367E0">
        <w:rPr>
          <w:rStyle w:val="None"/>
          <w:rFonts w:ascii="Amnesty Trade Gothic" w:hAnsi="Amnesty Trade Gothic" w:cs="Amnesty Trade Gothic"/>
          <w:color w:val="auto"/>
          <w:sz w:val="16"/>
          <w:szCs w:val="16"/>
        </w:rPr>
        <w:t>3</w:t>
      </w:r>
      <w:r w:rsidRPr="004367E0">
        <w:rPr>
          <w:rStyle w:val="None"/>
          <w:rFonts w:ascii="Amnesty Trade Gothic" w:hAnsi="Amnesty Trade Gothic" w:cs="Amnesty Trade Gothic"/>
          <w:color w:val="auto"/>
          <w:sz w:val="16"/>
          <w:szCs w:val="16"/>
        </w:rPr>
        <w:t xml:space="preserve"> August 2018</w:t>
      </w:r>
    </w:p>
    <w:p w:rsidR="00A413EE" w:rsidRDefault="00A413EE" w:rsidP="00272BEB">
      <w:pPr>
        <w:pStyle w:val="BodyA"/>
        <w:pBdr>
          <w:top w:val="none" w:sz="0" w:space="0" w:color="auto"/>
          <w:left w:val="none" w:sz="0" w:space="0" w:color="auto"/>
          <w:bottom w:val="none" w:sz="0" w:space="0" w:color="auto"/>
          <w:right w:val="none" w:sz="0" w:space="0" w:color="auto"/>
        </w:pBdr>
      </w:pPr>
    </w:p>
    <w:sectPr w:rsidR="00A413EE" w:rsidSect="00A63D88">
      <w:headerReference w:type="default" r:id="rId13"/>
      <w:footerReference w:type="default" r:id="rId14"/>
      <w:headerReference w:type="first" r:id="rId15"/>
      <w:footerReference w:type="first" r:id="rId16"/>
      <w:pgSz w:w="12240" w:h="15840" w:code="1"/>
      <w:pgMar w:top="720" w:right="720" w:bottom="2160" w:left="720" w:header="0" w:footer="567" w:gutter="0"/>
      <w:cols w:space="720"/>
      <w:titlePg/>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A0A" w:rsidRDefault="007D3A0A">
      <w:pPr>
        <w:pBdr>
          <w:top w:val="none" w:sz="0" w:space="0" w:color="auto"/>
          <w:left w:val="none" w:sz="0" w:space="0" w:color="auto"/>
          <w:bottom w:val="none" w:sz="0" w:space="0" w:color="auto"/>
          <w:right w:val="none" w:sz="0" w:space="0" w:color="auto"/>
        </w:pBdr>
      </w:pPr>
      <w:r>
        <w:separator/>
      </w:r>
    </w:p>
  </w:endnote>
  <w:endnote w:type="continuationSeparator" w:id="0">
    <w:p w:rsidR="007D3A0A" w:rsidRDefault="007D3A0A">
      <w:pPr>
        <w:pBdr>
          <w:top w:val="none" w:sz="0" w:space="0" w:color="auto"/>
          <w:left w:val="none" w:sz="0" w:space="0" w:color="auto"/>
          <w:bottom w:val="none" w:sz="0" w:space="0" w:color="auto"/>
          <w:right w:val="none" w:sz="0" w:space="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Amnesty Trade Gothic">
    <w:panose1 w:val="00000000000000000000"/>
    <w:charset w:val="00"/>
    <w:family w:val="swiss"/>
    <w:notTrueType/>
    <w:pitch w:val="variable"/>
    <w:sig w:usb0="00000003" w:usb1="00000000" w:usb2="00000000" w:usb3="00000000" w:csb0="00000001" w:csb1="00000000"/>
  </w:font>
  <w:font w:name="Helvetica Neue">
    <w:altName w:val="Arial"/>
    <w:panose1 w:val="00000000000000000000"/>
    <w:charset w:val="00"/>
    <w:family w:val="roman"/>
    <w:notTrueType/>
    <w:pitch w:val="default"/>
    <w:sig w:usb0="00000003" w:usb1="00000000" w:usb2="00000000" w:usb3="00000000" w:csb0="00000001" w:csb1="00000000"/>
  </w:font>
  <w:font w:name="Amnesty Trade Gothic Bold Cn">
    <w:altName w:val="Leelawadee U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SimSun">
    <w:altName w:val="ËÎÌå"/>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3EE" w:rsidRDefault="007D3A0A">
    <w:pPr>
      <w:pStyle w:val="Footer"/>
      <w:pBdr>
        <w:top w:val="none" w:sz="0" w:space="0" w:color="auto"/>
        <w:left w:val="none" w:sz="0" w:space="0" w:color="auto"/>
        <w:bottom w:val="none" w:sz="0" w:space="0" w:color="auto"/>
        <w:right w:val="none" w:sz="0" w:space="0" w:color="auto"/>
      </w:pBdr>
    </w:pPr>
    <w:r w:rsidRPr="00D148CB">
      <w:rPr>
        <w:noProof/>
        <w:lang w:eastAsia="en-US"/>
      </w:rPr>
      <w:drawing>
        <wp:inline distT="0" distB="0" distL="0" distR="0">
          <wp:extent cx="6467475" cy="990600"/>
          <wp:effectExtent l="0" t="0" r="0" b="0"/>
          <wp:docPr id="10" name="officeArt object" descr="individuals-campaign-log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ndividuals-campaign-logo-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3EE" w:rsidRDefault="00A413EE">
    <w:pPr>
      <w:pStyle w:val="HeaderFooter"/>
      <w:pBdr>
        <w:top w:val="none" w:sz="0" w:space="0" w:color="auto"/>
        <w:left w:val="none" w:sz="0" w:space="0" w:color="auto"/>
        <w:bottom w:val="none" w:sz="0" w:space="0" w:color="auto"/>
        <w:right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BEB" w:rsidRPr="00D158C3" w:rsidRDefault="00272BEB" w:rsidP="00272BEB">
    <w:pPr>
      <w:jc w:val="center"/>
      <w:rPr>
        <w:rFonts w:ascii="Arial" w:eastAsia="SimSun" w:hAnsi="Arial" w:cs="Arial"/>
        <w:sz w:val="16"/>
        <w:szCs w:val="16"/>
        <w:lang w:val="en-GB"/>
      </w:rPr>
    </w:pPr>
    <w:r w:rsidRPr="00D158C3">
      <w:rPr>
        <w:rFonts w:ascii="Arial" w:eastAsia="SimSun" w:hAnsi="Arial" w:cs="Arial"/>
        <w:sz w:val="16"/>
        <w:szCs w:val="16"/>
        <w:lang w:val="en-GB"/>
      </w:rPr>
      <w:t xml:space="preserve">AIUSA’s Urgent Action Network | </w:t>
    </w:r>
    <w:r>
      <w:rPr>
        <w:rFonts w:ascii="Arial" w:eastAsia="SimSun" w:hAnsi="Arial" w:cs="Arial"/>
        <w:sz w:val="16"/>
        <w:szCs w:val="16"/>
        <w:lang w:val="en-GB"/>
      </w:rPr>
      <w:t>600 Pennsylvania Avenue</w:t>
    </w:r>
    <w:r w:rsidRPr="00D158C3">
      <w:rPr>
        <w:rFonts w:ascii="Arial" w:eastAsia="SimSun" w:hAnsi="Arial" w:cs="Arial"/>
        <w:sz w:val="16"/>
        <w:szCs w:val="16"/>
        <w:lang w:val="en-GB"/>
      </w:rPr>
      <w:t>,</w:t>
    </w:r>
    <w:r>
      <w:rPr>
        <w:rFonts w:ascii="Arial" w:eastAsia="SimSun" w:hAnsi="Arial" w:cs="Arial"/>
        <w:sz w:val="16"/>
        <w:szCs w:val="16"/>
        <w:lang w:val="en-GB"/>
      </w:rPr>
      <w:t xml:space="preserve"> SE, 5</w:t>
    </w:r>
    <w:r w:rsidRPr="00730EAD">
      <w:rPr>
        <w:rFonts w:ascii="Arial" w:eastAsia="SimSun" w:hAnsi="Arial" w:cs="Arial"/>
        <w:sz w:val="16"/>
        <w:szCs w:val="16"/>
        <w:vertAlign w:val="superscript"/>
        <w:lang w:val="en-GB"/>
      </w:rPr>
      <w:t>th</w:t>
    </w:r>
    <w:r>
      <w:rPr>
        <w:rFonts w:ascii="Arial" w:eastAsia="SimSun" w:hAnsi="Arial" w:cs="Arial"/>
        <w:sz w:val="16"/>
        <w:szCs w:val="16"/>
        <w:lang w:val="en-GB"/>
      </w:rPr>
      <w:t xml:space="preserve"> Floor, Washington, DC 20003</w:t>
    </w:r>
    <w:r w:rsidRPr="00D158C3">
      <w:rPr>
        <w:rFonts w:ascii="Arial" w:eastAsia="SimSun" w:hAnsi="Arial" w:cs="Arial"/>
        <w:sz w:val="16"/>
        <w:szCs w:val="16"/>
        <w:lang w:val="en-GB"/>
      </w:rPr>
      <w:t xml:space="preserve"> </w:t>
    </w:r>
  </w:p>
  <w:p w:rsidR="00272BEB" w:rsidRPr="00D158C3" w:rsidRDefault="00272BEB" w:rsidP="00272BEB">
    <w:pPr>
      <w:jc w:val="center"/>
      <w:rPr>
        <w:rFonts w:ascii="Arial" w:eastAsia="SimSun" w:hAnsi="Arial" w:cs="Arial"/>
        <w:sz w:val="16"/>
        <w:szCs w:val="16"/>
        <w:lang w:val="en-GB"/>
      </w:rPr>
    </w:pPr>
    <w:r w:rsidRPr="00D158C3">
      <w:rPr>
        <w:rFonts w:ascii="Arial" w:eastAsia="SimSun" w:hAnsi="Arial" w:cs="Arial"/>
        <w:sz w:val="16"/>
        <w:szCs w:val="16"/>
        <w:lang w:val="en-GB"/>
      </w:rPr>
      <w:t>T (212) 807- 8400 | uan@aiusa.org | www.amnestyusa.org/uan</w:t>
    </w:r>
  </w:p>
  <w:p w:rsidR="00A413EE" w:rsidRDefault="00A413EE">
    <w:pPr>
      <w:pStyle w:val="Footer"/>
      <w:pBdr>
        <w:top w:val="none" w:sz="0" w:space="0" w:color="auto"/>
        <w:left w:val="none" w:sz="0" w:space="0" w:color="auto"/>
        <w:bottom w:val="none" w:sz="0" w:space="0" w:color="auto"/>
        <w:right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A0A" w:rsidRDefault="007D3A0A">
      <w:pPr>
        <w:pBdr>
          <w:top w:val="none" w:sz="0" w:space="0" w:color="auto"/>
          <w:left w:val="none" w:sz="0" w:space="0" w:color="auto"/>
          <w:bottom w:val="none" w:sz="0" w:space="0" w:color="auto"/>
          <w:right w:val="none" w:sz="0" w:space="0" w:color="auto"/>
        </w:pBdr>
      </w:pPr>
      <w:r>
        <w:separator/>
      </w:r>
    </w:p>
  </w:footnote>
  <w:footnote w:type="continuationSeparator" w:id="0">
    <w:p w:rsidR="007D3A0A" w:rsidRDefault="007D3A0A">
      <w:pPr>
        <w:pBdr>
          <w:top w:val="none" w:sz="0" w:space="0" w:color="auto"/>
          <w:left w:val="none" w:sz="0" w:space="0" w:color="auto"/>
          <w:bottom w:val="none" w:sz="0" w:space="0" w:color="auto"/>
          <w:right w:val="none" w:sz="0" w:space="0" w:color="auto"/>
        </w:pBd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3EE" w:rsidRDefault="00A413EE">
    <w:pPr>
      <w:pStyle w:val="BodyA"/>
      <w:pBdr>
        <w:top w:val="none" w:sz="0" w:space="0" w:color="auto"/>
        <w:left w:val="none" w:sz="0" w:space="0" w:color="auto"/>
        <w:bottom w:val="none" w:sz="0" w:space="0" w:color="auto"/>
        <w:right w:val="none" w:sz="0" w:space="0" w:color="auto"/>
      </w:pBdr>
    </w:pPr>
  </w:p>
  <w:p w:rsidR="00A413EE" w:rsidRDefault="00A413EE">
    <w:pPr>
      <w:pStyle w:val="BodyA"/>
      <w:pBdr>
        <w:top w:val="none" w:sz="0" w:space="0" w:color="auto"/>
        <w:left w:val="none" w:sz="0" w:space="0" w:color="auto"/>
        <w:bottom w:val="none" w:sz="0" w:space="0" w:color="auto"/>
        <w:right w:val="none" w:sz="0" w:space="0" w:color="auto"/>
      </w:pBdr>
    </w:pPr>
  </w:p>
  <w:p w:rsidR="00A413EE" w:rsidRDefault="009D7274">
    <w:pPr>
      <w:pStyle w:val="BodyA"/>
      <w:pBdr>
        <w:top w:val="none" w:sz="0" w:space="0" w:color="auto"/>
        <w:left w:val="none" w:sz="0" w:space="0" w:color="auto"/>
        <w:bottom w:val="none" w:sz="0" w:space="0" w:color="auto"/>
        <w:right w:val="none" w:sz="0" w:space="0" w:color="auto"/>
      </w:pBdr>
      <w:tabs>
        <w:tab w:val="right" w:pos="10178"/>
      </w:tabs>
      <w:rPr>
        <w:rFonts w:ascii="Amnesty Trade Gothic" w:hAnsi="Amnesty Trade Gothic" w:cs="Amnesty Trade Gothic"/>
        <w:sz w:val="16"/>
        <w:szCs w:val="16"/>
        <w:lang w:val="de-DE"/>
      </w:rPr>
    </w:pPr>
    <w:r>
      <w:rPr>
        <w:rFonts w:ascii="Amnesty Trade Gothic" w:hAnsi="Amnesty Trade Gothic" w:cs="Amnesty Trade Gothic"/>
        <w:sz w:val="16"/>
        <w:szCs w:val="16"/>
        <w:lang w:val="de-DE"/>
      </w:rPr>
      <w:t xml:space="preserve">Further </w:t>
    </w:r>
    <w:r w:rsidR="00C813F3">
      <w:rPr>
        <w:rFonts w:ascii="Amnesty Trade Gothic" w:hAnsi="Amnesty Trade Gothic" w:cs="Amnesty Trade Gothic"/>
        <w:sz w:val="16"/>
        <w:szCs w:val="16"/>
        <w:lang w:val="de-DE"/>
      </w:rPr>
      <w:t>Information</w:t>
    </w:r>
    <w:r>
      <w:rPr>
        <w:rFonts w:ascii="Amnesty Trade Gothic" w:hAnsi="Amnesty Trade Gothic" w:cs="Amnesty Trade Gothic"/>
        <w:sz w:val="16"/>
        <w:szCs w:val="16"/>
        <w:lang w:val="de-DE"/>
      </w:rPr>
      <w:t xml:space="preserve"> on UA: 117/18 Index: MDE 28/8887/2018 Algeria</w:t>
    </w:r>
    <w:r>
      <w:rPr>
        <w:rFonts w:ascii="Amnesty Trade Gothic" w:hAnsi="Amnesty Trade Gothic" w:cs="Amnesty Trade Gothic"/>
        <w:sz w:val="16"/>
        <w:szCs w:val="16"/>
        <w:lang w:val="de-DE"/>
      </w:rPr>
      <w:tab/>
      <w:t xml:space="preserve">Date: </w:t>
    </w:r>
    <w:r w:rsidR="00C813F3">
      <w:rPr>
        <w:rFonts w:ascii="Amnesty Trade Gothic" w:hAnsi="Amnesty Trade Gothic" w:cs="Amnesty Trade Gothic"/>
        <w:sz w:val="16"/>
        <w:szCs w:val="16"/>
        <w:lang w:val="de-DE"/>
      </w:rPr>
      <w:t>3</w:t>
    </w:r>
    <w:r>
      <w:rPr>
        <w:rFonts w:ascii="Amnesty Trade Gothic" w:hAnsi="Amnesty Trade Gothic" w:cs="Amnesty Trade Gothic"/>
        <w:sz w:val="16"/>
        <w:szCs w:val="16"/>
        <w:lang w:val="de-DE"/>
      </w:rPr>
      <w:t xml:space="preserve"> August 2018</w:t>
    </w:r>
  </w:p>
  <w:p w:rsidR="00C813F3" w:rsidRDefault="00C813F3">
    <w:pPr>
      <w:pStyle w:val="BodyA"/>
      <w:pBdr>
        <w:top w:val="none" w:sz="0" w:space="0" w:color="auto"/>
        <w:left w:val="none" w:sz="0" w:space="0" w:color="auto"/>
        <w:bottom w:val="none" w:sz="0" w:space="0" w:color="auto"/>
        <w:right w:val="none" w:sz="0" w:space="0" w:color="auto"/>
      </w:pBdr>
      <w:tabs>
        <w:tab w:val="right" w:pos="10178"/>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3EE" w:rsidRDefault="00A413EE">
    <w:pPr>
      <w:pStyle w:val="HeaderFooter"/>
      <w:pBdr>
        <w:top w:val="none" w:sz="0" w:space="0" w:color="auto"/>
        <w:left w:val="none" w:sz="0" w:space="0" w:color="auto"/>
        <w:bottom w:val="none" w:sz="0" w:space="0" w:color="auto"/>
        <w:right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3EE" w:rsidRDefault="00A413EE">
    <w:pPr>
      <w:pStyle w:val="BodyA"/>
      <w:pBdr>
        <w:top w:val="none" w:sz="0" w:space="0" w:color="auto"/>
        <w:left w:val="none" w:sz="0" w:space="0" w:color="auto"/>
        <w:bottom w:val="none" w:sz="0" w:space="0" w:color="auto"/>
        <w:right w:val="none" w:sz="0" w:space="0" w:color="auto"/>
      </w:pBdr>
      <w:tabs>
        <w:tab w:val="left" w:pos="3165"/>
      </w:tabs>
    </w:pPr>
  </w:p>
  <w:p w:rsidR="00C813F3" w:rsidRDefault="00C813F3" w:rsidP="00C813F3">
    <w:pPr>
      <w:pStyle w:val="BodyA"/>
      <w:pBdr>
        <w:top w:val="none" w:sz="0" w:space="0" w:color="auto"/>
        <w:left w:val="none" w:sz="0" w:space="0" w:color="auto"/>
        <w:bottom w:val="none" w:sz="0" w:space="0" w:color="auto"/>
        <w:right w:val="none" w:sz="0" w:space="0" w:color="auto"/>
      </w:pBdr>
      <w:tabs>
        <w:tab w:val="right" w:pos="10178"/>
      </w:tabs>
      <w:rPr>
        <w:rFonts w:ascii="Amnesty Trade Gothic" w:hAnsi="Amnesty Trade Gothic" w:cs="Amnesty Trade Gothic"/>
        <w:sz w:val="16"/>
        <w:szCs w:val="16"/>
        <w:lang w:val="de-DE"/>
      </w:rPr>
    </w:pPr>
  </w:p>
  <w:p w:rsidR="00C813F3" w:rsidRDefault="00C813F3" w:rsidP="00C813F3">
    <w:pPr>
      <w:pStyle w:val="BodyA"/>
      <w:pBdr>
        <w:top w:val="none" w:sz="0" w:space="0" w:color="auto"/>
        <w:left w:val="none" w:sz="0" w:space="0" w:color="auto"/>
        <w:bottom w:val="none" w:sz="0" w:space="0" w:color="auto"/>
        <w:right w:val="none" w:sz="0" w:space="0" w:color="auto"/>
      </w:pBdr>
      <w:tabs>
        <w:tab w:val="right" w:pos="10178"/>
      </w:tabs>
      <w:rPr>
        <w:rFonts w:ascii="Amnesty Trade Gothic" w:hAnsi="Amnesty Trade Gothic" w:cs="Amnesty Trade Gothic"/>
        <w:sz w:val="16"/>
        <w:szCs w:val="16"/>
        <w:lang w:val="de-DE"/>
      </w:rPr>
    </w:pPr>
  </w:p>
  <w:p w:rsidR="00C813F3" w:rsidRDefault="00C813F3" w:rsidP="00C813F3">
    <w:pPr>
      <w:pStyle w:val="BodyA"/>
      <w:pBdr>
        <w:top w:val="none" w:sz="0" w:space="0" w:color="auto"/>
        <w:left w:val="none" w:sz="0" w:space="0" w:color="auto"/>
        <w:bottom w:val="none" w:sz="0" w:space="0" w:color="auto"/>
        <w:right w:val="none" w:sz="0" w:space="0" w:color="auto"/>
      </w:pBdr>
      <w:tabs>
        <w:tab w:val="right" w:pos="1017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2F4A99"/>
    <w:multiLevelType w:val="hybridMultilevel"/>
    <w:tmpl w:val="92E60C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B17941"/>
    <w:multiLevelType w:val="hybridMultilevel"/>
    <w:tmpl w:val="EEC80CB4"/>
    <w:styleLink w:val="ImportedStyle1"/>
    <w:lvl w:ilvl="0" w:tplc="A3E61A14">
      <w:start w:val="1"/>
      <w:numFmt w:val="bullet"/>
      <w:lvlText w:val="■"/>
      <w:lvlJc w:val="left"/>
      <w:pPr>
        <w:ind w:left="284" w:hanging="284"/>
      </w:pPr>
      <w:rPr>
        <w:rFonts w:ascii="Arial Unicode MS" w:eastAsia="Times New Roman" w:hAnsi="Arial Unicode MS"/>
        <w:b w:val="0"/>
        <w:i w:val="0"/>
        <w:caps w:val="0"/>
        <w:smallCaps w:val="0"/>
        <w:strike w:val="0"/>
        <w:dstrike w:val="0"/>
        <w:color w:val="999999"/>
        <w:spacing w:val="0"/>
        <w:w w:val="100"/>
        <w:kern w:val="0"/>
        <w:position w:val="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EC88DF94">
      <w:start w:val="1"/>
      <w:numFmt w:val="bullet"/>
      <w:lvlText w:val="□"/>
      <w:lvlJc w:val="left"/>
      <w:pPr>
        <w:ind w:left="1440" w:hanging="360"/>
      </w:pPr>
      <w:rPr>
        <w:rFonts w:ascii="Arial Unicode MS" w:eastAsia="Times New Roman" w:hAnsi="Arial Unicode MS"/>
        <w:b w:val="0"/>
        <w:i w:val="0"/>
        <w:caps w:val="0"/>
        <w:smallCaps w:val="0"/>
        <w:strike w:val="0"/>
        <w:dstrike w:val="0"/>
        <w:color w:val="999999"/>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D80AA652">
      <w:start w:val="1"/>
      <w:numFmt w:val="bullet"/>
      <w:lvlText w:val="♣"/>
      <w:lvlJc w:val="left"/>
      <w:pPr>
        <w:ind w:left="2160" w:hanging="360"/>
      </w:pPr>
      <w:rPr>
        <w:rFonts w:ascii="Arial Unicode MS" w:eastAsia="Times New Roman" w:hAnsi="Arial Unicode MS"/>
        <w:b w:val="0"/>
        <w:i w:val="0"/>
        <w:caps w:val="0"/>
        <w:smallCaps w:val="0"/>
        <w:strike w:val="0"/>
        <w:dstrike w:val="0"/>
        <w:color w:val="999999"/>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24C27CE6">
      <w:start w:val="1"/>
      <w:numFmt w:val="bullet"/>
      <w:lvlText w:val="•"/>
      <w:lvlJc w:val="left"/>
      <w:pPr>
        <w:ind w:left="2880" w:hanging="360"/>
      </w:pPr>
      <w:rPr>
        <w:rFonts w:ascii="Arial Unicode MS" w:eastAsia="Times New Roman" w:hAnsi="Arial Unicode MS"/>
        <w:b w:val="0"/>
        <w:i w:val="0"/>
        <w:caps w:val="0"/>
        <w:smallCaps w:val="0"/>
        <w:strike w:val="0"/>
        <w:dstrike w:val="0"/>
        <w:color w:val="999999"/>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E35E51B2">
      <w:start w:val="1"/>
      <w:numFmt w:val="bullet"/>
      <w:lvlText w:val="□"/>
      <w:lvlJc w:val="left"/>
      <w:pPr>
        <w:ind w:left="3600" w:hanging="360"/>
      </w:pPr>
      <w:rPr>
        <w:rFonts w:ascii="Arial Unicode MS" w:eastAsia="Times New Roman" w:hAnsi="Arial Unicode MS"/>
        <w:b w:val="0"/>
        <w:i w:val="0"/>
        <w:caps w:val="0"/>
        <w:smallCaps w:val="0"/>
        <w:strike w:val="0"/>
        <w:dstrike w:val="0"/>
        <w:color w:val="999999"/>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A1CEE3FE">
      <w:start w:val="1"/>
      <w:numFmt w:val="bullet"/>
      <w:lvlText w:val="♣"/>
      <w:lvlJc w:val="left"/>
      <w:pPr>
        <w:ind w:left="4320" w:hanging="360"/>
      </w:pPr>
      <w:rPr>
        <w:rFonts w:ascii="Arial Unicode MS" w:eastAsia="Times New Roman" w:hAnsi="Arial Unicode MS"/>
        <w:b w:val="0"/>
        <w:i w:val="0"/>
        <w:caps w:val="0"/>
        <w:smallCaps w:val="0"/>
        <w:strike w:val="0"/>
        <w:dstrike w:val="0"/>
        <w:color w:val="999999"/>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375C3CE0">
      <w:start w:val="1"/>
      <w:numFmt w:val="bullet"/>
      <w:lvlText w:val="•"/>
      <w:lvlJc w:val="left"/>
      <w:pPr>
        <w:ind w:left="5040" w:hanging="360"/>
      </w:pPr>
      <w:rPr>
        <w:rFonts w:ascii="Arial Unicode MS" w:eastAsia="Times New Roman" w:hAnsi="Arial Unicode MS"/>
        <w:b w:val="0"/>
        <w:i w:val="0"/>
        <w:caps w:val="0"/>
        <w:smallCaps w:val="0"/>
        <w:strike w:val="0"/>
        <w:dstrike w:val="0"/>
        <w:color w:val="999999"/>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C79C4668">
      <w:start w:val="1"/>
      <w:numFmt w:val="bullet"/>
      <w:lvlText w:val="□"/>
      <w:lvlJc w:val="left"/>
      <w:pPr>
        <w:ind w:left="5760" w:hanging="360"/>
      </w:pPr>
      <w:rPr>
        <w:rFonts w:ascii="Arial Unicode MS" w:eastAsia="Times New Roman" w:hAnsi="Arial Unicode MS"/>
        <w:b w:val="0"/>
        <w:i w:val="0"/>
        <w:caps w:val="0"/>
        <w:smallCaps w:val="0"/>
        <w:strike w:val="0"/>
        <w:dstrike w:val="0"/>
        <w:color w:val="999999"/>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92A8E594">
      <w:start w:val="1"/>
      <w:numFmt w:val="bullet"/>
      <w:lvlText w:val="♣"/>
      <w:lvlJc w:val="left"/>
      <w:pPr>
        <w:ind w:left="6480" w:hanging="360"/>
      </w:pPr>
      <w:rPr>
        <w:rFonts w:ascii="Arial Unicode MS" w:eastAsia="Times New Roman" w:hAnsi="Arial Unicode MS"/>
        <w:b w:val="0"/>
        <w:i w:val="0"/>
        <w:caps w:val="0"/>
        <w:smallCaps w:val="0"/>
        <w:strike w:val="0"/>
        <w:dstrike w:val="0"/>
        <w:color w:val="999999"/>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5C3F2AE6"/>
    <w:multiLevelType w:val="hybridMultilevel"/>
    <w:tmpl w:val="EEC80CB4"/>
    <w:numStyleLink w:val="ImportedStyle1"/>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3EE"/>
    <w:rsid w:val="00087D8C"/>
    <w:rsid w:val="000B3BE5"/>
    <w:rsid w:val="000B5297"/>
    <w:rsid w:val="00106C60"/>
    <w:rsid w:val="001A63BB"/>
    <w:rsid w:val="0026657C"/>
    <w:rsid w:val="00272BEB"/>
    <w:rsid w:val="00280893"/>
    <w:rsid w:val="002D542A"/>
    <w:rsid w:val="002E231C"/>
    <w:rsid w:val="0035703B"/>
    <w:rsid w:val="003B6663"/>
    <w:rsid w:val="003C49CB"/>
    <w:rsid w:val="003D0A9E"/>
    <w:rsid w:val="004367E0"/>
    <w:rsid w:val="005347EE"/>
    <w:rsid w:val="00567578"/>
    <w:rsid w:val="00595015"/>
    <w:rsid w:val="005B6E57"/>
    <w:rsid w:val="005C4897"/>
    <w:rsid w:val="005D5EF5"/>
    <w:rsid w:val="00652611"/>
    <w:rsid w:val="006E6BD4"/>
    <w:rsid w:val="0070166F"/>
    <w:rsid w:val="00795AE2"/>
    <w:rsid w:val="007D3A0A"/>
    <w:rsid w:val="00811F59"/>
    <w:rsid w:val="0087219C"/>
    <w:rsid w:val="008D56FD"/>
    <w:rsid w:val="009254DC"/>
    <w:rsid w:val="00954BF4"/>
    <w:rsid w:val="00994FA2"/>
    <w:rsid w:val="00995593"/>
    <w:rsid w:val="00996A4B"/>
    <w:rsid w:val="009D7274"/>
    <w:rsid w:val="00A413EE"/>
    <w:rsid w:val="00A63D88"/>
    <w:rsid w:val="00A877B0"/>
    <w:rsid w:val="00AB2912"/>
    <w:rsid w:val="00BA75E6"/>
    <w:rsid w:val="00C24B20"/>
    <w:rsid w:val="00C813F3"/>
    <w:rsid w:val="00D148CB"/>
    <w:rsid w:val="00D16015"/>
    <w:rsid w:val="00D37F0C"/>
    <w:rsid w:val="00D50B3C"/>
    <w:rsid w:val="00DC4513"/>
    <w:rsid w:val="00DD366E"/>
    <w:rsid w:val="00E145F3"/>
    <w:rsid w:val="00E51888"/>
    <w:rsid w:val="00F51D5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E8F31D3-E66D-45EB-8B36-5C28327E5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pBdr>
          <w:top w:val="none" w:sz="96" w:space="31" w:color="FFFFFF" w:frame="1"/>
          <w:left w:val="none" w:sz="96" w:space="31" w:color="FFFFFF" w:frame="1"/>
          <w:bottom w:val="none" w:sz="96" w:space="31" w:color="FFFFFF" w:frame="1"/>
          <w:right w:val="none" w:sz="96" w:space="31" w:color="FFFFFF" w:frame="1"/>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2">
    <w:name w:val="heading 2"/>
    <w:basedOn w:val="Normal"/>
    <w:next w:val="BodyA"/>
    <w:link w:val="Heading2Char"/>
    <w:uiPriority w:val="9"/>
    <w:pPr>
      <w:spacing w:before="600" w:after="240" w:line="280" w:lineRule="atLeast"/>
      <w:outlineLvl w:val="1"/>
    </w:pPr>
    <w:rPr>
      <w:rFonts w:ascii="Amnesty Trade Gothic" w:hAnsi="Amnesty Trade Gothic" w:cs="Amnesty Trade Gothic"/>
      <w:b/>
      <w:bCs/>
      <w:caps/>
      <w:color w:val="000000"/>
      <w:kern w:val="32"/>
      <w:sz w:val="28"/>
      <w:szCs w:val="28"/>
      <w:u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US" w:eastAsia="en-US"/>
    </w:rPr>
  </w:style>
  <w:style w:type="character" w:styleId="Hyperlink">
    <w:name w:val="Hyperlink"/>
    <w:basedOn w:val="DefaultParagraphFont"/>
    <w:uiPriority w:val="99"/>
    <w:rPr>
      <w:rFonts w:cs="Times New Roman"/>
      <w:u w:val="single"/>
    </w:rPr>
  </w:style>
  <w:style w:type="paragraph" w:customStyle="1" w:styleId="HeaderFooter">
    <w:name w:val="Header &amp; Footer"/>
    <w:pPr>
      <w:tabs>
        <w:tab w:val="right" w:pos="9020"/>
      </w:tabs>
    </w:pPr>
    <w:rPr>
      <w:rFonts w:ascii="Helvetica Neue" w:hAnsi="Helvetica Neue" w:cs="Arial Unicode MS"/>
      <w:color w:val="000000"/>
      <w:sz w:val="24"/>
      <w:szCs w:val="24"/>
      <w:lang w:val="en-GB" w:eastAsia="en-GB"/>
    </w:rPr>
  </w:style>
  <w:style w:type="paragraph" w:customStyle="1" w:styleId="BodyA">
    <w:name w:val="Body A"/>
    <w:rPr>
      <w:rFonts w:cs="Arial Unicode MS"/>
      <w:color w:val="000000"/>
      <w:sz w:val="24"/>
      <w:szCs w:val="24"/>
      <w:u w:color="000000"/>
      <w:lang w:eastAsia="en-GB"/>
    </w:rPr>
  </w:style>
  <w:style w:type="paragraph" w:styleId="Footer">
    <w:name w:val="footer"/>
    <w:basedOn w:val="Normal"/>
    <w:link w:val="FooterChar"/>
    <w:uiPriority w:val="99"/>
    <w:pPr>
      <w:tabs>
        <w:tab w:val="center" w:pos="2268"/>
        <w:tab w:val="center" w:pos="2835"/>
        <w:tab w:val="center" w:pos="4320"/>
        <w:tab w:val="right" w:pos="8640"/>
      </w:tabs>
    </w:pPr>
    <w:rPr>
      <w:rFonts w:ascii="Amnesty Trade Gothic Bold Cn" w:hAnsi="Amnesty Trade Gothic Bold Cn" w:cs="Amnesty Trade Gothic Bold Cn"/>
      <w:color w:val="000000"/>
      <w:sz w:val="18"/>
      <w:szCs w:val="18"/>
      <w:u w:color="000000"/>
      <w:lang w:eastAsia="en-GB"/>
    </w:rPr>
  </w:style>
  <w:style w:type="character" w:customStyle="1" w:styleId="FooterChar">
    <w:name w:val="Footer Char"/>
    <w:basedOn w:val="DefaultParagraphFont"/>
    <w:link w:val="Footer"/>
    <w:uiPriority w:val="99"/>
    <w:semiHidden/>
    <w:locked/>
    <w:rPr>
      <w:rFonts w:cs="Times New Roman"/>
      <w:sz w:val="24"/>
      <w:szCs w:val="24"/>
      <w:lang w:val="en-US" w:eastAsia="en-US"/>
    </w:rPr>
  </w:style>
  <w:style w:type="paragraph" w:customStyle="1" w:styleId="AIUrgentActionTopHeading">
    <w:name w:val="AI Urgent Action Top Heading"/>
    <w:pPr>
      <w:tabs>
        <w:tab w:val="left" w:pos="567"/>
      </w:tabs>
      <w:spacing w:line="1200" w:lineRule="exact"/>
    </w:pPr>
    <w:rPr>
      <w:rFonts w:ascii="Arial" w:hAnsi="Arial" w:cs="Arial Unicode MS"/>
      <w:b/>
      <w:bCs/>
      <w:color w:val="000000"/>
      <w:sz w:val="124"/>
      <w:szCs w:val="124"/>
      <w:u w:color="000000"/>
      <w:lang w:eastAsia="en-GB"/>
    </w:rPr>
  </w:style>
  <w:style w:type="paragraph" w:customStyle="1" w:styleId="AIintropara">
    <w:name w:val="AI intro para"/>
    <w:pPr>
      <w:spacing w:after="260" w:line="240" w:lineRule="atLeast"/>
    </w:pPr>
    <w:rPr>
      <w:rFonts w:ascii="Arial" w:hAnsi="Arial" w:cs="Arial Unicode MS"/>
      <w:b/>
      <w:bCs/>
      <w:color w:val="000000"/>
      <w:sz w:val="24"/>
      <w:szCs w:val="24"/>
      <w:u w:color="000000"/>
      <w:lang w:eastAsia="en-GB"/>
    </w:rPr>
  </w:style>
  <w:style w:type="paragraph" w:customStyle="1" w:styleId="Default">
    <w:name w:val="Default"/>
    <w:pPr>
      <w:widowControl w:val="0"/>
    </w:pPr>
    <w:rPr>
      <w:rFonts w:ascii="Arial" w:hAnsi="Arial" w:cs="Arial Unicode MS"/>
      <w:color w:val="000000"/>
      <w:sz w:val="24"/>
      <w:szCs w:val="24"/>
      <w:u w:color="000000"/>
      <w:lang w:eastAsia="en-GB"/>
    </w:rPr>
  </w:style>
  <w:style w:type="paragraph" w:customStyle="1" w:styleId="AITableHeading">
    <w:name w:val="AI Table Heading"/>
    <w:pPr>
      <w:tabs>
        <w:tab w:val="left" w:pos="567"/>
      </w:tabs>
    </w:pPr>
    <w:rPr>
      <w:rFonts w:ascii="Arial" w:hAnsi="Arial" w:cs="Arial"/>
      <w:b/>
      <w:bCs/>
      <w:color w:val="000000"/>
      <w:u w:color="000000"/>
      <w:lang w:eastAsia="en-GB"/>
    </w:rPr>
  </w:style>
  <w:style w:type="paragraph" w:customStyle="1" w:styleId="AIAddressText">
    <w:name w:val="AI Address Text"/>
    <w:pPr>
      <w:tabs>
        <w:tab w:val="left" w:pos="567"/>
      </w:tabs>
      <w:spacing w:line="240" w:lineRule="exact"/>
    </w:pPr>
    <w:rPr>
      <w:rFonts w:ascii="Arial" w:hAnsi="Arial" w:cs="Arial"/>
      <w:color w:val="000000"/>
      <w:sz w:val="18"/>
      <w:szCs w:val="18"/>
      <w:u w:color="000000"/>
      <w:lang w:eastAsia="en-GB"/>
    </w:rPr>
  </w:style>
  <w:style w:type="paragraph" w:customStyle="1" w:styleId="AITextSmallNoLineSpacing">
    <w:name w:val="AI Text Small No Line Spacing"/>
    <w:pPr>
      <w:spacing w:line="240" w:lineRule="exact"/>
    </w:pPr>
    <w:rPr>
      <w:rFonts w:ascii="Arial" w:hAnsi="Arial" w:cs="Arial Unicode MS"/>
      <w:color w:val="000000"/>
      <w:sz w:val="16"/>
      <w:szCs w:val="16"/>
      <w:u w:color="000000"/>
      <w:lang w:eastAsia="en-GB"/>
    </w:rPr>
  </w:style>
  <w:style w:type="paragraph" w:customStyle="1" w:styleId="AIUASecondHeading">
    <w:name w:val="AI UA Second Heading"/>
    <w:pPr>
      <w:spacing w:after="120" w:line="800" w:lineRule="exact"/>
      <w:outlineLvl w:val="0"/>
    </w:pPr>
    <w:rPr>
      <w:rFonts w:ascii="Amnesty Trade Gothic" w:hAnsi="Amnesty Trade Gothic" w:cs="Amnesty Trade Gothic"/>
      <w:b/>
      <w:bCs/>
      <w:caps/>
      <w:color w:val="000000"/>
      <w:kern w:val="28"/>
      <w:sz w:val="80"/>
      <w:szCs w:val="80"/>
      <w:u w:color="000000"/>
      <w:lang w:eastAsia="en-GB"/>
    </w:rPr>
  </w:style>
  <w:style w:type="character" w:customStyle="1" w:styleId="None">
    <w:name w:val="None"/>
  </w:style>
  <w:style w:type="character" w:customStyle="1" w:styleId="Hyperlink0">
    <w:name w:val="Hyperlink.0"/>
    <w:basedOn w:val="None"/>
    <w:rPr>
      <w:rFonts w:ascii="Arial" w:hAnsi="Arial" w:cs="Arial"/>
      <w:color w:val="0563C1"/>
      <w:sz w:val="18"/>
      <w:szCs w:val="18"/>
      <w:u w:val="single" w:color="0563C1"/>
      <w:lang w:val="en-US" w:eastAsia="x-non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locked/>
    <w:rPr>
      <w:rFonts w:cs="Times New Roman"/>
      <w:lang w:val="en-US" w:eastAsia="en-US"/>
    </w:rPr>
  </w:style>
  <w:style w:type="character" w:styleId="CommentReference">
    <w:name w:val="annotation reference"/>
    <w:basedOn w:val="DefaultParagraphFont"/>
    <w:uiPriority w:val="99"/>
    <w:semiHidden/>
    <w:unhideWhenUsed/>
    <w:rPr>
      <w:rFonts w:cs="Times New Roman"/>
      <w:sz w:val="16"/>
      <w:szCs w:val="16"/>
    </w:rPr>
  </w:style>
  <w:style w:type="paragraph" w:styleId="BalloonText">
    <w:name w:val="Balloon Text"/>
    <w:basedOn w:val="Normal"/>
    <w:link w:val="BalloonTextChar"/>
    <w:uiPriority w:val="99"/>
    <w:semiHidden/>
    <w:unhideWhenUsed/>
    <w:rsid w:val="00954BF4"/>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54BF4"/>
    <w:rPr>
      <w:rFonts w:ascii="Segoe UI" w:hAnsi="Segoe UI" w:cs="Segoe UI"/>
      <w:sz w:val="18"/>
      <w:szCs w:val="18"/>
      <w:lang w:val="en-US" w:eastAsia="en-US"/>
    </w:rPr>
  </w:style>
  <w:style w:type="paragraph" w:styleId="CommentSubject">
    <w:name w:val="annotation subject"/>
    <w:basedOn w:val="CommentText"/>
    <w:next w:val="CommentText"/>
    <w:link w:val="CommentSubjectChar"/>
    <w:uiPriority w:val="99"/>
    <w:semiHidden/>
    <w:unhideWhenUsed/>
    <w:rsid w:val="00811F59"/>
    <w:rPr>
      <w:b/>
      <w:bCs/>
    </w:rPr>
  </w:style>
  <w:style w:type="character" w:customStyle="1" w:styleId="CommentSubjectChar">
    <w:name w:val="Comment Subject Char"/>
    <w:basedOn w:val="CommentTextChar"/>
    <w:link w:val="CommentSubject"/>
    <w:uiPriority w:val="99"/>
    <w:semiHidden/>
    <w:locked/>
    <w:rsid w:val="00811F59"/>
    <w:rPr>
      <w:rFonts w:cs="Times New Roman"/>
      <w:b/>
      <w:bCs/>
      <w:lang w:val="en-US" w:eastAsia="en-US"/>
    </w:rPr>
  </w:style>
  <w:style w:type="paragraph" w:styleId="Revision">
    <w:name w:val="Revision"/>
    <w:hidden/>
    <w:uiPriority w:val="99"/>
    <w:semiHidden/>
    <w:rsid w:val="001A63BB"/>
    <w:pPr>
      <w:pBdr>
        <w:top w:val="none" w:sz="0" w:space="0" w:color="auto"/>
        <w:left w:val="none" w:sz="0" w:space="0" w:color="auto"/>
        <w:bottom w:val="none" w:sz="0" w:space="0" w:color="auto"/>
        <w:right w:val="none" w:sz="0" w:space="0" w:color="auto"/>
      </w:pBdr>
    </w:pPr>
    <w:rPr>
      <w:sz w:val="24"/>
      <w:szCs w:val="24"/>
    </w:rPr>
  </w:style>
  <w:style w:type="character" w:customStyle="1" w:styleId="UnresolvedMention">
    <w:name w:val="Unresolved Mention"/>
    <w:basedOn w:val="DefaultParagraphFont"/>
    <w:uiPriority w:val="99"/>
    <w:semiHidden/>
    <w:unhideWhenUsed/>
    <w:rsid w:val="00E145F3"/>
    <w:rPr>
      <w:rFonts w:cs="Times New Roman"/>
      <w:color w:val="808080"/>
      <w:shd w:val="clear" w:color="auto" w:fill="E6E6E6"/>
    </w:rPr>
  </w:style>
  <w:style w:type="paragraph" w:styleId="Header">
    <w:name w:val="header"/>
    <w:basedOn w:val="Normal"/>
    <w:link w:val="HeaderChar"/>
    <w:uiPriority w:val="99"/>
    <w:unhideWhenUsed/>
    <w:rsid w:val="00C813F3"/>
    <w:pPr>
      <w:tabs>
        <w:tab w:val="center" w:pos="4513"/>
        <w:tab w:val="right" w:pos="9026"/>
      </w:tabs>
    </w:pPr>
  </w:style>
  <w:style w:type="character" w:customStyle="1" w:styleId="HeaderChar">
    <w:name w:val="Header Char"/>
    <w:basedOn w:val="DefaultParagraphFont"/>
    <w:link w:val="Header"/>
    <w:uiPriority w:val="99"/>
    <w:locked/>
    <w:rsid w:val="00C813F3"/>
    <w:rPr>
      <w:rFonts w:cs="Times New Roman"/>
      <w:sz w:val="24"/>
      <w:szCs w:val="24"/>
      <w:lang w:val="en-US" w:eastAsia="en-US"/>
    </w:rPr>
  </w:style>
  <w:style w:type="numbering" w:customStyle="1" w:styleId="ImportedStyle1">
    <w:name w:val="Imported Style 1"/>
    <w:pPr>
      <w:numPr>
        <w:numId w:val="1"/>
      </w:numPr>
    </w:pPr>
  </w:style>
  <w:style w:type="paragraph" w:styleId="PlainText">
    <w:name w:val="Plain Text"/>
    <w:basedOn w:val="Normal"/>
    <w:link w:val="PlainTextChar"/>
    <w:uiPriority w:val="99"/>
    <w:unhideWhenUsed/>
    <w:rsid w:val="00A63D88"/>
    <w:pPr>
      <w:pBdr>
        <w:top w:val="none" w:sz="0" w:space="0" w:color="auto"/>
        <w:left w:val="none" w:sz="0" w:space="0" w:color="auto"/>
        <w:bottom w:val="none" w:sz="0" w:space="0" w:color="auto"/>
        <w:right w:val="none" w:sz="0" w:space="0" w:color="auto"/>
      </w:pBdr>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A63D88"/>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717236">
      <w:marLeft w:val="0"/>
      <w:marRight w:val="0"/>
      <w:marTop w:val="0"/>
      <w:marBottom w:val="0"/>
      <w:divBdr>
        <w:top w:val="none" w:sz="0" w:space="0" w:color="auto"/>
        <w:left w:val="none" w:sz="0" w:space="0" w:color="auto"/>
        <w:bottom w:val="none" w:sz="0" w:space="0" w:color="auto"/>
        <w:right w:val="none" w:sz="0" w:space="0" w:color="auto"/>
      </w:divBdr>
    </w:div>
    <w:div w:id="542717237">
      <w:marLeft w:val="0"/>
      <w:marRight w:val="0"/>
      <w:marTop w:val="0"/>
      <w:marBottom w:val="0"/>
      <w:divBdr>
        <w:top w:val="none" w:sz="0" w:space="0" w:color="auto"/>
        <w:left w:val="none" w:sz="0" w:space="0" w:color="auto"/>
        <w:bottom w:val="none" w:sz="0" w:space="0" w:color="auto"/>
        <w:right w:val="none" w:sz="0" w:space="0" w:color="auto"/>
      </w:divBdr>
    </w:div>
    <w:div w:id="5427172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nestyusa.org/report-urgent-action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algerianembassy.org"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resident@el-mouradia.d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B1AFA-831A-41DA-90A8-DBFA9315B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1019</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Luther</dc:creator>
  <cp:keywords/>
  <dc:description/>
  <cp:lastModifiedBy>iar3team</cp:lastModifiedBy>
  <cp:revision>4</cp:revision>
  <cp:lastPrinted>2018-08-03T17:10:00Z</cp:lastPrinted>
  <dcterms:created xsi:type="dcterms:W3CDTF">2018-08-03T16:07:00Z</dcterms:created>
  <dcterms:modified xsi:type="dcterms:W3CDTF">2018-08-03T17:17:00Z</dcterms:modified>
</cp:coreProperties>
</file>