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80C1F" w:rsidRDefault="00E26B2A" w:rsidP="005C41FB">
      <w:pPr>
        <w:rPr>
          <w:rStyle w:val="AIHeadline"/>
          <w:rFonts w:cs="Arial"/>
          <w:snapToGrid w:val="0"/>
          <w:sz w:val="33"/>
          <w:szCs w:val="33"/>
        </w:rPr>
      </w:pPr>
      <w:r w:rsidRPr="00680C1F">
        <w:rPr>
          <w:rStyle w:val="AIHeadline"/>
          <w:rFonts w:cs="Arial"/>
          <w:snapToGrid w:val="0"/>
          <w:sz w:val="33"/>
          <w:szCs w:val="33"/>
        </w:rPr>
        <w:t>independent journalist must be immediately released</w:t>
      </w:r>
    </w:p>
    <w:p w:rsidR="0026766F" w:rsidRPr="00F95961" w:rsidRDefault="00C63BA2" w:rsidP="005C41FB">
      <w:pPr>
        <w:pStyle w:val="AIintropara"/>
        <w:rPr>
          <w:rFonts w:cs="Arial"/>
        </w:rPr>
      </w:pPr>
      <w:r>
        <w:rPr>
          <w:rFonts w:cs="Arial"/>
        </w:rPr>
        <w:t>On 11 July,</w:t>
      </w:r>
      <w:r w:rsidR="00633906">
        <w:rPr>
          <w:rFonts w:cs="Arial"/>
        </w:rPr>
        <w:t xml:space="preserve"> </w:t>
      </w:r>
      <w:r>
        <w:rPr>
          <w:rFonts w:cs="Arial"/>
        </w:rPr>
        <w:t>i</w:t>
      </w:r>
      <w:r w:rsidR="0026766F" w:rsidRPr="00F95961">
        <w:rPr>
          <w:rFonts w:cs="Arial"/>
        </w:rPr>
        <w:t>n</w:t>
      </w:r>
      <w:r w:rsidR="009707F9">
        <w:rPr>
          <w:rFonts w:cs="Arial"/>
        </w:rPr>
        <w:t xml:space="preserve">dependent journalist and comedian </w:t>
      </w:r>
      <w:r w:rsidR="00261676" w:rsidRPr="00261676">
        <w:rPr>
          <w:rFonts w:cs="Arial"/>
        </w:rPr>
        <w:t xml:space="preserve">Khairullo (Khayrullo) Mirsaidov </w:t>
      </w:r>
      <w:r w:rsidR="00261676">
        <w:rPr>
          <w:rFonts w:cs="Arial"/>
        </w:rPr>
        <w:t>was</w:t>
      </w:r>
      <w:r w:rsidR="00633906" w:rsidDel="00633906">
        <w:rPr>
          <w:rFonts w:cs="Arial"/>
        </w:rPr>
        <w:t xml:space="preserve"> </w:t>
      </w:r>
      <w:r w:rsidR="00633906">
        <w:rPr>
          <w:rFonts w:cs="Arial"/>
        </w:rPr>
        <w:t>s</w:t>
      </w:r>
      <w:r w:rsidR="00261676">
        <w:rPr>
          <w:rFonts w:cs="Arial"/>
        </w:rPr>
        <w:t>entenced t</w:t>
      </w:r>
      <w:r>
        <w:rPr>
          <w:rFonts w:cs="Arial"/>
        </w:rPr>
        <w:t>o 12</w:t>
      </w:r>
      <w:r w:rsidR="00261676">
        <w:rPr>
          <w:rFonts w:cs="Arial"/>
        </w:rPr>
        <w:t xml:space="preserve"> years</w:t>
      </w:r>
      <w:r w:rsidR="0073140B">
        <w:rPr>
          <w:rFonts w:cs="Arial"/>
        </w:rPr>
        <w:t>’</w:t>
      </w:r>
      <w:r w:rsidR="00261676">
        <w:rPr>
          <w:rFonts w:cs="Arial"/>
        </w:rPr>
        <w:t xml:space="preserve"> imprisonment </w:t>
      </w:r>
      <w:r w:rsidR="00261676" w:rsidRPr="00261676">
        <w:rPr>
          <w:rFonts w:cs="Arial"/>
        </w:rPr>
        <w:t xml:space="preserve">on charges </w:t>
      </w:r>
      <w:r w:rsidR="00E10406">
        <w:rPr>
          <w:rFonts w:cs="Arial"/>
        </w:rPr>
        <w:softHyphen/>
      </w:r>
      <w:r w:rsidR="00261676" w:rsidRPr="00261676">
        <w:rPr>
          <w:rFonts w:cs="Arial"/>
        </w:rPr>
        <w:t>that</w:t>
      </w:r>
      <w:r w:rsidR="00261676">
        <w:rPr>
          <w:rFonts w:cs="Arial"/>
        </w:rPr>
        <w:t xml:space="preserve"> include embezzlement, forgery and </w:t>
      </w:r>
      <w:r w:rsidR="00261676" w:rsidRPr="00261676">
        <w:rPr>
          <w:rFonts w:cs="Arial"/>
        </w:rPr>
        <w:t>providing false testimony</w:t>
      </w:r>
      <w:r w:rsidR="00261676">
        <w:rPr>
          <w:rFonts w:cs="Arial"/>
        </w:rPr>
        <w:t xml:space="preserve">. His defence team </w:t>
      </w:r>
      <w:r w:rsidR="00BD70A1">
        <w:rPr>
          <w:rFonts w:cs="Arial"/>
        </w:rPr>
        <w:t xml:space="preserve">has </w:t>
      </w:r>
      <w:r w:rsidR="00261676">
        <w:rPr>
          <w:rFonts w:cs="Arial"/>
        </w:rPr>
        <w:t xml:space="preserve">appealed the decision. Khairullo </w:t>
      </w:r>
      <w:r w:rsidR="00261676" w:rsidRPr="00261676">
        <w:rPr>
          <w:rFonts w:cs="Arial"/>
        </w:rPr>
        <w:t>Mirsaidov</w:t>
      </w:r>
      <w:r w:rsidR="00261676">
        <w:rPr>
          <w:rFonts w:cs="Arial"/>
        </w:rPr>
        <w:t xml:space="preserve"> is a prisoner of conscience and should be immediately</w:t>
      </w:r>
      <w:r w:rsidR="000C76A8">
        <w:rPr>
          <w:rFonts w:cs="Arial"/>
        </w:rPr>
        <w:t xml:space="preserve"> and unconditionally released.</w:t>
      </w:r>
    </w:p>
    <w:p w:rsidR="00992238" w:rsidRDefault="000C76A8" w:rsidP="00633906">
      <w:pPr>
        <w:pStyle w:val="AIBodytext"/>
        <w:tabs>
          <w:tab w:val="clear" w:pos="567"/>
        </w:tabs>
      </w:pPr>
      <w:r>
        <w:t xml:space="preserve">On 11 July, Khudzhand City Court sentenced independent journalist and comedian </w:t>
      </w:r>
      <w:r w:rsidR="00633906" w:rsidRPr="00680C1F">
        <w:rPr>
          <w:b/>
        </w:rPr>
        <w:t>Khairullo</w:t>
      </w:r>
      <w:r w:rsidR="00DE1662">
        <w:rPr>
          <w:b/>
        </w:rPr>
        <w:t xml:space="preserve"> (Khayrullo)</w:t>
      </w:r>
      <w:r w:rsidR="00633906" w:rsidRPr="00680C1F">
        <w:rPr>
          <w:b/>
        </w:rPr>
        <w:t xml:space="preserve"> Mirsaidov</w:t>
      </w:r>
      <w:r w:rsidR="00633906" w:rsidRPr="00C264EE">
        <w:t xml:space="preserve"> </w:t>
      </w:r>
      <w:r w:rsidR="00633906">
        <w:t>to 12 years in prison</w:t>
      </w:r>
      <w:r w:rsidR="00E720B2">
        <w:t xml:space="preserve">, despite </w:t>
      </w:r>
      <w:r w:rsidR="00E10406">
        <w:t xml:space="preserve">the fact that </w:t>
      </w:r>
      <w:r w:rsidR="00E720B2" w:rsidRPr="00680C1F">
        <w:t>the m</w:t>
      </w:r>
      <w:r w:rsidR="00E720B2" w:rsidRPr="00E720B2">
        <w:t xml:space="preserve">ost serious charge against him </w:t>
      </w:r>
      <w:r w:rsidR="00E10406">
        <w:rPr>
          <w:rFonts w:cs="Arial"/>
        </w:rPr>
        <w:t xml:space="preserve">– </w:t>
      </w:r>
      <w:r w:rsidR="00E720B2">
        <w:t xml:space="preserve">“inciting national, racial, regional or religious enmity” </w:t>
      </w:r>
      <w:r w:rsidR="00E10406">
        <w:rPr>
          <w:rFonts w:cs="Arial"/>
        </w:rPr>
        <w:t xml:space="preserve">– </w:t>
      </w:r>
      <w:r w:rsidR="00E10406">
        <w:t>was</w:t>
      </w:r>
      <w:r w:rsidR="00E720B2" w:rsidRPr="00E720B2">
        <w:t xml:space="preserve"> dropped for lack of evidence</w:t>
      </w:r>
      <w:r w:rsidR="00633906" w:rsidRPr="00E720B2">
        <w:t>.</w:t>
      </w:r>
      <w:r w:rsidR="00633906">
        <w:t xml:space="preserve"> The severity of the sentence was met with shock and consternation by his family, colleagues, friends and supporters a</w:t>
      </w:r>
      <w:r w:rsidR="00E10406">
        <w:t>nd</w:t>
      </w:r>
      <w:r w:rsidR="00633906">
        <w:t xml:space="preserve"> the international community</w:t>
      </w:r>
      <w:r w:rsidR="00E10406">
        <w:t>.  All</w:t>
      </w:r>
      <w:r w:rsidR="00633906">
        <w:t xml:space="preserve"> </w:t>
      </w:r>
      <w:r w:rsidR="00680C1F">
        <w:t>had expected</w:t>
      </w:r>
      <w:r w:rsidR="00633906">
        <w:t xml:space="preserve"> a much lighter, </w:t>
      </w:r>
      <w:r w:rsidR="00992238">
        <w:t>even</w:t>
      </w:r>
      <w:r w:rsidR="00633906">
        <w:t xml:space="preserve"> conditional sentence, </w:t>
      </w:r>
      <w:r w:rsidR="00992238">
        <w:t xml:space="preserve">especially given the dropping of </w:t>
      </w:r>
      <w:r w:rsidR="00633906">
        <w:t xml:space="preserve">the most serious charge of </w:t>
      </w:r>
      <w:r w:rsidR="00826BC2">
        <w:t>“</w:t>
      </w:r>
      <w:r w:rsidR="00633906">
        <w:t>inciting national, racial, regional or religious enmity</w:t>
      </w:r>
      <w:r w:rsidR="00992238">
        <w:t>.</w:t>
      </w:r>
      <w:r w:rsidR="00826BC2">
        <w:t>”</w:t>
      </w:r>
      <w:r w:rsidR="00633906">
        <w:t xml:space="preserve">  </w:t>
      </w:r>
    </w:p>
    <w:p w:rsidR="00633906" w:rsidRPr="00F95961" w:rsidRDefault="00633906" w:rsidP="00633906">
      <w:pPr>
        <w:pStyle w:val="AIBodytext"/>
        <w:tabs>
          <w:tab w:val="clear" w:pos="567"/>
        </w:tabs>
      </w:pPr>
      <w:r>
        <w:t xml:space="preserve">While </w:t>
      </w:r>
      <w:r w:rsidR="00992238">
        <w:t xml:space="preserve">during the trial </w:t>
      </w:r>
      <w:r>
        <w:t xml:space="preserve">Khairullo </w:t>
      </w:r>
      <w:r w:rsidRPr="00C264EE">
        <w:t>Mirsaidov</w:t>
      </w:r>
      <w:r w:rsidR="00283302">
        <w:t xml:space="preserve"> </w:t>
      </w:r>
      <w:r w:rsidR="00F97499">
        <w:t>‘</w:t>
      </w:r>
      <w:r w:rsidRPr="00C264EE">
        <w:t>admitted</w:t>
      </w:r>
      <w:r w:rsidR="00F97499">
        <w:t>’</w:t>
      </w:r>
      <w:r w:rsidR="00E71D12">
        <w:t xml:space="preserve"> </w:t>
      </w:r>
      <w:r w:rsidRPr="00C264EE">
        <w:t>to so</w:t>
      </w:r>
      <w:r>
        <w:t>me of the charges against him relati</w:t>
      </w:r>
      <w:r w:rsidR="00992238">
        <w:t>ng</w:t>
      </w:r>
      <w:r>
        <w:t xml:space="preserve"> to misappropriation of funds</w:t>
      </w:r>
      <w:r w:rsidRPr="00615738">
        <w:t xml:space="preserve"> </w:t>
      </w:r>
      <w:r>
        <w:t xml:space="preserve">and forgery of documents, he maintained </w:t>
      </w:r>
      <w:r w:rsidRPr="00C264EE">
        <w:t xml:space="preserve">that his arrest and trial </w:t>
      </w:r>
      <w:r>
        <w:t>were in retaliation for his criticism of the local authorities</w:t>
      </w:r>
      <w:r w:rsidR="00320BEF">
        <w:t xml:space="preserve"> in Khudzhand</w:t>
      </w:r>
      <w:r w:rsidR="00E71D12">
        <w:t>.</w:t>
      </w:r>
      <w:r>
        <w:t xml:space="preserve"> </w:t>
      </w:r>
      <w:r w:rsidR="000A2A9B" w:rsidRPr="000A2A9B">
        <w:t xml:space="preserve">Amnesty International has reason to believe his admission </w:t>
      </w:r>
      <w:r w:rsidR="000A2A9B">
        <w:t xml:space="preserve">to charges </w:t>
      </w:r>
      <w:r w:rsidR="000A2A9B" w:rsidRPr="000A2A9B">
        <w:t>in relation to misappropriation of funds and forgery of documents was not genuine</w:t>
      </w:r>
      <w:r w:rsidR="000A2A9B">
        <w:t>.</w:t>
      </w:r>
      <w:r w:rsidR="000A2A9B" w:rsidRPr="000A2A9B" w:rsidDel="000C76A8">
        <w:t xml:space="preserve"> </w:t>
      </w:r>
      <w:r w:rsidR="000C76A8">
        <w:t xml:space="preserve">Following </w:t>
      </w:r>
      <w:r>
        <w:t xml:space="preserve">the </w:t>
      </w:r>
      <w:r w:rsidR="00C42DF6">
        <w:t>c</w:t>
      </w:r>
      <w:r w:rsidR="000C76A8">
        <w:t xml:space="preserve">ourt’s </w:t>
      </w:r>
      <w:r>
        <w:t>decision, Kha</w:t>
      </w:r>
      <w:r w:rsidR="008A1D7F">
        <w:t>i</w:t>
      </w:r>
      <w:r>
        <w:t>rullo Mirsaidov’s family paid 124</w:t>
      </w:r>
      <w:r w:rsidR="00AB3924">
        <w:t>,</w:t>
      </w:r>
      <w:r>
        <w:t>000 Tajikistani somoni (approximately 13</w:t>
      </w:r>
      <w:r w:rsidR="00AB3924">
        <w:t>,</w:t>
      </w:r>
      <w:r>
        <w:t>500 USD) to the Tajikistani authorities to cover financial damages</w:t>
      </w:r>
      <w:r w:rsidR="00320BEF">
        <w:t xml:space="preserve"> </w:t>
      </w:r>
      <w:r w:rsidR="008A1D7F">
        <w:t>unde</w:t>
      </w:r>
      <w:r w:rsidR="00C42DF6">
        <w:t>r</w:t>
      </w:r>
      <w:r w:rsidR="00320BEF">
        <w:t xml:space="preserve"> his sentence</w:t>
      </w:r>
      <w:r>
        <w:t>.</w:t>
      </w:r>
    </w:p>
    <w:p w:rsidR="009354BF" w:rsidRDefault="00261676" w:rsidP="009354BF">
      <w:pPr>
        <w:pStyle w:val="AIBodytext"/>
      </w:pPr>
      <w:r w:rsidRPr="00261676">
        <w:rPr>
          <w:rStyle w:val="StyleAIBodytextAsianSimSunChar"/>
          <w:rFonts w:cs="Arial"/>
        </w:rPr>
        <w:t>Khairullo Mirsaidov</w:t>
      </w:r>
      <w:r w:rsidR="009354BF">
        <w:rPr>
          <w:rStyle w:val="StyleAIBodytextAsianSimSunChar"/>
          <w:rFonts w:cs="Arial"/>
        </w:rPr>
        <w:t xml:space="preserve"> </w:t>
      </w:r>
      <w:r w:rsidRPr="00261676">
        <w:rPr>
          <w:rStyle w:val="StyleAIBodytextAsianSimSunChar"/>
          <w:rFonts w:cs="Arial"/>
        </w:rPr>
        <w:t xml:space="preserve">has </w:t>
      </w:r>
      <w:r w:rsidR="00C42DF6" w:rsidRPr="00261676">
        <w:rPr>
          <w:rStyle w:val="StyleAIBodytextAsianSimSunChar"/>
          <w:rFonts w:cs="Arial"/>
        </w:rPr>
        <w:t>since 5 December 2017</w:t>
      </w:r>
      <w:r w:rsidR="00C42DF6">
        <w:rPr>
          <w:rStyle w:val="StyleAIBodytextAsianSimSunChar"/>
          <w:rFonts w:cs="Arial"/>
        </w:rPr>
        <w:t xml:space="preserve"> </w:t>
      </w:r>
      <w:r w:rsidRPr="00261676">
        <w:rPr>
          <w:rStyle w:val="StyleAIBodytextAsianSimSunChar"/>
          <w:rFonts w:cs="Arial"/>
        </w:rPr>
        <w:t xml:space="preserve">been held in SIZO 1, a pre-trial detention facility in Khudzhand, the main city of Soghd </w:t>
      </w:r>
      <w:r w:rsidR="00C42DF6">
        <w:rPr>
          <w:rStyle w:val="StyleAIBodytextAsianSimSunChar"/>
          <w:rFonts w:cs="Arial"/>
        </w:rPr>
        <w:t>R</w:t>
      </w:r>
      <w:r w:rsidRPr="00261676">
        <w:rPr>
          <w:rStyle w:val="StyleAIBodytextAsianSimSunChar"/>
          <w:rFonts w:cs="Arial"/>
        </w:rPr>
        <w:t>egion in northern Tajikistan</w:t>
      </w:r>
      <w:r w:rsidR="00BD70A1">
        <w:rPr>
          <w:rStyle w:val="StyleAIBodytextAsianSimSunChar"/>
          <w:rFonts w:cs="Arial"/>
        </w:rPr>
        <w:t xml:space="preserve">. </w:t>
      </w:r>
      <w:r w:rsidR="009354BF">
        <w:t>He was detained on charges of embezzlement or misappropriation of state funds under Article 245 (4-6) of the Tajikistani Criminal Code</w:t>
      </w:r>
      <w:r w:rsidR="00DE1662">
        <w:t>;</w:t>
      </w:r>
      <w:r w:rsidR="009354BF">
        <w:t xml:space="preserve"> forgery of documents, stamps, signatures under Article 340 (1)</w:t>
      </w:r>
      <w:r w:rsidR="00DE1662">
        <w:t>;</w:t>
      </w:r>
      <w:r w:rsidR="009354BF">
        <w:t xml:space="preserve"> making deliberately false accusations under Article 346 (2)</w:t>
      </w:r>
      <w:r w:rsidR="00C42DF6">
        <w:t>;</w:t>
      </w:r>
      <w:r w:rsidR="00EA2F1B">
        <w:t xml:space="preserve"> and</w:t>
      </w:r>
      <w:r w:rsidR="009354BF">
        <w:t xml:space="preserve"> inciting national, racial, regional or religious enmity under Article 189 (2</w:t>
      </w:r>
      <w:r w:rsidR="00283302">
        <w:t>)</w:t>
      </w:r>
      <w:r w:rsidR="009354BF">
        <w:t>.</w:t>
      </w:r>
      <w:r w:rsidR="001857AF" w:rsidDel="001857AF">
        <w:t xml:space="preserve"> </w:t>
      </w:r>
    </w:p>
    <w:p w:rsidR="00C264EE" w:rsidRDefault="00261676" w:rsidP="00AB0D32">
      <w:pPr>
        <w:pStyle w:val="AIBodytext"/>
      </w:pPr>
      <w:r w:rsidRPr="00261676">
        <w:rPr>
          <w:rStyle w:val="StyleAIBodytextAsianSimSunChar"/>
          <w:rFonts w:cs="Arial"/>
        </w:rPr>
        <w:t>The Prosecutor’s Office of Soghd Region instigated criminal proceedings against Khairullo Mirsaidov after he published an open letter in November 2017 addressed to the President and the Prosecutor General of Tajikistan</w:t>
      </w:r>
      <w:r w:rsidR="00DE1662">
        <w:rPr>
          <w:rStyle w:val="StyleAIBodytextAsianSimSunChar"/>
          <w:rFonts w:cs="Arial"/>
        </w:rPr>
        <w:t xml:space="preserve">, </w:t>
      </w:r>
      <w:r w:rsidRPr="00261676">
        <w:rPr>
          <w:rStyle w:val="StyleAIBodytextAsianSimSunChar"/>
          <w:rFonts w:cs="Arial"/>
        </w:rPr>
        <w:t xml:space="preserve">as well as to the Chairman of Soghd </w:t>
      </w:r>
      <w:r w:rsidR="00C42DF6">
        <w:rPr>
          <w:rStyle w:val="StyleAIBodytextAsianSimSunChar"/>
          <w:rFonts w:cs="Arial"/>
        </w:rPr>
        <w:t>R</w:t>
      </w:r>
      <w:r w:rsidRPr="00261676">
        <w:rPr>
          <w:rStyle w:val="StyleAIBodytextAsianSimSunChar"/>
          <w:rFonts w:cs="Arial"/>
        </w:rPr>
        <w:t>egion, containing corruption allegations against local officials in Khudzhand</w:t>
      </w:r>
      <w:r w:rsidR="00E71D12">
        <w:rPr>
          <w:rStyle w:val="StyleAIBodytextAsianSimSunChar"/>
          <w:rFonts w:cs="Arial"/>
        </w:rPr>
        <w:t>.</w:t>
      </w:r>
      <w:r w:rsidRPr="00261676">
        <w:rPr>
          <w:rStyle w:val="StyleAIBodytextAsianSimSunChar"/>
          <w:rFonts w:cs="Arial"/>
        </w:rPr>
        <w:t xml:space="preserve"> </w:t>
      </w:r>
    </w:p>
    <w:p w:rsidR="00156A3B" w:rsidRPr="00E35808" w:rsidRDefault="00156A3B" w:rsidP="00156A3B">
      <w:pPr>
        <w:rPr>
          <w:rFonts w:ascii="Arial" w:eastAsia="Calibri" w:hAnsi="Arial" w:cs="Arial"/>
          <w:b/>
          <w:sz w:val="20"/>
          <w:szCs w:val="20"/>
        </w:rPr>
      </w:pPr>
      <w:r w:rsidRPr="00E35808">
        <w:rPr>
          <w:rFonts w:ascii="Arial" w:eastAsia="Calibri" w:hAnsi="Arial" w:cs="Arial"/>
          <w:b/>
          <w:sz w:val="20"/>
          <w:szCs w:val="20"/>
        </w:rPr>
        <w:t>1) TAKE ACTION</w:t>
      </w:r>
    </w:p>
    <w:p w:rsidR="0026766F" w:rsidRPr="00156A3B" w:rsidRDefault="00156A3B" w:rsidP="00156A3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71D12" w:rsidRPr="00121EC5" w:rsidRDefault="004A1057" w:rsidP="00121EC5">
      <w:pPr>
        <w:numPr>
          <w:ilvl w:val="0"/>
          <w:numId w:val="2"/>
        </w:numPr>
        <w:spacing w:line="240" w:lineRule="atLeast"/>
        <w:rPr>
          <w:rFonts w:ascii="Arial" w:hAnsi="Arial" w:cs="Arial"/>
          <w:sz w:val="20"/>
          <w:szCs w:val="20"/>
        </w:rPr>
      </w:pPr>
      <w:r>
        <w:rPr>
          <w:rFonts w:ascii="Arial" w:hAnsi="Arial" w:cs="Arial"/>
          <w:sz w:val="20"/>
          <w:szCs w:val="20"/>
        </w:rPr>
        <w:t>Calling on the</w:t>
      </w:r>
      <w:r w:rsidR="00DE1662">
        <w:rPr>
          <w:rFonts w:ascii="Arial" w:hAnsi="Arial" w:cs="Arial"/>
          <w:sz w:val="20"/>
          <w:szCs w:val="20"/>
        </w:rPr>
        <w:t xml:space="preserve"> authorities</w:t>
      </w:r>
      <w:r>
        <w:rPr>
          <w:rFonts w:ascii="Arial" w:hAnsi="Arial" w:cs="Arial"/>
          <w:sz w:val="20"/>
          <w:szCs w:val="20"/>
        </w:rPr>
        <w:t xml:space="preserve"> to i</w:t>
      </w:r>
      <w:r w:rsidR="0068130E" w:rsidRPr="0068130E">
        <w:rPr>
          <w:rFonts w:ascii="Arial" w:hAnsi="Arial" w:cs="Arial"/>
          <w:sz w:val="20"/>
          <w:szCs w:val="20"/>
        </w:rPr>
        <w:t xml:space="preserve">mmediately and unconditionally release </w:t>
      </w:r>
      <w:r>
        <w:rPr>
          <w:rFonts w:ascii="Arial" w:hAnsi="Arial" w:cs="Arial"/>
          <w:sz w:val="20"/>
          <w:szCs w:val="20"/>
        </w:rPr>
        <w:t>Khairullo Mirsaidov</w:t>
      </w:r>
      <w:r w:rsidR="0068130E" w:rsidRPr="0068130E">
        <w:rPr>
          <w:rFonts w:ascii="Arial" w:hAnsi="Arial" w:cs="Arial"/>
          <w:sz w:val="20"/>
          <w:szCs w:val="20"/>
        </w:rPr>
        <w:t xml:space="preserve"> </w:t>
      </w:r>
      <w:r w:rsidR="00121EC5" w:rsidRPr="00121EC5">
        <w:rPr>
          <w:rFonts w:ascii="Arial" w:hAnsi="Arial" w:cs="Arial"/>
          <w:sz w:val="20"/>
          <w:szCs w:val="20"/>
        </w:rPr>
        <w:t>as he is a prisoner of conscience, held solely for the peaceful exercise of his rights to freedom of expression</w:t>
      </w:r>
      <w:r w:rsidR="0068130E" w:rsidRPr="00121EC5">
        <w:rPr>
          <w:rFonts w:ascii="Arial" w:hAnsi="Arial" w:cs="Arial"/>
          <w:sz w:val="20"/>
          <w:szCs w:val="20"/>
        </w:rPr>
        <w:t xml:space="preserve">; </w:t>
      </w:r>
    </w:p>
    <w:p w:rsidR="0068130E" w:rsidRPr="00E71D12" w:rsidRDefault="004A1057" w:rsidP="00680C1F">
      <w:pPr>
        <w:numPr>
          <w:ilvl w:val="0"/>
          <w:numId w:val="2"/>
        </w:numPr>
        <w:spacing w:line="240" w:lineRule="atLeast"/>
        <w:rPr>
          <w:rFonts w:ascii="Arial" w:hAnsi="Arial" w:cs="Arial"/>
          <w:sz w:val="20"/>
          <w:szCs w:val="20"/>
          <w:lang w:val="it-IT"/>
        </w:rPr>
      </w:pPr>
      <w:r w:rsidRPr="00E71D12">
        <w:rPr>
          <w:rFonts w:ascii="Arial" w:hAnsi="Arial" w:cs="Arial"/>
          <w:sz w:val="20"/>
          <w:szCs w:val="20"/>
        </w:rPr>
        <w:t xml:space="preserve">Reminding them of their international obligation to </w:t>
      </w:r>
      <w:r w:rsidRPr="00E71D12">
        <w:rPr>
          <w:rFonts w:ascii="Arial" w:hAnsi="Arial" w:cs="Arial"/>
          <w:sz w:val="20"/>
          <w:szCs w:val="20"/>
          <w:lang w:val="it-IT"/>
        </w:rPr>
        <w:t>e</w:t>
      </w:r>
      <w:r w:rsidR="0068130E" w:rsidRPr="00E71D12">
        <w:rPr>
          <w:rFonts w:ascii="Arial" w:hAnsi="Arial" w:cs="Arial"/>
          <w:sz w:val="20"/>
          <w:szCs w:val="20"/>
          <w:lang w:val="it-IT"/>
        </w:rPr>
        <w:t>nsure that th</w:t>
      </w:r>
      <w:r w:rsidR="00615738" w:rsidRPr="00E71D12">
        <w:rPr>
          <w:rFonts w:ascii="Arial" w:hAnsi="Arial" w:cs="Arial"/>
          <w:sz w:val="20"/>
          <w:szCs w:val="20"/>
          <w:lang w:val="it-IT"/>
        </w:rPr>
        <w:t>e human right</w:t>
      </w:r>
      <w:r w:rsidR="0068130E" w:rsidRPr="00E71D12">
        <w:rPr>
          <w:rFonts w:ascii="Arial" w:hAnsi="Arial" w:cs="Arial"/>
          <w:sz w:val="20"/>
          <w:szCs w:val="20"/>
          <w:lang w:val="it-IT"/>
        </w:rPr>
        <w:t xml:space="preserve"> to freedom of expression </w:t>
      </w:r>
      <w:r w:rsidR="00615738" w:rsidRPr="00E71D12">
        <w:rPr>
          <w:rFonts w:ascii="Arial" w:hAnsi="Arial" w:cs="Arial"/>
          <w:sz w:val="20"/>
          <w:szCs w:val="20"/>
          <w:lang w:val="it-IT"/>
        </w:rPr>
        <w:t>is</w:t>
      </w:r>
      <w:r w:rsidR="0068130E" w:rsidRPr="00E71D12">
        <w:rPr>
          <w:rFonts w:ascii="Arial" w:hAnsi="Arial" w:cs="Arial"/>
          <w:sz w:val="20"/>
          <w:szCs w:val="20"/>
          <w:lang w:val="it-IT"/>
        </w:rPr>
        <w:t xml:space="preserve"> respected and protected in </w:t>
      </w:r>
      <w:r w:rsidRPr="00E71D12">
        <w:rPr>
          <w:rFonts w:ascii="Arial" w:hAnsi="Arial" w:cs="Arial"/>
          <w:sz w:val="20"/>
          <w:szCs w:val="20"/>
          <w:lang w:val="it-IT"/>
        </w:rPr>
        <w:t>Tajikistan</w:t>
      </w:r>
      <w:r w:rsidR="0068130E" w:rsidRPr="00E71D12">
        <w:rPr>
          <w:rFonts w:ascii="Arial" w:hAnsi="Arial" w:cs="Arial"/>
          <w:sz w:val="20"/>
          <w:szCs w:val="20"/>
          <w:lang w:val="it-IT"/>
        </w:rPr>
        <w:t>.</w:t>
      </w:r>
    </w:p>
    <w:p w:rsidR="0026766F" w:rsidRPr="00F95961" w:rsidRDefault="0026766F" w:rsidP="005C41FB">
      <w:pPr>
        <w:pStyle w:val="AITableHeading"/>
        <w:tabs>
          <w:tab w:val="clear" w:pos="567"/>
        </w:tabs>
        <w:rPr>
          <w:rFonts w:cs="Arial"/>
        </w:rPr>
      </w:pPr>
    </w:p>
    <w:p w:rsidR="005534BC" w:rsidRPr="00156A3B" w:rsidRDefault="00156A3B" w:rsidP="00156A3B">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3 September</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156A3B">
          <w:headerReference w:type="default" r:id="rId7"/>
          <w:footerReference w:type="default" r:id="rId8"/>
          <w:headerReference w:type="first" r:id="rId9"/>
          <w:footerReference w:type="first" r:id="rId10"/>
          <w:type w:val="continuous"/>
          <w:pgSz w:w="12240" w:h="15840" w:code="1"/>
          <w:pgMar w:top="432" w:right="432" w:bottom="1872" w:left="432" w:header="0" w:footer="562" w:gutter="0"/>
          <w:cols w:space="567"/>
          <w:titlePg/>
          <w:docGrid w:linePitch="360"/>
        </w:sectPr>
      </w:pPr>
    </w:p>
    <w:p w:rsidR="00C50C59" w:rsidRPr="00F53A1D" w:rsidRDefault="00C50C59" w:rsidP="00C50C59">
      <w:pPr>
        <w:pStyle w:val="AIAddressText"/>
        <w:tabs>
          <w:tab w:val="clear" w:pos="567"/>
        </w:tabs>
        <w:spacing w:line="240" w:lineRule="auto"/>
        <w:rPr>
          <w:rFonts w:cs="Arial"/>
          <w:sz w:val="16"/>
          <w:szCs w:val="16"/>
          <w:u w:val="single"/>
        </w:rPr>
      </w:pPr>
      <w:r w:rsidRPr="00F53A1D">
        <w:rPr>
          <w:rFonts w:cs="Arial"/>
          <w:sz w:val="16"/>
          <w:szCs w:val="16"/>
          <w:u w:val="single"/>
        </w:rPr>
        <w:t xml:space="preserve">Prosecutor General </w:t>
      </w:r>
      <w:r w:rsidRPr="00F53A1D">
        <w:rPr>
          <w:rFonts w:cs="Arial"/>
          <w:sz w:val="16"/>
          <w:szCs w:val="16"/>
          <w:u w:val="single"/>
        </w:rPr>
        <w:tab/>
      </w:r>
    </w:p>
    <w:p w:rsidR="00C50C59" w:rsidRDefault="00C50C59" w:rsidP="00C50C59">
      <w:pPr>
        <w:pStyle w:val="AIAddressText"/>
        <w:tabs>
          <w:tab w:val="clear" w:pos="567"/>
        </w:tabs>
        <w:spacing w:line="240" w:lineRule="auto"/>
        <w:rPr>
          <w:rFonts w:cs="Arial"/>
          <w:sz w:val="16"/>
          <w:szCs w:val="16"/>
        </w:rPr>
      </w:pPr>
      <w:r w:rsidRPr="00A161EF">
        <w:rPr>
          <w:rFonts w:cs="Arial"/>
          <w:sz w:val="16"/>
          <w:szCs w:val="16"/>
        </w:rPr>
        <w:t>Yusuf Rakhmon</w:t>
      </w:r>
    </w:p>
    <w:p w:rsidR="00C50C59" w:rsidRPr="00A161EF" w:rsidRDefault="00C50C59" w:rsidP="00C50C59">
      <w:pPr>
        <w:pStyle w:val="AIAddressText"/>
        <w:tabs>
          <w:tab w:val="clear" w:pos="567"/>
        </w:tabs>
        <w:spacing w:line="240" w:lineRule="auto"/>
        <w:rPr>
          <w:rFonts w:cs="Arial"/>
          <w:sz w:val="16"/>
          <w:szCs w:val="16"/>
        </w:rPr>
      </w:pPr>
      <w:r>
        <w:rPr>
          <w:rFonts w:cs="Arial"/>
          <w:sz w:val="16"/>
          <w:szCs w:val="16"/>
        </w:rPr>
        <w:t xml:space="preserve">Prosecutor General’s Office </w:t>
      </w:r>
    </w:p>
    <w:p w:rsidR="00C50C59" w:rsidRPr="00B83A43" w:rsidRDefault="00C50C59" w:rsidP="00C50C59">
      <w:pPr>
        <w:pStyle w:val="AIAddressText"/>
        <w:tabs>
          <w:tab w:val="clear" w:pos="567"/>
        </w:tabs>
        <w:spacing w:line="240" w:lineRule="auto"/>
        <w:rPr>
          <w:rFonts w:cs="Arial"/>
          <w:sz w:val="16"/>
          <w:szCs w:val="16"/>
          <w:lang w:val="fr-FR"/>
        </w:rPr>
      </w:pPr>
      <w:r w:rsidRPr="00B83A43">
        <w:rPr>
          <w:rFonts w:cs="Arial"/>
          <w:sz w:val="16"/>
          <w:szCs w:val="16"/>
          <w:lang w:val="fr-FR"/>
        </w:rPr>
        <w:t>126 A. Sino Avenue</w:t>
      </w:r>
    </w:p>
    <w:p w:rsidR="00C50C59" w:rsidRPr="00B83A43" w:rsidRDefault="00C50C59" w:rsidP="00C50C59">
      <w:pPr>
        <w:pStyle w:val="AIAddressText"/>
        <w:tabs>
          <w:tab w:val="clear" w:pos="567"/>
        </w:tabs>
        <w:spacing w:line="240" w:lineRule="auto"/>
        <w:rPr>
          <w:rFonts w:cs="Arial"/>
          <w:sz w:val="16"/>
          <w:szCs w:val="16"/>
          <w:lang w:val="fr-FR"/>
        </w:rPr>
      </w:pPr>
      <w:r w:rsidRPr="00B83A43">
        <w:rPr>
          <w:rFonts w:cs="Arial"/>
          <w:sz w:val="16"/>
          <w:szCs w:val="16"/>
          <w:lang w:val="fr-FR"/>
        </w:rPr>
        <w:t>Dushanbe 734043, Tajikistan</w:t>
      </w:r>
    </w:p>
    <w:p w:rsidR="00C50C59" w:rsidRPr="00B83A43" w:rsidRDefault="00C50C59" w:rsidP="00C50C59">
      <w:pPr>
        <w:pStyle w:val="AIAddressText"/>
        <w:tabs>
          <w:tab w:val="clear" w:pos="567"/>
        </w:tabs>
        <w:spacing w:line="240" w:lineRule="auto"/>
        <w:rPr>
          <w:rFonts w:cs="Arial"/>
          <w:sz w:val="16"/>
          <w:szCs w:val="16"/>
          <w:lang w:val="fr-FR"/>
        </w:rPr>
      </w:pPr>
      <w:r w:rsidRPr="00B83A43">
        <w:rPr>
          <w:rFonts w:cs="Arial"/>
          <w:sz w:val="16"/>
          <w:szCs w:val="16"/>
          <w:lang w:val="fr-FR"/>
        </w:rPr>
        <w:t>Fax: +992 372 21 02 59</w:t>
      </w:r>
    </w:p>
    <w:p w:rsidR="00C50C59" w:rsidRPr="00156A3B" w:rsidRDefault="00C50C59" w:rsidP="00C50C59">
      <w:pPr>
        <w:pStyle w:val="AIAddressText"/>
        <w:tabs>
          <w:tab w:val="clear" w:pos="567"/>
        </w:tabs>
        <w:spacing w:line="240" w:lineRule="auto"/>
        <w:rPr>
          <w:rFonts w:cs="Arial"/>
          <w:color w:val="000000" w:themeColor="text1"/>
          <w:sz w:val="16"/>
          <w:szCs w:val="16"/>
          <w:lang w:val="fr-FR"/>
        </w:rPr>
      </w:pPr>
      <w:r w:rsidRPr="00B83A43">
        <w:rPr>
          <w:rFonts w:cs="Arial"/>
          <w:sz w:val="16"/>
          <w:szCs w:val="16"/>
          <w:lang w:val="fr-FR"/>
        </w:rPr>
        <w:t xml:space="preserve">Email: </w:t>
      </w:r>
      <w:hyperlink r:id="rId11" w:history="1">
        <w:r w:rsidR="00156A3B" w:rsidRPr="00156A3B">
          <w:rPr>
            <w:rStyle w:val="Hyperlink"/>
            <w:rFonts w:cs="Arial"/>
            <w:color w:val="000000" w:themeColor="text1"/>
            <w:sz w:val="16"/>
            <w:szCs w:val="16"/>
            <w:lang w:val="fr-FR"/>
          </w:rPr>
          <w:t>secretariat@prokuratura.tj</w:t>
        </w:r>
      </w:hyperlink>
      <w:r w:rsidR="00156A3B" w:rsidRPr="00156A3B">
        <w:rPr>
          <w:rFonts w:cs="Arial"/>
          <w:color w:val="000000" w:themeColor="text1"/>
          <w:sz w:val="16"/>
          <w:szCs w:val="16"/>
          <w:lang w:val="fr-FR"/>
        </w:rPr>
        <w:br/>
      </w:r>
      <w:r w:rsidRPr="00156A3B">
        <w:rPr>
          <w:rFonts w:cs="Arial"/>
          <w:b/>
          <w:color w:val="000000" w:themeColor="text1"/>
          <w:sz w:val="16"/>
          <w:szCs w:val="16"/>
        </w:rPr>
        <w:t>Salutation: Dear Prosecutor General</w:t>
      </w:r>
    </w:p>
    <w:p w:rsidR="00156A3B" w:rsidRPr="00156A3B" w:rsidRDefault="00156A3B" w:rsidP="00156A3B">
      <w:pPr>
        <w:pStyle w:val="AITableHeading"/>
        <w:rPr>
          <w:rFonts w:cs="Arial"/>
          <w:b w:val="0"/>
          <w:color w:val="000000" w:themeColor="text1"/>
          <w:sz w:val="16"/>
          <w:szCs w:val="16"/>
        </w:rPr>
      </w:pPr>
      <w:r w:rsidRPr="00156A3B">
        <w:rPr>
          <w:rFonts w:cs="Arial"/>
          <w:b w:val="0"/>
          <w:color w:val="000000" w:themeColor="text1"/>
          <w:sz w:val="16"/>
          <w:szCs w:val="16"/>
          <w:u w:val="single"/>
        </w:rPr>
        <w:t>Ambassador Farhod</w:t>
      </w:r>
      <w:bookmarkStart w:id="0" w:name="_GoBack"/>
      <w:bookmarkEnd w:id="0"/>
      <w:r w:rsidRPr="00156A3B">
        <w:rPr>
          <w:rFonts w:cs="Arial"/>
          <w:b w:val="0"/>
          <w:color w:val="000000" w:themeColor="text1"/>
          <w:sz w:val="16"/>
          <w:szCs w:val="16"/>
          <w:u w:val="single"/>
        </w:rPr>
        <w:t xml:space="preserve"> Salim,</w:t>
      </w:r>
      <w:r w:rsidRPr="00156A3B">
        <w:rPr>
          <w:rFonts w:cs="Arial"/>
          <w:b w:val="0"/>
          <w:color w:val="000000" w:themeColor="text1"/>
          <w:sz w:val="16"/>
          <w:szCs w:val="16"/>
        </w:rPr>
        <w:t xml:space="preserve"> </w:t>
      </w:r>
      <w:r w:rsidRPr="00156A3B">
        <w:rPr>
          <w:rFonts w:cs="Arial"/>
          <w:b w:val="0"/>
          <w:color w:val="000000" w:themeColor="text1"/>
          <w:sz w:val="16"/>
          <w:szCs w:val="16"/>
        </w:rPr>
        <w:br/>
      </w:r>
      <w:r w:rsidRPr="00156A3B">
        <w:rPr>
          <w:rFonts w:cs="Arial"/>
          <w:b w:val="0"/>
          <w:color w:val="000000" w:themeColor="text1"/>
          <w:sz w:val="16"/>
          <w:szCs w:val="16"/>
          <w:u w:val="single"/>
        </w:rPr>
        <w:t>Embassy of the Republic of Tajikistan</w:t>
      </w:r>
    </w:p>
    <w:p w:rsidR="00156A3B" w:rsidRPr="00156A3B" w:rsidRDefault="00156A3B" w:rsidP="00156A3B">
      <w:pPr>
        <w:pStyle w:val="AITableHeading"/>
        <w:rPr>
          <w:rFonts w:cs="Arial"/>
          <w:b w:val="0"/>
          <w:color w:val="000000" w:themeColor="text1"/>
          <w:sz w:val="16"/>
          <w:szCs w:val="16"/>
        </w:rPr>
      </w:pPr>
      <w:r w:rsidRPr="00156A3B">
        <w:rPr>
          <w:rFonts w:cs="Arial"/>
          <w:b w:val="0"/>
          <w:color w:val="000000" w:themeColor="text1"/>
          <w:sz w:val="16"/>
          <w:szCs w:val="16"/>
        </w:rPr>
        <w:t xml:space="preserve">1005 New Hampshire Avenue, NW, </w:t>
      </w:r>
      <w:r w:rsidRPr="00156A3B">
        <w:rPr>
          <w:rFonts w:cs="Arial"/>
          <w:b w:val="0"/>
          <w:color w:val="000000" w:themeColor="text1"/>
          <w:sz w:val="16"/>
          <w:szCs w:val="16"/>
        </w:rPr>
        <w:br/>
        <w:t>Washington DC 20037</w:t>
      </w:r>
    </w:p>
    <w:p w:rsidR="00156A3B" w:rsidRPr="00156A3B" w:rsidRDefault="00156A3B" w:rsidP="00156A3B">
      <w:pPr>
        <w:pStyle w:val="AITableHeading"/>
        <w:rPr>
          <w:rFonts w:cs="Arial"/>
          <w:b w:val="0"/>
          <w:color w:val="000000" w:themeColor="text1"/>
          <w:sz w:val="16"/>
          <w:szCs w:val="16"/>
        </w:rPr>
      </w:pPr>
      <w:r w:rsidRPr="00156A3B">
        <w:rPr>
          <w:rFonts w:cs="Arial"/>
          <w:b w:val="0"/>
          <w:color w:val="000000" w:themeColor="text1"/>
          <w:sz w:val="16"/>
          <w:szCs w:val="16"/>
        </w:rPr>
        <w:t xml:space="preserve">Phone: 1 202 223 6090 I Fax: 1 202 223 6091  </w:t>
      </w:r>
    </w:p>
    <w:p w:rsidR="00156A3B" w:rsidRPr="00156A3B" w:rsidRDefault="00156A3B" w:rsidP="00156A3B">
      <w:pPr>
        <w:pStyle w:val="AITableHeading"/>
        <w:rPr>
          <w:rFonts w:cs="Arial"/>
          <w:b w:val="0"/>
          <w:sz w:val="16"/>
          <w:szCs w:val="16"/>
        </w:rPr>
      </w:pPr>
      <w:r w:rsidRPr="00156A3B">
        <w:rPr>
          <w:rFonts w:cs="Arial"/>
          <w:b w:val="0"/>
          <w:color w:val="000000" w:themeColor="text1"/>
          <w:sz w:val="16"/>
          <w:szCs w:val="16"/>
        </w:rPr>
        <w:t xml:space="preserve">Email: </w:t>
      </w:r>
      <w:hyperlink r:id="rId12" w:history="1">
        <w:r w:rsidRPr="00156A3B">
          <w:rPr>
            <w:rStyle w:val="Hyperlink"/>
            <w:rFonts w:cs="Arial"/>
            <w:b w:val="0"/>
            <w:color w:val="000000" w:themeColor="text1"/>
            <w:sz w:val="16"/>
            <w:szCs w:val="16"/>
          </w:rPr>
          <w:t>tajikistan@verizon.net</w:t>
        </w:r>
      </w:hyperlink>
    </w:p>
    <w:p w:rsidR="00156A3B" w:rsidRDefault="00156A3B" w:rsidP="00156A3B">
      <w:pPr>
        <w:pStyle w:val="AITableHeading"/>
        <w:tabs>
          <w:tab w:val="clear" w:pos="567"/>
        </w:tabs>
        <w:rPr>
          <w:rFonts w:cs="Arial"/>
          <w:sz w:val="16"/>
          <w:szCs w:val="16"/>
        </w:rPr>
      </w:pPr>
      <w:r w:rsidRPr="00156A3B">
        <w:rPr>
          <w:rFonts w:cs="Arial"/>
          <w:sz w:val="16"/>
          <w:szCs w:val="16"/>
        </w:rPr>
        <w:t>Salutation: Dear Ambassador</w:t>
      </w:r>
    </w:p>
    <w:p w:rsidR="00156A3B" w:rsidRDefault="00156A3B" w:rsidP="00156A3B">
      <w:pPr>
        <w:pStyle w:val="AITableHeading"/>
        <w:rPr>
          <w:rFonts w:cs="Arial"/>
          <w:sz w:val="16"/>
          <w:szCs w:val="16"/>
        </w:rPr>
      </w:pPr>
    </w:p>
    <w:p w:rsidR="00156A3B" w:rsidRDefault="00156A3B" w:rsidP="005534BC">
      <w:pPr>
        <w:pStyle w:val="AITableHeading"/>
        <w:tabs>
          <w:tab w:val="clear" w:pos="567"/>
        </w:tabs>
        <w:rPr>
          <w:rFonts w:cs="Arial"/>
          <w:sz w:val="16"/>
          <w:szCs w:val="16"/>
        </w:rPr>
        <w:sectPr w:rsidR="00156A3B" w:rsidSect="00156A3B">
          <w:type w:val="continuous"/>
          <w:pgSz w:w="12240" w:h="15840" w:code="1"/>
          <w:pgMar w:top="432" w:right="432" w:bottom="1872" w:left="432" w:header="0" w:footer="562" w:gutter="0"/>
          <w:cols w:num="2" w:space="720"/>
          <w:titlePg/>
          <w:docGrid w:linePitch="360"/>
        </w:sectPr>
      </w:pPr>
    </w:p>
    <w:p w:rsidR="005534BC" w:rsidRDefault="005534BC" w:rsidP="005534BC">
      <w:pPr>
        <w:pStyle w:val="AITableHeading"/>
        <w:tabs>
          <w:tab w:val="clear" w:pos="567"/>
        </w:tabs>
        <w:rPr>
          <w:rFonts w:cs="Arial"/>
          <w:sz w:val="16"/>
          <w:szCs w:val="16"/>
        </w:rPr>
      </w:pPr>
    </w:p>
    <w:p w:rsidR="005534BC" w:rsidRDefault="005534BC" w:rsidP="0026766F">
      <w:pPr>
        <w:pStyle w:val="AITextSmallNoLineSpacing"/>
        <w:rPr>
          <w:rFonts w:cs="Arial"/>
          <w:b/>
          <w:bCs/>
        </w:rPr>
        <w:sectPr w:rsidR="005534BC" w:rsidSect="00156A3B">
          <w:type w:val="continuous"/>
          <w:pgSz w:w="12240" w:h="15840" w:code="1"/>
          <w:pgMar w:top="432" w:right="432" w:bottom="1872" w:left="432" w:header="0" w:footer="562" w:gutter="0"/>
          <w:cols w:num="3" w:space="720"/>
          <w:titlePg/>
          <w:docGrid w:linePitch="360"/>
        </w:sectPr>
      </w:pPr>
    </w:p>
    <w:p w:rsidR="00156A3B" w:rsidRPr="009B1268" w:rsidRDefault="00156A3B" w:rsidP="00156A3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56A3B" w:rsidRPr="009B1268" w:rsidRDefault="00156A3B" w:rsidP="00156A3B">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139.18</w:t>
      </w:r>
      <w:r w:rsidRPr="009B1268">
        <w:rPr>
          <w:rFonts w:ascii="Arial" w:hAnsi="Arial" w:cs="Arial"/>
          <w:i/>
          <w:iCs/>
          <w:color w:val="000000"/>
          <w:sz w:val="20"/>
          <w:szCs w:val="20"/>
        </w:rPr>
        <w:t xml:space="preserve"> </w:t>
      </w:r>
    </w:p>
    <w:p w:rsidR="00156A3B" w:rsidRPr="00C27E96" w:rsidRDefault="00156A3B" w:rsidP="00156A3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56A3B" w:rsidRPr="00C27E96" w:rsidRDefault="0026766F" w:rsidP="00156A3B">
      <w:pPr>
        <w:autoSpaceDE w:val="0"/>
        <w:autoSpaceDN w:val="0"/>
        <w:adjustRightInd w:val="0"/>
        <w:rPr>
          <w:rFonts w:ascii="Arial" w:hAnsi="Arial" w:cs="Arial"/>
          <w:color w:val="000000"/>
          <w:sz w:val="20"/>
          <w:szCs w:val="20"/>
        </w:rPr>
      </w:pPr>
      <w:r w:rsidRPr="00F95961">
        <w:rPr>
          <w:rFonts w:ascii="Arial" w:hAnsi="Arial" w:cs="Arial"/>
        </w:rPr>
        <w:br w:type="page"/>
      </w: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680C1F" w:rsidRDefault="00E96C5D" w:rsidP="0026766F">
      <w:pPr>
        <w:rPr>
          <w:rStyle w:val="AIHeadline"/>
          <w:rFonts w:cs="Arial"/>
          <w:snapToGrid w:val="0"/>
          <w:sz w:val="33"/>
          <w:szCs w:val="33"/>
        </w:rPr>
      </w:pPr>
      <w:r w:rsidRPr="00680C1F">
        <w:rPr>
          <w:rStyle w:val="AIHeadline"/>
          <w:rFonts w:cs="Arial"/>
          <w:snapToGrid w:val="0"/>
          <w:sz w:val="33"/>
          <w:szCs w:val="33"/>
        </w:rPr>
        <w:t>independent journalist must be immediately released</w:t>
      </w:r>
    </w:p>
    <w:p w:rsidR="0026766F" w:rsidRPr="00F95961" w:rsidRDefault="0026766F" w:rsidP="00156A3B">
      <w:pPr>
        <w:pStyle w:val="Heading2"/>
        <w:spacing w:before="120" w:after="120"/>
        <w:rPr>
          <w:rFonts w:ascii="Arial" w:hAnsi="Arial" w:cs="Arial"/>
        </w:rPr>
      </w:pPr>
      <w:r w:rsidRPr="00F95961">
        <w:rPr>
          <w:rFonts w:ascii="Arial" w:hAnsi="Arial" w:cs="Arial"/>
        </w:rPr>
        <w:t>ADditional Information</w:t>
      </w:r>
    </w:p>
    <w:p w:rsidR="005F083B" w:rsidRDefault="005F083B" w:rsidP="005F083B">
      <w:pPr>
        <w:pStyle w:val="AIAdditionalinformationtext"/>
        <w:rPr>
          <w:rFonts w:cs="Arial"/>
        </w:rPr>
      </w:pPr>
      <w:r w:rsidRPr="005F083B">
        <w:rPr>
          <w:rFonts w:cs="Arial"/>
        </w:rPr>
        <w:t>Over the last three years, the space for free expressio</w:t>
      </w:r>
      <w:r>
        <w:rPr>
          <w:rFonts w:cs="Arial"/>
        </w:rPr>
        <w:t xml:space="preserve">n and particularly for peaceful </w:t>
      </w:r>
      <w:r w:rsidRPr="005F083B">
        <w:rPr>
          <w:rFonts w:cs="Arial"/>
        </w:rPr>
        <w:t>dissent has shrunk dramatically in Tajikistan, and fear of reprisals for any form of</w:t>
      </w:r>
      <w:r>
        <w:rPr>
          <w:rFonts w:cs="Arial"/>
        </w:rPr>
        <w:t xml:space="preserve"> </w:t>
      </w:r>
      <w:r w:rsidRPr="005F083B">
        <w:rPr>
          <w:rFonts w:cs="Arial"/>
        </w:rPr>
        <w:t>criticism, or apparent criticism, of the authorities has permeated Tajikistani society.</w:t>
      </w:r>
      <w:r>
        <w:rPr>
          <w:rFonts w:cs="Arial"/>
        </w:rPr>
        <w:t xml:space="preserve"> </w:t>
      </w:r>
      <w:r w:rsidRPr="005F083B">
        <w:rPr>
          <w:rFonts w:cs="Arial"/>
        </w:rPr>
        <w:t>National security and counter terrorism concerns – real and perceived – dominate the</w:t>
      </w:r>
      <w:r>
        <w:rPr>
          <w:rFonts w:cs="Arial"/>
        </w:rPr>
        <w:t xml:space="preserve"> </w:t>
      </w:r>
      <w:r w:rsidRPr="005F083B">
        <w:rPr>
          <w:rFonts w:cs="Arial"/>
        </w:rPr>
        <w:t>political agenda and official discourse to the detriment of respect for human rights.</w:t>
      </w:r>
      <w:r>
        <w:rPr>
          <w:rFonts w:cs="Arial"/>
        </w:rPr>
        <w:t xml:space="preserve"> </w:t>
      </w:r>
      <w:r w:rsidRPr="000A2A9B">
        <w:rPr>
          <w:rFonts w:cs="Arial"/>
        </w:rPr>
        <w:t>The authorities invoke national security concerns to justify ever harsher restrictions on the freedoms of expression and association</w:t>
      </w:r>
      <w:r w:rsidRPr="005F083B">
        <w:rPr>
          <w:rFonts w:cs="Arial"/>
        </w:rPr>
        <w:t>, arguing that these measures</w:t>
      </w:r>
      <w:r>
        <w:rPr>
          <w:rFonts w:cs="Arial"/>
        </w:rPr>
        <w:t xml:space="preserve"> </w:t>
      </w:r>
      <w:r w:rsidRPr="005F083B">
        <w:rPr>
          <w:rFonts w:cs="Arial"/>
        </w:rPr>
        <w:t>are necessary to ensure stability. Independent media outlets and individual journalists who</w:t>
      </w:r>
      <w:r>
        <w:rPr>
          <w:rFonts w:cs="Arial"/>
        </w:rPr>
        <w:t xml:space="preserve"> </w:t>
      </w:r>
      <w:r w:rsidR="007B6241">
        <w:rPr>
          <w:rFonts w:cs="Arial"/>
        </w:rPr>
        <w:t>are</w:t>
      </w:r>
      <w:r w:rsidR="007B6241" w:rsidRPr="005F083B">
        <w:rPr>
          <w:rFonts w:cs="Arial"/>
        </w:rPr>
        <w:t xml:space="preserve"> </w:t>
      </w:r>
      <w:r w:rsidRPr="005F083B">
        <w:rPr>
          <w:rFonts w:cs="Arial"/>
        </w:rPr>
        <w:t>critical of the authorities, or cover issues considered by the authorities as sensitive</w:t>
      </w:r>
      <w:r>
        <w:rPr>
          <w:rFonts w:cs="Arial"/>
        </w:rPr>
        <w:t xml:space="preserve"> </w:t>
      </w:r>
      <w:r w:rsidRPr="005F083B">
        <w:rPr>
          <w:rFonts w:cs="Arial"/>
        </w:rPr>
        <w:t>and pertaining to national security</w:t>
      </w:r>
      <w:r w:rsidR="004016B6">
        <w:rPr>
          <w:rFonts w:cs="Arial"/>
        </w:rPr>
        <w:t>,</w:t>
      </w:r>
      <w:r w:rsidRPr="005F083B">
        <w:rPr>
          <w:rFonts w:cs="Arial"/>
        </w:rPr>
        <w:t xml:space="preserve"> have faced intimidation and harassment by police and</w:t>
      </w:r>
      <w:r>
        <w:rPr>
          <w:rFonts w:cs="Arial"/>
        </w:rPr>
        <w:t xml:space="preserve"> </w:t>
      </w:r>
      <w:r w:rsidRPr="005F083B">
        <w:rPr>
          <w:rFonts w:cs="Arial"/>
        </w:rPr>
        <w:t>the security services.</w:t>
      </w:r>
    </w:p>
    <w:p w:rsidR="005F083B" w:rsidRPr="005F083B" w:rsidRDefault="005F083B" w:rsidP="005F083B">
      <w:pPr>
        <w:pStyle w:val="AIAdditionalinformationtext"/>
        <w:rPr>
          <w:rFonts w:cs="Arial"/>
          <w:u w:val="single"/>
        </w:rPr>
      </w:pPr>
      <w:r>
        <w:t>Following his visit to Tajikistan in March 2016, the UN Special Rapporteur on the right to freedom of opinion and expression noted that “a climate of fear has descended upon key sectors of civil society, stifling free expression in ways that will only lead to resentment and insecurity… The pressures on the political environment of Tajikistan extend across the spectrum of activities, from independent media, the internet and mobile communication, to civil society, lawyers and religious people…new laws and practices have permitted a crackdown on political alternatives as part of a process of intimidation, detention and closed criminal proceedings.”</w:t>
      </w:r>
    </w:p>
    <w:p w:rsidR="00C63BA2" w:rsidRPr="00D83A64" w:rsidRDefault="00C63BA2" w:rsidP="00C63BA2">
      <w:pPr>
        <w:pStyle w:val="AIAdditionalinformationtext"/>
        <w:rPr>
          <w:rFonts w:cs="Arial"/>
        </w:rPr>
      </w:pPr>
      <w:r w:rsidRPr="00C63BA2">
        <w:rPr>
          <w:rFonts w:cs="Arial"/>
        </w:rPr>
        <w:t xml:space="preserve">The right to freedom of expression, which includes the right to seek, receive and impart information, is protected under Article 19 of the International Convention for Civil and Political Rights (ICCPR), </w:t>
      </w:r>
      <w:r w:rsidRPr="00F46CAE">
        <w:rPr>
          <w:rFonts w:cs="Arial"/>
        </w:rPr>
        <w:t>to which Tajikistan acceded to in 1999.</w:t>
      </w:r>
      <w:r w:rsidRPr="00D83A64">
        <w:rPr>
          <w:rFonts w:cs="Arial"/>
        </w:rPr>
        <w:t xml:space="preserve">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261676" w:rsidRPr="00261676">
        <w:t xml:space="preserve"> </w:t>
      </w:r>
      <w:r w:rsidR="00261676" w:rsidRPr="00261676">
        <w:rPr>
          <w:rFonts w:ascii="Arial" w:hAnsi="Arial" w:cs="Arial"/>
          <w:sz w:val="16"/>
          <w:szCs w:val="16"/>
        </w:rPr>
        <w:t>Khairullo</w:t>
      </w:r>
      <w:r w:rsidR="00C86464">
        <w:rPr>
          <w:rFonts w:ascii="Arial" w:hAnsi="Arial" w:cs="Arial"/>
          <w:sz w:val="16"/>
          <w:szCs w:val="16"/>
        </w:rPr>
        <w:t xml:space="preserve"> (Khayrullo)</w:t>
      </w:r>
      <w:r w:rsidR="00261676" w:rsidRPr="00261676">
        <w:rPr>
          <w:rFonts w:ascii="Arial" w:hAnsi="Arial" w:cs="Arial"/>
          <w:sz w:val="16"/>
          <w:szCs w:val="16"/>
        </w:rPr>
        <w:t xml:space="preserve"> Mirsaidov</w:t>
      </w:r>
    </w:p>
    <w:p w:rsidR="0026766F" w:rsidRPr="005F083B" w:rsidRDefault="0026766F" w:rsidP="005F083B">
      <w:pPr>
        <w:spacing w:line="240" w:lineRule="exact"/>
        <w:rPr>
          <w:rStyle w:val="StyleAIBodytextAsianSimSunChar"/>
          <w:rFonts w:cs="Arial"/>
          <w:sz w:val="16"/>
          <w:szCs w:val="16"/>
          <w:lang w:eastAsia="zh-CN"/>
        </w:rPr>
        <w:sectPr w:rsidR="0026766F" w:rsidRPr="005F083B" w:rsidSect="00156A3B">
          <w:footerReference w:type="default" r:id="rId14"/>
          <w:type w:val="continuous"/>
          <w:pgSz w:w="12240" w:h="15840" w:code="1"/>
          <w:pgMar w:top="432" w:right="432" w:bottom="1872" w:left="432"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261676">
        <w:rPr>
          <w:rFonts w:ascii="Arial" w:hAnsi="Arial" w:cs="Arial"/>
          <w:sz w:val="16"/>
          <w:szCs w:val="16"/>
        </w:rPr>
        <w:t xml:space="preserve"> </w:t>
      </w:r>
      <w:r w:rsidR="00156A3B">
        <w:rPr>
          <w:rFonts w:ascii="Arial" w:hAnsi="Arial" w:cs="Arial"/>
          <w:sz w:val="16"/>
          <w:szCs w:val="16"/>
        </w:rPr>
        <w:t>m</w:t>
      </w:r>
    </w:p>
    <w:p w:rsidR="0026766F" w:rsidRPr="00F95961" w:rsidRDefault="0026766F" w:rsidP="005F083B">
      <w:pPr>
        <w:pStyle w:val="AITextSmallNoLineSpacing"/>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E542AD">
        <w:rPr>
          <w:rFonts w:ascii="Arial" w:hAnsi="Arial" w:cs="Arial"/>
          <w:sz w:val="16"/>
          <w:szCs w:val="16"/>
        </w:rPr>
        <w:t>139/18</w:t>
      </w:r>
      <w:r w:rsidRPr="00F95961">
        <w:rPr>
          <w:rFonts w:ascii="Arial" w:hAnsi="Arial" w:cs="Arial"/>
          <w:sz w:val="16"/>
          <w:szCs w:val="16"/>
        </w:rPr>
        <w:t xml:space="preserve"> </w:t>
      </w:r>
      <w:r w:rsidRPr="00C86464">
        <w:rPr>
          <w:rFonts w:ascii="Arial" w:hAnsi="Arial" w:cs="Arial"/>
          <w:sz w:val="16"/>
          <w:szCs w:val="16"/>
        </w:rPr>
        <w:t xml:space="preserve">Index: </w:t>
      </w:r>
      <w:r w:rsidR="00E542AD" w:rsidRPr="00C86464">
        <w:rPr>
          <w:rFonts w:ascii="Amnesty Trade Gothic" w:hAnsi="Amnesty Trade Gothic"/>
          <w:sz w:val="16"/>
          <w:szCs w:val="16"/>
        </w:rPr>
        <w:t>EUR 60/8819/2018</w:t>
      </w:r>
      <w:r w:rsidR="00C86464" w:rsidRPr="00C86464">
        <w:rPr>
          <w:rFonts w:ascii="Amnesty Trade Gothic" w:hAnsi="Amnesty Trade Gothic"/>
          <w:sz w:val="16"/>
          <w:szCs w:val="16"/>
        </w:rPr>
        <w:t xml:space="preserve"> </w:t>
      </w:r>
      <w:r w:rsidRPr="00C86464">
        <w:rPr>
          <w:rFonts w:ascii="Arial" w:hAnsi="Arial" w:cs="Arial"/>
          <w:sz w:val="16"/>
          <w:szCs w:val="16"/>
        </w:rPr>
        <w:t>Issue</w:t>
      </w:r>
      <w:r w:rsidRPr="00F95961">
        <w:rPr>
          <w:rFonts w:ascii="Arial" w:hAnsi="Arial" w:cs="Arial"/>
          <w:sz w:val="16"/>
          <w:szCs w:val="16"/>
        </w:rPr>
        <w:t xml:space="preserve"> Date: </w:t>
      </w:r>
      <w:r w:rsidR="00E71D12">
        <w:rPr>
          <w:rFonts w:ascii="Arial" w:hAnsi="Arial" w:cs="Arial"/>
          <w:sz w:val="16"/>
          <w:szCs w:val="16"/>
        </w:rPr>
        <w:t>23</w:t>
      </w:r>
      <w:r w:rsidR="00E542AD">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156A3B">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74" w:rsidRDefault="00765A74">
      <w:r>
        <w:separator/>
      </w:r>
    </w:p>
  </w:endnote>
  <w:endnote w:type="continuationSeparator" w:id="0">
    <w:p w:rsidR="00765A74" w:rsidRDefault="0076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00" w:rsidRPr="00D0106D" w:rsidRDefault="00E4200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00" w:rsidRDefault="00156A3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3B" w:rsidRPr="00D158C3" w:rsidRDefault="00156A3B" w:rsidP="00156A3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56A3B" w:rsidRPr="00D158C3" w:rsidRDefault="00156A3B" w:rsidP="00156A3B">
    <w:pPr>
      <w:jc w:val="center"/>
      <w:rPr>
        <w:rFonts w:ascii="Arial" w:hAnsi="Arial" w:cs="Arial"/>
        <w:sz w:val="16"/>
        <w:szCs w:val="16"/>
      </w:rPr>
    </w:pPr>
    <w:r w:rsidRPr="00D158C3">
      <w:rPr>
        <w:rFonts w:ascii="Arial" w:hAnsi="Arial" w:cs="Arial"/>
        <w:sz w:val="16"/>
        <w:szCs w:val="16"/>
      </w:rPr>
      <w:t>T (212) 807- 8400 | uan@aiusa.org | www.amnestyusa.org/uan</w:t>
    </w:r>
  </w:p>
  <w:p w:rsidR="00156A3B" w:rsidRPr="00D0106D" w:rsidRDefault="00156A3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74" w:rsidRDefault="00765A74">
      <w:r>
        <w:separator/>
      </w:r>
    </w:p>
  </w:footnote>
  <w:footnote w:type="continuationSeparator" w:id="0">
    <w:p w:rsidR="00765A74" w:rsidRDefault="0076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00" w:rsidRPr="00D0106D" w:rsidRDefault="00E4200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00" w:rsidRDefault="00E42000"/>
  <w:p w:rsidR="00E42000" w:rsidRDefault="00E42000"/>
  <w:p w:rsidR="00E42000" w:rsidRPr="00817483" w:rsidRDefault="00E4200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139/18 Index: </w:t>
    </w:r>
    <w:r w:rsidRPr="00E542AD">
      <w:rPr>
        <w:rFonts w:ascii="Amnesty Trade Gothic" w:hAnsi="Amnesty Trade Gothic"/>
        <w:sz w:val="16"/>
        <w:szCs w:val="16"/>
      </w:rPr>
      <w:t>EUR 60/8819/2018</w:t>
    </w:r>
    <w:r w:rsidRPr="00E542AD" w:rsidDel="00E542AD">
      <w:rPr>
        <w:rFonts w:ascii="Amnesty Trade Gothic" w:hAnsi="Amnesty Trade Gothic"/>
        <w:sz w:val="16"/>
        <w:szCs w:val="16"/>
      </w:rPr>
      <w:t xml:space="preserve"> </w:t>
    </w:r>
    <w:r>
      <w:rPr>
        <w:rFonts w:ascii="Amnesty Trade Gothic" w:hAnsi="Amnesty Trade Gothic"/>
        <w:sz w:val="16"/>
        <w:szCs w:val="16"/>
      </w:rPr>
      <w:t>Tajikistan</w:t>
    </w:r>
    <w:r>
      <w:rPr>
        <w:rFonts w:ascii="Amnesty Trade Gothic" w:hAnsi="Amnesty Trade Gothic"/>
        <w:sz w:val="16"/>
        <w:szCs w:val="16"/>
      </w:rPr>
      <w:tab/>
      <w:t xml:space="preserve">Date: </w:t>
    </w:r>
    <w:r w:rsidR="00E71D12">
      <w:rPr>
        <w:rFonts w:ascii="Amnesty Trade Gothic" w:hAnsi="Amnesty Trade Gothic"/>
        <w:sz w:val="16"/>
        <w:szCs w:val="16"/>
      </w:rPr>
      <w:t>23</w:t>
    </w:r>
    <w:r>
      <w:rPr>
        <w:rFonts w:ascii="Amnesty Trade Gothic" w:hAnsi="Amnesty Trade Gothic"/>
        <w:sz w:val="16"/>
        <w:szCs w:val="16"/>
      </w:rPr>
      <w:t xml:space="preserve"> July 2018</w:t>
    </w:r>
  </w:p>
  <w:p w:rsidR="00E42000" w:rsidRDefault="00E42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F9"/>
    <w:rsid w:val="00023EE0"/>
    <w:rsid w:val="000A2A9B"/>
    <w:rsid w:val="000B23F7"/>
    <w:rsid w:val="000B2B0F"/>
    <w:rsid w:val="000C76A8"/>
    <w:rsid w:val="000F11B8"/>
    <w:rsid w:val="001013A8"/>
    <w:rsid w:val="00114598"/>
    <w:rsid w:val="00121EC5"/>
    <w:rsid w:val="001411BF"/>
    <w:rsid w:val="00156A3B"/>
    <w:rsid w:val="001624EA"/>
    <w:rsid w:val="001671E0"/>
    <w:rsid w:val="001857AF"/>
    <w:rsid w:val="001951FB"/>
    <w:rsid w:val="00196F3C"/>
    <w:rsid w:val="001B7B2B"/>
    <w:rsid w:val="001E0993"/>
    <w:rsid w:val="002546D3"/>
    <w:rsid w:val="00261676"/>
    <w:rsid w:val="0026766F"/>
    <w:rsid w:val="0027166B"/>
    <w:rsid w:val="00283302"/>
    <w:rsid w:val="002923B7"/>
    <w:rsid w:val="002932CE"/>
    <w:rsid w:val="00310926"/>
    <w:rsid w:val="00320BEF"/>
    <w:rsid w:val="00347243"/>
    <w:rsid w:val="003A2A73"/>
    <w:rsid w:val="003D377A"/>
    <w:rsid w:val="004016B6"/>
    <w:rsid w:val="00415A74"/>
    <w:rsid w:val="00445E2D"/>
    <w:rsid w:val="00466242"/>
    <w:rsid w:val="00475586"/>
    <w:rsid w:val="00483E30"/>
    <w:rsid w:val="00491FFC"/>
    <w:rsid w:val="004A1057"/>
    <w:rsid w:val="004D19C7"/>
    <w:rsid w:val="004E6A6E"/>
    <w:rsid w:val="005040F2"/>
    <w:rsid w:val="005149A9"/>
    <w:rsid w:val="0053584A"/>
    <w:rsid w:val="005514A0"/>
    <w:rsid w:val="005534BC"/>
    <w:rsid w:val="0056368F"/>
    <w:rsid w:val="00590C62"/>
    <w:rsid w:val="005A58EB"/>
    <w:rsid w:val="005C2CBA"/>
    <w:rsid w:val="005C41FB"/>
    <w:rsid w:val="005D159E"/>
    <w:rsid w:val="005E3947"/>
    <w:rsid w:val="005F083B"/>
    <w:rsid w:val="005F0D06"/>
    <w:rsid w:val="005F29C5"/>
    <w:rsid w:val="00606C38"/>
    <w:rsid w:val="00615738"/>
    <w:rsid w:val="006338F5"/>
    <w:rsid w:val="00633906"/>
    <w:rsid w:val="00680C1F"/>
    <w:rsid w:val="0068130E"/>
    <w:rsid w:val="006814D6"/>
    <w:rsid w:val="006820E8"/>
    <w:rsid w:val="006C2190"/>
    <w:rsid w:val="006C3DE2"/>
    <w:rsid w:val="007179E8"/>
    <w:rsid w:val="0073140B"/>
    <w:rsid w:val="007367BD"/>
    <w:rsid w:val="00736B40"/>
    <w:rsid w:val="007479B8"/>
    <w:rsid w:val="00752032"/>
    <w:rsid w:val="007620A6"/>
    <w:rsid w:val="00765A74"/>
    <w:rsid w:val="0077354F"/>
    <w:rsid w:val="00777B9F"/>
    <w:rsid w:val="00795D45"/>
    <w:rsid w:val="007A1959"/>
    <w:rsid w:val="007A5DA8"/>
    <w:rsid w:val="007B6241"/>
    <w:rsid w:val="007E0CAD"/>
    <w:rsid w:val="007E57A7"/>
    <w:rsid w:val="00810103"/>
    <w:rsid w:val="00815508"/>
    <w:rsid w:val="00817483"/>
    <w:rsid w:val="008224D0"/>
    <w:rsid w:val="008241AB"/>
    <w:rsid w:val="00826BC2"/>
    <w:rsid w:val="00840B48"/>
    <w:rsid w:val="0086100E"/>
    <w:rsid w:val="0086363D"/>
    <w:rsid w:val="00875E19"/>
    <w:rsid w:val="008A1D7F"/>
    <w:rsid w:val="008C40E7"/>
    <w:rsid w:val="008C6392"/>
    <w:rsid w:val="008E48B0"/>
    <w:rsid w:val="008F64FC"/>
    <w:rsid w:val="00912A29"/>
    <w:rsid w:val="009144AA"/>
    <w:rsid w:val="009354BF"/>
    <w:rsid w:val="009439E1"/>
    <w:rsid w:val="00946781"/>
    <w:rsid w:val="00950C7F"/>
    <w:rsid w:val="00963CA3"/>
    <w:rsid w:val="009707F9"/>
    <w:rsid w:val="00985339"/>
    <w:rsid w:val="00987C31"/>
    <w:rsid w:val="00992238"/>
    <w:rsid w:val="009971C5"/>
    <w:rsid w:val="009C0BC3"/>
    <w:rsid w:val="009D581F"/>
    <w:rsid w:val="009D5F0B"/>
    <w:rsid w:val="009E03C5"/>
    <w:rsid w:val="009E0910"/>
    <w:rsid w:val="009E4BFC"/>
    <w:rsid w:val="009F4BB3"/>
    <w:rsid w:val="00A161EF"/>
    <w:rsid w:val="00A512F9"/>
    <w:rsid w:val="00A729BD"/>
    <w:rsid w:val="00AA571C"/>
    <w:rsid w:val="00AB0D32"/>
    <w:rsid w:val="00AB3924"/>
    <w:rsid w:val="00AC7389"/>
    <w:rsid w:val="00AF4CF9"/>
    <w:rsid w:val="00B043D9"/>
    <w:rsid w:val="00B06E79"/>
    <w:rsid w:val="00B22D7A"/>
    <w:rsid w:val="00B308C4"/>
    <w:rsid w:val="00B4432F"/>
    <w:rsid w:val="00B60FB0"/>
    <w:rsid w:val="00B811E7"/>
    <w:rsid w:val="00B83A43"/>
    <w:rsid w:val="00B84EF8"/>
    <w:rsid w:val="00B9147D"/>
    <w:rsid w:val="00BA31FC"/>
    <w:rsid w:val="00BD70A1"/>
    <w:rsid w:val="00BE4AEB"/>
    <w:rsid w:val="00C264C5"/>
    <w:rsid w:val="00C264EE"/>
    <w:rsid w:val="00C42DF6"/>
    <w:rsid w:val="00C50C59"/>
    <w:rsid w:val="00C63BA2"/>
    <w:rsid w:val="00C64997"/>
    <w:rsid w:val="00C667B7"/>
    <w:rsid w:val="00C744C3"/>
    <w:rsid w:val="00C86464"/>
    <w:rsid w:val="00CE6658"/>
    <w:rsid w:val="00D0106D"/>
    <w:rsid w:val="00D03746"/>
    <w:rsid w:val="00D20DEB"/>
    <w:rsid w:val="00D63AA5"/>
    <w:rsid w:val="00D6401F"/>
    <w:rsid w:val="00D83A64"/>
    <w:rsid w:val="00D85FE8"/>
    <w:rsid w:val="00DC5FB0"/>
    <w:rsid w:val="00DD777F"/>
    <w:rsid w:val="00DE1662"/>
    <w:rsid w:val="00DF0C26"/>
    <w:rsid w:val="00E10406"/>
    <w:rsid w:val="00E23769"/>
    <w:rsid w:val="00E2387F"/>
    <w:rsid w:val="00E26B2A"/>
    <w:rsid w:val="00E42000"/>
    <w:rsid w:val="00E542AD"/>
    <w:rsid w:val="00E601DC"/>
    <w:rsid w:val="00E6735E"/>
    <w:rsid w:val="00E71D12"/>
    <w:rsid w:val="00E720B2"/>
    <w:rsid w:val="00E84147"/>
    <w:rsid w:val="00E96397"/>
    <w:rsid w:val="00E96C5D"/>
    <w:rsid w:val="00E97E64"/>
    <w:rsid w:val="00EA2F1B"/>
    <w:rsid w:val="00EA7847"/>
    <w:rsid w:val="00EB3D70"/>
    <w:rsid w:val="00EC130D"/>
    <w:rsid w:val="00EC2C85"/>
    <w:rsid w:val="00ED61F1"/>
    <w:rsid w:val="00F15877"/>
    <w:rsid w:val="00F20743"/>
    <w:rsid w:val="00F214BC"/>
    <w:rsid w:val="00F25545"/>
    <w:rsid w:val="00F46CAE"/>
    <w:rsid w:val="00F46D3D"/>
    <w:rsid w:val="00F53A1D"/>
    <w:rsid w:val="00F54365"/>
    <w:rsid w:val="00F7781E"/>
    <w:rsid w:val="00F95961"/>
    <w:rsid w:val="00F9749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CFD39-0A92-43EB-8A9C-53458A9C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3140B"/>
    <w:rPr>
      <w:sz w:val="16"/>
    </w:rPr>
  </w:style>
  <w:style w:type="paragraph" w:styleId="CommentText">
    <w:name w:val="annotation text"/>
    <w:basedOn w:val="Normal"/>
    <w:link w:val="CommentTextChar"/>
    <w:uiPriority w:val="99"/>
    <w:rsid w:val="0073140B"/>
    <w:rPr>
      <w:sz w:val="20"/>
      <w:szCs w:val="20"/>
    </w:rPr>
  </w:style>
  <w:style w:type="character" w:customStyle="1" w:styleId="CommentTextChar">
    <w:name w:val="Comment Text Char"/>
    <w:basedOn w:val="DefaultParagraphFont"/>
    <w:link w:val="CommentText"/>
    <w:uiPriority w:val="99"/>
    <w:locked/>
    <w:rsid w:val="0073140B"/>
    <w:rPr>
      <w:lang w:val="x-none" w:eastAsia="zh-CN"/>
    </w:rPr>
  </w:style>
  <w:style w:type="paragraph" w:styleId="CommentSubject">
    <w:name w:val="annotation subject"/>
    <w:basedOn w:val="CommentText"/>
    <w:next w:val="CommentText"/>
    <w:link w:val="CommentSubjectChar"/>
    <w:uiPriority w:val="99"/>
    <w:rsid w:val="0073140B"/>
    <w:rPr>
      <w:b/>
      <w:bCs/>
    </w:rPr>
  </w:style>
  <w:style w:type="character" w:customStyle="1" w:styleId="CommentSubjectChar">
    <w:name w:val="Comment Subject Char"/>
    <w:basedOn w:val="CommentTextChar"/>
    <w:link w:val="CommentSubject"/>
    <w:uiPriority w:val="99"/>
    <w:locked/>
    <w:rsid w:val="0073140B"/>
    <w:rPr>
      <w:b/>
      <w:lang w:val="x-none" w:eastAsia="zh-CN"/>
    </w:rPr>
  </w:style>
  <w:style w:type="paragraph" w:styleId="BalloonText">
    <w:name w:val="Balloon Text"/>
    <w:basedOn w:val="Normal"/>
    <w:link w:val="BalloonTextChar"/>
    <w:uiPriority w:val="99"/>
    <w:rsid w:val="0073140B"/>
    <w:rPr>
      <w:rFonts w:ascii="Segoe UI" w:hAnsi="Segoe UI" w:cs="Segoe UI"/>
      <w:sz w:val="18"/>
      <w:szCs w:val="18"/>
    </w:rPr>
  </w:style>
  <w:style w:type="character" w:customStyle="1" w:styleId="BalloonTextChar">
    <w:name w:val="Balloon Text Char"/>
    <w:basedOn w:val="DefaultParagraphFont"/>
    <w:link w:val="BalloonText"/>
    <w:uiPriority w:val="99"/>
    <w:locked/>
    <w:rsid w:val="0073140B"/>
    <w:rPr>
      <w:rFonts w:ascii="Segoe UI" w:hAnsi="Segoe UI"/>
      <w:sz w:val="18"/>
      <w:lang w:val="x-none" w:eastAsia="zh-CN"/>
    </w:rPr>
  </w:style>
  <w:style w:type="paragraph" w:styleId="Revision">
    <w:name w:val="Revision"/>
    <w:hidden/>
    <w:uiPriority w:val="99"/>
    <w:semiHidden/>
    <w:rsid w:val="00E720B2"/>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156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ajikistan@verizon.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prokuratura.t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841</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IAR1Team</cp:lastModifiedBy>
  <cp:revision>3</cp:revision>
  <dcterms:created xsi:type="dcterms:W3CDTF">2018-07-23T15:53:00Z</dcterms:created>
  <dcterms:modified xsi:type="dcterms:W3CDTF">2018-07-23T15:54:00Z</dcterms:modified>
</cp:coreProperties>
</file>