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AA4E97" w:rsidRDefault="007223CD" w:rsidP="000F5EB5">
      <w:pPr>
        <w:rPr>
          <w:rStyle w:val="AIHeadline"/>
          <w:rFonts w:cs="Arial"/>
          <w:sz w:val="34"/>
          <w:szCs w:val="34"/>
        </w:rPr>
      </w:pPr>
      <w:r w:rsidRPr="00AA4E97">
        <w:rPr>
          <w:rStyle w:val="AIHeadline"/>
          <w:rFonts w:cs="Arial"/>
          <w:sz w:val="34"/>
          <w:szCs w:val="34"/>
        </w:rPr>
        <w:t xml:space="preserve">six </w:t>
      </w:r>
      <w:r w:rsidR="00574819" w:rsidRPr="00AA4E97">
        <w:rPr>
          <w:rStyle w:val="AIHeadline"/>
          <w:rFonts w:cs="Arial"/>
          <w:sz w:val="34"/>
          <w:szCs w:val="34"/>
        </w:rPr>
        <w:t xml:space="preserve">more </w:t>
      </w:r>
      <w:r w:rsidRPr="00AA4E97">
        <w:rPr>
          <w:rStyle w:val="AIHeadline"/>
          <w:rFonts w:cs="Arial"/>
          <w:sz w:val="34"/>
          <w:szCs w:val="34"/>
        </w:rPr>
        <w:t xml:space="preserve">hanged in </w:t>
      </w:r>
      <w:r w:rsidR="00574819" w:rsidRPr="00AA4E97">
        <w:rPr>
          <w:rStyle w:val="AIHeadline"/>
          <w:rFonts w:cs="Arial"/>
          <w:sz w:val="34"/>
          <w:szCs w:val="34"/>
        </w:rPr>
        <w:t>unprecedented</w:t>
      </w:r>
      <w:r w:rsidRPr="00AA4E97">
        <w:rPr>
          <w:rStyle w:val="AIHeadline"/>
          <w:rFonts w:cs="Arial"/>
          <w:sz w:val="34"/>
          <w:szCs w:val="34"/>
        </w:rPr>
        <w:t xml:space="preserve"> execution spree </w:t>
      </w:r>
    </w:p>
    <w:p w:rsidR="000F5EB5" w:rsidRPr="00F95961" w:rsidRDefault="00ED0ACB" w:rsidP="000F5EB5">
      <w:pPr>
        <w:pStyle w:val="AIintropara"/>
        <w:rPr>
          <w:rFonts w:cs="Arial"/>
        </w:rPr>
      </w:pPr>
      <w:r w:rsidRPr="00ED0ACB">
        <w:rPr>
          <w:rFonts w:cs="Arial"/>
        </w:rPr>
        <w:t>Following the execution</w:t>
      </w:r>
      <w:r w:rsidR="007223CD">
        <w:rPr>
          <w:rFonts w:cs="Arial"/>
        </w:rPr>
        <w:t xml:space="preserve">s of seven </w:t>
      </w:r>
      <w:r w:rsidR="00574819">
        <w:rPr>
          <w:rFonts w:cs="Arial"/>
        </w:rPr>
        <w:t xml:space="preserve">members of the </w:t>
      </w:r>
      <w:r w:rsidRPr="00ED0ACB">
        <w:rPr>
          <w:rFonts w:cs="Arial"/>
        </w:rPr>
        <w:t>religious cult</w:t>
      </w:r>
      <w:r>
        <w:rPr>
          <w:rFonts w:cs="Arial"/>
        </w:rPr>
        <w:t xml:space="preserve"> Aum Shinrikyo </w:t>
      </w:r>
      <w:r w:rsidR="00DB3AA4">
        <w:rPr>
          <w:rFonts w:cs="Arial"/>
        </w:rPr>
        <w:t xml:space="preserve">(Aum) </w:t>
      </w:r>
      <w:r>
        <w:rPr>
          <w:rFonts w:cs="Arial"/>
        </w:rPr>
        <w:t>earlier this month</w:t>
      </w:r>
      <w:r w:rsidRPr="00ED0ACB">
        <w:rPr>
          <w:rFonts w:cs="Arial"/>
        </w:rPr>
        <w:t xml:space="preserve">, </w:t>
      </w:r>
      <w:r w:rsidR="007223CD">
        <w:rPr>
          <w:rFonts w:cs="Arial"/>
        </w:rPr>
        <w:t xml:space="preserve">the </w:t>
      </w:r>
      <w:r w:rsidRPr="00ED0ACB">
        <w:rPr>
          <w:rFonts w:cs="Arial"/>
        </w:rPr>
        <w:t xml:space="preserve">remaining </w:t>
      </w:r>
      <w:r w:rsidR="007223CD">
        <w:rPr>
          <w:rFonts w:cs="Arial"/>
        </w:rPr>
        <w:t>six men</w:t>
      </w:r>
      <w:r w:rsidRPr="00ED0ACB">
        <w:rPr>
          <w:rFonts w:cs="Arial"/>
        </w:rPr>
        <w:t xml:space="preserve"> </w:t>
      </w:r>
      <w:r w:rsidR="00297BB0">
        <w:rPr>
          <w:rFonts w:cs="Arial"/>
        </w:rPr>
        <w:t xml:space="preserve">sentenced to death in the same case </w:t>
      </w:r>
      <w:r w:rsidRPr="00ED0ACB">
        <w:rPr>
          <w:rFonts w:cs="Arial"/>
        </w:rPr>
        <w:t xml:space="preserve">were </w:t>
      </w:r>
      <w:r w:rsidR="002A7DB9">
        <w:rPr>
          <w:rFonts w:cs="Arial"/>
        </w:rPr>
        <w:t>hanged early on 26 July 2018</w:t>
      </w:r>
      <w:r w:rsidRPr="00ED0ACB">
        <w:rPr>
          <w:rFonts w:cs="Arial"/>
        </w:rPr>
        <w:t>.</w:t>
      </w:r>
      <w:r w:rsidR="002A7DB9" w:rsidRPr="002A7DB9">
        <w:t xml:space="preserve"> </w:t>
      </w:r>
      <w:r w:rsidR="002A7DB9" w:rsidRPr="002A7DB9">
        <w:rPr>
          <w:rFonts w:cs="Arial"/>
        </w:rPr>
        <w:t>The last time Japan executed more than 10 people in a year was in 2008. It is also extremely rare for Japan to carry out two rounds of executions in the same month</w:t>
      </w:r>
      <w:r w:rsidR="00297BB0">
        <w:rPr>
          <w:rFonts w:cs="Arial"/>
        </w:rPr>
        <w:t>.</w:t>
      </w:r>
    </w:p>
    <w:p w:rsidR="00574819" w:rsidRDefault="00574819" w:rsidP="00574819">
      <w:pPr>
        <w:pStyle w:val="AIBodytext"/>
        <w:tabs>
          <w:tab w:val="clear" w:pos="567"/>
        </w:tabs>
        <w:rPr>
          <w:rStyle w:val="StyleAIBodytextAsianSimSunChar"/>
          <w:rFonts w:cs="Arial"/>
        </w:rPr>
      </w:pPr>
      <w:r w:rsidRPr="002D6408">
        <w:rPr>
          <w:rStyle w:val="StyleAIBodytextAsianSimSunChar"/>
          <w:rFonts w:cs="Arial"/>
          <w:b/>
        </w:rPr>
        <w:t xml:space="preserve">Satoru Hashimoto, Yasuo Koike (Hayashi), Kenichi Hirose, Kazuaki Okazaki (Miyamae), Toru Toyota </w:t>
      </w:r>
      <w:r w:rsidRPr="002D6408">
        <w:rPr>
          <w:rStyle w:val="StyleAIBodytextAsianSimSunChar"/>
          <w:rFonts w:cs="Arial"/>
        </w:rPr>
        <w:t>and</w:t>
      </w:r>
      <w:r w:rsidRPr="002D6408">
        <w:rPr>
          <w:rStyle w:val="StyleAIBodytextAsianSimSunChar"/>
          <w:rFonts w:cs="Arial"/>
          <w:b/>
        </w:rPr>
        <w:t xml:space="preserve"> Masato Yokoyama</w:t>
      </w:r>
      <w:r w:rsidRPr="00574819">
        <w:rPr>
          <w:rStyle w:val="StyleAIBodytextAsianSimSunChar"/>
          <w:rFonts w:cs="Arial"/>
        </w:rPr>
        <w:t xml:space="preserve"> </w:t>
      </w:r>
      <w:r>
        <w:rPr>
          <w:rStyle w:val="StyleAIBodytextAsianSimSunChar"/>
          <w:rFonts w:cs="Arial"/>
        </w:rPr>
        <w:t xml:space="preserve">were </w:t>
      </w:r>
      <w:r w:rsidRPr="002A7DB9">
        <w:rPr>
          <w:rStyle w:val="StyleAIBodytextAsianSimSunChar"/>
          <w:rFonts w:cs="Arial"/>
        </w:rPr>
        <w:t xml:space="preserve">executed </w:t>
      </w:r>
      <w:r>
        <w:rPr>
          <w:rStyle w:val="StyleAIBodytextAsianSimSunChar"/>
          <w:rFonts w:cs="Arial"/>
        </w:rPr>
        <w:t xml:space="preserve">without any prior notice </w:t>
      </w:r>
      <w:r w:rsidRPr="002A7DB9">
        <w:rPr>
          <w:rStyle w:val="StyleAIBodytextAsianSimSunChar"/>
          <w:rFonts w:cs="Arial"/>
        </w:rPr>
        <w:t>in the early</w:t>
      </w:r>
      <w:r>
        <w:rPr>
          <w:rStyle w:val="StyleAIBodytextAsianSimSunChar"/>
          <w:rFonts w:cs="Arial"/>
        </w:rPr>
        <w:t xml:space="preserve"> hours of Thursday morning, 26 July 2018</w:t>
      </w:r>
      <w:r w:rsidRPr="002A7DB9">
        <w:rPr>
          <w:rStyle w:val="StyleAIBodytextAsianSimSunChar"/>
          <w:rFonts w:cs="Arial"/>
        </w:rPr>
        <w:t xml:space="preserve">. </w:t>
      </w:r>
      <w:r w:rsidR="00297BB0">
        <w:rPr>
          <w:rStyle w:val="StyleAIBodytextAsianSimSunChar"/>
          <w:rFonts w:cs="Arial"/>
        </w:rPr>
        <w:t>Against</w:t>
      </w:r>
      <w:r w:rsidR="005C79C2" w:rsidRPr="007834AA">
        <w:rPr>
          <w:rStyle w:val="StyleAIBodytextAsianSimSunChar"/>
          <w:rFonts w:cs="Arial"/>
        </w:rPr>
        <w:t xml:space="preserve"> international </w:t>
      </w:r>
      <w:r w:rsidR="00297BB0">
        <w:rPr>
          <w:rStyle w:val="StyleAIBodytextAsianSimSunChar"/>
          <w:rFonts w:cs="Arial"/>
        </w:rPr>
        <w:t xml:space="preserve">law and </w:t>
      </w:r>
      <w:r w:rsidR="005C79C2" w:rsidRPr="007834AA">
        <w:rPr>
          <w:rStyle w:val="StyleAIBodytextAsianSimSunChar"/>
          <w:rFonts w:cs="Arial"/>
        </w:rPr>
        <w:t>standards</w:t>
      </w:r>
      <w:r w:rsidR="005C79C2">
        <w:rPr>
          <w:rStyle w:val="StyleAIBodytextAsianSimSunChar"/>
          <w:rFonts w:cs="Arial"/>
        </w:rPr>
        <w:t xml:space="preserve">, the Japanese government again carried out executions despite the pending retrial request of four. </w:t>
      </w:r>
      <w:r w:rsidR="002A7DB9">
        <w:rPr>
          <w:rStyle w:val="StyleAIBodytextAsianSimSunChar"/>
          <w:rFonts w:cs="Arial"/>
        </w:rPr>
        <w:t>The</w:t>
      </w:r>
      <w:r>
        <w:rPr>
          <w:rStyle w:val="StyleAIBodytextAsianSimSunChar"/>
          <w:rFonts w:cs="Arial"/>
        </w:rPr>
        <w:t xml:space="preserve"> men were </w:t>
      </w:r>
      <w:r w:rsidR="002A7DB9">
        <w:rPr>
          <w:rStyle w:val="StyleAIBodytextAsianSimSunChar"/>
          <w:rFonts w:cs="Arial"/>
        </w:rPr>
        <w:t xml:space="preserve">sentenced to death for </w:t>
      </w:r>
      <w:r w:rsidR="00ED0ACB" w:rsidRPr="00ED0ACB">
        <w:rPr>
          <w:rStyle w:val="StyleAIBodytextAsianSimSunChar"/>
          <w:rFonts w:cs="Arial"/>
        </w:rPr>
        <w:t>their involvement in the deadly 1995 sarin gas attack on the Tokyo subway</w:t>
      </w:r>
      <w:r w:rsidR="005C79C2">
        <w:rPr>
          <w:rStyle w:val="StyleAIBodytextAsianSimSunChar"/>
          <w:rFonts w:cs="Arial"/>
        </w:rPr>
        <w:t>,</w:t>
      </w:r>
      <w:r w:rsidR="00ED0ACB" w:rsidRPr="00ED0ACB">
        <w:rPr>
          <w:rStyle w:val="StyleAIBodytextAsianSimSunChar"/>
          <w:rFonts w:cs="Arial"/>
        </w:rPr>
        <w:t xml:space="preserve"> as well as other illegal activities.</w:t>
      </w:r>
      <w:r w:rsidR="00ED0ACB">
        <w:rPr>
          <w:rStyle w:val="StyleAIBodytextAsianSimSunChar"/>
          <w:rFonts w:cs="Arial"/>
        </w:rPr>
        <w:t xml:space="preserve"> </w:t>
      </w:r>
    </w:p>
    <w:p w:rsidR="00574819" w:rsidRDefault="005C79C2" w:rsidP="000F5EB5">
      <w:pPr>
        <w:pStyle w:val="AIBodytext"/>
        <w:tabs>
          <w:tab w:val="clear" w:pos="567"/>
        </w:tabs>
        <w:rPr>
          <w:rStyle w:val="StyleAIBodytextAsianSimSunChar"/>
          <w:rFonts w:cs="Arial"/>
        </w:rPr>
      </w:pPr>
      <w:r>
        <w:rPr>
          <w:rStyle w:val="StyleAIBodytextAsianSimSunChar"/>
          <w:rFonts w:cs="Arial"/>
        </w:rPr>
        <w:t xml:space="preserve">This is the second group execution in Japan within a matter of weeks as seven other Aum members were hanged on 6 July. </w:t>
      </w:r>
      <w:r w:rsidR="00ED0ACB">
        <w:rPr>
          <w:rStyle w:val="StyleAIBodytextAsianSimSunChar"/>
          <w:rFonts w:cs="Arial"/>
        </w:rPr>
        <w:t xml:space="preserve">While 13 </w:t>
      </w:r>
      <w:r w:rsidR="002A7DB9">
        <w:rPr>
          <w:rStyle w:val="StyleAIBodytextAsianSimSunChar"/>
          <w:rFonts w:cs="Arial"/>
        </w:rPr>
        <w:t xml:space="preserve">have now been </w:t>
      </w:r>
      <w:r w:rsidR="00ED0ACB">
        <w:rPr>
          <w:rStyle w:val="StyleAIBodytextAsianSimSunChar"/>
          <w:rFonts w:cs="Arial"/>
        </w:rPr>
        <w:t>executed</w:t>
      </w:r>
      <w:r w:rsidR="002A7DB9">
        <w:rPr>
          <w:rStyle w:val="StyleAIBodytextAsianSimSunChar"/>
          <w:rFonts w:cs="Arial"/>
        </w:rPr>
        <w:t xml:space="preserve"> in the month of July 2018</w:t>
      </w:r>
      <w:r w:rsidR="00ED0ACB">
        <w:rPr>
          <w:rStyle w:val="StyleAIBodytextAsianSimSunChar"/>
          <w:rFonts w:cs="Arial"/>
        </w:rPr>
        <w:t xml:space="preserve">, over 100 </w:t>
      </w:r>
      <w:r w:rsidR="002A7DB9">
        <w:rPr>
          <w:rStyle w:val="StyleAIBodytextAsianSimSunChar"/>
          <w:rFonts w:cs="Arial"/>
        </w:rPr>
        <w:t>people remain</w:t>
      </w:r>
      <w:r w:rsidR="00ED0ACB">
        <w:rPr>
          <w:rStyle w:val="StyleAIBodytextAsianSimSunChar"/>
          <w:rFonts w:cs="Arial"/>
        </w:rPr>
        <w:t xml:space="preserve"> on death row</w:t>
      </w:r>
      <w:r w:rsidR="00574819">
        <w:rPr>
          <w:rStyle w:val="StyleAIBodytextAsianSimSunChar"/>
          <w:rFonts w:cs="Arial"/>
        </w:rPr>
        <w:t xml:space="preserve"> without</w:t>
      </w:r>
      <w:r w:rsidR="00ED0ACB">
        <w:rPr>
          <w:rStyle w:val="StyleAIBodytextAsianSimSunChar"/>
          <w:rFonts w:cs="Arial"/>
        </w:rPr>
        <w:t xml:space="preserve"> knowing when their last day</w:t>
      </w:r>
      <w:r w:rsidR="00574819">
        <w:rPr>
          <w:rStyle w:val="StyleAIBodytextAsianSimSunChar"/>
          <w:rFonts w:cs="Arial"/>
        </w:rPr>
        <w:t xml:space="preserve"> will be</w:t>
      </w:r>
      <w:r w:rsidR="00ED0ACB">
        <w:rPr>
          <w:rStyle w:val="StyleAIBodytextAsianSimSunChar"/>
          <w:rFonts w:cs="Arial"/>
        </w:rPr>
        <w:t xml:space="preserve">. </w:t>
      </w:r>
      <w:r w:rsidR="00042A9E">
        <w:rPr>
          <w:rStyle w:val="StyleAIBodytextAsianSimSunChar"/>
          <w:rFonts w:cs="Arial"/>
        </w:rPr>
        <w:t xml:space="preserve">Those </w:t>
      </w:r>
      <w:r w:rsidR="00E67AE5">
        <w:rPr>
          <w:rStyle w:val="StyleAIBodytextAsianSimSunChar"/>
          <w:rFonts w:cs="Arial"/>
        </w:rPr>
        <w:t>on d</w:t>
      </w:r>
      <w:r w:rsidR="00E67AE5" w:rsidRPr="00E67AE5">
        <w:rPr>
          <w:rStyle w:val="StyleAIBodytextAsianSimSunChar"/>
          <w:rFonts w:cs="Arial"/>
        </w:rPr>
        <w:t xml:space="preserve">eath row </w:t>
      </w:r>
      <w:r w:rsidR="00574819">
        <w:rPr>
          <w:rStyle w:val="StyleAIBodytextAsianSimSunChar"/>
          <w:rFonts w:cs="Arial"/>
        </w:rPr>
        <w:t xml:space="preserve">in Japan are </w:t>
      </w:r>
      <w:r w:rsidR="00E67AE5" w:rsidRPr="00E67AE5">
        <w:rPr>
          <w:rStyle w:val="StyleAIBodytextAsianSimSunChar"/>
          <w:rFonts w:cs="Arial"/>
        </w:rPr>
        <w:t>kept in harsh conditions, in</w:t>
      </w:r>
      <w:r w:rsidR="00574819">
        <w:rPr>
          <w:rStyle w:val="StyleAIBodytextAsianSimSunChar"/>
          <w:rFonts w:cs="Arial"/>
        </w:rPr>
        <w:t>cluding</w:t>
      </w:r>
      <w:r w:rsidR="00E67AE5" w:rsidRPr="00E67AE5">
        <w:rPr>
          <w:rStyle w:val="StyleAIBodytextAsianSimSunChar"/>
          <w:rFonts w:cs="Arial"/>
        </w:rPr>
        <w:t xml:space="preserve"> routine isolation </w:t>
      </w:r>
      <w:r w:rsidR="00574819">
        <w:rPr>
          <w:rStyle w:val="StyleAIBodytextAsianSimSunChar"/>
          <w:rFonts w:cs="Arial"/>
        </w:rPr>
        <w:t>and limited</w:t>
      </w:r>
      <w:r w:rsidR="00E67AE5" w:rsidRPr="00E67AE5">
        <w:rPr>
          <w:rStyle w:val="StyleAIBodytextAsianSimSunChar"/>
          <w:rFonts w:cs="Arial"/>
        </w:rPr>
        <w:t xml:space="preserve"> human contact. </w:t>
      </w:r>
      <w:r w:rsidR="00C14CE0">
        <w:rPr>
          <w:rStyle w:val="StyleAIBodytextAsianSimSunChar"/>
          <w:rFonts w:cs="Arial"/>
        </w:rPr>
        <w:t>International human rights bodies have repeatedly condemned Japan’s use of the death penalty, including with reference to the cruel secrecy that surrounds executions and prolonged periods of detention in solitary confinement.</w:t>
      </w:r>
    </w:p>
    <w:p w:rsidR="00ED0ACB" w:rsidRPr="00F95961" w:rsidRDefault="00574819" w:rsidP="00AA4E97">
      <w:pPr>
        <w:pStyle w:val="AIBodytext"/>
      </w:pPr>
      <w:r>
        <w:rPr>
          <w:rStyle w:val="StyleAIBodytextAsianSimSunChar"/>
          <w:rFonts w:cs="Arial"/>
        </w:rPr>
        <w:t>Amnesty International</w:t>
      </w:r>
      <w:r w:rsidR="00ED0ACB">
        <w:rPr>
          <w:rStyle w:val="StyleAIBodytextAsianSimSunChar"/>
          <w:rFonts w:cs="Arial"/>
        </w:rPr>
        <w:t xml:space="preserve"> </w:t>
      </w:r>
      <w:r w:rsidR="00F7581C">
        <w:rPr>
          <w:rStyle w:val="StyleAIBodytextAsianSimSunChar"/>
          <w:rFonts w:cs="Arial"/>
        </w:rPr>
        <w:t>oppos</w:t>
      </w:r>
      <w:r>
        <w:rPr>
          <w:rStyle w:val="StyleAIBodytextAsianSimSunChar"/>
          <w:rFonts w:cs="Arial"/>
        </w:rPr>
        <w:t xml:space="preserve">es </w:t>
      </w:r>
      <w:r w:rsidR="00ED0ACB">
        <w:rPr>
          <w:rStyle w:val="StyleAIBodytextAsianSimSunChar"/>
          <w:rFonts w:cs="Arial"/>
        </w:rPr>
        <w:t>the death penalty</w:t>
      </w:r>
      <w:r w:rsidR="00042A9E">
        <w:rPr>
          <w:rStyle w:val="StyleAIBodytextAsianSimSunChar"/>
          <w:rFonts w:cs="Arial"/>
        </w:rPr>
        <w:t xml:space="preserve"> unconditionally, in all cases</w:t>
      </w:r>
      <w:r w:rsidR="00ED0ACB">
        <w:rPr>
          <w:rStyle w:val="StyleAIBodytextAsianSimSunChar"/>
          <w:rFonts w:cs="Arial"/>
        </w:rPr>
        <w:t xml:space="preserve"> without exception</w:t>
      </w:r>
      <w:r w:rsidR="00042A9E">
        <w:rPr>
          <w:rStyle w:val="StyleAIBodytextAsianSimSunChar"/>
          <w:rFonts w:cs="Arial"/>
        </w:rPr>
        <w:t>,</w:t>
      </w:r>
      <w:r>
        <w:rPr>
          <w:rStyle w:val="StyleAIBodytextAsianSimSunChar"/>
          <w:rFonts w:cs="Arial"/>
        </w:rPr>
        <w:t xml:space="preserve"> </w:t>
      </w:r>
      <w:r w:rsidRPr="00574819">
        <w:rPr>
          <w:rStyle w:val="StyleAIBodytextAsianSimSunChar"/>
          <w:rFonts w:cs="Arial"/>
        </w:rPr>
        <w:t>regardless of the nature or circumstances of the</w:t>
      </w:r>
      <w:r>
        <w:rPr>
          <w:rStyle w:val="StyleAIBodytextAsianSimSunChar"/>
          <w:rFonts w:cs="Arial"/>
        </w:rPr>
        <w:t xml:space="preserve"> </w:t>
      </w:r>
      <w:r w:rsidRPr="00574819">
        <w:rPr>
          <w:rStyle w:val="StyleAIBodytextAsianSimSunChar"/>
          <w:rFonts w:cs="Arial"/>
        </w:rPr>
        <w:t>crime, the guilt, innocence or other characteristics of the offender or the method used by the state to carry out the execution.</w:t>
      </w:r>
      <w:r>
        <w:rPr>
          <w:rStyle w:val="StyleAIBodytextAsianSimSunChar"/>
          <w:rFonts w:cs="Arial"/>
        </w:rPr>
        <w:t xml:space="preserve"> Therefore, while the recent series of executions may demonstrate Japan’s determination to retain the death penalty, we </w:t>
      </w:r>
      <w:r w:rsidR="00281426">
        <w:rPr>
          <w:rStyle w:val="StyleAIBodytextAsianSimSunChar"/>
          <w:rFonts w:cs="Arial"/>
        </w:rPr>
        <w:t>will continue to campaign to end this grave violation of human rights</w:t>
      </w:r>
      <w:r w:rsidR="00ED0ACB">
        <w:rPr>
          <w:rStyle w:val="StyleAIBodytextAsianSimSunChar"/>
          <w:rFonts w:cs="Arial"/>
        </w:rPr>
        <w:t xml:space="preserve">. </w:t>
      </w:r>
    </w:p>
    <w:p w:rsidR="000F5EB5" w:rsidRPr="00F95961" w:rsidRDefault="003906D6" w:rsidP="003906D6">
      <w:pPr>
        <w:spacing w:line="240" w:lineRule="atLeast"/>
        <w:rPr>
          <w:rFonts w:ascii="Arial" w:hAnsi="Arial" w:cs="Arial"/>
          <w:sz w:val="20"/>
          <w:szCs w:val="20"/>
          <w:lang w:val="it-IT"/>
        </w:rPr>
      </w:pPr>
      <w:r w:rsidRPr="003906D6">
        <w:rPr>
          <w:rFonts w:ascii="Arial" w:hAnsi="Arial" w:cs="Arial"/>
          <w:b/>
          <w:bCs/>
          <w:sz w:val="20"/>
          <w:szCs w:val="20"/>
        </w:rPr>
        <w:t xml:space="preserve">No further action is requested from the UA network. Many thanks to all who sent appeals. </w:t>
      </w:r>
    </w:p>
    <w:p w:rsidR="000F5EB5" w:rsidRPr="00F95961" w:rsidRDefault="000F5EB5" w:rsidP="000F5EB5">
      <w:pPr>
        <w:pStyle w:val="AITableHeading"/>
        <w:tabs>
          <w:tab w:val="clear" w:pos="567"/>
        </w:tabs>
        <w:rPr>
          <w:rFonts w:cs="Arial"/>
        </w:rPr>
      </w:pPr>
    </w:p>
    <w:p w:rsidR="000F5EB5" w:rsidRDefault="000F5EB5" w:rsidP="000F5EB5">
      <w:pPr>
        <w:pStyle w:val="AITextSmallNoLineSpacing"/>
        <w:rPr>
          <w:rFonts w:cs="Arial"/>
          <w:b/>
          <w:bCs/>
        </w:rPr>
        <w:sectPr w:rsidR="000F5EB5" w:rsidSect="00D3190E">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720"/>
          <w:titlePg/>
          <w:docGrid w:linePitch="360"/>
        </w:sectPr>
      </w:pPr>
    </w:p>
    <w:p w:rsidR="000F5EB5" w:rsidRDefault="000F5EB5" w:rsidP="000F5EB5">
      <w:pPr>
        <w:pStyle w:val="AITextSmallNoLineSpacing"/>
        <w:rPr>
          <w:rFonts w:cs="Arial"/>
          <w:b/>
          <w:bCs/>
        </w:rPr>
      </w:pPr>
    </w:p>
    <w:p w:rsidR="000F5EB5" w:rsidRDefault="000F5EB5" w:rsidP="000F5EB5">
      <w:pPr>
        <w:pStyle w:val="AITextSmallNoLineSpacing"/>
        <w:rPr>
          <w:rFonts w:cs="Arial"/>
          <w:b/>
          <w:bCs/>
        </w:rPr>
      </w:pPr>
    </w:p>
    <w:p w:rsidR="000F5EB5" w:rsidRDefault="000F5EB5" w:rsidP="000F5EB5">
      <w:pPr>
        <w:pStyle w:val="AITextSmallNoLineSpacing"/>
        <w:rPr>
          <w:rFonts w:cs="Arial"/>
        </w:rPr>
      </w:pPr>
      <w:r w:rsidRPr="00F95961">
        <w:rPr>
          <w:rFonts w:cs="Arial"/>
        </w:rPr>
        <w:t xml:space="preserve">This is the </w:t>
      </w:r>
      <w:r w:rsidR="007223CD">
        <w:rPr>
          <w:rFonts w:cs="Arial"/>
        </w:rPr>
        <w:t xml:space="preserve">third </w:t>
      </w:r>
      <w:r w:rsidRPr="00F95961">
        <w:rPr>
          <w:rFonts w:cs="Arial"/>
        </w:rPr>
        <w:t xml:space="preserve">update of UA </w:t>
      </w:r>
      <w:r w:rsidR="007223CD">
        <w:rPr>
          <w:rFonts w:cs="Arial"/>
        </w:rPr>
        <w:t>213/16</w:t>
      </w:r>
      <w:r w:rsidRPr="00F95961">
        <w:rPr>
          <w:rFonts w:cs="Arial"/>
        </w:rPr>
        <w:t xml:space="preserve">. Further information: </w:t>
      </w:r>
      <w:r w:rsidR="007223CD" w:rsidRPr="007223CD">
        <w:rPr>
          <w:rFonts w:cs="Arial"/>
        </w:rPr>
        <w:t>https://www.amnesty.org/en/documents/asa22/8803/2018/en/</w:t>
      </w:r>
    </w:p>
    <w:p w:rsidR="003906D6" w:rsidRDefault="003906D6" w:rsidP="000F5EB5">
      <w:pPr>
        <w:pStyle w:val="AITextSmallNoLineSpacing"/>
        <w:rPr>
          <w:rFonts w:cs="Arial"/>
        </w:rPr>
      </w:pPr>
    </w:p>
    <w:p w:rsidR="003906D6" w:rsidRPr="003906D6" w:rsidRDefault="003906D6" w:rsidP="003906D6">
      <w:pPr>
        <w:pStyle w:val="AITextSmallNoLineSpacing"/>
        <w:rPr>
          <w:rFonts w:cs="Arial"/>
        </w:rPr>
      </w:pPr>
      <w:r w:rsidRPr="003906D6">
        <w:rPr>
          <w:rFonts w:cs="Arial"/>
        </w:rPr>
        <w:t>Name:</w:t>
      </w:r>
      <w:r w:rsidR="007223CD" w:rsidRPr="007223CD">
        <w:t xml:space="preserve"> </w:t>
      </w:r>
      <w:r w:rsidR="007223CD" w:rsidRPr="007223CD">
        <w:rPr>
          <w:rFonts w:cs="Arial"/>
        </w:rPr>
        <w:t>Satoru Hashimoto, Yasuo Hayashi, Kenichi Hirose, Kazuaki Miyamae, Toru Toyota, Masato Yokoyama</w:t>
      </w:r>
    </w:p>
    <w:p w:rsidR="003906D6" w:rsidRPr="003906D6" w:rsidRDefault="003906D6" w:rsidP="003906D6">
      <w:pPr>
        <w:pStyle w:val="AITextSmallNoLineSpacing"/>
        <w:rPr>
          <w:rFonts w:cs="Arial"/>
        </w:rPr>
      </w:pPr>
      <w:r w:rsidRPr="003906D6">
        <w:rPr>
          <w:rFonts w:cs="Arial"/>
        </w:rPr>
        <w:t>Gender m/f:</w:t>
      </w:r>
      <w:r w:rsidR="007223CD">
        <w:rPr>
          <w:rFonts w:cs="Arial"/>
        </w:rPr>
        <w:t xml:space="preserve"> male</w:t>
      </w:r>
    </w:p>
    <w:p w:rsidR="003906D6" w:rsidRPr="003906D6" w:rsidRDefault="003906D6" w:rsidP="003906D6">
      <w:pPr>
        <w:pStyle w:val="AITextSmallNoLineSpacing"/>
        <w:rPr>
          <w:rFonts w:cs="Arial"/>
        </w:rPr>
      </w:pPr>
    </w:p>
    <w:p w:rsidR="003906D6" w:rsidRPr="003906D6" w:rsidRDefault="003906D6" w:rsidP="003906D6">
      <w:pPr>
        <w:pStyle w:val="AITextSmallNoLineSpacing"/>
        <w:rPr>
          <w:rFonts w:cs="Arial"/>
        </w:rPr>
        <w:sectPr w:rsidR="003906D6" w:rsidRPr="003906D6" w:rsidSect="00D3190E">
          <w:type w:val="continuous"/>
          <w:pgSz w:w="12240" w:h="15840" w:code="1"/>
          <w:pgMar w:top="720" w:right="720" w:bottom="2160" w:left="720" w:header="0" w:footer="562" w:gutter="0"/>
          <w:cols w:space="567"/>
          <w:titlePg/>
          <w:docGrid w:linePitch="360"/>
        </w:sectPr>
      </w:pPr>
    </w:p>
    <w:p w:rsidR="007223CD" w:rsidRPr="00817483" w:rsidRDefault="007223CD" w:rsidP="007223CD">
      <w:pPr>
        <w:tabs>
          <w:tab w:val="right" w:pos="10203"/>
        </w:tabs>
        <w:rPr>
          <w:rFonts w:ascii="Amnesty Trade Gothic" w:hAnsi="Amnesty Trade Gothic"/>
          <w:color w:val="FFFFFF"/>
        </w:rPr>
      </w:pPr>
      <w:bookmarkStart w:id="0" w:name="_GoBack"/>
      <w:bookmarkEnd w:id="0"/>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213/16 Index: </w:t>
      </w:r>
      <w:r w:rsidRPr="007223CD">
        <w:rPr>
          <w:rFonts w:ascii="Amnesty Trade Gothic" w:hAnsi="Amnesty Trade Gothic"/>
          <w:sz w:val="16"/>
          <w:szCs w:val="16"/>
        </w:rPr>
        <w:t>ASA 22/8835/2018</w:t>
      </w:r>
      <w:r>
        <w:rPr>
          <w:rFonts w:ascii="Amnesty Trade Gothic" w:hAnsi="Amnesty Trade Gothic"/>
          <w:sz w:val="16"/>
          <w:szCs w:val="16"/>
        </w:rPr>
        <w:t xml:space="preserve"> Issue Date: 26 July 2018</w:t>
      </w:r>
    </w:p>
    <w:p w:rsidR="003906D6" w:rsidRPr="00F95961" w:rsidRDefault="003906D6" w:rsidP="000F5EB5">
      <w:pPr>
        <w:pStyle w:val="AITextSmallNoLineSpacing"/>
        <w:rPr>
          <w:rFonts w:cs="Arial"/>
        </w:rPr>
      </w:pPr>
    </w:p>
    <w:p w:rsidR="000F5EB5" w:rsidRPr="00F95961" w:rsidRDefault="000F5EB5" w:rsidP="000F5EB5">
      <w:pPr>
        <w:pStyle w:val="AITextSmallNoLineSpacing"/>
        <w:rPr>
          <w:rFonts w:cs="Arial"/>
        </w:rPr>
      </w:pPr>
    </w:p>
    <w:p w:rsidR="000F5EB5" w:rsidRPr="00F95961" w:rsidRDefault="003906D6" w:rsidP="003906D6">
      <w:pPr>
        <w:pStyle w:val="AIUASecondHeading"/>
        <w:rPr>
          <w:rFonts w:ascii="Arial" w:hAnsi="Arial" w:cs="Arial"/>
          <w:sz w:val="16"/>
        </w:rPr>
      </w:pPr>
      <w:r w:rsidRPr="00F95961">
        <w:rPr>
          <w:rFonts w:ascii="Arial" w:hAnsi="Arial" w:cs="Arial"/>
          <w:sz w:val="16"/>
        </w:rPr>
        <w:t xml:space="preserve"> </w:t>
      </w:r>
    </w:p>
    <w:p w:rsidR="00B76E54" w:rsidRPr="000F5EB5" w:rsidRDefault="00B76E54" w:rsidP="000F5EB5"/>
    <w:sectPr w:rsidR="00B76E54" w:rsidRPr="000F5EB5" w:rsidSect="00D3190E">
      <w:headerReference w:type="default" r:id="rId17"/>
      <w:footerReference w:type="default" r:id="rId18"/>
      <w:headerReference w:type="first" r:id="rId19"/>
      <w:footerReference w:type="first" r:id="rId2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261" w:rsidRDefault="00D86261">
      <w:r>
        <w:separator/>
      </w:r>
    </w:p>
  </w:endnote>
  <w:endnote w:type="continuationSeparator" w:id="0">
    <w:p w:rsidR="00D86261" w:rsidRDefault="00D8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D3190E">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3190E">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261" w:rsidRDefault="00D86261">
      <w:r>
        <w:separator/>
      </w:r>
    </w:p>
  </w:footnote>
  <w:footnote w:type="continuationSeparator" w:id="0">
    <w:p w:rsidR="00D86261" w:rsidRDefault="00D8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7223CD">
      <w:rPr>
        <w:rFonts w:ascii="Amnesty Trade Gothic" w:hAnsi="Amnesty Trade Gothic"/>
        <w:sz w:val="16"/>
        <w:szCs w:val="16"/>
      </w:rPr>
      <w:t xml:space="preserve">213/16 </w:t>
    </w:r>
    <w:r w:rsidR="00277C87">
      <w:rPr>
        <w:rFonts w:ascii="Amnesty Trade Gothic" w:hAnsi="Amnesty Trade Gothic"/>
        <w:sz w:val="16"/>
        <w:szCs w:val="16"/>
      </w:rPr>
      <w:t xml:space="preserve">Index: </w:t>
    </w:r>
    <w:r w:rsidR="007223CD" w:rsidRPr="007223CD">
      <w:rPr>
        <w:rFonts w:ascii="Amnesty Trade Gothic" w:hAnsi="Amnesty Trade Gothic"/>
        <w:sz w:val="16"/>
        <w:szCs w:val="16"/>
      </w:rPr>
      <w:t>ASA 22/8835/2018</w:t>
    </w:r>
    <w:r w:rsidR="007223CD">
      <w:rPr>
        <w:rFonts w:ascii="Amnesty Trade Gothic" w:hAnsi="Amnesty Trade Gothic"/>
        <w:sz w:val="16"/>
        <w:szCs w:val="16"/>
      </w:rPr>
      <w:t xml:space="preserve"> Japan</w:t>
    </w:r>
    <w:r>
      <w:rPr>
        <w:rFonts w:ascii="Amnesty Trade Gothic" w:hAnsi="Amnesty Trade Gothic"/>
        <w:sz w:val="16"/>
        <w:szCs w:val="16"/>
      </w:rPr>
      <w:tab/>
      <w:t xml:space="preserve">Date: </w:t>
    </w:r>
    <w:r w:rsidR="007223CD">
      <w:rPr>
        <w:rFonts w:ascii="Amnesty Trade Gothic" w:hAnsi="Amnesty Trade Gothic"/>
        <w:sz w:val="16"/>
        <w:szCs w:val="16"/>
      </w:rPr>
      <w:t>26 July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2A9E"/>
    <w:rsid w:val="00043D13"/>
    <w:rsid w:val="00051FA3"/>
    <w:rsid w:val="000536E0"/>
    <w:rsid w:val="0005741D"/>
    <w:rsid w:val="00060E8A"/>
    <w:rsid w:val="00064488"/>
    <w:rsid w:val="000664A2"/>
    <w:rsid w:val="00067212"/>
    <w:rsid w:val="000800B2"/>
    <w:rsid w:val="00080DA8"/>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0E8A"/>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77C87"/>
    <w:rsid w:val="00281426"/>
    <w:rsid w:val="0028172B"/>
    <w:rsid w:val="00282ADC"/>
    <w:rsid w:val="00290BCB"/>
    <w:rsid w:val="002923B7"/>
    <w:rsid w:val="002932CE"/>
    <w:rsid w:val="0029385D"/>
    <w:rsid w:val="0029532E"/>
    <w:rsid w:val="00297BB0"/>
    <w:rsid w:val="002A7DB9"/>
    <w:rsid w:val="002B25FD"/>
    <w:rsid w:val="002B5A58"/>
    <w:rsid w:val="002B7D4E"/>
    <w:rsid w:val="002C431D"/>
    <w:rsid w:val="002C7156"/>
    <w:rsid w:val="002D4041"/>
    <w:rsid w:val="002D6408"/>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6D6"/>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3826"/>
    <w:rsid w:val="00447941"/>
    <w:rsid w:val="00462F25"/>
    <w:rsid w:val="00464642"/>
    <w:rsid w:val="0046588D"/>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4819"/>
    <w:rsid w:val="00576569"/>
    <w:rsid w:val="00576926"/>
    <w:rsid w:val="00590C7B"/>
    <w:rsid w:val="005924A1"/>
    <w:rsid w:val="005949D2"/>
    <w:rsid w:val="00595887"/>
    <w:rsid w:val="0059647C"/>
    <w:rsid w:val="005A080E"/>
    <w:rsid w:val="005A1308"/>
    <w:rsid w:val="005A3F57"/>
    <w:rsid w:val="005A58EB"/>
    <w:rsid w:val="005A6C2F"/>
    <w:rsid w:val="005B0311"/>
    <w:rsid w:val="005B18FE"/>
    <w:rsid w:val="005B5CFE"/>
    <w:rsid w:val="005C2CBA"/>
    <w:rsid w:val="005C41FB"/>
    <w:rsid w:val="005C434D"/>
    <w:rsid w:val="005C767A"/>
    <w:rsid w:val="005C79C2"/>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B1ECE"/>
    <w:rsid w:val="006B67C1"/>
    <w:rsid w:val="006C1A0E"/>
    <w:rsid w:val="006C2190"/>
    <w:rsid w:val="006C22C2"/>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3CD"/>
    <w:rsid w:val="007225C5"/>
    <w:rsid w:val="00723C07"/>
    <w:rsid w:val="007247F2"/>
    <w:rsid w:val="00726BFD"/>
    <w:rsid w:val="007277ED"/>
    <w:rsid w:val="00730F9D"/>
    <w:rsid w:val="00736B40"/>
    <w:rsid w:val="00742A3F"/>
    <w:rsid w:val="007467EC"/>
    <w:rsid w:val="007479B8"/>
    <w:rsid w:val="007620A6"/>
    <w:rsid w:val="00765FDB"/>
    <w:rsid w:val="0077354F"/>
    <w:rsid w:val="007749CD"/>
    <w:rsid w:val="00775460"/>
    <w:rsid w:val="0078257C"/>
    <w:rsid w:val="007834AA"/>
    <w:rsid w:val="00786023"/>
    <w:rsid w:val="00795D45"/>
    <w:rsid w:val="007A1959"/>
    <w:rsid w:val="007A1F62"/>
    <w:rsid w:val="007A5DA8"/>
    <w:rsid w:val="007B34AE"/>
    <w:rsid w:val="007B7147"/>
    <w:rsid w:val="007C4B9F"/>
    <w:rsid w:val="007C5E10"/>
    <w:rsid w:val="007C696A"/>
    <w:rsid w:val="007C7FCD"/>
    <w:rsid w:val="007D5AF7"/>
    <w:rsid w:val="007D75F2"/>
    <w:rsid w:val="007E0CAD"/>
    <w:rsid w:val="007E57A7"/>
    <w:rsid w:val="007E5A86"/>
    <w:rsid w:val="007E6C94"/>
    <w:rsid w:val="007F1204"/>
    <w:rsid w:val="007F4786"/>
    <w:rsid w:val="007F4E7D"/>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8241A"/>
    <w:rsid w:val="00891D5D"/>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5F61"/>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24C7E"/>
    <w:rsid w:val="00A40882"/>
    <w:rsid w:val="00A4773E"/>
    <w:rsid w:val="00A52F77"/>
    <w:rsid w:val="00A547B5"/>
    <w:rsid w:val="00A74F0B"/>
    <w:rsid w:val="00A76B63"/>
    <w:rsid w:val="00A7761D"/>
    <w:rsid w:val="00A80480"/>
    <w:rsid w:val="00A83AB0"/>
    <w:rsid w:val="00A852C7"/>
    <w:rsid w:val="00A93950"/>
    <w:rsid w:val="00AA0374"/>
    <w:rsid w:val="00AA4E97"/>
    <w:rsid w:val="00AA5AAC"/>
    <w:rsid w:val="00AB4379"/>
    <w:rsid w:val="00AC32EE"/>
    <w:rsid w:val="00AC4C54"/>
    <w:rsid w:val="00AC704F"/>
    <w:rsid w:val="00AD2793"/>
    <w:rsid w:val="00AD4AF4"/>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3FF5"/>
    <w:rsid w:val="00B4432F"/>
    <w:rsid w:val="00B452E3"/>
    <w:rsid w:val="00B46EFA"/>
    <w:rsid w:val="00B606A2"/>
    <w:rsid w:val="00B60FB0"/>
    <w:rsid w:val="00B667DE"/>
    <w:rsid w:val="00B70C75"/>
    <w:rsid w:val="00B71374"/>
    <w:rsid w:val="00B71421"/>
    <w:rsid w:val="00B71EB4"/>
    <w:rsid w:val="00B74265"/>
    <w:rsid w:val="00B76E54"/>
    <w:rsid w:val="00B811E7"/>
    <w:rsid w:val="00B84EF8"/>
    <w:rsid w:val="00B86229"/>
    <w:rsid w:val="00B86420"/>
    <w:rsid w:val="00B867EC"/>
    <w:rsid w:val="00B86B6B"/>
    <w:rsid w:val="00B9147D"/>
    <w:rsid w:val="00B9334D"/>
    <w:rsid w:val="00BA31FC"/>
    <w:rsid w:val="00BA7230"/>
    <w:rsid w:val="00BB54D8"/>
    <w:rsid w:val="00BC397C"/>
    <w:rsid w:val="00BC59E3"/>
    <w:rsid w:val="00BD36DA"/>
    <w:rsid w:val="00BE4AEB"/>
    <w:rsid w:val="00BE70DC"/>
    <w:rsid w:val="00BE74D0"/>
    <w:rsid w:val="00BF6C75"/>
    <w:rsid w:val="00C0395F"/>
    <w:rsid w:val="00C06BC7"/>
    <w:rsid w:val="00C070C0"/>
    <w:rsid w:val="00C14CE0"/>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0394"/>
    <w:rsid w:val="00CE3D29"/>
    <w:rsid w:val="00CE6658"/>
    <w:rsid w:val="00CF04F8"/>
    <w:rsid w:val="00CF5FE4"/>
    <w:rsid w:val="00CF6846"/>
    <w:rsid w:val="00CF7729"/>
    <w:rsid w:val="00D00780"/>
    <w:rsid w:val="00D00AC1"/>
    <w:rsid w:val="00D0106D"/>
    <w:rsid w:val="00D01B82"/>
    <w:rsid w:val="00D0294B"/>
    <w:rsid w:val="00D03746"/>
    <w:rsid w:val="00D04589"/>
    <w:rsid w:val="00D0589B"/>
    <w:rsid w:val="00D05A74"/>
    <w:rsid w:val="00D15278"/>
    <w:rsid w:val="00D161CF"/>
    <w:rsid w:val="00D17038"/>
    <w:rsid w:val="00D20DEB"/>
    <w:rsid w:val="00D20FCA"/>
    <w:rsid w:val="00D21ADC"/>
    <w:rsid w:val="00D3190E"/>
    <w:rsid w:val="00D35FAD"/>
    <w:rsid w:val="00D41424"/>
    <w:rsid w:val="00D45091"/>
    <w:rsid w:val="00D468EC"/>
    <w:rsid w:val="00D54000"/>
    <w:rsid w:val="00D61460"/>
    <w:rsid w:val="00D62470"/>
    <w:rsid w:val="00D63AA5"/>
    <w:rsid w:val="00D6401F"/>
    <w:rsid w:val="00D655A8"/>
    <w:rsid w:val="00D70662"/>
    <w:rsid w:val="00D728C3"/>
    <w:rsid w:val="00D7707D"/>
    <w:rsid w:val="00D85FE8"/>
    <w:rsid w:val="00D86261"/>
    <w:rsid w:val="00D862F1"/>
    <w:rsid w:val="00D87AD0"/>
    <w:rsid w:val="00D91051"/>
    <w:rsid w:val="00D92260"/>
    <w:rsid w:val="00D958BE"/>
    <w:rsid w:val="00D97ABD"/>
    <w:rsid w:val="00D97C57"/>
    <w:rsid w:val="00DA2838"/>
    <w:rsid w:val="00DA5BD9"/>
    <w:rsid w:val="00DB3AA4"/>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67AE5"/>
    <w:rsid w:val="00E7043F"/>
    <w:rsid w:val="00E70C72"/>
    <w:rsid w:val="00E720DA"/>
    <w:rsid w:val="00E84846"/>
    <w:rsid w:val="00E914A0"/>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0ACB"/>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581C"/>
    <w:rsid w:val="00F7781E"/>
    <w:rsid w:val="00F77BEC"/>
    <w:rsid w:val="00F8095E"/>
    <w:rsid w:val="00F81CDF"/>
    <w:rsid w:val="00F876C6"/>
    <w:rsid w:val="00F91190"/>
    <w:rsid w:val="00F95961"/>
    <w:rsid w:val="00FA5E75"/>
    <w:rsid w:val="00FC7ACF"/>
    <w:rsid w:val="00FD5CA9"/>
    <w:rsid w:val="00FE1E5B"/>
    <w:rsid w:val="00FE465E"/>
    <w:rsid w:val="00FE4E30"/>
    <w:rsid w:val="00FE62E8"/>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858C36-0A25-4767-9E30-0B41D89F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5158">
      <w:marLeft w:val="0"/>
      <w:marRight w:val="0"/>
      <w:marTop w:val="0"/>
      <w:marBottom w:val="0"/>
      <w:divBdr>
        <w:top w:val="none" w:sz="0" w:space="0" w:color="auto"/>
        <w:left w:val="none" w:sz="0" w:space="0" w:color="auto"/>
        <w:bottom w:val="none" w:sz="0" w:space="0" w:color="auto"/>
        <w:right w:val="none" w:sz="0" w:space="0" w:color="auto"/>
      </w:divBdr>
    </w:div>
    <w:div w:id="1219245159">
      <w:marLeft w:val="0"/>
      <w:marRight w:val="0"/>
      <w:marTop w:val="0"/>
      <w:marBottom w:val="0"/>
      <w:divBdr>
        <w:top w:val="none" w:sz="0" w:space="0" w:color="auto"/>
        <w:left w:val="none" w:sz="0" w:space="0" w:color="auto"/>
        <w:bottom w:val="none" w:sz="0" w:space="0" w:color="auto"/>
        <w:right w:val="none" w:sz="0" w:space="0" w:color="auto"/>
      </w:divBdr>
    </w:div>
    <w:div w:id="1219245160">
      <w:marLeft w:val="0"/>
      <w:marRight w:val="0"/>
      <w:marTop w:val="0"/>
      <w:marBottom w:val="0"/>
      <w:divBdr>
        <w:top w:val="none" w:sz="0" w:space="0" w:color="auto"/>
        <w:left w:val="none" w:sz="0" w:space="0" w:color="auto"/>
        <w:bottom w:val="none" w:sz="0" w:space="0" w:color="auto"/>
        <w:right w:val="none" w:sz="0" w:space="0" w:color="auto"/>
      </w:divBdr>
    </w:div>
    <w:div w:id="1219245161">
      <w:marLeft w:val="0"/>
      <w:marRight w:val="0"/>
      <w:marTop w:val="0"/>
      <w:marBottom w:val="0"/>
      <w:divBdr>
        <w:top w:val="none" w:sz="0" w:space="0" w:color="auto"/>
        <w:left w:val="none" w:sz="0" w:space="0" w:color="auto"/>
        <w:bottom w:val="none" w:sz="0" w:space="0" w:color="auto"/>
        <w:right w:val="none" w:sz="0" w:space="0" w:color="auto"/>
      </w:divBdr>
    </w:div>
    <w:div w:id="1219245162">
      <w:marLeft w:val="0"/>
      <w:marRight w:val="0"/>
      <w:marTop w:val="0"/>
      <w:marBottom w:val="0"/>
      <w:divBdr>
        <w:top w:val="none" w:sz="0" w:space="0" w:color="auto"/>
        <w:left w:val="none" w:sz="0" w:space="0" w:color="auto"/>
        <w:bottom w:val="none" w:sz="0" w:space="0" w:color="auto"/>
        <w:right w:val="none" w:sz="0" w:space="0" w:color="auto"/>
      </w:divBdr>
    </w:div>
    <w:div w:id="1219245163">
      <w:marLeft w:val="0"/>
      <w:marRight w:val="0"/>
      <w:marTop w:val="0"/>
      <w:marBottom w:val="0"/>
      <w:divBdr>
        <w:top w:val="none" w:sz="0" w:space="0" w:color="auto"/>
        <w:left w:val="none" w:sz="0" w:space="0" w:color="auto"/>
        <w:bottom w:val="none" w:sz="0" w:space="0" w:color="auto"/>
        <w:right w:val="none" w:sz="0" w:space="0" w:color="auto"/>
      </w:divBdr>
    </w:div>
    <w:div w:id="1219245164">
      <w:marLeft w:val="0"/>
      <w:marRight w:val="0"/>
      <w:marTop w:val="0"/>
      <w:marBottom w:val="0"/>
      <w:divBdr>
        <w:top w:val="none" w:sz="0" w:space="0" w:color="auto"/>
        <w:left w:val="none" w:sz="0" w:space="0" w:color="auto"/>
        <w:bottom w:val="none" w:sz="0" w:space="0" w:color="auto"/>
        <w:right w:val="none" w:sz="0" w:space="0" w:color="auto"/>
      </w:divBdr>
    </w:div>
    <w:div w:id="1219245165">
      <w:marLeft w:val="0"/>
      <w:marRight w:val="0"/>
      <w:marTop w:val="0"/>
      <w:marBottom w:val="0"/>
      <w:divBdr>
        <w:top w:val="none" w:sz="0" w:space="0" w:color="auto"/>
        <w:left w:val="none" w:sz="0" w:space="0" w:color="auto"/>
        <w:bottom w:val="none" w:sz="0" w:space="0" w:color="auto"/>
        <w:right w:val="none" w:sz="0" w:space="0" w:color="auto"/>
      </w:divBdr>
    </w:div>
    <w:div w:id="1219245166">
      <w:marLeft w:val="0"/>
      <w:marRight w:val="0"/>
      <w:marTop w:val="0"/>
      <w:marBottom w:val="0"/>
      <w:divBdr>
        <w:top w:val="none" w:sz="0" w:space="0" w:color="auto"/>
        <w:left w:val="none" w:sz="0" w:space="0" w:color="auto"/>
        <w:bottom w:val="none" w:sz="0" w:space="0" w:color="auto"/>
        <w:right w:val="none" w:sz="0" w:space="0" w:color="auto"/>
      </w:divBdr>
    </w:div>
    <w:div w:id="1219245167">
      <w:marLeft w:val="0"/>
      <w:marRight w:val="0"/>
      <w:marTop w:val="0"/>
      <w:marBottom w:val="0"/>
      <w:divBdr>
        <w:top w:val="none" w:sz="0" w:space="0" w:color="auto"/>
        <w:left w:val="none" w:sz="0" w:space="0" w:color="auto"/>
        <w:bottom w:val="none" w:sz="0" w:space="0" w:color="auto"/>
        <w:right w:val="none" w:sz="0" w:space="0" w:color="auto"/>
      </w:divBdr>
    </w:div>
    <w:div w:id="1219245168">
      <w:marLeft w:val="0"/>
      <w:marRight w:val="0"/>
      <w:marTop w:val="0"/>
      <w:marBottom w:val="0"/>
      <w:divBdr>
        <w:top w:val="none" w:sz="0" w:space="0" w:color="auto"/>
        <w:left w:val="none" w:sz="0" w:space="0" w:color="auto"/>
        <w:bottom w:val="none" w:sz="0" w:space="0" w:color="auto"/>
        <w:right w:val="none" w:sz="0" w:space="0" w:color="auto"/>
      </w:divBdr>
    </w:div>
    <w:div w:id="1219245172">
      <w:marLeft w:val="0"/>
      <w:marRight w:val="0"/>
      <w:marTop w:val="0"/>
      <w:marBottom w:val="0"/>
      <w:divBdr>
        <w:top w:val="none" w:sz="0" w:space="0" w:color="auto"/>
        <w:left w:val="none" w:sz="0" w:space="0" w:color="auto"/>
        <w:bottom w:val="none" w:sz="0" w:space="0" w:color="auto"/>
        <w:right w:val="none" w:sz="0" w:space="0" w:color="auto"/>
      </w:divBdr>
      <w:divsChild>
        <w:div w:id="1219245169">
          <w:marLeft w:val="0"/>
          <w:marRight w:val="0"/>
          <w:marTop w:val="288"/>
          <w:marBottom w:val="0"/>
          <w:divBdr>
            <w:top w:val="none" w:sz="0" w:space="0" w:color="auto"/>
            <w:left w:val="none" w:sz="0" w:space="0" w:color="auto"/>
            <w:bottom w:val="none" w:sz="0" w:space="0" w:color="auto"/>
            <w:right w:val="none" w:sz="0" w:space="0" w:color="auto"/>
          </w:divBdr>
        </w:div>
        <w:div w:id="1219245174">
          <w:marLeft w:val="0"/>
          <w:marRight w:val="0"/>
          <w:marTop w:val="288"/>
          <w:marBottom w:val="0"/>
          <w:divBdr>
            <w:top w:val="none" w:sz="0" w:space="0" w:color="auto"/>
            <w:left w:val="none" w:sz="0" w:space="0" w:color="auto"/>
            <w:bottom w:val="none" w:sz="0" w:space="0" w:color="auto"/>
            <w:right w:val="none" w:sz="0" w:space="0" w:color="auto"/>
          </w:divBdr>
        </w:div>
        <w:div w:id="1219245175">
          <w:marLeft w:val="0"/>
          <w:marRight w:val="0"/>
          <w:marTop w:val="288"/>
          <w:marBottom w:val="0"/>
          <w:divBdr>
            <w:top w:val="none" w:sz="0" w:space="0" w:color="auto"/>
            <w:left w:val="none" w:sz="0" w:space="0" w:color="auto"/>
            <w:bottom w:val="none" w:sz="0" w:space="0" w:color="auto"/>
            <w:right w:val="none" w:sz="0" w:space="0" w:color="auto"/>
          </w:divBdr>
        </w:div>
        <w:div w:id="1219245177">
          <w:marLeft w:val="0"/>
          <w:marRight w:val="0"/>
          <w:marTop w:val="288"/>
          <w:marBottom w:val="0"/>
          <w:divBdr>
            <w:top w:val="none" w:sz="0" w:space="0" w:color="auto"/>
            <w:left w:val="none" w:sz="0" w:space="0" w:color="auto"/>
            <w:bottom w:val="none" w:sz="0" w:space="0" w:color="auto"/>
            <w:right w:val="none" w:sz="0" w:space="0" w:color="auto"/>
          </w:divBdr>
        </w:div>
      </w:divsChild>
    </w:div>
    <w:div w:id="1219245176">
      <w:marLeft w:val="0"/>
      <w:marRight w:val="0"/>
      <w:marTop w:val="0"/>
      <w:marBottom w:val="0"/>
      <w:divBdr>
        <w:top w:val="none" w:sz="0" w:space="0" w:color="auto"/>
        <w:left w:val="none" w:sz="0" w:space="0" w:color="auto"/>
        <w:bottom w:val="none" w:sz="0" w:space="0" w:color="auto"/>
        <w:right w:val="none" w:sz="0" w:space="0" w:color="auto"/>
      </w:divBdr>
      <w:divsChild>
        <w:div w:id="1219245157">
          <w:marLeft w:val="0"/>
          <w:marRight w:val="0"/>
          <w:marTop w:val="288"/>
          <w:marBottom w:val="0"/>
          <w:divBdr>
            <w:top w:val="none" w:sz="0" w:space="0" w:color="auto"/>
            <w:left w:val="none" w:sz="0" w:space="0" w:color="auto"/>
            <w:bottom w:val="none" w:sz="0" w:space="0" w:color="auto"/>
            <w:right w:val="none" w:sz="0" w:space="0" w:color="auto"/>
          </w:divBdr>
        </w:div>
        <w:div w:id="1219245170">
          <w:marLeft w:val="0"/>
          <w:marRight w:val="0"/>
          <w:marTop w:val="288"/>
          <w:marBottom w:val="0"/>
          <w:divBdr>
            <w:top w:val="none" w:sz="0" w:space="0" w:color="auto"/>
            <w:left w:val="none" w:sz="0" w:space="0" w:color="auto"/>
            <w:bottom w:val="none" w:sz="0" w:space="0" w:color="auto"/>
            <w:right w:val="none" w:sz="0" w:space="0" w:color="auto"/>
          </w:divBdr>
        </w:div>
        <w:div w:id="1219245171">
          <w:marLeft w:val="0"/>
          <w:marRight w:val="0"/>
          <w:marTop w:val="288"/>
          <w:marBottom w:val="0"/>
          <w:divBdr>
            <w:top w:val="none" w:sz="0" w:space="0" w:color="auto"/>
            <w:left w:val="none" w:sz="0" w:space="0" w:color="auto"/>
            <w:bottom w:val="none" w:sz="0" w:space="0" w:color="auto"/>
            <w:right w:val="none" w:sz="0" w:space="0" w:color="auto"/>
          </w:divBdr>
        </w:div>
        <w:div w:id="1219245173">
          <w:marLeft w:val="0"/>
          <w:marRight w:val="0"/>
          <w:marTop w:val="288"/>
          <w:marBottom w:val="0"/>
          <w:divBdr>
            <w:top w:val="none" w:sz="0" w:space="0" w:color="auto"/>
            <w:left w:val="none" w:sz="0" w:space="0" w:color="auto"/>
            <w:bottom w:val="none" w:sz="0" w:space="0" w:color="auto"/>
            <w:right w:val="none" w:sz="0" w:space="0" w:color="auto"/>
          </w:divBdr>
        </w:div>
      </w:divsChild>
    </w:div>
    <w:div w:id="1219245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34B7E-16BF-4982-8F79-368BBEDC329C}">
  <ds:schemaRefs>
    <ds:schemaRef ds:uri="http://schemas.microsoft.com/office/2006/documentManagement/types"/>
    <ds:schemaRef ds:uri="http://purl.org/dc/elements/1.1/"/>
    <ds:schemaRef ds:uri="http://schemas.openxmlformats.org/package/2006/metadata/core-properties"/>
    <ds:schemaRef ds:uri="b9e52a15-8fce-43d3-9ff2-f6bd6a140a3c"/>
    <ds:schemaRef ds:uri="http://schemas.microsoft.com/office/2006/metadata/properties"/>
    <ds:schemaRef ds:uri="http://schemas.microsoft.com/office/infopath/2007/PartnerControl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A8AA59AB-8458-4886-BE58-A0B6AF97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2048</Characters>
  <Application>Microsoft Office Word</Application>
  <DocSecurity>4</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Missing lawyer at risk of torture: Jiang Tiangyong</vt: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2018-07-26T14:10:00Z</dcterms:created>
  <dcterms:modified xsi:type="dcterms:W3CDTF">2018-07-26T14:10:00Z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