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853E35" w:rsidRPr="00B01062" w:rsidRDefault="00ED0619" w:rsidP="00853E35">
      <w:pPr>
        <w:rPr>
          <w:rStyle w:val="AIHeadline"/>
          <w:rFonts w:cs="Arial"/>
          <w:snapToGrid w:val="0"/>
          <w:sz w:val="34"/>
          <w:szCs w:val="34"/>
        </w:rPr>
      </w:pPr>
      <w:r w:rsidRPr="00ED0619">
        <w:rPr>
          <w:rStyle w:val="AIHeadline"/>
          <w:rFonts w:cs="Arial"/>
          <w:snapToGrid w:val="0"/>
          <w:sz w:val="34"/>
          <w:szCs w:val="34"/>
        </w:rPr>
        <w:t>NGO WORKER’S ADMINISTRATIVE DETENTION RENEWED</w:t>
      </w:r>
    </w:p>
    <w:p w:rsidR="00853E35" w:rsidRPr="00283BD1" w:rsidRDefault="00ED0619" w:rsidP="00ED0619">
      <w:pPr>
        <w:pStyle w:val="AIintropara"/>
        <w:spacing w:line="240" w:lineRule="auto"/>
        <w:jc w:val="both"/>
      </w:pPr>
      <w:r w:rsidRPr="00ED0619">
        <w:t>On 27 June, an Israel</w:t>
      </w:r>
      <w:r w:rsidR="00C02FC4">
        <w:t xml:space="preserve"> </w:t>
      </w:r>
      <w:r w:rsidRPr="00ED0619">
        <w:t xml:space="preserve">court confirmed, for the second time, the renewal of the administrative detention of NGO worker and lawyer Salah Hammouri for </w:t>
      </w:r>
      <w:r>
        <w:t xml:space="preserve">a </w:t>
      </w:r>
      <w:r w:rsidRPr="00ED0619">
        <w:t xml:space="preserve">further three months. </w:t>
      </w:r>
      <w:r>
        <w:t>He</w:t>
      </w:r>
      <w:r w:rsidRPr="00ED0619">
        <w:t xml:space="preserve"> has been held by Israel without charge or trial since 23 August 2017.</w:t>
      </w:r>
      <w:r>
        <w:t xml:space="preserve"> </w:t>
      </w:r>
    </w:p>
    <w:p w:rsidR="00ED0619" w:rsidRPr="00ED0619" w:rsidRDefault="00ED0619" w:rsidP="00294DC7">
      <w:pPr>
        <w:pStyle w:val="AIBodytext"/>
        <w:jc w:val="both"/>
        <w:rPr>
          <w:rStyle w:val="StyleAIBodytextAsianSimSunChar"/>
          <w:rFonts w:cs="Arial"/>
        </w:rPr>
      </w:pPr>
      <w:r w:rsidRPr="00ED0619">
        <w:rPr>
          <w:rStyle w:val="StyleAIBodytextAsianSimSunChar"/>
          <w:rFonts w:cs="Arial"/>
        </w:rPr>
        <w:t xml:space="preserve">On 27 June, an Israeli district court in Jerusalem </w:t>
      </w:r>
      <w:r w:rsidR="00294DC7">
        <w:rPr>
          <w:rStyle w:val="StyleAIBodytextAsianSimSunChar"/>
          <w:rFonts w:cs="Arial"/>
        </w:rPr>
        <w:t>confirmed</w:t>
      </w:r>
      <w:r w:rsidR="0042469A">
        <w:rPr>
          <w:rStyle w:val="StyleAIBodytextAsianSimSunChar"/>
          <w:rFonts w:cs="Arial"/>
        </w:rPr>
        <w:t>,</w:t>
      </w:r>
      <w:r w:rsidR="00294DC7">
        <w:rPr>
          <w:rStyle w:val="StyleAIBodytextAsianSimSunChar"/>
          <w:rFonts w:cs="Arial"/>
        </w:rPr>
        <w:t xml:space="preserve"> </w:t>
      </w:r>
      <w:r w:rsidRPr="00ED0619">
        <w:rPr>
          <w:rStyle w:val="StyleAIBodytextAsianSimSunChar"/>
          <w:rFonts w:cs="Arial"/>
        </w:rPr>
        <w:t xml:space="preserve">for the second time, the administrative detention order </w:t>
      </w:r>
      <w:r w:rsidR="00294DC7">
        <w:rPr>
          <w:rStyle w:val="StyleAIBodytextAsianSimSunChar"/>
          <w:rFonts w:cs="Arial"/>
        </w:rPr>
        <w:t xml:space="preserve">issued by Israeli Minister of Defence Avigdor Lieberman </w:t>
      </w:r>
      <w:r w:rsidRPr="00ED0619">
        <w:rPr>
          <w:rStyle w:val="StyleAIBodytextAsianSimSunChar"/>
          <w:rFonts w:cs="Arial"/>
        </w:rPr>
        <w:t xml:space="preserve">against </w:t>
      </w:r>
      <w:r w:rsidRPr="001614BF">
        <w:rPr>
          <w:rStyle w:val="StyleAIBodytextAsianSimSunChar"/>
          <w:rFonts w:cs="Arial"/>
          <w:b/>
        </w:rPr>
        <w:t>Salah Hammouri</w:t>
      </w:r>
      <w:r w:rsidR="00B679A5">
        <w:rPr>
          <w:rStyle w:val="StyleAIBodytextAsianSimSunChar"/>
          <w:rFonts w:cs="Arial"/>
          <w:b/>
        </w:rPr>
        <w:t xml:space="preserve"> </w:t>
      </w:r>
      <w:r w:rsidR="00B679A5" w:rsidRPr="001614BF">
        <w:rPr>
          <w:rStyle w:val="StyleAIBodytextAsianSimSunChar"/>
          <w:rFonts w:cs="Arial"/>
        </w:rPr>
        <w:t>for</w:t>
      </w:r>
      <w:r w:rsidR="00B679A5">
        <w:rPr>
          <w:rStyle w:val="StyleAIBodytextAsianSimSunChar"/>
          <w:rFonts w:cs="Arial"/>
          <w:b/>
        </w:rPr>
        <w:t xml:space="preserve"> </w:t>
      </w:r>
      <w:r w:rsidR="00B679A5">
        <w:rPr>
          <w:rStyle w:val="StyleAIBodytextAsianSimSunChar"/>
          <w:rFonts w:cs="Arial"/>
        </w:rPr>
        <w:t>a further three months. Salah Hammouri is</w:t>
      </w:r>
      <w:r w:rsidRPr="00ED0619">
        <w:rPr>
          <w:rStyle w:val="StyleAIBodytextAsianSimSunChar"/>
          <w:rFonts w:cs="Arial"/>
        </w:rPr>
        <w:t xml:space="preserve"> a French-Palestinian NGO worker and lawyer. His detention is now expected to end on 30 September. Salah Hammouri, who is currently held in Ketziot prison in southern Israel, had been given a six-month administrative detention order</w:t>
      </w:r>
      <w:r w:rsidR="00294DC7">
        <w:rPr>
          <w:rStyle w:val="StyleAIBodytextAsianSimSunChar"/>
          <w:rFonts w:cs="Arial"/>
        </w:rPr>
        <w:t xml:space="preserve"> </w:t>
      </w:r>
      <w:r w:rsidRPr="00ED0619">
        <w:rPr>
          <w:rStyle w:val="StyleAIBodytextAsianSimSunChar"/>
          <w:rFonts w:cs="Arial"/>
        </w:rPr>
        <w:t xml:space="preserve">on 17 September 2017, which was renewed again on 5 </w:t>
      </w:r>
      <w:r w:rsidR="00B679A5">
        <w:rPr>
          <w:rStyle w:val="StyleAIBodytextAsianSimSunChar"/>
          <w:rFonts w:cs="Arial"/>
        </w:rPr>
        <w:t>March for another four months.</w:t>
      </w:r>
    </w:p>
    <w:p w:rsidR="00ED0619" w:rsidRPr="00ED0619" w:rsidRDefault="00ED0619" w:rsidP="00ED0619">
      <w:pPr>
        <w:pStyle w:val="AIBodytext"/>
        <w:jc w:val="both"/>
        <w:rPr>
          <w:rStyle w:val="StyleAIBodytextAsianSimSunChar"/>
          <w:rFonts w:cs="Arial"/>
        </w:rPr>
      </w:pPr>
      <w:r w:rsidRPr="00ED0619">
        <w:rPr>
          <w:rStyle w:val="StyleAIBodytextAsianSimSunChar"/>
          <w:rFonts w:cs="Arial"/>
        </w:rPr>
        <w:t>Salah Hammouri, along with other administrative detainees, is engaged in a collective boycott of Israeli courts</w:t>
      </w:r>
      <w:r w:rsidR="005008DE">
        <w:rPr>
          <w:rStyle w:val="StyleAIBodytextAsianSimSunChar"/>
          <w:rFonts w:cs="Arial"/>
        </w:rPr>
        <w:t>, which started on 15 February,</w:t>
      </w:r>
      <w:r w:rsidRPr="00ED0619">
        <w:rPr>
          <w:rStyle w:val="StyleAIBodytextAsianSimSunChar"/>
          <w:rFonts w:cs="Arial"/>
        </w:rPr>
        <w:t xml:space="preserve"> to demand an end to the policy of administrative detention, which allows the Israeli authorities to hold </w:t>
      </w:r>
      <w:r w:rsidR="00C02FC4">
        <w:rPr>
          <w:rStyle w:val="StyleAIBodytextAsianSimSunChar"/>
          <w:rFonts w:cs="Arial"/>
        </w:rPr>
        <w:t>detainees</w:t>
      </w:r>
      <w:r w:rsidR="00C02FC4" w:rsidRPr="00ED0619">
        <w:rPr>
          <w:rStyle w:val="StyleAIBodytextAsianSimSunChar"/>
          <w:rFonts w:cs="Arial"/>
        </w:rPr>
        <w:t xml:space="preserve"> </w:t>
      </w:r>
      <w:r w:rsidRPr="00ED0619">
        <w:rPr>
          <w:rStyle w:val="StyleAIBodytextAsianSimSunChar"/>
          <w:rFonts w:cs="Arial"/>
        </w:rPr>
        <w:t xml:space="preserve">indefinitely on secret information without charging or </w:t>
      </w:r>
      <w:r w:rsidR="005E3E7B">
        <w:rPr>
          <w:rStyle w:val="StyleAIBodytextAsianSimSunChar"/>
          <w:rFonts w:cs="Arial"/>
        </w:rPr>
        <w:t xml:space="preserve">trying </w:t>
      </w:r>
      <w:r w:rsidRPr="00ED0619">
        <w:rPr>
          <w:rStyle w:val="StyleAIBodytextAsianSimSunChar"/>
          <w:rFonts w:cs="Arial"/>
        </w:rPr>
        <w:t xml:space="preserve">them. </w:t>
      </w:r>
    </w:p>
    <w:p w:rsidR="00ED0619" w:rsidRDefault="00ED0619" w:rsidP="00C56C04">
      <w:pPr>
        <w:pStyle w:val="AIBodytext"/>
        <w:jc w:val="both"/>
        <w:rPr>
          <w:rStyle w:val="StyleAIBodytextAsianSimSunChar"/>
          <w:rFonts w:cs="Arial"/>
        </w:rPr>
      </w:pPr>
      <w:r w:rsidRPr="00ED0619">
        <w:rPr>
          <w:rStyle w:val="StyleAIBodytextAsianSimSunChar"/>
          <w:rFonts w:cs="Arial"/>
        </w:rPr>
        <w:t>Israeli forces detained Salah Hammouri during an overnight raid on 23 August 2017 at his home in the occupied East Jerusalem neighbourhood of Kafr Aqab. Salah Hammouri is a resident of East Jerusalem. His legal studies were repeatedly disrupted by the Israeli authorities barring him from entering the West Bank from March 2015 until September 2016, where his university is located. He graduated in 2017 and three days before his arrest, he passed the Palestinian bar examination to be certified as a practicing lawyer.</w:t>
      </w:r>
      <w:r>
        <w:rPr>
          <w:rStyle w:val="StyleAIBodytextAsianSimSunChar"/>
          <w:rFonts w:cs="Arial"/>
        </w:rPr>
        <w:t xml:space="preserve"> </w:t>
      </w:r>
      <w:r w:rsidRPr="00ED0619">
        <w:rPr>
          <w:rStyle w:val="StyleAIBodytextAsianSimSunChar"/>
          <w:rFonts w:cs="Arial"/>
        </w:rPr>
        <w:t xml:space="preserve">Salah </w:t>
      </w:r>
      <w:r w:rsidR="005E3E7B">
        <w:rPr>
          <w:rStyle w:val="StyleAIBodytextAsianSimSunChar"/>
          <w:rFonts w:cs="Arial"/>
        </w:rPr>
        <w:t xml:space="preserve">Hammouri </w:t>
      </w:r>
      <w:r w:rsidRPr="00ED0619">
        <w:rPr>
          <w:rStyle w:val="StyleAIBodytextAsianSimSunChar"/>
          <w:rFonts w:cs="Arial"/>
        </w:rPr>
        <w:t xml:space="preserve">works as a field researcher in Jerusalem for Addameer Prisoner Support and Human Rights Association, a Palestinian human rights organization based in Ramallah, </w:t>
      </w:r>
      <w:r w:rsidR="00C02FC4">
        <w:rPr>
          <w:rStyle w:val="StyleAIBodytextAsianSimSunChar"/>
          <w:rFonts w:cs="Arial"/>
        </w:rPr>
        <w:t>Occupied Palestinian Territories (OPT)</w:t>
      </w:r>
      <w:r w:rsidRPr="00ED0619">
        <w:rPr>
          <w:rStyle w:val="StyleAIBodytextAsianSimSunChar"/>
          <w:rFonts w:cs="Arial"/>
        </w:rPr>
        <w:t xml:space="preserve">. </w:t>
      </w:r>
    </w:p>
    <w:p w:rsidR="002F5DCC" w:rsidRPr="00E35808" w:rsidRDefault="002F5DCC" w:rsidP="002F5DCC">
      <w:pPr>
        <w:rPr>
          <w:rFonts w:ascii="Arial" w:eastAsia="Calibri" w:hAnsi="Arial" w:cs="Arial"/>
          <w:b/>
          <w:sz w:val="20"/>
          <w:szCs w:val="20"/>
        </w:rPr>
      </w:pPr>
      <w:r w:rsidRPr="00E35808">
        <w:rPr>
          <w:rFonts w:ascii="Arial" w:eastAsia="Calibri" w:hAnsi="Arial" w:cs="Arial"/>
          <w:b/>
          <w:sz w:val="20"/>
          <w:szCs w:val="20"/>
        </w:rPr>
        <w:t>1) TAKE ACTION</w:t>
      </w:r>
    </w:p>
    <w:p w:rsidR="00ED0619" w:rsidRPr="002F5DCC" w:rsidRDefault="002F5DCC" w:rsidP="002F5DCC">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ED0619" w:rsidRPr="001614BF" w:rsidRDefault="00ED0619" w:rsidP="00ED0619">
      <w:pPr>
        <w:numPr>
          <w:ilvl w:val="0"/>
          <w:numId w:val="5"/>
        </w:numPr>
        <w:spacing w:after="3" w:line="251" w:lineRule="auto"/>
        <w:ind w:right="45" w:hanging="285"/>
        <w:jc w:val="both"/>
        <w:rPr>
          <w:sz w:val="18"/>
          <w:szCs w:val="18"/>
        </w:rPr>
      </w:pPr>
      <w:r w:rsidRPr="001614BF">
        <w:rPr>
          <w:rFonts w:ascii="Arial" w:hAnsi="Arial" w:cs="Arial"/>
          <w:sz w:val="18"/>
          <w:szCs w:val="18"/>
        </w:rPr>
        <w:t xml:space="preserve">Calling on the Israeli authorities to release Salah Hammouri, and all others who have been placed under administrative detention, unless they are promptly charged with an internationally recognizable crime and tried in proceedings that adhere to international fair trial standards; </w:t>
      </w:r>
    </w:p>
    <w:p w:rsidR="00ED0619" w:rsidRPr="001614BF" w:rsidRDefault="00ED0619" w:rsidP="00ED0619">
      <w:pPr>
        <w:numPr>
          <w:ilvl w:val="0"/>
          <w:numId w:val="5"/>
        </w:numPr>
        <w:spacing w:after="3" w:line="251" w:lineRule="auto"/>
        <w:ind w:right="45" w:hanging="285"/>
        <w:jc w:val="both"/>
        <w:rPr>
          <w:sz w:val="18"/>
          <w:szCs w:val="18"/>
        </w:rPr>
      </w:pPr>
      <w:r w:rsidRPr="001614BF">
        <w:rPr>
          <w:rFonts w:ascii="Arial" w:hAnsi="Arial" w:cs="Arial"/>
          <w:sz w:val="18"/>
          <w:szCs w:val="18"/>
        </w:rPr>
        <w:t xml:space="preserve">Calling on the Israeli authorities to stop the harassment and arbitrary detention of Palestinian human rights workers including Addameer staff and board members; </w:t>
      </w:r>
    </w:p>
    <w:p w:rsidR="00ED0619" w:rsidRPr="001614BF" w:rsidRDefault="00ED0619" w:rsidP="00ED0619">
      <w:pPr>
        <w:numPr>
          <w:ilvl w:val="0"/>
          <w:numId w:val="5"/>
        </w:numPr>
        <w:spacing w:after="3" w:line="251" w:lineRule="auto"/>
        <w:ind w:right="45" w:hanging="285"/>
        <w:jc w:val="both"/>
        <w:rPr>
          <w:sz w:val="18"/>
          <w:szCs w:val="18"/>
        </w:rPr>
      </w:pPr>
      <w:r w:rsidRPr="001614BF">
        <w:rPr>
          <w:rFonts w:ascii="Arial" w:hAnsi="Arial" w:cs="Arial"/>
          <w:sz w:val="18"/>
          <w:szCs w:val="18"/>
        </w:rPr>
        <w:t xml:space="preserve">Urging the Israeli authorities to take immediate steps to end the practice of administrative detention. </w:t>
      </w:r>
    </w:p>
    <w:p w:rsidR="00623CD2" w:rsidRPr="001614BF" w:rsidRDefault="00623CD2" w:rsidP="00623CD2">
      <w:pPr>
        <w:pStyle w:val="AITableHeading"/>
        <w:tabs>
          <w:tab w:val="clear" w:pos="567"/>
        </w:tabs>
        <w:rPr>
          <w:sz w:val="18"/>
          <w:szCs w:val="18"/>
        </w:rPr>
      </w:pPr>
    </w:p>
    <w:p w:rsidR="002F5DCC" w:rsidRDefault="002F5DCC" w:rsidP="002F5DCC">
      <w:pPr>
        <w:rPr>
          <w:rFonts w:ascii="Arial" w:eastAsia="Calibri" w:hAnsi="Arial" w:cs="Arial"/>
          <w:b/>
          <w:sz w:val="20"/>
          <w:szCs w:val="20"/>
        </w:rPr>
        <w:sectPr w:rsidR="002F5DCC" w:rsidSect="002F5DCC">
          <w:headerReference w:type="default" r:id="rId8"/>
          <w:footerReference w:type="default" r:id="rId9"/>
          <w:headerReference w:type="first" r:id="rId10"/>
          <w:footerReference w:type="first" r:id="rId11"/>
          <w:type w:val="continuous"/>
          <w:pgSz w:w="12240" w:h="15840" w:code="1"/>
          <w:pgMar w:top="720" w:right="720" w:bottom="2160" w:left="720" w:header="0" w:footer="562" w:gutter="0"/>
          <w:cols w:space="567"/>
          <w:titlePg/>
          <w:docGrid w:linePitch="360"/>
        </w:sectPr>
      </w:pPr>
    </w:p>
    <w:p w:rsidR="005534BC" w:rsidRPr="002F5DCC" w:rsidRDefault="002F5DCC" w:rsidP="002F5DCC">
      <w:pPr>
        <w:rPr>
          <w:rFonts w:ascii="Arial" w:eastAsia="Calibri" w:hAnsi="Arial" w:cs="Arial"/>
          <w:b/>
          <w:sz w:val="20"/>
          <w:szCs w:val="20"/>
        </w:rPr>
        <w:sectPr w:rsidR="005534BC" w:rsidRPr="002F5DCC" w:rsidSect="002F5DCC">
          <w:type w:val="continuous"/>
          <w:pgSz w:w="12240" w:h="15840" w:code="1"/>
          <w:pgMar w:top="720" w:right="720" w:bottom="2160" w:left="720" w:header="0" w:footer="562" w:gutter="0"/>
          <w:cols w:num="2" w:space="567"/>
          <w:titlePg/>
          <w:docGrid w:linePitch="360"/>
        </w:sectPr>
      </w:pPr>
      <w:r>
        <w:rPr>
          <w:rFonts w:ascii="Arial" w:eastAsia="Calibri" w:hAnsi="Arial" w:cs="Arial"/>
          <w:b/>
          <w:sz w:val="20"/>
          <w:szCs w:val="20"/>
        </w:rPr>
        <w:t xml:space="preserve">Contact these two officials by </w:t>
      </w:r>
      <w:r>
        <w:rPr>
          <w:rFonts w:ascii="Arial" w:eastAsia="Calibri" w:hAnsi="Arial" w:cs="Arial"/>
          <w:b/>
          <w:sz w:val="20"/>
          <w:szCs w:val="20"/>
        </w:rPr>
        <w:t>5 September</w:t>
      </w:r>
      <w:r>
        <w:rPr>
          <w:rFonts w:ascii="Arial" w:eastAsia="Calibri" w:hAnsi="Arial" w:cs="Arial"/>
          <w:b/>
          <w:sz w:val="20"/>
          <w:szCs w:val="20"/>
        </w:rPr>
        <w:t>, 2018</w:t>
      </w:r>
      <w:r w:rsidRPr="00E35808">
        <w:rPr>
          <w:rFonts w:ascii="Arial" w:eastAsia="Calibri" w:hAnsi="Arial" w:cs="Arial"/>
          <w:b/>
          <w:sz w:val="20"/>
          <w:szCs w:val="20"/>
        </w:rPr>
        <w:t>:</w:t>
      </w:r>
    </w:p>
    <w:p w:rsidR="00623CD2" w:rsidRPr="00623CD2" w:rsidRDefault="00623CD2" w:rsidP="002F5DCC">
      <w:pPr>
        <w:pStyle w:val="Default"/>
        <w:rPr>
          <w:sz w:val="16"/>
          <w:szCs w:val="16"/>
          <w:u w:val="single"/>
        </w:rPr>
      </w:pPr>
      <w:r w:rsidRPr="00623CD2">
        <w:rPr>
          <w:sz w:val="16"/>
          <w:szCs w:val="16"/>
          <w:u w:val="single"/>
        </w:rPr>
        <w:t xml:space="preserve">Minister of Defence </w:t>
      </w:r>
    </w:p>
    <w:p w:rsidR="00623CD2" w:rsidRDefault="00623CD2" w:rsidP="002F5DCC">
      <w:pPr>
        <w:pStyle w:val="Default"/>
        <w:rPr>
          <w:sz w:val="16"/>
          <w:szCs w:val="16"/>
        </w:rPr>
      </w:pPr>
      <w:r>
        <w:rPr>
          <w:sz w:val="16"/>
          <w:szCs w:val="16"/>
        </w:rPr>
        <w:t xml:space="preserve">Avigdor </w:t>
      </w:r>
      <w:r w:rsidR="00A43CFD">
        <w:rPr>
          <w:sz w:val="16"/>
          <w:szCs w:val="16"/>
        </w:rPr>
        <w:t>Lieberman</w:t>
      </w:r>
      <w:r>
        <w:rPr>
          <w:sz w:val="16"/>
          <w:szCs w:val="16"/>
        </w:rPr>
        <w:t xml:space="preserve"> </w:t>
      </w:r>
    </w:p>
    <w:p w:rsidR="00623CD2" w:rsidRDefault="00623CD2" w:rsidP="002F5DCC">
      <w:pPr>
        <w:pStyle w:val="Default"/>
        <w:rPr>
          <w:sz w:val="16"/>
          <w:szCs w:val="16"/>
        </w:rPr>
      </w:pPr>
      <w:r>
        <w:rPr>
          <w:sz w:val="16"/>
          <w:szCs w:val="16"/>
        </w:rPr>
        <w:t xml:space="preserve">Ministry of Defence </w:t>
      </w:r>
    </w:p>
    <w:p w:rsidR="00623CD2" w:rsidRDefault="00623CD2" w:rsidP="002F5DCC">
      <w:pPr>
        <w:pStyle w:val="Default"/>
        <w:rPr>
          <w:sz w:val="16"/>
          <w:szCs w:val="16"/>
        </w:rPr>
      </w:pPr>
      <w:r>
        <w:rPr>
          <w:sz w:val="16"/>
          <w:szCs w:val="16"/>
        </w:rPr>
        <w:t xml:space="preserve">37 Kaplan Street, Hakirya </w:t>
      </w:r>
    </w:p>
    <w:p w:rsidR="00623CD2" w:rsidRDefault="00623CD2" w:rsidP="002F5DCC">
      <w:pPr>
        <w:pStyle w:val="Default"/>
        <w:rPr>
          <w:sz w:val="16"/>
          <w:szCs w:val="16"/>
        </w:rPr>
      </w:pPr>
      <w:r>
        <w:rPr>
          <w:sz w:val="16"/>
          <w:szCs w:val="16"/>
        </w:rPr>
        <w:t xml:space="preserve">Tel Aviv 61909, Israel </w:t>
      </w:r>
    </w:p>
    <w:p w:rsidR="00623CD2" w:rsidRPr="002F5DCC" w:rsidRDefault="00623CD2" w:rsidP="002F5DCC">
      <w:pPr>
        <w:pStyle w:val="Default"/>
        <w:rPr>
          <w:color w:val="000000" w:themeColor="text1"/>
          <w:sz w:val="16"/>
          <w:szCs w:val="16"/>
        </w:rPr>
      </w:pPr>
      <w:r w:rsidRPr="001D79E6">
        <w:rPr>
          <w:sz w:val="16"/>
          <w:szCs w:val="16"/>
        </w:rPr>
        <w:t xml:space="preserve">Email: </w:t>
      </w:r>
      <w:hyperlink r:id="rId12" w:history="1">
        <w:r w:rsidRPr="002F5DCC">
          <w:rPr>
            <w:rStyle w:val="Hyperlink"/>
            <w:rFonts w:cs="Arial"/>
            <w:color w:val="000000" w:themeColor="text1"/>
            <w:sz w:val="16"/>
            <w:szCs w:val="16"/>
          </w:rPr>
          <w:t>minister@mod.gov.il</w:t>
        </w:r>
      </w:hyperlink>
      <w:r w:rsidRPr="002F5DCC">
        <w:rPr>
          <w:color w:val="000000" w:themeColor="text1"/>
          <w:sz w:val="16"/>
          <w:szCs w:val="16"/>
        </w:rPr>
        <w:t xml:space="preserve"> </w:t>
      </w:r>
      <w:r w:rsidR="000B0E75">
        <w:rPr>
          <w:color w:val="000000" w:themeColor="text1"/>
          <w:sz w:val="16"/>
          <w:szCs w:val="16"/>
        </w:rPr>
        <w:t>OR</w:t>
      </w:r>
    </w:p>
    <w:p w:rsidR="00623CD2" w:rsidRPr="000B0E75" w:rsidRDefault="000B0E75" w:rsidP="002F5DCC">
      <w:pPr>
        <w:pStyle w:val="Default"/>
        <w:rPr>
          <w:color w:val="000000" w:themeColor="text1"/>
          <w:sz w:val="16"/>
          <w:szCs w:val="16"/>
        </w:rPr>
      </w:pPr>
      <w:hyperlink r:id="rId13" w:history="1">
        <w:r w:rsidR="00623CD2" w:rsidRPr="000B0E75">
          <w:rPr>
            <w:rStyle w:val="Hyperlink"/>
            <w:rFonts w:cs="Arial"/>
            <w:color w:val="000000" w:themeColor="text1"/>
            <w:sz w:val="16"/>
            <w:szCs w:val="16"/>
          </w:rPr>
          <w:t>pniot@mod.gov.il</w:t>
        </w:r>
      </w:hyperlink>
      <w:r w:rsidR="00623CD2" w:rsidRPr="000B0E75">
        <w:rPr>
          <w:color w:val="000000" w:themeColor="text1"/>
          <w:sz w:val="16"/>
          <w:szCs w:val="16"/>
        </w:rPr>
        <w:t xml:space="preserve"> </w:t>
      </w:r>
    </w:p>
    <w:p w:rsidR="00623CD2" w:rsidRPr="001D79E6" w:rsidRDefault="00623CD2" w:rsidP="002F5DCC">
      <w:pPr>
        <w:pStyle w:val="Default"/>
        <w:rPr>
          <w:sz w:val="16"/>
          <w:szCs w:val="16"/>
        </w:rPr>
      </w:pPr>
      <w:r w:rsidRPr="001D79E6">
        <w:rPr>
          <w:sz w:val="16"/>
          <w:szCs w:val="16"/>
        </w:rPr>
        <w:t xml:space="preserve">Fax: +972 3 691 6940 </w:t>
      </w:r>
    </w:p>
    <w:p w:rsidR="005534BC" w:rsidRDefault="00623CD2" w:rsidP="002F5DCC">
      <w:pPr>
        <w:pStyle w:val="AITableHeading"/>
        <w:tabs>
          <w:tab w:val="clear" w:pos="567"/>
        </w:tabs>
        <w:rPr>
          <w:sz w:val="16"/>
          <w:szCs w:val="16"/>
        </w:rPr>
      </w:pPr>
      <w:r w:rsidRPr="00623CD2">
        <w:rPr>
          <w:sz w:val="16"/>
          <w:szCs w:val="16"/>
        </w:rPr>
        <w:t>Salutation: Dear Minister</w:t>
      </w:r>
    </w:p>
    <w:p w:rsidR="002F5DCC" w:rsidRDefault="002F5DCC" w:rsidP="002F5DCC">
      <w:pPr>
        <w:pStyle w:val="AITableHeading"/>
        <w:rPr>
          <w:rFonts w:cs="Arial"/>
          <w:sz w:val="16"/>
          <w:szCs w:val="16"/>
        </w:rPr>
      </w:pPr>
    </w:p>
    <w:p w:rsidR="002F5DCC" w:rsidRPr="002F5DCC" w:rsidRDefault="002F5DCC" w:rsidP="002F5DCC">
      <w:pPr>
        <w:pStyle w:val="AITableHeading"/>
        <w:rPr>
          <w:rFonts w:cs="Arial"/>
          <w:b w:val="0"/>
          <w:sz w:val="16"/>
          <w:szCs w:val="16"/>
          <w:u w:val="single"/>
        </w:rPr>
      </w:pPr>
      <w:r w:rsidRPr="002F5DCC">
        <w:rPr>
          <w:rFonts w:cs="Arial"/>
          <w:b w:val="0"/>
          <w:sz w:val="16"/>
          <w:szCs w:val="16"/>
          <w:u w:val="single"/>
        </w:rPr>
        <w:t xml:space="preserve">Ambassador Ron Dermer, </w:t>
      </w:r>
      <w:r>
        <w:rPr>
          <w:rFonts w:cs="Arial"/>
          <w:b w:val="0"/>
          <w:sz w:val="16"/>
          <w:szCs w:val="16"/>
          <w:u w:val="single"/>
        </w:rPr>
        <w:br/>
      </w:r>
      <w:r w:rsidRPr="002F5DCC">
        <w:rPr>
          <w:rFonts w:cs="Arial"/>
          <w:b w:val="0"/>
          <w:sz w:val="16"/>
          <w:szCs w:val="16"/>
          <w:u w:val="single"/>
        </w:rPr>
        <w:t>Embassy of Israel</w:t>
      </w:r>
    </w:p>
    <w:p w:rsidR="002F5DCC" w:rsidRPr="002F5DCC" w:rsidRDefault="002F5DCC" w:rsidP="002F5DCC">
      <w:pPr>
        <w:pStyle w:val="AITableHeading"/>
        <w:rPr>
          <w:rFonts w:cs="Arial"/>
          <w:b w:val="0"/>
          <w:sz w:val="16"/>
          <w:szCs w:val="16"/>
        </w:rPr>
      </w:pPr>
      <w:r w:rsidRPr="002F5DCC">
        <w:rPr>
          <w:rFonts w:cs="Arial"/>
          <w:b w:val="0"/>
          <w:sz w:val="16"/>
          <w:szCs w:val="16"/>
        </w:rPr>
        <w:t xml:space="preserve">3514 International Drive NW, </w:t>
      </w:r>
      <w:r>
        <w:rPr>
          <w:rFonts w:cs="Arial"/>
          <w:b w:val="0"/>
          <w:sz w:val="16"/>
          <w:szCs w:val="16"/>
        </w:rPr>
        <w:br/>
      </w:r>
      <w:r w:rsidRPr="002F5DCC">
        <w:rPr>
          <w:rFonts w:cs="Arial"/>
          <w:b w:val="0"/>
          <w:sz w:val="16"/>
          <w:szCs w:val="16"/>
        </w:rPr>
        <w:t>Washington</w:t>
      </w:r>
      <w:r w:rsidR="00786983">
        <w:rPr>
          <w:rFonts w:cs="Arial"/>
          <w:b w:val="0"/>
          <w:sz w:val="16"/>
          <w:szCs w:val="16"/>
        </w:rPr>
        <w:t>,</w:t>
      </w:r>
      <w:bookmarkStart w:id="0" w:name="_GoBack"/>
      <w:bookmarkEnd w:id="0"/>
      <w:r w:rsidRPr="002F5DCC">
        <w:rPr>
          <w:rFonts w:cs="Arial"/>
          <w:b w:val="0"/>
          <w:sz w:val="16"/>
          <w:szCs w:val="16"/>
        </w:rPr>
        <w:t xml:space="preserve"> DC 20008</w:t>
      </w:r>
    </w:p>
    <w:p w:rsidR="002F5DCC" w:rsidRPr="002F5DCC" w:rsidRDefault="002F5DCC" w:rsidP="002F5DCC">
      <w:pPr>
        <w:pStyle w:val="AITableHeading"/>
        <w:rPr>
          <w:rFonts w:cs="Arial"/>
          <w:b w:val="0"/>
          <w:sz w:val="16"/>
          <w:szCs w:val="16"/>
        </w:rPr>
      </w:pPr>
      <w:r w:rsidRPr="002F5DCC">
        <w:rPr>
          <w:rFonts w:cs="Arial"/>
          <w:b w:val="0"/>
          <w:sz w:val="16"/>
          <w:szCs w:val="16"/>
        </w:rPr>
        <w:t xml:space="preserve">T: 202 364 5500 </w:t>
      </w:r>
    </w:p>
    <w:p w:rsidR="002F5DCC" w:rsidRPr="002F5DCC" w:rsidRDefault="002F5DCC" w:rsidP="002F5DCC">
      <w:pPr>
        <w:pStyle w:val="AITableHeading"/>
        <w:rPr>
          <w:rFonts w:cs="Arial"/>
          <w:b w:val="0"/>
          <w:color w:val="000000" w:themeColor="text1"/>
          <w:sz w:val="16"/>
          <w:szCs w:val="16"/>
        </w:rPr>
      </w:pPr>
      <w:r w:rsidRPr="002F5DCC">
        <w:rPr>
          <w:rFonts w:cs="Arial"/>
          <w:b w:val="0"/>
          <w:sz w:val="16"/>
          <w:szCs w:val="16"/>
        </w:rPr>
        <w:t xml:space="preserve">Email: </w:t>
      </w:r>
      <w:hyperlink r:id="rId14" w:history="1">
        <w:r w:rsidRPr="002F5DCC">
          <w:rPr>
            <w:rStyle w:val="Hyperlink"/>
            <w:rFonts w:cs="Arial"/>
            <w:b w:val="0"/>
            <w:color w:val="000000" w:themeColor="text1"/>
            <w:sz w:val="16"/>
            <w:szCs w:val="16"/>
          </w:rPr>
          <w:t>info@washington.mfa.gov.il</w:t>
        </w:r>
      </w:hyperlink>
    </w:p>
    <w:p w:rsidR="002F5DCC" w:rsidRPr="002F5DCC" w:rsidRDefault="002F5DCC" w:rsidP="002F5DCC">
      <w:pPr>
        <w:pStyle w:val="AITableHeading"/>
        <w:rPr>
          <w:rFonts w:cs="Arial"/>
          <w:b w:val="0"/>
          <w:color w:val="000000" w:themeColor="text1"/>
          <w:sz w:val="16"/>
          <w:szCs w:val="16"/>
        </w:rPr>
      </w:pPr>
      <w:r w:rsidRPr="002F5DCC">
        <w:rPr>
          <w:rFonts w:cs="Arial"/>
          <w:b w:val="0"/>
          <w:color w:val="000000" w:themeColor="text1"/>
          <w:sz w:val="16"/>
          <w:szCs w:val="16"/>
        </w:rPr>
        <w:t xml:space="preserve">Facebook: </w:t>
      </w:r>
      <w:hyperlink r:id="rId15" w:history="1">
        <w:r w:rsidRPr="002F5DCC">
          <w:rPr>
            <w:rStyle w:val="Hyperlink"/>
            <w:rFonts w:cs="Arial"/>
            <w:b w:val="0"/>
            <w:color w:val="000000" w:themeColor="text1"/>
            <w:sz w:val="16"/>
            <w:szCs w:val="16"/>
          </w:rPr>
          <w:t>https://www.facebook.com/ambdermer</w:t>
        </w:r>
      </w:hyperlink>
      <w:r w:rsidRPr="002F5DCC">
        <w:rPr>
          <w:rFonts w:cs="Arial"/>
          <w:b w:val="0"/>
          <w:color w:val="000000" w:themeColor="text1"/>
          <w:sz w:val="16"/>
          <w:szCs w:val="16"/>
        </w:rPr>
        <w:t xml:space="preserve"> </w:t>
      </w:r>
    </w:p>
    <w:p w:rsidR="002F5DCC" w:rsidRPr="002F5DCC" w:rsidRDefault="002F5DCC" w:rsidP="002F5DCC">
      <w:pPr>
        <w:pStyle w:val="AITableHeading"/>
        <w:rPr>
          <w:rFonts w:cs="Arial"/>
          <w:b w:val="0"/>
          <w:color w:val="000000" w:themeColor="text1"/>
          <w:sz w:val="16"/>
          <w:szCs w:val="16"/>
        </w:rPr>
      </w:pPr>
      <w:r w:rsidRPr="002F5DCC">
        <w:rPr>
          <w:rFonts w:cs="Arial"/>
          <w:b w:val="0"/>
          <w:color w:val="000000" w:themeColor="text1"/>
          <w:sz w:val="16"/>
          <w:szCs w:val="16"/>
        </w:rPr>
        <w:t xml:space="preserve">Twitter: </w:t>
      </w:r>
      <w:hyperlink r:id="rId16" w:history="1">
        <w:r w:rsidRPr="002F5DCC">
          <w:rPr>
            <w:rStyle w:val="Hyperlink"/>
            <w:rFonts w:cs="Arial"/>
            <w:b w:val="0"/>
            <w:color w:val="000000" w:themeColor="text1"/>
            <w:sz w:val="16"/>
            <w:szCs w:val="16"/>
          </w:rPr>
          <w:t>@AmbDermer</w:t>
        </w:r>
      </w:hyperlink>
    </w:p>
    <w:p w:rsidR="002F5DCC" w:rsidRDefault="002F5DCC" w:rsidP="002F5DCC">
      <w:pPr>
        <w:pStyle w:val="AITableHeading"/>
        <w:tabs>
          <w:tab w:val="clear" w:pos="567"/>
        </w:tabs>
        <w:rPr>
          <w:rFonts w:cs="Arial"/>
          <w:sz w:val="16"/>
          <w:szCs w:val="16"/>
        </w:rPr>
      </w:pPr>
      <w:r w:rsidRPr="002F5DCC">
        <w:rPr>
          <w:rFonts w:cs="Arial"/>
          <w:sz w:val="16"/>
          <w:szCs w:val="16"/>
        </w:rPr>
        <w:t>Salutation: Dear Ambassador</w:t>
      </w:r>
    </w:p>
    <w:p w:rsidR="002F5DCC" w:rsidRDefault="002F5DCC" w:rsidP="002F5DCC">
      <w:pPr>
        <w:pStyle w:val="AITableHeading"/>
        <w:tabs>
          <w:tab w:val="clear" w:pos="567"/>
        </w:tabs>
        <w:rPr>
          <w:rFonts w:cs="Arial"/>
          <w:sz w:val="16"/>
          <w:szCs w:val="16"/>
        </w:rPr>
        <w:sectPr w:rsidR="002F5DCC" w:rsidSect="002F5DCC">
          <w:type w:val="continuous"/>
          <w:pgSz w:w="12240" w:h="15840" w:code="1"/>
          <w:pgMar w:top="720" w:right="720" w:bottom="2160" w:left="720" w:header="0" w:footer="562" w:gutter="0"/>
          <w:cols w:num="2" w:space="567"/>
          <w:titlePg/>
          <w:docGrid w:linePitch="360"/>
        </w:sectPr>
      </w:pPr>
    </w:p>
    <w:p w:rsidR="002F5DCC" w:rsidRDefault="002F5DCC" w:rsidP="002F5DCC">
      <w:pPr>
        <w:pStyle w:val="AITableHeading"/>
        <w:tabs>
          <w:tab w:val="clear" w:pos="567"/>
        </w:tabs>
        <w:rPr>
          <w:rFonts w:cs="Arial"/>
          <w:sz w:val="16"/>
          <w:szCs w:val="16"/>
        </w:rPr>
      </w:pPr>
    </w:p>
    <w:p w:rsidR="002F5DCC" w:rsidRDefault="002F5DCC" w:rsidP="002F5DCC">
      <w:pPr>
        <w:pStyle w:val="AITableHeading"/>
        <w:tabs>
          <w:tab w:val="clear" w:pos="567"/>
        </w:tabs>
        <w:rPr>
          <w:rFonts w:cs="Arial"/>
          <w:sz w:val="16"/>
          <w:szCs w:val="16"/>
        </w:rPr>
      </w:pPr>
    </w:p>
    <w:p w:rsidR="002F5DCC" w:rsidRDefault="002F5DCC" w:rsidP="002F5DCC">
      <w:pPr>
        <w:pStyle w:val="AITableHeading"/>
        <w:tabs>
          <w:tab w:val="clear" w:pos="567"/>
        </w:tabs>
        <w:rPr>
          <w:rFonts w:cs="Arial"/>
          <w:sz w:val="16"/>
          <w:szCs w:val="16"/>
        </w:rPr>
      </w:pPr>
    </w:p>
    <w:p w:rsidR="002F5DCC" w:rsidRPr="009B1268" w:rsidRDefault="002F5DCC" w:rsidP="002F5DCC">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2F5DCC" w:rsidRPr="009B1268" w:rsidRDefault="002F5DCC" w:rsidP="002F5DCC">
      <w:pPr>
        <w:autoSpaceDE w:val="0"/>
        <w:autoSpaceDN w:val="0"/>
        <w:adjustRightInd w:val="0"/>
        <w:rPr>
          <w:rFonts w:ascii="Arial" w:hAnsi="Arial" w:cs="Arial"/>
          <w:color w:val="000000"/>
          <w:sz w:val="20"/>
          <w:szCs w:val="20"/>
        </w:rPr>
      </w:pPr>
      <w:hyperlink r:id="rId17"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226.17</w:t>
      </w:r>
      <w:r w:rsidRPr="009B1268">
        <w:rPr>
          <w:rFonts w:ascii="Arial" w:hAnsi="Arial" w:cs="Arial"/>
          <w:i/>
          <w:iCs/>
          <w:color w:val="000000"/>
          <w:sz w:val="20"/>
          <w:szCs w:val="20"/>
        </w:rPr>
        <w:t xml:space="preserve"> </w:t>
      </w:r>
    </w:p>
    <w:p w:rsidR="002F5DCC" w:rsidRPr="00C27E96" w:rsidRDefault="002F5DCC" w:rsidP="002F5DCC">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F5DCC" w:rsidRPr="002F5DCC" w:rsidRDefault="002F5DCC" w:rsidP="002F5DCC">
      <w:pPr>
        <w:pStyle w:val="AIAddressText"/>
        <w:tabs>
          <w:tab w:val="clear" w:pos="567"/>
        </w:tabs>
        <w:spacing w:line="360" w:lineRule="auto"/>
        <w:rPr>
          <w:rFonts w:cs="Arial"/>
          <w:sz w:val="16"/>
          <w:szCs w:val="16"/>
        </w:rPr>
        <w:sectPr w:rsidR="002F5DCC" w:rsidRPr="002F5DCC" w:rsidSect="002F5DCC">
          <w:type w:val="continuous"/>
          <w:pgSz w:w="12240" w:h="15840" w:code="1"/>
          <w:pgMar w:top="720" w:right="720" w:bottom="2160" w:left="720" w:header="0" w:footer="562" w:gutter="0"/>
          <w:cols w:space="567"/>
          <w:titlePg/>
          <w:docGrid w:linePitch="360"/>
        </w:sectPr>
      </w:pPr>
    </w:p>
    <w:p w:rsidR="00C6338D" w:rsidRPr="00F95961" w:rsidRDefault="00C6338D" w:rsidP="00C6338D">
      <w:pPr>
        <w:pStyle w:val="AIUASecondHeading"/>
        <w:rPr>
          <w:rFonts w:ascii="Arial" w:hAnsi="Arial" w:cs="Arial"/>
        </w:rPr>
      </w:pPr>
      <w:r w:rsidRPr="00F95961">
        <w:rPr>
          <w:rFonts w:ascii="Arial" w:hAnsi="Arial" w:cs="Arial"/>
        </w:rPr>
        <w:t>URGENT ACTION</w:t>
      </w:r>
    </w:p>
    <w:p w:rsidR="00453579" w:rsidRPr="00B01062" w:rsidRDefault="00ED0619" w:rsidP="00453579">
      <w:pPr>
        <w:rPr>
          <w:rStyle w:val="AIHeadline"/>
          <w:rFonts w:cs="Arial"/>
          <w:snapToGrid w:val="0"/>
          <w:sz w:val="34"/>
          <w:szCs w:val="34"/>
        </w:rPr>
      </w:pPr>
      <w:r w:rsidRPr="00ED0619">
        <w:rPr>
          <w:rStyle w:val="AIHeadline"/>
          <w:rFonts w:cs="Arial"/>
          <w:snapToGrid w:val="0"/>
          <w:sz w:val="34"/>
          <w:szCs w:val="34"/>
        </w:rPr>
        <w:t>NGO WORKER’S ADMINISTRATIVE DETENTION RENEWED</w:t>
      </w:r>
    </w:p>
    <w:p w:rsidR="0026766F" w:rsidRPr="00F95961" w:rsidRDefault="0026766F" w:rsidP="002F5DCC">
      <w:pPr>
        <w:pStyle w:val="Heading2"/>
        <w:spacing w:before="120" w:after="120"/>
        <w:jc w:val="both"/>
        <w:rPr>
          <w:rFonts w:ascii="Arial" w:hAnsi="Arial" w:cs="Arial"/>
        </w:rPr>
      </w:pPr>
      <w:r w:rsidRPr="00F95961">
        <w:rPr>
          <w:rFonts w:ascii="Arial" w:hAnsi="Arial" w:cs="Arial"/>
        </w:rPr>
        <w:t>ADditional Information</w:t>
      </w:r>
    </w:p>
    <w:p w:rsidR="00ED0619" w:rsidRPr="00ED0619" w:rsidRDefault="00ED0619" w:rsidP="00ED0619">
      <w:pPr>
        <w:spacing w:line="276" w:lineRule="auto"/>
        <w:jc w:val="both"/>
        <w:rPr>
          <w:rFonts w:ascii="Arial" w:hAnsi="Arial" w:cs="Arial"/>
          <w:sz w:val="18"/>
          <w:szCs w:val="20"/>
          <w:lang w:eastAsia="en-US"/>
        </w:rPr>
      </w:pPr>
      <w:r w:rsidRPr="00ED0619">
        <w:rPr>
          <w:rFonts w:ascii="Arial" w:hAnsi="Arial" w:cs="Arial"/>
          <w:sz w:val="18"/>
          <w:szCs w:val="20"/>
          <w:lang w:eastAsia="en-US"/>
        </w:rPr>
        <w:t xml:space="preserve">Salah Hammouri was arrested during an overnight raid on 23 August 2017 at his home in the occupied East Jerusalem neighbourhood of Kafr Aqab. He was then transferred to the Israel Security Agency (ISA) detention centre within the Russian Compound in Jerusalem. On 5 September, the day of a hearing to confirm the six-month administrative detention order </w:t>
      </w:r>
      <w:r w:rsidR="0042469A">
        <w:rPr>
          <w:rFonts w:ascii="Arial" w:hAnsi="Arial" w:cs="Arial"/>
          <w:sz w:val="18"/>
          <w:szCs w:val="20"/>
          <w:lang w:eastAsia="en-US"/>
        </w:rPr>
        <w:t>issued</w:t>
      </w:r>
      <w:r w:rsidR="002F77DA">
        <w:rPr>
          <w:rFonts w:ascii="Arial" w:hAnsi="Arial" w:cs="Arial"/>
          <w:sz w:val="18"/>
          <w:szCs w:val="20"/>
          <w:lang w:eastAsia="en-US"/>
        </w:rPr>
        <w:t xml:space="preserve"> by Israel’s Minister of Defence Avigdor Lieberman </w:t>
      </w:r>
      <w:r w:rsidRPr="00ED0619">
        <w:rPr>
          <w:rFonts w:ascii="Arial" w:hAnsi="Arial" w:cs="Arial"/>
          <w:sz w:val="18"/>
          <w:szCs w:val="20"/>
          <w:lang w:eastAsia="en-US"/>
        </w:rPr>
        <w:t xml:space="preserve">on 17 August, an Israeli district court in Jerusalem decided instead to reinstate three of the six months remaining from a prison sentence Salah Hammouri had served following a conviction in 2005. The prosecution appealed against the decision, requesting that the period of imprisonment be extended. However, on 13 September, Israel’s High Court overruled the reinstatement of the sentence. On 17 September, the district court in Jerusalem confirmed the initial six-month administrative detention order. </w:t>
      </w:r>
    </w:p>
    <w:p w:rsidR="00ED0619" w:rsidRPr="00ED0619" w:rsidRDefault="00ED0619" w:rsidP="00ED0619">
      <w:pPr>
        <w:spacing w:line="276" w:lineRule="auto"/>
        <w:jc w:val="both"/>
        <w:rPr>
          <w:rFonts w:ascii="Arial" w:hAnsi="Arial" w:cs="Arial"/>
          <w:sz w:val="18"/>
          <w:szCs w:val="20"/>
          <w:lang w:eastAsia="en-US"/>
        </w:rPr>
      </w:pPr>
    </w:p>
    <w:p w:rsidR="00ED0619" w:rsidRPr="00ED0619" w:rsidRDefault="00ED0619" w:rsidP="00ED0619">
      <w:pPr>
        <w:spacing w:line="276" w:lineRule="auto"/>
        <w:jc w:val="both"/>
        <w:rPr>
          <w:rFonts w:ascii="Arial" w:hAnsi="Arial" w:cs="Arial"/>
          <w:sz w:val="18"/>
          <w:szCs w:val="20"/>
          <w:lang w:eastAsia="en-US"/>
        </w:rPr>
      </w:pPr>
      <w:r w:rsidRPr="00ED0619">
        <w:rPr>
          <w:rFonts w:ascii="Arial" w:hAnsi="Arial" w:cs="Arial"/>
          <w:sz w:val="18"/>
          <w:szCs w:val="20"/>
          <w:lang w:eastAsia="en-US"/>
        </w:rPr>
        <w:t xml:space="preserve">According to Addameer, on 2 January, </w:t>
      </w:r>
      <w:r w:rsidR="005E3E7B">
        <w:rPr>
          <w:rFonts w:ascii="Arial" w:hAnsi="Arial" w:cs="Arial"/>
          <w:sz w:val="18"/>
          <w:szCs w:val="20"/>
          <w:lang w:eastAsia="en-US"/>
        </w:rPr>
        <w:t xml:space="preserve">Salah </w:t>
      </w:r>
      <w:r w:rsidRPr="00ED0619">
        <w:rPr>
          <w:rFonts w:ascii="Arial" w:hAnsi="Arial" w:cs="Arial"/>
          <w:sz w:val="18"/>
          <w:szCs w:val="20"/>
          <w:lang w:eastAsia="en-US"/>
        </w:rPr>
        <w:t>Hammouri was transferred by the Israel Prison Service (IPS) from Ketziot prison</w:t>
      </w:r>
      <w:r w:rsidR="00AE1ECE">
        <w:rPr>
          <w:rFonts w:ascii="Arial" w:hAnsi="Arial" w:cs="Arial"/>
          <w:sz w:val="18"/>
          <w:szCs w:val="20"/>
          <w:lang w:eastAsia="en-US"/>
        </w:rPr>
        <w:t>, in southern Israel,</w:t>
      </w:r>
      <w:r w:rsidRPr="00ED0619">
        <w:rPr>
          <w:rFonts w:ascii="Arial" w:hAnsi="Arial" w:cs="Arial"/>
          <w:sz w:val="18"/>
          <w:szCs w:val="20"/>
          <w:lang w:eastAsia="en-US"/>
        </w:rPr>
        <w:t xml:space="preserve"> to Megiddo prison, </w:t>
      </w:r>
      <w:r w:rsidR="00AE1ECE">
        <w:rPr>
          <w:rFonts w:ascii="Arial" w:hAnsi="Arial" w:cs="Arial"/>
          <w:sz w:val="18"/>
          <w:szCs w:val="20"/>
          <w:lang w:eastAsia="en-US"/>
        </w:rPr>
        <w:t xml:space="preserve">in </w:t>
      </w:r>
      <w:r w:rsidRPr="00ED0619">
        <w:rPr>
          <w:rFonts w:ascii="Arial" w:hAnsi="Arial" w:cs="Arial"/>
          <w:sz w:val="18"/>
          <w:szCs w:val="20"/>
          <w:lang w:eastAsia="en-US"/>
        </w:rPr>
        <w:t>north</w:t>
      </w:r>
      <w:r w:rsidR="00AE1ECE">
        <w:rPr>
          <w:rFonts w:ascii="Arial" w:hAnsi="Arial" w:cs="Arial"/>
          <w:sz w:val="18"/>
          <w:szCs w:val="20"/>
          <w:lang w:eastAsia="en-US"/>
        </w:rPr>
        <w:t>ern</w:t>
      </w:r>
      <w:r w:rsidRPr="00ED0619">
        <w:rPr>
          <w:rFonts w:ascii="Arial" w:hAnsi="Arial" w:cs="Arial"/>
          <w:sz w:val="18"/>
          <w:szCs w:val="20"/>
          <w:lang w:eastAsia="en-US"/>
        </w:rPr>
        <w:t xml:space="preserve"> Israel, as a punishment for doing an interview </w:t>
      </w:r>
      <w:r w:rsidR="00AE1ECE">
        <w:rPr>
          <w:rFonts w:ascii="Arial" w:hAnsi="Arial" w:cs="Arial"/>
          <w:sz w:val="18"/>
          <w:szCs w:val="20"/>
          <w:lang w:eastAsia="en-US"/>
        </w:rPr>
        <w:t xml:space="preserve">while in detention </w:t>
      </w:r>
      <w:r w:rsidRPr="00ED0619">
        <w:rPr>
          <w:rFonts w:ascii="Arial" w:hAnsi="Arial" w:cs="Arial"/>
          <w:sz w:val="18"/>
          <w:szCs w:val="20"/>
          <w:lang w:eastAsia="en-US"/>
        </w:rPr>
        <w:t xml:space="preserve">with a French journalist in which he discussed </w:t>
      </w:r>
      <w:r w:rsidR="0042469A">
        <w:rPr>
          <w:rFonts w:ascii="Arial" w:hAnsi="Arial" w:cs="Arial"/>
          <w:sz w:val="18"/>
          <w:szCs w:val="20"/>
          <w:lang w:eastAsia="en-US"/>
        </w:rPr>
        <w:t>Israel’s</w:t>
      </w:r>
      <w:r w:rsidR="0042469A" w:rsidRPr="00ED0619">
        <w:rPr>
          <w:rFonts w:ascii="Arial" w:hAnsi="Arial" w:cs="Arial"/>
          <w:sz w:val="18"/>
          <w:szCs w:val="20"/>
          <w:lang w:eastAsia="en-US"/>
        </w:rPr>
        <w:t xml:space="preserve"> </w:t>
      </w:r>
      <w:r w:rsidRPr="00ED0619">
        <w:rPr>
          <w:rFonts w:ascii="Arial" w:hAnsi="Arial" w:cs="Arial"/>
          <w:sz w:val="18"/>
          <w:szCs w:val="20"/>
          <w:lang w:eastAsia="en-US"/>
        </w:rPr>
        <w:t xml:space="preserve">policy of administrative detention. </w:t>
      </w:r>
      <w:r w:rsidR="005E3E7B">
        <w:rPr>
          <w:rFonts w:ascii="Arial" w:hAnsi="Arial" w:cs="Arial"/>
          <w:sz w:val="18"/>
          <w:szCs w:val="20"/>
          <w:lang w:eastAsia="en-US"/>
        </w:rPr>
        <w:t>He was held</w:t>
      </w:r>
      <w:r w:rsidRPr="00ED0619">
        <w:rPr>
          <w:rFonts w:ascii="Arial" w:hAnsi="Arial" w:cs="Arial"/>
          <w:sz w:val="18"/>
          <w:szCs w:val="20"/>
          <w:lang w:eastAsia="en-US"/>
        </w:rPr>
        <w:t xml:space="preserve"> in Megiddo prison until 29 January and then was </w:t>
      </w:r>
      <w:r w:rsidR="005E3E7B">
        <w:rPr>
          <w:rFonts w:ascii="Arial" w:hAnsi="Arial" w:cs="Arial"/>
          <w:sz w:val="18"/>
          <w:szCs w:val="20"/>
          <w:lang w:eastAsia="en-US"/>
        </w:rPr>
        <w:t xml:space="preserve">transferred </w:t>
      </w:r>
      <w:r w:rsidRPr="00ED0619">
        <w:rPr>
          <w:rFonts w:ascii="Arial" w:hAnsi="Arial" w:cs="Arial"/>
          <w:sz w:val="18"/>
          <w:szCs w:val="20"/>
          <w:lang w:eastAsia="en-US"/>
        </w:rPr>
        <w:t xml:space="preserve">back to Ketziot prison. </w:t>
      </w:r>
    </w:p>
    <w:p w:rsidR="00ED0619" w:rsidRPr="00ED0619" w:rsidRDefault="00ED0619" w:rsidP="00ED0619">
      <w:pPr>
        <w:spacing w:line="276" w:lineRule="auto"/>
        <w:jc w:val="both"/>
        <w:rPr>
          <w:rFonts w:ascii="Arial" w:hAnsi="Arial" w:cs="Arial"/>
          <w:sz w:val="18"/>
          <w:szCs w:val="20"/>
          <w:lang w:eastAsia="en-US"/>
        </w:rPr>
      </w:pPr>
    </w:p>
    <w:p w:rsidR="00ED0619" w:rsidRPr="00ED0619" w:rsidRDefault="00ED0619" w:rsidP="007757C8">
      <w:pPr>
        <w:spacing w:line="276" w:lineRule="auto"/>
        <w:jc w:val="both"/>
        <w:rPr>
          <w:rFonts w:ascii="Arial" w:hAnsi="Arial" w:cs="Arial"/>
          <w:sz w:val="18"/>
          <w:szCs w:val="20"/>
          <w:lang w:eastAsia="en-US"/>
        </w:rPr>
      </w:pPr>
      <w:r w:rsidRPr="00ED0619">
        <w:rPr>
          <w:rFonts w:ascii="Arial" w:hAnsi="Arial" w:cs="Arial"/>
          <w:sz w:val="18"/>
          <w:szCs w:val="20"/>
          <w:lang w:eastAsia="en-US"/>
        </w:rPr>
        <w:t>Israeli authorities had previously imprisoned Salah Hammouri for seven years</w:t>
      </w:r>
      <w:r w:rsidR="007757C8">
        <w:rPr>
          <w:rFonts w:ascii="Arial" w:hAnsi="Arial" w:cs="Arial"/>
          <w:sz w:val="18"/>
          <w:szCs w:val="20"/>
          <w:lang w:eastAsia="en-US"/>
        </w:rPr>
        <w:t xml:space="preserve"> on charges </w:t>
      </w:r>
      <w:r w:rsidR="007757C8" w:rsidRPr="007757C8">
        <w:rPr>
          <w:rFonts w:ascii="Arial" w:hAnsi="Arial" w:cs="Arial"/>
          <w:sz w:val="18"/>
          <w:szCs w:val="20"/>
          <w:lang w:eastAsia="en-US"/>
        </w:rPr>
        <w:t xml:space="preserve">related to </w:t>
      </w:r>
      <w:r w:rsidR="007757C8">
        <w:rPr>
          <w:rFonts w:ascii="Arial" w:hAnsi="Arial" w:cs="Arial"/>
          <w:sz w:val="18"/>
          <w:szCs w:val="20"/>
          <w:lang w:eastAsia="en-US"/>
        </w:rPr>
        <w:t xml:space="preserve">his </w:t>
      </w:r>
      <w:r w:rsidR="007757C8" w:rsidRPr="007757C8">
        <w:rPr>
          <w:rFonts w:ascii="Arial" w:hAnsi="Arial" w:cs="Arial"/>
          <w:sz w:val="18"/>
          <w:szCs w:val="20"/>
          <w:lang w:eastAsia="en-US"/>
        </w:rPr>
        <w:t>alleged involvement</w:t>
      </w:r>
      <w:r w:rsidR="007757C8">
        <w:rPr>
          <w:rFonts w:ascii="Arial" w:hAnsi="Arial" w:cs="Arial"/>
          <w:sz w:val="18"/>
          <w:szCs w:val="20"/>
          <w:lang w:eastAsia="en-US"/>
        </w:rPr>
        <w:t xml:space="preserve"> in the </w:t>
      </w:r>
      <w:r w:rsidR="007757C8" w:rsidRPr="007757C8">
        <w:rPr>
          <w:rFonts w:ascii="Arial" w:hAnsi="Arial" w:cs="Arial"/>
          <w:sz w:val="18"/>
          <w:szCs w:val="20"/>
          <w:lang w:eastAsia="en-US"/>
        </w:rPr>
        <w:t>plot to k</w:t>
      </w:r>
      <w:r w:rsidR="007757C8">
        <w:rPr>
          <w:rFonts w:ascii="Arial" w:hAnsi="Arial" w:cs="Arial"/>
          <w:sz w:val="18"/>
          <w:szCs w:val="20"/>
          <w:lang w:eastAsia="en-US"/>
        </w:rPr>
        <w:t xml:space="preserve">ill Israel’s former chief rabbi, he was however released </w:t>
      </w:r>
      <w:r w:rsidRPr="00ED0619">
        <w:rPr>
          <w:rFonts w:ascii="Arial" w:hAnsi="Arial" w:cs="Arial"/>
          <w:sz w:val="18"/>
          <w:szCs w:val="20"/>
          <w:lang w:eastAsia="en-US"/>
        </w:rPr>
        <w:t xml:space="preserve">as part of a prisoner exchange deal in 2011. The Israeli authorities banned </w:t>
      </w:r>
      <w:r w:rsidR="000A2115">
        <w:rPr>
          <w:rFonts w:ascii="Arial" w:hAnsi="Arial" w:cs="Arial"/>
          <w:sz w:val="18"/>
          <w:szCs w:val="20"/>
          <w:lang w:eastAsia="en-US"/>
        </w:rPr>
        <w:t xml:space="preserve">Salah Hammouri, who is </w:t>
      </w:r>
      <w:r w:rsidR="00CC266E">
        <w:rPr>
          <w:rFonts w:ascii="Arial" w:hAnsi="Arial" w:cs="Arial"/>
          <w:sz w:val="18"/>
          <w:szCs w:val="20"/>
          <w:lang w:eastAsia="en-US"/>
        </w:rPr>
        <w:t>resident of</w:t>
      </w:r>
      <w:r w:rsidR="000A2115" w:rsidRPr="00ED0619">
        <w:rPr>
          <w:rFonts w:ascii="Arial" w:hAnsi="Arial" w:cs="Arial"/>
          <w:sz w:val="18"/>
          <w:szCs w:val="20"/>
          <w:lang w:eastAsia="en-US"/>
        </w:rPr>
        <w:t xml:space="preserve"> </w:t>
      </w:r>
      <w:r w:rsidRPr="00ED0619">
        <w:rPr>
          <w:rFonts w:ascii="Arial" w:hAnsi="Arial" w:cs="Arial"/>
          <w:sz w:val="18"/>
          <w:szCs w:val="20"/>
          <w:lang w:eastAsia="en-US"/>
        </w:rPr>
        <w:t>East Jerusalem</w:t>
      </w:r>
      <w:r w:rsidR="000A2115">
        <w:rPr>
          <w:rFonts w:ascii="Arial" w:hAnsi="Arial" w:cs="Arial"/>
          <w:sz w:val="18"/>
          <w:szCs w:val="20"/>
          <w:lang w:eastAsia="en-US"/>
        </w:rPr>
        <w:t>,</w:t>
      </w:r>
      <w:r w:rsidRPr="00ED0619">
        <w:rPr>
          <w:rFonts w:ascii="Arial" w:hAnsi="Arial" w:cs="Arial"/>
          <w:sz w:val="18"/>
          <w:szCs w:val="20"/>
          <w:lang w:eastAsia="en-US"/>
        </w:rPr>
        <w:t xml:space="preserve"> from entering</w:t>
      </w:r>
      <w:r w:rsidR="000A2115">
        <w:rPr>
          <w:rFonts w:ascii="Arial" w:hAnsi="Arial" w:cs="Arial"/>
          <w:sz w:val="18"/>
          <w:szCs w:val="20"/>
          <w:lang w:eastAsia="en-US"/>
        </w:rPr>
        <w:t xml:space="preserve"> other parts of</w:t>
      </w:r>
      <w:r w:rsidRPr="00ED0619">
        <w:rPr>
          <w:rFonts w:ascii="Arial" w:hAnsi="Arial" w:cs="Arial"/>
          <w:sz w:val="18"/>
          <w:szCs w:val="20"/>
          <w:lang w:eastAsia="en-US"/>
        </w:rPr>
        <w:t xml:space="preserve"> the occupied West Bank from March 2015 until September 2016</w:t>
      </w:r>
      <w:r w:rsidR="000A2115">
        <w:rPr>
          <w:rFonts w:ascii="Arial" w:hAnsi="Arial" w:cs="Arial"/>
          <w:sz w:val="18"/>
          <w:szCs w:val="20"/>
          <w:lang w:eastAsia="en-US"/>
        </w:rPr>
        <w:t xml:space="preserve">. </w:t>
      </w:r>
      <w:r w:rsidR="000A2115" w:rsidRPr="00ED0619">
        <w:rPr>
          <w:rFonts w:ascii="Arial" w:hAnsi="Arial" w:cs="Arial"/>
          <w:sz w:val="18"/>
          <w:szCs w:val="20"/>
          <w:lang w:eastAsia="en-US"/>
        </w:rPr>
        <w:t>The Israeli authorities</w:t>
      </w:r>
      <w:r w:rsidRPr="00ED0619">
        <w:rPr>
          <w:rFonts w:ascii="Arial" w:hAnsi="Arial" w:cs="Arial"/>
          <w:sz w:val="18"/>
          <w:szCs w:val="20"/>
          <w:lang w:eastAsia="en-US"/>
        </w:rPr>
        <w:t xml:space="preserve"> have</w:t>
      </w:r>
      <w:r w:rsidR="000A2115">
        <w:rPr>
          <w:rFonts w:ascii="Arial" w:hAnsi="Arial" w:cs="Arial"/>
          <w:sz w:val="18"/>
          <w:szCs w:val="20"/>
          <w:lang w:eastAsia="en-US"/>
        </w:rPr>
        <w:t xml:space="preserve"> also</w:t>
      </w:r>
      <w:r w:rsidRPr="00ED0619">
        <w:rPr>
          <w:rFonts w:ascii="Arial" w:hAnsi="Arial" w:cs="Arial"/>
          <w:sz w:val="18"/>
          <w:szCs w:val="20"/>
          <w:lang w:eastAsia="en-US"/>
        </w:rPr>
        <w:t xml:space="preserve"> banned his wife Elsa </w:t>
      </w:r>
      <w:proofErr w:type="spellStart"/>
      <w:r w:rsidRPr="00ED0619">
        <w:rPr>
          <w:rFonts w:ascii="Arial" w:hAnsi="Arial" w:cs="Arial"/>
          <w:sz w:val="18"/>
          <w:szCs w:val="20"/>
          <w:lang w:eastAsia="en-US"/>
        </w:rPr>
        <w:t>Lefort</w:t>
      </w:r>
      <w:proofErr w:type="spellEnd"/>
      <w:r w:rsidRPr="00ED0619">
        <w:rPr>
          <w:rFonts w:ascii="Arial" w:hAnsi="Arial" w:cs="Arial"/>
          <w:sz w:val="18"/>
          <w:szCs w:val="20"/>
          <w:lang w:eastAsia="en-US"/>
        </w:rPr>
        <w:t xml:space="preserve">, also a French national, from entering the Occupied Palestinian Territories (OPT) or Israel since 2016. In February 2016, </w:t>
      </w:r>
      <w:r w:rsidR="005E3E7B">
        <w:rPr>
          <w:rFonts w:ascii="Arial" w:hAnsi="Arial" w:cs="Arial"/>
          <w:sz w:val="18"/>
          <w:szCs w:val="20"/>
          <w:lang w:eastAsia="en-US"/>
        </w:rPr>
        <w:t xml:space="preserve">Elsa </w:t>
      </w:r>
      <w:proofErr w:type="spellStart"/>
      <w:r w:rsidR="005E3E7B">
        <w:rPr>
          <w:rFonts w:ascii="Arial" w:hAnsi="Arial" w:cs="Arial"/>
          <w:sz w:val="18"/>
          <w:szCs w:val="20"/>
          <w:lang w:eastAsia="en-US"/>
        </w:rPr>
        <w:t>Lefort</w:t>
      </w:r>
      <w:proofErr w:type="spellEnd"/>
      <w:r w:rsidRPr="00ED0619">
        <w:rPr>
          <w:rFonts w:ascii="Arial" w:hAnsi="Arial" w:cs="Arial"/>
          <w:sz w:val="18"/>
          <w:szCs w:val="20"/>
          <w:lang w:eastAsia="en-US"/>
        </w:rPr>
        <w:t xml:space="preserve"> was deported from Israel after being detained for three days at a detention centre near Ben </w:t>
      </w:r>
      <w:proofErr w:type="spellStart"/>
      <w:r w:rsidRPr="00ED0619">
        <w:rPr>
          <w:rFonts w:ascii="Arial" w:hAnsi="Arial" w:cs="Arial"/>
          <w:sz w:val="18"/>
          <w:szCs w:val="20"/>
          <w:lang w:eastAsia="en-US"/>
        </w:rPr>
        <w:t>Gurion</w:t>
      </w:r>
      <w:proofErr w:type="spellEnd"/>
      <w:r w:rsidRPr="00ED0619">
        <w:rPr>
          <w:rFonts w:ascii="Arial" w:hAnsi="Arial" w:cs="Arial"/>
          <w:sz w:val="18"/>
          <w:szCs w:val="20"/>
          <w:lang w:eastAsia="en-US"/>
        </w:rPr>
        <w:t xml:space="preserve"> airport. </w:t>
      </w:r>
      <w:r w:rsidR="000A2115">
        <w:rPr>
          <w:rFonts w:ascii="Arial" w:hAnsi="Arial" w:cs="Arial"/>
          <w:sz w:val="18"/>
          <w:szCs w:val="20"/>
          <w:lang w:eastAsia="en-US"/>
        </w:rPr>
        <w:t>She and their</w:t>
      </w:r>
      <w:r w:rsidRPr="00ED0619">
        <w:rPr>
          <w:rFonts w:ascii="Arial" w:hAnsi="Arial" w:cs="Arial"/>
          <w:sz w:val="18"/>
          <w:szCs w:val="20"/>
          <w:lang w:eastAsia="en-US"/>
        </w:rPr>
        <w:t xml:space="preserve"> two-year-old child have not been able to see him since his arrest. Salah </w:t>
      </w:r>
      <w:proofErr w:type="spellStart"/>
      <w:r w:rsidRPr="00ED0619">
        <w:rPr>
          <w:rFonts w:ascii="Arial" w:hAnsi="Arial" w:cs="Arial"/>
          <w:sz w:val="18"/>
          <w:szCs w:val="20"/>
          <w:lang w:eastAsia="en-US"/>
        </w:rPr>
        <w:t>Hammouri’s</w:t>
      </w:r>
      <w:proofErr w:type="spellEnd"/>
      <w:r w:rsidRPr="00ED0619">
        <w:rPr>
          <w:rFonts w:ascii="Arial" w:hAnsi="Arial" w:cs="Arial"/>
          <w:sz w:val="18"/>
          <w:szCs w:val="20"/>
          <w:lang w:eastAsia="en-US"/>
        </w:rPr>
        <w:t xml:space="preserve"> family, including his wife, child and father in-law, have been harassed and threatened by unknown people, after a French website published their contact details. </w:t>
      </w:r>
      <w:proofErr w:type="spellStart"/>
      <w:r w:rsidR="00C56C04" w:rsidRPr="00C56C04">
        <w:rPr>
          <w:rFonts w:ascii="Arial" w:hAnsi="Arial" w:cs="Arial"/>
          <w:sz w:val="18"/>
          <w:szCs w:val="20"/>
          <w:lang w:eastAsia="en-US"/>
        </w:rPr>
        <w:t>Khalida</w:t>
      </w:r>
      <w:proofErr w:type="spellEnd"/>
      <w:r w:rsidR="00C56C04" w:rsidRPr="00C56C04">
        <w:rPr>
          <w:rFonts w:ascii="Arial" w:hAnsi="Arial" w:cs="Arial"/>
          <w:sz w:val="18"/>
          <w:szCs w:val="20"/>
          <w:lang w:eastAsia="en-US"/>
        </w:rPr>
        <w:t xml:space="preserve"> Jarrar, a board member of Addameer, has also been held in administrative detention since 2 July 2017, and three staff members of the organization are banned by the Israeli authorities from travelling outside Israel and the OPT.</w:t>
      </w:r>
    </w:p>
    <w:p w:rsidR="00ED0619" w:rsidRPr="00ED0619" w:rsidRDefault="00ED0619" w:rsidP="00ED0619">
      <w:pPr>
        <w:spacing w:line="276" w:lineRule="auto"/>
        <w:jc w:val="both"/>
        <w:rPr>
          <w:rFonts w:ascii="Arial" w:hAnsi="Arial" w:cs="Arial"/>
          <w:sz w:val="18"/>
          <w:szCs w:val="20"/>
          <w:lang w:eastAsia="en-US"/>
        </w:rPr>
      </w:pPr>
    </w:p>
    <w:p w:rsidR="00ED0619" w:rsidRPr="00ED0619" w:rsidRDefault="00ED0619" w:rsidP="00ED0619">
      <w:pPr>
        <w:spacing w:line="276" w:lineRule="auto"/>
        <w:jc w:val="both"/>
        <w:rPr>
          <w:rFonts w:ascii="Arial" w:hAnsi="Arial" w:cs="Arial"/>
          <w:sz w:val="18"/>
          <w:szCs w:val="20"/>
          <w:lang w:eastAsia="en-US"/>
        </w:rPr>
      </w:pPr>
      <w:r w:rsidRPr="00ED0619">
        <w:rPr>
          <w:rFonts w:ascii="Arial" w:hAnsi="Arial" w:cs="Arial"/>
          <w:sz w:val="18"/>
          <w:szCs w:val="20"/>
          <w:lang w:eastAsia="en-US"/>
        </w:rPr>
        <w:t>Administrative detention – ostensibly introduced as an exceptional measure to detain people who pose an extreme and imminent danger to security – is used by Israel as an alternative to arresting, charging and prosecuting people suspected of criminal offences, or to detain people who should not have been arrested at all. Orders can be renewed indefinitely and evidence is kept secret, meaning that detainees are not able to effectively challenge their detention and do not know when they will be released. Amnesty International believes that some Palestinians</w:t>
      </w:r>
      <w:r w:rsidR="00457B15">
        <w:rPr>
          <w:rFonts w:ascii="Arial" w:hAnsi="Arial" w:cs="Arial"/>
          <w:sz w:val="18"/>
          <w:szCs w:val="20"/>
          <w:lang w:eastAsia="en-US"/>
        </w:rPr>
        <w:t xml:space="preserve"> who were</w:t>
      </w:r>
      <w:r w:rsidRPr="00ED0619">
        <w:rPr>
          <w:rFonts w:ascii="Arial" w:hAnsi="Arial" w:cs="Arial"/>
          <w:sz w:val="18"/>
          <w:szCs w:val="20"/>
          <w:lang w:eastAsia="en-US"/>
        </w:rPr>
        <w:t xml:space="preserve"> held in administrative detention by Israel </w:t>
      </w:r>
      <w:r w:rsidR="00457B15">
        <w:rPr>
          <w:rFonts w:ascii="Arial" w:hAnsi="Arial" w:cs="Arial"/>
          <w:sz w:val="18"/>
          <w:szCs w:val="20"/>
          <w:lang w:eastAsia="en-US"/>
        </w:rPr>
        <w:t>were</w:t>
      </w:r>
      <w:r w:rsidR="00457B15" w:rsidRPr="00ED0619">
        <w:rPr>
          <w:rFonts w:ascii="Arial" w:hAnsi="Arial" w:cs="Arial"/>
          <w:sz w:val="18"/>
          <w:szCs w:val="20"/>
          <w:lang w:eastAsia="en-US"/>
        </w:rPr>
        <w:t xml:space="preserve"> </w:t>
      </w:r>
      <w:r w:rsidRPr="00ED0619">
        <w:rPr>
          <w:rFonts w:ascii="Arial" w:hAnsi="Arial" w:cs="Arial"/>
          <w:sz w:val="18"/>
          <w:szCs w:val="20"/>
          <w:lang w:eastAsia="en-US"/>
        </w:rPr>
        <w:t xml:space="preserve">prisoners of conscience, held solely for the peaceful exercise of their right to freedom of expression, assembly or association. According to Addameer, as of June 2018, there were 442 administrative detainees, including two children and three legislative council members, held without charge or trial by Israel. </w:t>
      </w:r>
    </w:p>
    <w:p w:rsidR="00ED0619" w:rsidRPr="00ED0619" w:rsidRDefault="00ED0619" w:rsidP="00ED0619">
      <w:pPr>
        <w:spacing w:line="276" w:lineRule="auto"/>
        <w:jc w:val="both"/>
        <w:rPr>
          <w:rFonts w:ascii="Arial" w:hAnsi="Arial" w:cs="Arial"/>
          <w:sz w:val="18"/>
          <w:szCs w:val="20"/>
          <w:lang w:eastAsia="en-US"/>
        </w:rPr>
      </w:pPr>
    </w:p>
    <w:p w:rsidR="00ED0619" w:rsidRPr="00ED0619" w:rsidRDefault="00ED0619" w:rsidP="00ED0619">
      <w:pPr>
        <w:spacing w:line="276" w:lineRule="auto"/>
        <w:jc w:val="both"/>
        <w:rPr>
          <w:rFonts w:ascii="Arial" w:hAnsi="Arial" w:cs="Arial"/>
          <w:sz w:val="18"/>
          <w:szCs w:val="20"/>
          <w:lang w:eastAsia="en-US"/>
        </w:rPr>
      </w:pPr>
      <w:r w:rsidRPr="00ED0619">
        <w:rPr>
          <w:rFonts w:ascii="Arial" w:hAnsi="Arial" w:cs="Arial"/>
          <w:sz w:val="18"/>
          <w:szCs w:val="20"/>
          <w:lang w:eastAsia="en-US"/>
        </w:rPr>
        <w:t xml:space="preserve">All but one of the Israeli prisons holding Palestinian administrative detainees are located inside Israel. The detention of </w:t>
      </w:r>
      <w:r>
        <w:rPr>
          <w:rFonts w:ascii="Arial" w:hAnsi="Arial" w:cs="Arial"/>
          <w:sz w:val="18"/>
          <w:szCs w:val="20"/>
          <w:lang w:eastAsia="en-US"/>
        </w:rPr>
        <w:t>Palestinians</w:t>
      </w:r>
      <w:r w:rsidRPr="00ED0619">
        <w:rPr>
          <w:rFonts w:ascii="Arial" w:hAnsi="Arial" w:cs="Arial"/>
          <w:sz w:val="18"/>
          <w:szCs w:val="20"/>
          <w:lang w:eastAsia="en-US"/>
        </w:rPr>
        <w:t xml:space="preserve"> from the OPT inside Israel violates international law. The Fourth Geneva Convention stipulates that detainees from occupied territories must be held in the occupied territory, not in the territory of the occupying power. </w:t>
      </w:r>
    </w:p>
    <w:p w:rsidR="00ED0619" w:rsidRPr="00ED0619" w:rsidRDefault="00ED0619" w:rsidP="00ED0619">
      <w:pPr>
        <w:spacing w:line="276" w:lineRule="auto"/>
        <w:jc w:val="both"/>
        <w:rPr>
          <w:rFonts w:ascii="Arial" w:hAnsi="Arial" w:cs="Arial"/>
          <w:sz w:val="18"/>
          <w:szCs w:val="20"/>
          <w:lang w:eastAsia="en-US"/>
        </w:rPr>
      </w:pPr>
    </w:p>
    <w:p w:rsidR="00ED0619" w:rsidRPr="00ED0619" w:rsidRDefault="00ED0619" w:rsidP="00ED0619">
      <w:pPr>
        <w:spacing w:line="276" w:lineRule="auto"/>
        <w:jc w:val="both"/>
        <w:rPr>
          <w:rFonts w:ascii="Arial" w:hAnsi="Arial" w:cs="Arial"/>
          <w:sz w:val="18"/>
          <w:szCs w:val="20"/>
          <w:lang w:eastAsia="en-US"/>
        </w:rPr>
      </w:pPr>
      <w:r w:rsidRPr="00ED0619">
        <w:rPr>
          <w:rFonts w:ascii="Arial" w:hAnsi="Arial" w:cs="Arial"/>
          <w:sz w:val="18"/>
          <w:szCs w:val="20"/>
          <w:lang w:eastAsia="en-US"/>
        </w:rPr>
        <w:t xml:space="preserve">Amnesty International has documented an escalation of acts of intimidation by the Israeli government against human rights activists in the OPT. Israel has also taken steps to curtail freedom of expression inside Israel with officials using intimidation and smear campaigns to target human rights organizations and their staff. </w:t>
      </w:r>
    </w:p>
    <w:p w:rsidR="00ED0619" w:rsidRPr="00ED0619" w:rsidRDefault="00ED0619" w:rsidP="00ED0619">
      <w:pPr>
        <w:spacing w:line="276" w:lineRule="auto"/>
        <w:jc w:val="both"/>
        <w:rPr>
          <w:rFonts w:ascii="Arial" w:hAnsi="Arial" w:cs="Arial"/>
          <w:sz w:val="18"/>
          <w:szCs w:val="20"/>
          <w:lang w:eastAsia="en-US"/>
        </w:rPr>
      </w:pPr>
    </w:p>
    <w:p w:rsidR="00ED0619" w:rsidRPr="00ED0619" w:rsidRDefault="00ED0619" w:rsidP="00ED0619">
      <w:pPr>
        <w:spacing w:line="276" w:lineRule="auto"/>
        <w:jc w:val="both"/>
        <w:rPr>
          <w:rFonts w:ascii="Arial" w:hAnsi="Arial" w:cs="Arial"/>
          <w:sz w:val="18"/>
          <w:szCs w:val="20"/>
          <w:lang w:eastAsia="en-US"/>
        </w:rPr>
      </w:pPr>
      <w:r w:rsidRPr="00ED0619">
        <w:rPr>
          <w:rFonts w:ascii="Arial" w:hAnsi="Arial" w:cs="Arial"/>
          <w:sz w:val="18"/>
          <w:szCs w:val="20"/>
          <w:lang w:eastAsia="en-US"/>
        </w:rPr>
        <w:t xml:space="preserve">Name: Salah Hammouri </w:t>
      </w:r>
    </w:p>
    <w:p w:rsidR="00C56C04" w:rsidRDefault="00ED0619" w:rsidP="00C56C04">
      <w:pPr>
        <w:spacing w:line="276" w:lineRule="auto"/>
        <w:jc w:val="both"/>
        <w:rPr>
          <w:rFonts w:ascii="Arial" w:hAnsi="Arial" w:cs="Arial"/>
          <w:sz w:val="18"/>
          <w:szCs w:val="20"/>
          <w:lang w:eastAsia="en-US"/>
        </w:rPr>
      </w:pPr>
      <w:r w:rsidRPr="00ED0619">
        <w:rPr>
          <w:rFonts w:ascii="Arial" w:hAnsi="Arial" w:cs="Arial"/>
          <w:sz w:val="18"/>
          <w:szCs w:val="20"/>
          <w:lang w:eastAsia="en-US"/>
        </w:rPr>
        <w:t xml:space="preserve">Gender m/f: </w:t>
      </w:r>
      <w:r w:rsidR="005008DE">
        <w:rPr>
          <w:rFonts w:ascii="Arial" w:hAnsi="Arial" w:cs="Arial"/>
          <w:sz w:val="18"/>
          <w:szCs w:val="20"/>
          <w:lang w:eastAsia="en-US"/>
        </w:rPr>
        <w:t>m</w:t>
      </w:r>
    </w:p>
    <w:p w:rsidR="002F5DCC" w:rsidRDefault="002F5DCC" w:rsidP="00ED0619">
      <w:pPr>
        <w:spacing w:line="276" w:lineRule="auto"/>
        <w:jc w:val="both"/>
        <w:rPr>
          <w:rFonts w:ascii="Arial" w:hAnsi="Arial" w:cs="Arial"/>
          <w:sz w:val="18"/>
          <w:szCs w:val="18"/>
          <w:lang w:eastAsia="en-US"/>
        </w:rPr>
      </w:pPr>
    </w:p>
    <w:p w:rsidR="0026766F" w:rsidRPr="001614BF" w:rsidRDefault="00ED0619" w:rsidP="00ED0619">
      <w:pPr>
        <w:spacing w:line="276" w:lineRule="auto"/>
        <w:jc w:val="both"/>
        <w:rPr>
          <w:rFonts w:ascii="Arial" w:hAnsi="Arial" w:cs="Arial"/>
          <w:sz w:val="18"/>
          <w:szCs w:val="18"/>
          <w:lang w:eastAsia="en-US"/>
        </w:rPr>
      </w:pPr>
      <w:r w:rsidRPr="001614BF">
        <w:rPr>
          <w:rFonts w:ascii="Arial" w:hAnsi="Arial" w:cs="Arial"/>
          <w:sz w:val="18"/>
          <w:szCs w:val="18"/>
          <w:lang w:eastAsia="en-US"/>
        </w:rPr>
        <w:t xml:space="preserve">Further information on UA: 226/17 Index: </w:t>
      </w:r>
      <w:r w:rsidR="00B679A5" w:rsidRPr="001614BF">
        <w:rPr>
          <w:rFonts w:ascii="Arial" w:hAnsi="Arial" w:cs="Arial"/>
          <w:bCs/>
          <w:sz w:val="18"/>
          <w:szCs w:val="18"/>
        </w:rPr>
        <w:t xml:space="preserve">MDE 15/8798/2018 </w:t>
      </w:r>
      <w:r w:rsidRPr="001614BF">
        <w:rPr>
          <w:rFonts w:ascii="Arial" w:hAnsi="Arial" w:cs="Arial"/>
          <w:sz w:val="18"/>
          <w:szCs w:val="18"/>
          <w:lang w:eastAsia="en-US"/>
        </w:rPr>
        <w:t>Issue Date:</w:t>
      </w:r>
      <w:r w:rsidR="001614BF" w:rsidRPr="001614BF">
        <w:rPr>
          <w:rFonts w:ascii="Arial" w:hAnsi="Arial" w:cs="Arial"/>
          <w:sz w:val="18"/>
          <w:szCs w:val="18"/>
          <w:lang w:eastAsia="en-US"/>
        </w:rPr>
        <w:t xml:space="preserve"> 24</w:t>
      </w:r>
      <w:r w:rsidR="00B679A5" w:rsidRPr="001614BF">
        <w:rPr>
          <w:rFonts w:ascii="Arial" w:hAnsi="Arial" w:cs="Arial"/>
          <w:sz w:val="18"/>
          <w:szCs w:val="18"/>
          <w:lang w:eastAsia="en-US"/>
        </w:rPr>
        <w:t xml:space="preserve"> July 2018</w:t>
      </w:r>
    </w:p>
    <w:sectPr w:rsidR="0026766F" w:rsidRPr="001614BF" w:rsidSect="002F5DCC">
      <w:footerReference w:type="first" r:id="rId18"/>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32A" w:rsidRDefault="00F2232A">
      <w:r>
        <w:separator/>
      </w:r>
    </w:p>
  </w:endnote>
  <w:endnote w:type="continuationSeparator" w:id="0">
    <w:p w:rsidR="00F2232A" w:rsidRDefault="00F2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ì?????"/>
    <w:panose1 w:val="02010600030101010101"/>
    <w:charset w:val="86"/>
    <w:family w:val="auto"/>
    <w:pitch w:val="variable"/>
    <w:sig w:usb0="00000003" w:usb1="288F0000" w:usb2="00000016" w:usb3="00000000" w:csb0="00040001"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82A" w:rsidRPr="00D0106D" w:rsidRDefault="0099282A"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82A" w:rsidRDefault="00F2232A">
    <w:pPr>
      <w:pStyle w:val="Footer"/>
    </w:pPr>
    <w:r w:rsidRPr="000E5240">
      <w:rPr>
        <w:noProof/>
        <w:lang w:val="en-US"/>
      </w:rPr>
      <w:drawing>
        <wp:inline distT="0" distB="0" distL="0" distR="0">
          <wp:extent cx="6467475" cy="923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2392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E75" w:rsidRPr="00D158C3" w:rsidRDefault="000B0E75" w:rsidP="000B0E75">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0B0E75" w:rsidRPr="00D158C3" w:rsidRDefault="000B0E75" w:rsidP="000B0E75">
    <w:pPr>
      <w:jc w:val="center"/>
      <w:rPr>
        <w:rFonts w:ascii="Arial" w:hAnsi="Arial" w:cs="Arial"/>
        <w:sz w:val="16"/>
        <w:szCs w:val="16"/>
      </w:rPr>
    </w:pPr>
    <w:r w:rsidRPr="00D158C3">
      <w:rPr>
        <w:rFonts w:ascii="Arial" w:hAnsi="Arial" w:cs="Arial"/>
        <w:sz w:val="16"/>
        <w:szCs w:val="16"/>
      </w:rPr>
      <w:t>T (212) 807- 8400 | uan@aiusa.org | www.amnestyusa.org/uan</w:t>
    </w:r>
  </w:p>
  <w:p w:rsidR="000B0E75" w:rsidRDefault="000B0E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32A" w:rsidRDefault="00F2232A">
      <w:r>
        <w:separator/>
      </w:r>
    </w:p>
  </w:footnote>
  <w:footnote w:type="continuationSeparator" w:id="0">
    <w:p w:rsidR="00F2232A" w:rsidRDefault="00F22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82A" w:rsidRPr="00D0106D" w:rsidRDefault="0099282A"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82A" w:rsidRDefault="0099282A"/>
  <w:p w:rsidR="0099282A" w:rsidRDefault="0099282A"/>
  <w:p w:rsidR="0099282A" w:rsidRPr="001614BF" w:rsidRDefault="0099282A" w:rsidP="00ED0619">
    <w:pPr>
      <w:tabs>
        <w:tab w:val="right" w:pos="10203"/>
      </w:tabs>
      <w:rPr>
        <w:rFonts w:ascii="Arial" w:hAnsi="Arial" w:cs="Arial"/>
        <w:sz w:val="16"/>
        <w:szCs w:val="16"/>
      </w:rPr>
    </w:pPr>
    <w:r w:rsidRPr="001614BF">
      <w:rPr>
        <w:rFonts w:ascii="Arial" w:hAnsi="Arial" w:cs="Arial"/>
        <w:sz w:val="16"/>
        <w:szCs w:val="16"/>
      </w:rPr>
      <w:t>Further information on UA:</w:t>
    </w:r>
    <w:r w:rsidR="00EF4750" w:rsidRPr="001614BF">
      <w:rPr>
        <w:rFonts w:ascii="Arial" w:hAnsi="Arial" w:cs="Arial"/>
        <w:sz w:val="16"/>
        <w:szCs w:val="16"/>
      </w:rPr>
      <w:t xml:space="preserve"> 226/17</w:t>
    </w:r>
    <w:r w:rsidRPr="001614BF">
      <w:rPr>
        <w:rFonts w:ascii="Arial" w:hAnsi="Arial" w:cs="Arial"/>
        <w:sz w:val="16"/>
        <w:szCs w:val="16"/>
      </w:rPr>
      <w:t xml:space="preserve"> Index:</w:t>
    </w:r>
    <w:r w:rsidR="00EF4750" w:rsidRPr="001614BF">
      <w:rPr>
        <w:rFonts w:ascii="Arial" w:hAnsi="Arial" w:cs="Arial"/>
        <w:sz w:val="16"/>
        <w:szCs w:val="16"/>
      </w:rPr>
      <w:t xml:space="preserve"> </w:t>
    </w:r>
    <w:r w:rsidR="00EF4750" w:rsidRPr="001614BF">
      <w:rPr>
        <w:rFonts w:ascii="Arial" w:hAnsi="Arial" w:cs="Arial"/>
        <w:bCs/>
        <w:sz w:val="16"/>
        <w:szCs w:val="16"/>
      </w:rPr>
      <w:t>MDE 15/8798/2018</w:t>
    </w:r>
    <w:r w:rsidR="00B679A5" w:rsidRPr="001614BF">
      <w:rPr>
        <w:rFonts w:ascii="Arial" w:hAnsi="Arial" w:cs="Arial"/>
        <w:bCs/>
        <w:sz w:val="16"/>
        <w:szCs w:val="16"/>
      </w:rPr>
      <w:t xml:space="preserve"> Israel/Occupied Palestinian Territories</w:t>
    </w:r>
    <w:r w:rsidRPr="001614BF">
      <w:rPr>
        <w:rFonts w:ascii="Arial" w:hAnsi="Arial" w:cs="Arial"/>
        <w:sz w:val="16"/>
        <w:szCs w:val="16"/>
      </w:rPr>
      <w:tab/>
      <w:t xml:space="preserve">Date: </w:t>
    </w:r>
    <w:r w:rsidR="001614BF" w:rsidRPr="001614BF">
      <w:rPr>
        <w:rFonts w:ascii="Arial" w:hAnsi="Arial" w:cs="Arial"/>
        <w:sz w:val="16"/>
        <w:szCs w:val="16"/>
      </w:rPr>
      <w:t>24</w:t>
    </w:r>
    <w:r w:rsidR="0004007F" w:rsidRPr="001614BF">
      <w:rPr>
        <w:rFonts w:ascii="Arial" w:hAnsi="Arial" w:cs="Arial"/>
        <w:sz w:val="16"/>
        <w:szCs w:val="16"/>
      </w:rPr>
      <w:t xml:space="preserve"> July</w:t>
    </w:r>
    <w:r w:rsidRPr="001614BF">
      <w:rPr>
        <w:rFonts w:ascii="Arial" w:hAnsi="Arial" w:cs="Arial"/>
        <w:sz w:val="16"/>
        <w:szCs w:val="16"/>
      </w:rPr>
      <w:t xml:space="preserve"> 2018</w:t>
    </w:r>
  </w:p>
  <w:p w:rsidR="0099282A" w:rsidRDefault="009928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55113AC8"/>
    <w:multiLevelType w:val="hybridMultilevel"/>
    <w:tmpl w:val="B8589100"/>
    <w:lvl w:ilvl="0" w:tplc="0ECC131C">
      <w:start w:val="1"/>
      <w:numFmt w:val="bullet"/>
      <w:lvlText w:val=""/>
      <w:lvlJc w:val="left"/>
      <w:pPr>
        <w:ind w:left="285"/>
      </w:pPr>
      <w:rPr>
        <w:rFonts w:ascii="Wingdings" w:eastAsia="Times New Roman" w:hAnsi="Wingdings"/>
        <w:b w:val="0"/>
        <w:i w:val="0"/>
        <w:strike w:val="0"/>
        <w:dstrike w:val="0"/>
        <w:color w:val="999999"/>
        <w:sz w:val="16"/>
        <w:u w:val="none" w:color="000000"/>
        <w:vertAlign w:val="baseline"/>
      </w:rPr>
    </w:lvl>
    <w:lvl w:ilvl="1" w:tplc="A04885FE">
      <w:start w:val="1"/>
      <w:numFmt w:val="bullet"/>
      <w:lvlText w:val="o"/>
      <w:lvlJc w:val="left"/>
      <w:pPr>
        <w:ind w:left="1080"/>
      </w:pPr>
      <w:rPr>
        <w:rFonts w:ascii="Wingdings" w:eastAsia="Times New Roman" w:hAnsi="Wingdings"/>
        <w:b w:val="0"/>
        <w:i w:val="0"/>
        <w:strike w:val="0"/>
        <w:dstrike w:val="0"/>
        <w:color w:val="999999"/>
        <w:sz w:val="16"/>
        <w:u w:val="none" w:color="000000"/>
        <w:vertAlign w:val="baseline"/>
      </w:rPr>
    </w:lvl>
    <w:lvl w:ilvl="2" w:tplc="FF3AF2EE">
      <w:start w:val="1"/>
      <w:numFmt w:val="bullet"/>
      <w:lvlText w:val="▪"/>
      <w:lvlJc w:val="left"/>
      <w:pPr>
        <w:ind w:left="1800"/>
      </w:pPr>
      <w:rPr>
        <w:rFonts w:ascii="Wingdings" w:eastAsia="Times New Roman" w:hAnsi="Wingdings"/>
        <w:b w:val="0"/>
        <w:i w:val="0"/>
        <w:strike w:val="0"/>
        <w:dstrike w:val="0"/>
        <w:color w:val="999999"/>
        <w:sz w:val="16"/>
        <w:u w:val="none" w:color="000000"/>
        <w:vertAlign w:val="baseline"/>
      </w:rPr>
    </w:lvl>
    <w:lvl w:ilvl="3" w:tplc="289408CA">
      <w:start w:val="1"/>
      <w:numFmt w:val="bullet"/>
      <w:lvlText w:val="•"/>
      <w:lvlJc w:val="left"/>
      <w:pPr>
        <w:ind w:left="2520"/>
      </w:pPr>
      <w:rPr>
        <w:rFonts w:ascii="Wingdings" w:eastAsia="Times New Roman" w:hAnsi="Wingdings"/>
        <w:b w:val="0"/>
        <w:i w:val="0"/>
        <w:strike w:val="0"/>
        <w:dstrike w:val="0"/>
        <w:color w:val="999999"/>
        <w:sz w:val="16"/>
        <w:u w:val="none" w:color="000000"/>
        <w:vertAlign w:val="baseline"/>
      </w:rPr>
    </w:lvl>
    <w:lvl w:ilvl="4" w:tplc="905A39F2">
      <w:start w:val="1"/>
      <w:numFmt w:val="bullet"/>
      <w:lvlText w:val="o"/>
      <w:lvlJc w:val="left"/>
      <w:pPr>
        <w:ind w:left="3240"/>
      </w:pPr>
      <w:rPr>
        <w:rFonts w:ascii="Wingdings" w:eastAsia="Times New Roman" w:hAnsi="Wingdings"/>
        <w:b w:val="0"/>
        <w:i w:val="0"/>
        <w:strike w:val="0"/>
        <w:dstrike w:val="0"/>
        <w:color w:val="999999"/>
        <w:sz w:val="16"/>
        <w:u w:val="none" w:color="000000"/>
        <w:vertAlign w:val="baseline"/>
      </w:rPr>
    </w:lvl>
    <w:lvl w:ilvl="5" w:tplc="4A5630D6">
      <w:start w:val="1"/>
      <w:numFmt w:val="bullet"/>
      <w:lvlText w:val="▪"/>
      <w:lvlJc w:val="left"/>
      <w:pPr>
        <w:ind w:left="3960"/>
      </w:pPr>
      <w:rPr>
        <w:rFonts w:ascii="Wingdings" w:eastAsia="Times New Roman" w:hAnsi="Wingdings"/>
        <w:b w:val="0"/>
        <w:i w:val="0"/>
        <w:strike w:val="0"/>
        <w:dstrike w:val="0"/>
        <w:color w:val="999999"/>
        <w:sz w:val="16"/>
        <w:u w:val="none" w:color="000000"/>
        <w:vertAlign w:val="baseline"/>
      </w:rPr>
    </w:lvl>
    <w:lvl w:ilvl="6" w:tplc="EFC0526E">
      <w:start w:val="1"/>
      <w:numFmt w:val="bullet"/>
      <w:lvlText w:val="•"/>
      <w:lvlJc w:val="left"/>
      <w:pPr>
        <w:ind w:left="4680"/>
      </w:pPr>
      <w:rPr>
        <w:rFonts w:ascii="Wingdings" w:eastAsia="Times New Roman" w:hAnsi="Wingdings"/>
        <w:b w:val="0"/>
        <w:i w:val="0"/>
        <w:strike w:val="0"/>
        <w:dstrike w:val="0"/>
        <w:color w:val="999999"/>
        <w:sz w:val="16"/>
        <w:u w:val="none" w:color="000000"/>
        <w:vertAlign w:val="baseline"/>
      </w:rPr>
    </w:lvl>
    <w:lvl w:ilvl="7" w:tplc="E034B900">
      <w:start w:val="1"/>
      <w:numFmt w:val="bullet"/>
      <w:lvlText w:val="o"/>
      <w:lvlJc w:val="left"/>
      <w:pPr>
        <w:ind w:left="5400"/>
      </w:pPr>
      <w:rPr>
        <w:rFonts w:ascii="Wingdings" w:eastAsia="Times New Roman" w:hAnsi="Wingdings"/>
        <w:b w:val="0"/>
        <w:i w:val="0"/>
        <w:strike w:val="0"/>
        <w:dstrike w:val="0"/>
        <w:color w:val="999999"/>
        <w:sz w:val="16"/>
        <w:u w:val="none" w:color="000000"/>
        <w:vertAlign w:val="baseline"/>
      </w:rPr>
    </w:lvl>
    <w:lvl w:ilvl="8" w:tplc="D0C0E158">
      <w:start w:val="1"/>
      <w:numFmt w:val="bullet"/>
      <w:lvlText w:val="▪"/>
      <w:lvlJc w:val="left"/>
      <w:pPr>
        <w:ind w:left="6120"/>
      </w:pPr>
      <w:rPr>
        <w:rFonts w:ascii="Wingdings" w:eastAsia="Times New Roman" w:hAnsi="Wingdings"/>
        <w:b w:val="0"/>
        <w:i w:val="0"/>
        <w:strike w:val="0"/>
        <w:dstrike w:val="0"/>
        <w:color w:val="999999"/>
        <w:sz w:val="16"/>
        <w:u w:val="none" w:color="000000"/>
        <w:vertAlign w:val="baseline"/>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00D88"/>
    <w:rsid w:val="000136F2"/>
    <w:rsid w:val="00014FF7"/>
    <w:rsid w:val="00023EE0"/>
    <w:rsid w:val="00030BBD"/>
    <w:rsid w:val="0004007F"/>
    <w:rsid w:val="000627EC"/>
    <w:rsid w:val="000809D2"/>
    <w:rsid w:val="00093B00"/>
    <w:rsid w:val="000A2115"/>
    <w:rsid w:val="000A557C"/>
    <w:rsid w:val="000B0E75"/>
    <w:rsid w:val="000B23F7"/>
    <w:rsid w:val="000B39F7"/>
    <w:rsid w:val="000B7003"/>
    <w:rsid w:val="000C55F2"/>
    <w:rsid w:val="000E429F"/>
    <w:rsid w:val="000E5240"/>
    <w:rsid w:val="000F11B8"/>
    <w:rsid w:val="000F4DEA"/>
    <w:rsid w:val="00103005"/>
    <w:rsid w:val="00105BD6"/>
    <w:rsid w:val="00114598"/>
    <w:rsid w:val="001411BF"/>
    <w:rsid w:val="001501DE"/>
    <w:rsid w:val="00157D06"/>
    <w:rsid w:val="001614BF"/>
    <w:rsid w:val="001624BB"/>
    <w:rsid w:val="001624EA"/>
    <w:rsid w:val="001671E0"/>
    <w:rsid w:val="00170A38"/>
    <w:rsid w:val="00175738"/>
    <w:rsid w:val="00192D74"/>
    <w:rsid w:val="001951FB"/>
    <w:rsid w:val="00196F3C"/>
    <w:rsid w:val="001A7016"/>
    <w:rsid w:val="001B2119"/>
    <w:rsid w:val="001B7B2B"/>
    <w:rsid w:val="001D79E6"/>
    <w:rsid w:val="001E0993"/>
    <w:rsid w:val="001E1BF0"/>
    <w:rsid w:val="001E4B51"/>
    <w:rsid w:val="001F2FF3"/>
    <w:rsid w:val="001F6935"/>
    <w:rsid w:val="00222B23"/>
    <w:rsid w:val="0022677D"/>
    <w:rsid w:val="00226DF2"/>
    <w:rsid w:val="002410EB"/>
    <w:rsid w:val="00245F1E"/>
    <w:rsid w:val="00250E91"/>
    <w:rsid w:val="002633CE"/>
    <w:rsid w:val="0026766F"/>
    <w:rsid w:val="0027166B"/>
    <w:rsid w:val="00271E9C"/>
    <w:rsid w:val="00283BD1"/>
    <w:rsid w:val="002923B7"/>
    <w:rsid w:val="002932CE"/>
    <w:rsid w:val="00294DC7"/>
    <w:rsid w:val="002A0533"/>
    <w:rsid w:val="002B2633"/>
    <w:rsid w:val="002B2919"/>
    <w:rsid w:val="002C657B"/>
    <w:rsid w:val="002E054B"/>
    <w:rsid w:val="002E3316"/>
    <w:rsid w:val="002F5DCC"/>
    <w:rsid w:val="002F77DA"/>
    <w:rsid w:val="003074F8"/>
    <w:rsid w:val="00307CC3"/>
    <w:rsid w:val="00310926"/>
    <w:rsid w:val="00347243"/>
    <w:rsid w:val="00377347"/>
    <w:rsid w:val="00390EF9"/>
    <w:rsid w:val="003A2A73"/>
    <w:rsid w:val="003C01CF"/>
    <w:rsid w:val="003D377A"/>
    <w:rsid w:val="003D760A"/>
    <w:rsid w:val="003E19D1"/>
    <w:rsid w:val="003E60C9"/>
    <w:rsid w:val="003F70F9"/>
    <w:rsid w:val="00415A74"/>
    <w:rsid w:val="0042469A"/>
    <w:rsid w:val="004458F0"/>
    <w:rsid w:val="00453579"/>
    <w:rsid w:val="00457B15"/>
    <w:rsid w:val="00461976"/>
    <w:rsid w:val="004655D4"/>
    <w:rsid w:val="0047497E"/>
    <w:rsid w:val="00475586"/>
    <w:rsid w:val="0048380B"/>
    <w:rsid w:val="00483E30"/>
    <w:rsid w:val="004B656B"/>
    <w:rsid w:val="004D19C7"/>
    <w:rsid w:val="004D4E84"/>
    <w:rsid w:val="004D7E87"/>
    <w:rsid w:val="004E6A6E"/>
    <w:rsid w:val="004F0D2B"/>
    <w:rsid w:val="005008DE"/>
    <w:rsid w:val="005040F2"/>
    <w:rsid w:val="00504D1C"/>
    <w:rsid w:val="005149A9"/>
    <w:rsid w:val="0053584A"/>
    <w:rsid w:val="005530ED"/>
    <w:rsid w:val="005534BC"/>
    <w:rsid w:val="00571574"/>
    <w:rsid w:val="00572F83"/>
    <w:rsid w:val="00573C4B"/>
    <w:rsid w:val="00584FC3"/>
    <w:rsid w:val="00592B32"/>
    <w:rsid w:val="00597F93"/>
    <w:rsid w:val="005A58EB"/>
    <w:rsid w:val="005B4183"/>
    <w:rsid w:val="005C2CBA"/>
    <w:rsid w:val="005C41FB"/>
    <w:rsid w:val="005C7072"/>
    <w:rsid w:val="005D159E"/>
    <w:rsid w:val="005E3947"/>
    <w:rsid w:val="005E3E7B"/>
    <w:rsid w:val="005F0D06"/>
    <w:rsid w:val="005F29C5"/>
    <w:rsid w:val="005F34A5"/>
    <w:rsid w:val="005F3DC2"/>
    <w:rsid w:val="005F46F7"/>
    <w:rsid w:val="00606C38"/>
    <w:rsid w:val="00616C6A"/>
    <w:rsid w:val="00623CD2"/>
    <w:rsid w:val="00640EF4"/>
    <w:rsid w:val="00655CAA"/>
    <w:rsid w:val="0067637B"/>
    <w:rsid w:val="006814D6"/>
    <w:rsid w:val="006820E8"/>
    <w:rsid w:val="00684D5A"/>
    <w:rsid w:val="0069303F"/>
    <w:rsid w:val="006A4110"/>
    <w:rsid w:val="006C2190"/>
    <w:rsid w:val="006C2A64"/>
    <w:rsid w:val="006C3DE2"/>
    <w:rsid w:val="006C4D3E"/>
    <w:rsid w:val="006D3468"/>
    <w:rsid w:val="00702E43"/>
    <w:rsid w:val="007118C5"/>
    <w:rsid w:val="00714184"/>
    <w:rsid w:val="007179E8"/>
    <w:rsid w:val="007207E7"/>
    <w:rsid w:val="007343DA"/>
    <w:rsid w:val="00736B40"/>
    <w:rsid w:val="007479B8"/>
    <w:rsid w:val="007620A6"/>
    <w:rsid w:val="0077354F"/>
    <w:rsid w:val="007757C8"/>
    <w:rsid w:val="00781A7D"/>
    <w:rsid w:val="0078424E"/>
    <w:rsid w:val="007853DE"/>
    <w:rsid w:val="00786983"/>
    <w:rsid w:val="00795D45"/>
    <w:rsid w:val="007A1959"/>
    <w:rsid w:val="007A5535"/>
    <w:rsid w:val="007A5DA8"/>
    <w:rsid w:val="007A7943"/>
    <w:rsid w:val="007C691B"/>
    <w:rsid w:val="007E0CAD"/>
    <w:rsid w:val="007E57A7"/>
    <w:rsid w:val="007F4CF6"/>
    <w:rsid w:val="00815508"/>
    <w:rsid w:val="00817483"/>
    <w:rsid w:val="00821597"/>
    <w:rsid w:val="008224D0"/>
    <w:rsid w:val="008241AB"/>
    <w:rsid w:val="0082793D"/>
    <w:rsid w:val="0083718E"/>
    <w:rsid w:val="00842F26"/>
    <w:rsid w:val="00850D07"/>
    <w:rsid w:val="00853E35"/>
    <w:rsid w:val="0086100E"/>
    <w:rsid w:val="0086363D"/>
    <w:rsid w:val="00875E19"/>
    <w:rsid w:val="008928F6"/>
    <w:rsid w:val="00894B97"/>
    <w:rsid w:val="008A6C65"/>
    <w:rsid w:val="008B169B"/>
    <w:rsid w:val="008C0D1D"/>
    <w:rsid w:val="008C6392"/>
    <w:rsid w:val="008D5EA8"/>
    <w:rsid w:val="008E48B0"/>
    <w:rsid w:val="008F64FC"/>
    <w:rsid w:val="009144AA"/>
    <w:rsid w:val="0093735E"/>
    <w:rsid w:val="00946781"/>
    <w:rsid w:val="0095071C"/>
    <w:rsid w:val="00950C7F"/>
    <w:rsid w:val="00952F78"/>
    <w:rsid w:val="00963CA3"/>
    <w:rsid w:val="00976F5C"/>
    <w:rsid w:val="009837CD"/>
    <w:rsid w:val="00985339"/>
    <w:rsid w:val="00987C31"/>
    <w:rsid w:val="0099282A"/>
    <w:rsid w:val="00992A18"/>
    <w:rsid w:val="00992C52"/>
    <w:rsid w:val="009971C5"/>
    <w:rsid w:val="009A4ACA"/>
    <w:rsid w:val="009C0BC3"/>
    <w:rsid w:val="009D5F0B"/>
    <w:rsid w:val="009E08FD"/>
    <w:rsid w:val="009E0910"/>
    <w:rsid w:val="009F4BB3"/>
    <w:rsid w:val="00A32FEA"/>
    <w:rsid w:val="00A43CFD"/>
    <w:rsid w:val="00A442E2"/>
    <w:rsid w:val="00A50CC6"/>
    <w:rsid w:val="00A55CA3"/>
    <w:rsid w:val="00A673D4"/>
    <w:rsid w:val="00A778CB"/>
    <w:rsid w:val="00A7794C"/>
    <w:rsid w:val="00A917A0"/>
    <w:rsid w:val="00AB59A3"/>
    <w:rsid w:val="00AB759B"/>
    <w:rsid w:val="00AC6EAE"/>
    <w:rsid w:val="00AE1ECE"/>
    <w:rsid w:val="00AE3A42"/>
    <w:rsid w:val="00AF10EE"/>
    <w:rsid w:val="00AF4CF9"/>
    <w:rsid w:val="00AF4F36"/>
    <w:rsid w:val="00B01062"/>
    <w:rsid w:val="00B043D9"/>
    <w:rsid w:val="00B06E79"/>
    <w:rsid w:val="00B11AE9"/>
    <w:rsid w:val="00B13FF0"/>
    <w:rsid w:val="00B1554A"/>
    <w:rsid w:val="00B22D7A"/>
    <w:rsid w:val="00B4432F"/>
    <w:rsid w:val="00B60FB0"/>
    <w:rsid w:val="00B679A5"/>
    <w:rsid w:val="00B75D9F"/>
    <w:rsid w:val="00B811E7"/>
    <w:rsid w:val="00B83E6C"/>
    <w:rsid w:val="00B84EF8"/>
    <w:rsid w:val="00B9147D"/>
    <w:rsid w:val="00B9719A"/>
    <w:rsid w:val="00BA31FC"/>
    <w:rsid w:val="00BA58A9"/>
    <w:rsid w:val="00BB73A2"/>
    <w:rsid w:val="00BC0E5D"/>
    <w:rsid w:val="00BE186E"/>
    <w:rsid w:val="00BE4AEB"/>
    <w:rsid w:val="00BF3F64"/>
    <w:rsid w:val="00C02FC4"/>
    <w:rsid w:val="00C264C5"/>
    <w:rsid w:val="00C56C04"/>
    <w:rsid w:val="00C6338D"/>
    <w:rsid w:val="00C64997"/>
    <w:rsid w:val="00C673A3"/>
    <w:rsid w:val="00C829A5"/>
    <w:rsid w:val="00CB68BD"/>
    <w:rsid w:val="00CC266E"/>
    <w:rsid w:val="00CE6658"/>
    <w:rsid w:val="00CF0DAB"/>
    <w:rsid w:val="00CF1F79"/>
    <w:rsid w:val="00D0106D"/>
    <w:rsid w:val="00D03746"/>
    <w:rsid w:val="00D03C68"/>
    <w:rsid w:val="00D13B2F"/>
    <w:rsid w:val="00D20DEB"/>
    <w:rsid w:val="00D25E7A"/>
    <w:rsid w:val="00D306DA"/>
    <w:rsid w:val="00D360F8"/>
    <w:rsid w:val="00D55059"/>
    <w:rsid w:val="00D56C32"/>
    <w:rsid w:val="00D63AA5"/>
    <w:rsid w:val="00D6401F"/>
    <w:rsid w:val="00D6758D"/>
    <w:rsid w:val="00D74580"/>
    <w:rsid w:val="00D81D37"/>
    <w:rsid w:val="00D82847"/>
    <w:rsid w:val="00D85FE8"/>
    <w:rsid w:val="00D869F9"/>
    <w:rsid w:val="00DC5FB0"/>
    <w:rsid w:val="00DD11EC"/>
    <w:rsid w:val="00DD777F"/>
    <w:rsid w:val="00DF0C26"/>
    <w:rsid w:val="00DF5F29"/>
    <w:rsid w:val="00E00DA5"/>
    <w:rsid w:val="00E20A27"/>
    <w:rsid w:val="00E23769"/>
    <w:rsid w:val="00E2387F"/>
    <w:rsid w:val="00E365D4"/>
    <w:rsid w:val="00E601DC"/>
    <w:rsid w:val="00E65C91"/>
    <w:rsid w:val="00E6735E"/>
    <w:rsid w:val="00E8391A"/>
    <w:rsid w:val="00E96397"/>
    <w:rsid w:val="00E97E64"/>
    <w:rsid w:val="00EA2457"/>
    <w:rsid w:val="00EA7847"/>
    <w:rsid w:val="00EB3D70"/>
    <w:rsid w:val="00EC130D"/>
    <w:rsid w:val="00EC2C85"/>
    <w:rsid w:val="00ED0619"/>
    <w:rsid w:val="00ED61F1"/>
    <w:rsid w:val="00EF1580"/>
    <w:rsid w:val="00EF4750"/>
    <w:rsid w:val="00F07AA6"/>
    <w:rsid w:val="00F15E3A"/>
    <w:rsid w:val="00F20391"/>
    <w:rsid w:val="00F20743"/>
    <w:rsid w:val="00F2232A"/>
    <w:rsid w:val="00F25545"/>
    <w:rsid w:val="00F54365"/>
    <w:rsid w:val="00F67284"/>
    <w:rsid w:val="00F7781E"/>
    <w:rsid w:val="00F95961"/>
    <w:rsid w:val="00FE2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CDD0FFC-C22F-418D-8868-7255B0975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623CD2"/>
    <w:rPr>
      <w:rFonts w:cs="Times New Roman"/>
      <w:color w:val="0563C1"/>
      <w:u w:val="single"/>
    </w:rPr>
  </w:style>
  <w:style w:type="paragraph" w:customStyle="1" w:styleId="Default">
    <w:name w:val="Default"/>
    <w:rsid w:val="00623CD2"/>
    <w:pPr>
      <w:autoSpaceDE w:val="0"/>
      <w:autoSpaceDN w:val="0"/>
      <w:adjustRightInd w:val="0"/>
    </w:pPr>
    <w:rPr>
      <w:rFonts w:ascii="Arial" w:hAnsi="Arial" w:cs="Arial"/>
      <w:color w:val="000000"/>
      <w:sz w:val="24"/>
      <w:szCs w:val="24"/>
      <w:lang w:val="en-GB" w:eastAsia="en-GB"/>
    </w:rPr>
  </w:style>
  <w:style w:type="character" w:styleId="CommentReference">
    <w:name w:val="annotation reference"/>
    <w:basedOn w:val="DefaultParagraphFont"/>
    <w:uiPriority w:val="99"/>
    <w:rsid w:val="00592B32"/>
    <w:rPr>
      <w:rFonts w:cs="Times New Roman"/>
      <w:sz w:val="16"/>
    </w:rPr>
  </w:style>
  <w:style w:type="paragraph" w:styleId="CommentText">
    <w:name w:val="annotation text"/>
    <w:basedOn w:val="Normal"/>
    <w:link w:val="CommentTextChar"/>
    <w:uiPriority w:val="99"/>
    <w:rsid w:val="00592B32"/>
    <w:rPr>
      <w:sz w:val="20"/>
      <w:szCs w:val="20"/>
    </w:rPr>
  </w:style>
  <w:style w:type="character" w:customStyle="1" w:styleId="CommentTextChar">
    <w:name w:val="Comment Text Char"/>
    <w:basedOn w:val="DefaultParagraphFont"/>
    <w:link w:val="CommentText"/>
    <w:uiPriority w:val="99"/>
    <w:locked/>
    <w:rsid w:val="00592B32"/>
    <w:rPr>
      <w:rFonts w:cs="Times New Roman"/>
      <w:lang w:val="x-none" w:eastAsia="zh-CN"/>
    </w:rPr>
  </w:style>
  <w:style w:type="paragraph" w:styleId="CommentSubject">
    <w:name w:val="annotation subject"/>
    <w:basedOn w:val="CommentText"/>
    <w:next w:val="CommentText"/>
    <w:link w:val="CommentSubjectChar"/>
    <w:uiPriority w:val="99"/>
    <w:rsid w:val="00592B32"/>
    <w:rPr>
      <w:b/>
      <w:bCs/>
    </w:rPr>
  </w:style>
  <w:style w:type="character" w:customStyle="1" w:styleId="CommentSubjectChar">
    <w:name w:val="Comment Subject Char"/>
    <w:basedOn w:val="CommentTextChar"/>
    <w:link w:val="CommentSubject"/>
    <w:uiPriority w:val="99"/>
    <w:locked/>
    <w:rsid w:val="00592B32"/>
    <w:rPr>
      <w:rFonts w:cs="Times New Roman"/>
      <w:b/>
      <w:lang w:val="x-none" w:eastAsia="zh-CN"/>
    </w:rPr>
  </w:style>
  <w:style w:type="paragraph" w:styleId="BalloonText">
    <w:name w:val="Balloon Text"/>
    <w:basedOn w:val="Normal"/>
    <w:link w:val="BalloonTextChar"/>
    <w:uiPriority w:val="99"/>
    <w:rsid w:val="00592B32"/>
    <w:rPr>
      <w:rFonts w:ascii="Segoe UI" w:hAnsi="Segoe UI" w:cs="Segoe UI"/>
      <w:sz w:val="18"/>
      <w:szCs w:val="18"/>
    </w:rPr>
  </w:style>
  <w:style w:type="character" w:customStyle="1" w:styleId="BalloonTextChar">
    <w:name w:val="Balloon Text Char"/>
    <w:basedOn w:val="DefaultParagraphFont"/>
    <w:link w:val="BalloonText"/>
    <w:uiPriority w:val="99"/>
    <w:locked/>
    <w:rsid w:val="00592B32"/>
    <w:rPr>
      <w:rFonts w:ascii="Segoe UI" w:hAnsi="Segoe UI" w:cs="Times New Roman"/>
      <w:sz w:val="18"/>
      <w:lang w:val="x-none" w:eastAsia="zh-CN"/>
    </w:rPr>
  </w:style>
  <w:style w:type="character" w:styleId="FollowedHyperlink">
    <w:name w:val="FollowedHyperlink"/>
    <w:basedOn w:val="DefaultParagraphFont"/>
    <w:uiPriority w:val="99"/>
    <w:rsid w:val="00A917A0"/>
    <w:rPr>
      <w:rFonts w:cs="Times New Roman"/>
      <w:color w:val="954F72"/>
      <w:u w:val="single"/>
    </w:rPr>
  </w:style>
  <w:style w:type="paragraph" w:styleId="Revision">
    <w:name w:val="Revision"/>
    <w:hidden/>
    <w:uiPriority w:val="99"/>
    <w:semiHidden/>
    <w:rsid w:val="000B39F7"/>
    <w:rPr>
      <w:sz w:val="24"/>
      <w:szCs w:val="24"/>
      <w:lang w:val="en-GB" w:eastAsia="zh-CN"/>
    </w:rPr>
  </w:style>
  <w:style w:type="paragraph" w:styleId="ListParagraph">
    <w:name w:val="List Paragraph"/>
    <w:basedOn w:val="Normal"/>
    <w:uiPriority w:val="34"/>
    <w:qFormat/>
    <w:rsid w:val="00ED0619"/>
    <w:pPr>
      <w:ind w:left="720"/>
      <w:contextualSpacing/>
    </w:p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niot@mod.gov.i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nister@mod.gov.il" TargetMode="External"/><Relationship Id="rId17" Type="http://schemas.openxmlformats.org/officeDocument/2006/relationships/hyperlink" Target="https://www.amnestyusa.org/report-urgent-actions/" TargetMode="External"/><Relationship Id="rId2" Type="http://schemas.openxmlformats.org/officeDocument/2006/relationships/numbering" Target="numbering.xml"/><Relationship Id="rId16" Type="http://schemas.openxmlformats.org/officeDocument/2006/relationships/hyperlink" Target="mailto:https://twitter.com/AmbDermer?ref_src=twsrc%5Egoogle%7Ctwcamp%5Eserp%7Ctwgr%5Eautho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acebook.com/ambdermer"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washington.mfa.gov.i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B9654-3664-44E5-AA9F-DC9B977FF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20</TotalTime>
  <Pages>2</Pages>
  <Words>1207</Words>
  <Characters>6880</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8071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IAR1Team</cp:lastModifiedBy>
  <cp:revision>5</cp:revision>
  <cp:lastPrinted>2018-07-24T16:32:00Z</cp:lastPrinted>
  <dcterms:created xsi:type="dcterms:W3CDTF">2018-07-24T16:22:00Z</dcterms:created>
  <dcterms:modified xsi:type="dcterms:W3CDTF">2018-07-24T16:49:00Z</dcterms:modified>
</cp:coreProperties>
</file>