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A682A" w:rsidRDefault="0026766F" w:rsidP="007D3151">
      <w:pPr>
        <w:pStyle w:val="AIUrgentActionTopHeading"/>
        <w:tabs>
          <w:tab w:val="clear" w:pos="567"/>
        </w:tabs>
        <w:spacing w:line="240" w:lineRule="auto"/>
        <w:rPr>
          <w:rFonts w:cs="Arial"/>
          <w:sz w:val="118"/>
          <w:szCs w:val="118"/>
        </w:rPr>
      </w:pPr>
      <w:bookmarkStart w:id="0" w:name="_GoBack"/>
      <w:bookmarkEnd w:id="0"/>
      <w:r w:rsidRPr="007A682A">
        <w:rPr>
          <w:rFonts w:cs="Arial"/>
          <w:sz w:val="118"/>
          <w:szCs w:val="118"/>
        </w:rPr>
        <w:t>URGENT ACTION</w:t>
      </w:r>
    </w:p>
    <w:p w:rsidR="0026766F" w:rsidRPr="000F0AF1" w:rsidRDefault="003A1EE5" w:rsidP="007D3151">
      <w:pPr>
        <w:rPr>
          <w:rStyle w:val="AIHeadline"/>
          <w:rFonts w:cs="Arial"/>
          <w:snapToGrid w:val="0"/>
          <w:sz w:val="38"/>
          <w:szCs w:val="38"/>
        </w:rPr>
      </w:pPr>
      <w:r>
        <w:rPr>
          <w:rStyle w:val="AIHeadline"/>
          <w:rFonts w:cs="Arial"/>
          <w:snapToGrid w:val="0"/>
          <w:sz w:val="38"/>
          <w:szCs w:val="38"/>
        </w:rPr>
        <w:t>governor – act for justice, stop execution</w:t>
      </w:r>
    </w:p>
    <w:p w:rsidR="002F4676" w:rsidRPr="007D3151" w:rsidRDefault="00616109" w:rsidP="007D3151">
      <w:pPr>
        <w:pStyle w:val="AIintropara"/>
        <w:spacing w:line="240" w:lineRule="auto"/>
        <w:rPr>
          <w:rFonts w:cs="Arial"/>
          <w:sz w:val="22"/>
          <w:szCs w:val="22"/>
        </w:rPr>
      </w:pPr>
      <w:r w:rsidRPr="007D3151">
        <w:rPr>
          <w:rFonts w:cs="Arial"/>
          <w:sz w:val="22"/>
          <w:szCs w:val="22"/>
        </w:rPr>
        <w:t>The Ohio parole b</w:t>
      </w:r>
      <w:r w:rsidR="007539DD" w:rsidRPr="007D3151">
        <w:rPr>
          <w:rFonts w:cs="Arial"/>
          <w:sz w:val="22"/>
          <w:szCs w:val="22"/>
        </w:rPr>
        <w:t xml:space="preserve">oard has </w:t>
      </w:r>
      <w:r w:rsidR="003A1EE5" w:rsidRPr="007D3151">
        <w:rPr>
          <w:rFonts w:cs="Arial"/>
          <w:sz w:val="22"/>
          <w:szCs w:val="22"/>
        </w:rPr>
        <w:t xml:space="preserve">recommended against </w:t>
      </w:r>
      <w:r w:rsidR="007539DD" w:rsidRPr="007D3151">
        <w:rPr>
          <w:rFonts w:cs="Arial"/>
          <w:sz w:val="22"/>
          <w:szCs w:val="22"/>
        </w:rPr>
        <w:t xml:space="preserve">clemency for </w:t>
      </w:r>
      <w:r w:rsidR="00AB7AEB" w:rsidRPr="007D3151">
        <w:rPr>
          <w:rFonts w:cs="Arial"/>
          <w:sz w:val="22"/>
          <w:szCs w:val="22"/>
        </w:rPr>
        <w:t>Raymond Tibbetts</w:t>
      </w:r>
      <w:r w:rsidR="003A1EE5" w:rsidRPr="007D3151">
        <w:rPr>
          <w:rFonts w:cs="Arial"/>
          <w:sz w:val="22"/>
          <w:szCs w:val="22"/>
        </w:rPr>
        <w:t xml:space="preserve"> </w:t>
      </w:r>
      <w:r w:rsidR="00E30046" w:rsidRPr="007D3151">
        <w:rPr>
          <w:rFonts w:cs="Arial"/>
          <w:sz w:val="22"/>
          <w:szCs w:val="22"/>
        </w:rPr>
        <w:t xml:space="preserve">despite </w:t>
      </w:r>
      <w:r w:rsidR="007539DD" w:rsidRPr="007D3151">
        <w:rPr>
          <w:rFonts w:cs="Arial"/>
          <w:sz w:val="22"/>
          <w:szCs w:val="22"/>
        </w:rPr>
        <w:t xml:space="preserve">a juror </w:t>
      </w:r>
      <w:r w:rsidRPr="007D3151">
        <w:rPr>
          <w:rFonts w:cs="Arial"/>
          <w:sz w:val="22"/>
          <w:szCs w:val="22"/>
        </w:rPr>
        <w:t>telling them</w:t>
      </w:r>
      <w:r w:rsidR="004F614B" w:rsidRPr="007D3151">
        <w:rPr>
          <w:rFonts w:cs="Arial"/>
          <w:sz w:val="22"/>
          <w:szCs w:val="22"/>
        </w:rPr>
        <w:t xml:space="preserve"> </w:t>
      </w:r>
      <w:r w:rsidR="00EA7B21" w:rsidRPr="007D3151">
        <w:rPr>
          <w:rFonts w:cs="Arial"/>
          <w:sz w:val="22"/>
          <w:szCs w:val="22"/>
        </w:rPr>
        <w:t xml:space="preserve">that </w:t>
      </w:r>
      <w:r w:rsidR="007539DD" w:rsidRPr="007D3151">
        <w:rPr>
          <w:rFonts w:cs="Arial"/>
          <w:sz w:val="22"/>
          <w:szCs w:val="22"/>
        </w:rPr>
        <w:t xml:space="preserve">he would have voted for </w:t>
      </w:r>
      <w:r w:rsidR="004F614B" w:rsidRPr="007D3151">
        <w:rPr>
          <w:rFonts w:cs="Arial"/>
          <w:sz w:val="22"/>
          <w:szCs w:val="22"/>
        </w:rPr>
        <w:t xml:space="preserve">life </w:t>
      </w:r>
      <w:r w:rsidR="007539DD" w:rsidRPr="007D3151">
        <w:rPr>
          <w:rFonts w:cs="Arial"/>
          <w:sz w:val="22"/>
          <w:szCs w:val="22"/>
        </w:rPr>
        <w:t xml:space="preserve">if </w:t>
      </w:r>
      <w:r w:rsidR="004F614B" w:rsidRPr="007D3151">
        <w:rPr>
          <w:rFonts w:cs="Arial"/>
          <w:sz w:val="22"/>
          <w:szCs w:val="22"/>
        </w:rPr>
        <w:t xml:space="preserve">the jury had heard </w:t>
      </w:r>
      <w:r w:rsidR="007539DD" w:rsidRPr="007D3151">
        <w:rPr>
          <w:rFonts w:cs="Arial"/>
          <w:sz w:val="22"/>
          <w:szCs w:val="22"/>
        </w:rPr>
        <w:t xml:space="preserve">mitigation </w:t>
      </w:r>
      <w:r w:rsidR="004F614B" w:rsidRPr="007D3151">
        <w:rPr>
          <w:rFonts w:cs="Arial"/>
          <w:sz w:val="22"/>
          <w:szCs w:val="22"/>
        </w:rPr>
        <w:t xml:space="preserve">evidence revealed since </w:t>
      </w:r>
      <w:r w:rsidR="00C45D6F" w:rsidRPr="007D3151">
        <w:rPr>
          <w:rFonts w:cs="Arial"/>
          <w:sz w:val="22"/>
          <w:szCs w:val="22"/>
        </w:rPr>
        <w:t xml:space="preserve">the </w:t>
      </w:r>
      <w:r w:rsidR="004F614B" w:rsidRPr="007D3151">
        <w:rPr>
          <w:rFonts w:cs="Arial"/>
          <w:sz w:val="22"/>
          <w:szCs w:val="22"/>
        </w:rPr>
        <w:t>trial</w:t>
      </w:r>
      <w:r w:rsidR="007539DD" w:rsidRPr="007D3151">
        <w:rPr>
          <w:rFonts w:cs="Arial"/>
          <w:sz w:val="22"/>
          <w:szCs w:val="22"/>
        </w:rPr>
        <w:t xml:space="preserve">. </w:t>
      </w:r>
      <w:r w:rsidR="003F5020" w:rsidRPr="007D3151">
        <w:rPr>
          <w:rFonts w:cs="Arial"/>
          <w:sz w:val="22"/>
          <w:szCs w:val="22"/>
        </w:rPr>
        <w:t xml:space="preserve">The Governor can still </w:t>
      </w:r>
      <w:r w:rsidR="00EA7B21" w:rsidRPr="007D3151">
        <w:rPr>
          <w:rFonts w:cs="Arial"/>
          <w:sz w:val="22"/>
          <w:szCs w:val="22"/>
        </w:rPr>
        <w:t>grant clemency</w:t>
      </w:r>
      <w:r w:rsidR="003C3966" w:rsidRPr="007D3151">
        <w:rPr>
          <w:rFonts w:cs="Arial"/>
          <w:sz w:val="22"/>
          <w:szCs w:val="22"/>
        </w:rPr>
        <w:t>.</w:t>
      </w:r>
    </w:p>
    <w:p w:rsidR="00E46874" w:rsidRPr="007D3151" w:rsidRDefault="00E30046" w:rsidP="007D3151">
      <w:pPr>
        <w:pStyle w:val="AIBodytext"/>
        <w:spacing w:after="0" w:line="240" w:lineRule="auto"/>
        <w:rPr>
          <w:sz w:val="18"/>
          <w:szCs w:val="18"/>
        </w:rPr>
      </w:pPr>
      <w:r w:rsidRPr="007D3151">
        <w:rPr>
          <w:sz w:val="18"/>
          <w:szCs w:val="18"/>
        </w:rPr>
        <w:t>On 8 February</w:t>
      </w:r>
      <w:r w:rsidR="00BC019E" w:rsidRPr="007D3151">
        <w:rPr>
          <w:sz w:val="18"/>
          <w:szCs w:val="18"/>
        </w:rPr>
        <w:t xml:space="preserve"> 2018</w:t>
      </w:r>
      <w:r w:rsidRPr="007D3151">
        <w:rPr>
          <w:sz w:val="18"/>
          <w:szCs w:val="18"/>
        </w:rPr>
        <w:t xml:space="preserve">, </w:t>
      </w:r>
      <w:r w:rsidR="00E46874" w:rsidRPr="007D3151">
        <w:rPr>
          <w:sz w:val="18"/>
          <w:szCs w:val="18"/>
        </w:rPr>
        <w:t xml:space="preserve">five days before </w:t>
      </w:r>
      <w:r w:rsidR="00E46874" w:rsidRPr="007D3151">
        <w:rPr>
          <w:b/>
          <w:sz w:val="18"/>
          <w:szCs w:val="18"/>
        </w:rPr>
        <w:t>Raymond Tibbetts</w:t>
      </w:r>
      <w:r w:rsidR="00BC019E" w:rsidRPr="007D3151">
        <w:rPr>
          <w:sz w:val="18"/>
          <w:szCs w:val="18"/>
        </w:rPr>
        <w:t xml:space="preserve"> was due </w:t>
      </w:r>
      <w:r w:rsidR="00E46874" w:rsidRPr="007D3151">
        <w:rPr>
          <w:sz w:val="18"/>
          <w:szCs w:val="18"/>
        </w:rPr>
        <w:t xml:space="preserve">to be executed for the </w:t>
      </w:r>
      <w:r w:rsidR="00BC019E" w:rsidRPr="007D3151">
        <w:rPr>
          <w:sz w:val="18"/>
          <w:szCs w:val="18"/>
        </w:rPr>
        <w:t xml:space="preserve">1997 murder </w:t>
      </w:r>
      <w:r w:rsidR="00E46874" w:rsidRPr="007D3151">
        <w:rPr>
          <w:sz w:val="18"/>
          <w:szCs w:val="18"/>
        </w:rPr>
        <w:t xml:space="preserve">of Fred Hicks, </w:t>
      </w:r>
      <w:r w:rsidRPr="007D3151">
        <w:rPr>
          <w:sz w:val="18"/>
          <w:szCs w:val="18"/>
        </w:rPr>
        <w:t>the Ohio Governor issued a</w:t>
      </w:r>
      <w:r w:rsidR="005F1A45" w:rsidRPr="007D3151">
        <w:rPr>
          <w:sz w:val="18"/>
          <w:szCs w:val="18"/>
        </w:rPr>
        <w:t>n eight-month</w:t>
      </w:r>
      <w:r w:rsidR="00D460C6" w:rsidRPr="007D3151">
        <w:rPr>
          <w:sz w:val="18"/>
          <w:szCs w:val="18"/>
        </w:rPr>
        <w:t xml:space="preserve"> </w:t>
      </w:r>
      <w:r w:rsidRPr="007D3151">
        <w:rPr>
          <w:sz w:val="18"/>
          <w:szCs w:val="18"/>
        </w:rPr>
        <w:t>reprieve</w:t>
      </w:r>
      <w:r w:rsidR="006A6948" w:rsidRPr="007D3151">
        <w:rPr>
          <w:sz w:val="18"/>
          <w:szCs w:val="18"/>
        </w:rPr>
        <w:t xml:space="preserve"> and sent the case back to the parole board</w:t>
      </w:r>
      <w:r w:rsidRPr="007D3151">
        <w:rPr>
          <w:sz w:val="18"/>
          <w:szCs w:val="18"/>
        </w:rPr>
        <w:t xml:space="preserve"> after he received a letter </w:t>
      </w:r>
      <w:r w:rsidR="00BC019E" w:rsidRPr="007D3151">
        <w:rPr>
          <w:sz w:val="18"/>
          <w:szCs w:val="18"/>
        </w:rPr>
        <w:t>in favour of clemency from a man who had served as a juror</w:t>
      </w:r>
      <w:r w:rsidR="00A721D7" w:rsidRPr="007D3151">
        <w:rPr>
          <w:sz w:val="18"/>
          <w:szCs w:val="18"/>
        </w:rPr>
        <w:t xml:space="preserve"> on the case </w:t>
      </w:r>
      <w:r w:rsidR="006A6948" w:rsidRPr="007D3151">
        <w:rPr>
          <w:sz w:val="18"/>
          <w:szCs w:val="18"/>
        </w:rPr>
        <w:t xml:space="preserve">and </w:t>
      </w:r>
      <w:r w:rsidR="00E46874" w:rsidRPr="007D3151">
        <w:rPr>
          <w:sz w:val="18"/>
          <w:szCs w:val="18"/>
        </w:rPr>
        <w:t xml:space="preserve">had </w:t>
      </w:r>
      <w:r w:rsidR="00A721D7" w:rsidRPr="007D3151">
        <w:rPr>
          <w:sz w:val="18"/>
          <w:szCs w:val="18"/>
        </w:rPr>
        <w:t xml:space="preserve">since </w:t>
      </w:r>
      <w:r w:rsidR="00EA7B21" w:rsidRPr="007D3151">
        <w:rPr>
          <w:sz w:val="18"/>
          <w:szCs w:val="18"/>
        </w:rPr>
        <w:t xml:space="preserve">learned of </w:t>
      </w:r>
      <w:r w:rsidR="005F1A45" w:rsidRPr="007D3151">
        <w:rPr>
          <w:sz w:val="18"/>
          <w:szCs w:val="18"/>
        </w:rPr>
        <w:t xml:space="preserve">the </w:t>
      </w:r>
      <w:r w:rsidR="00E46874" w:rsidRPr="007D3151">
        <w:rPr>
          <w:sz w:val="18"/>
          <w:szCs w:val="18"/>
        </w:rPr>
        <w:t>mitigati</w:t>
      </w:r>
      <w:r w:rsidR="00BC019E" w:rsidRPr="007D3151">
        <w:rPr>
          <w:sz w:val="18"/>
          <w:szCs w:val="18"/>
        </w:rPr>
        <w:t xml:space="preserve">on evidence </w:t>
      </w:r>
      <w:r w:rsidR="006A6948" w:rsidRPr="007D3151">
        <w:rPr>
          <w:sz w:val="18"/>
          <w:szCs w:val="18"/>
        </w:rPr>
        <w:t xml:space="preserve">not </w:t>
      </w:r>
      <w:r w:rsidR="00D460C6" w:rsidRPr="007D3151">
        <w:rPr>
          <w:sz w:val="18"/>
          <w:szCs w:val="18"/>
        </w:rPr>
        <w:t xml:space="preserve">presented </w:t>
      </w:r>
      <w:r w:rsidR="006A6948" w:rsidRPr="007D3151">
        <w:rPr>
          <w:sz w:val="18"/>
          <w:szCs w:val="18"/>
        </w:rPr>
        <w:t xml:space="preserve">at the 1998 trial. </w:t>
      </w:r>
      <w:r w:rsidR="003A1EE5" w:rsidRPr="007D3151">
        <w:rPr>
          <w:sz w:val="18"/>
          <w:szCs w:val="18"/>
        </w:rPr>
        <w:t>The juror wrote</w:t>
      </w:r>
      <w:r w:rsidR="00BC019E" w:rsidRPr="007D3151">
        <w:rPr>
          <w:sz w:val="18"/>
          <w:szCs w:val="18"/>
        </w:rPr>
        <w:t xml:space="preserve"> that “[b]ased on what I know today I would not have recommended the death penalty.”  </w:t>
      </w:r>
      <w:r w:rsidR="005F1A45" w:rsidRPr="007D3151">
        <w:rPr>
          <w:sz w:val="18"/>
          <w:szCs w:val="18"/>
        </w:rPr>
        <w:t xml:space="preserve">In 2011, a federal judge </w:t>
      </w:r>
      <w:r w:rsidR="00E46874" w:rsidRPr="007D3151">
        <w:rPr>
          <w:sz w:val="18"/>
          <w:szCs w:val="18"/>
        </w:rPr>
        <w:t xml:space="preserve">described </w:t>
      </w:r>
      <w:r w:rsidR="00BC019E" w:rsidRPr="007D3151">
        <w:rPr>
          <w:sz w:val="18"/>
          <w:szCs w:val="18"/>
        </w:rPr>
        <w:t xml:space="preserve">the </w:t>
      </w:r>
      <w:r w:rsidRPr="007D3151">
        <w:rPr>
          <w:sz w:val="18"/>
          <w:szCs w:val="18"/>
        </w:rPr>
        <w:t>trial lawyer’s “failure to engage in basic preparation”</w:t>
      </w:r>
      <w:r w:rsidR="00D460C6" w:rsidRPr="007D3151">
        <w:rPr>
          <w:sz w:val="18"/>
          <w:szCs w:val="18"/>
        </w:rPr>
        <w:t xml:space="preserve"> of </w:t>
      </w:r>
      <w:r w:rsidRPr="007D3151">
        <w:rPr>
          <w:sz w:val="18"/>
          <w:szCs w:val="18"/>
        </w:rPr>
        <w:t xml:space="preserve">evidence about </w:t>
      </w:r>
      <w:r w:rsidR="00BC019E" w:rsidRPr="007D3151">
        <w:rPr>
          <w:sz w:val="18"/>
          <w:szCs w:val="18"/>
        </w:rPr>
        <w:t>Raymond Tibbetts’</w:t>
      </w:r>
      <w:r w:rsidRPr="007D3151">
        <w:rPr>
          <w:sz w:val="18"/>
          <w:szCs w:val="18"/>
        </w:rPr>
        <w:t xml:space="preserve"> traumatic up</w:t>
      </w:r>
      <w:r w:rsidR="003A1EE5" w:rsidRPr="007D3151">
        <w:rPr>
          <w:sz w:val="18"/>
          <w:szCs w:val="18"/>
        </w:rPr>
        <w:t xml:space="preserve">bringing, and wrote that evidence revealed since </w:t>
      </w:r>
      <w:r w:rsidR="00D460C6" w:rsidRPr="007D3151">
        <w:rPr>
          <w:sz w:val="18"/>
          <w:szCs w:val="18"/>
        </w:rPr>
        <w:t>showed “</w:t>
      </w:r>
      <w:r w:rsidRPr="007D3151">
        <w:rPr>
          <w:sz w:val="18"/>
          <w:szCs w:val="18"/>
        </w:rPr>
        <w:t xml:space="preserve">a much more chaotic and abusive environment” in parental and foster care than the jurors heard about. </w:t>
      </w:r>
      <w:r w:rsidR="00BC019E" w:rsidRPr="007D3151">
        <w:rPr>
          <w:sz w:val="18"/>
          <w:szCs w:val="18"/>
        </w:rPr>
        <w:t>The</w:t>
      </w:r>
      <w:r w:rsidR="003A1EE5" w:rsidRPr="007D3151">
        <w:rPr>
          <w:sz w:val="18"/>
          <w:szCs w:val="18"/>
        </w:rPr>
        <w:t>se</w:t>
      </w:r>
      <w:r w:rsidR="00BC019E" w:rsidRPr="007D3151">
        <w:rPr>
          <w:sz w:val="18"/>
          <w:szCs w:val="18"/>
        </w:rPr>
        <w:t xml:space="preserve"> </w:t>
      </w:r>
      <w:r w:rsidRPr="007D3151">
        <w:rPr>
          <w:sz w:val="18"/>
          <w:szCs w:val="18"/>
        </w:rPr>
        <w:t xml:space="preserve">“shocking” and “utterly disturbing” details </w:t>
      </w:r>
      <w:r w:rsidR="005F1A45" w:rsidRPr="007D3151">
        <w:rPr>
          <w:sz w:val="18"/>
          <w:szCs w:val="18"/>
        </w:rPr>
        <w:t>would have given jurors</w:t>
      </w:r>
      <w:r w:rsidRPr="007D3151">
        <w:rPr>
          <w:sz w:val="18"/>
          <w:szCs w:val="18"/>
        </w:rPr>
        <w:t xml:space="preserve"> “compelling” reasons to vo</w:t>
      </w:r>
      <w:r w:rsidR="003A1EE5" w:rsidRPr="007D3151">
        <w:rPr>
          <w:sz w:val="18"/>
          <w:szCs w:val="18"/>
        </w:rPr>
        <w:t>te for life</w:t>
      </w:r>
      <w:r w:rsidRPr="007D3151">
        <w:rPr>
          <w:sz w:val="18"/>
          <w:szCs w:val="18"/>
        </w:rPr>
        <w:t xml:space="preserve">. </w:t>
      </w:r>
      <w:r w:rsidR="0032594D" w:rsidRPr="007D3151">
        <w:rPr>
          <w:sz w:val="18"/>
          <w:szCs w:val="18"/>
        </w:rPr>
        <w:t>Under Ohio law, j</w:t>
      </w:r>
      <w:r w:rsidR="005F1A45" w:rsidRPr="007D3151">
        <w:rPr>
          <w:sz w:val="18"/>
          <w:szCs w:val="18"/>
        </w:rPr>
        <w:t>ust o</w:t>
      </w:r>
      <w:r w:rsidR="006A6948" w:rsidRPr="007D3151">
        <w:rPr>
          <w:sz w:val="18"/>
          <w:szCs w:val="18"/>
        </w:rPr>
        <w:t xml:space="preserve">ne juror voting against the death penalty </w:t>
      </w:r>
      <w:r w:rsidR="005F1A45" w:rsidRPr="007D3151">
        <w:rPr>
          <w:sz w:val="18"/>
          <w:szCs w:val="18"/>
        </w:rPr>
        <w:t>would have made resulted in life imprisonment</w:t>
      </w:r>
      <w:r w:rsidR="006A6948" w:rsidRPr="007D3151">
        <w:rPr>
          <w:sz w:val="18"/>
          <w:szCs w:val="18"/>
        </w:rPr>
        <w:t>.</w:t>
      </w:r>
    </w:p>
    <w:p w:rsidR="00A721D7" w:rsidRPr="007D3151" w:rsidRDefault="00A721D7" w:rsidP="007D3151">
      <w:pPr>
        <w:pStyle w:val="AIBodytext"/>
        <w:spacing w:after="0" w:line="240" w:lineRule="auto"/>
        <w:rPr>
          <w:sz w:val="18"/>
          <w:szCs w:val="18"/>
        </w:rPr>
      </w:pPr>
    </w:p>
    <w:p w:rsidR="00F606DD" w:rsidRPr="007D3151" w:rsidRDefault="00EA7B21" w:rsidP="007D3151">
      <w:pPr>
        <w:pStyle w:val="AIBodytext"/>
        <w:spacing w:after="0" w:line="240" w:lineRule="auto"/>
        <w:rPr>
          <w:sz w:val="18"/>
          <w:szCs w:val="18"/>
        </w:rPr>
      </w:pPr>
      <w:r w:rsidRPr="007D3151">
        <w:rPr>
          <w:sz w:val="18"/>
          <w:szCs w:val="18"/>
        </w:rPr>
        <w:t xml:space="preserve">The parole board, which </w:t>
      </w:r>
      <w:r w:rsidR="003F5020" w:rsidRPr="007D3151">
        <w:rPr>
          <w:sz w:val="18"/>
          <w:szCs w:val="18"/>
        </w:rPr>
        <w:t xml:space="preserve">had </w:t>
      </w:r>
      <w:r w:rsidR="00CC3688" w:rsidRPr="007D3151">
        <w:rPr>
          <w:sz w:val="18"/>
          <w:szCs w:val="18"/>
        </w:rPr>
        <w:t xml:space="preserve">recommended against </w:t>
      </w:r>
      <w:r w:rsidR="006A6948" w:rsidRPr="007D3151">
        <w:rPr>
          <w:sz w:val="18"/>
          <w:szCs w:val="18"/>
        </w:rPr>
        <w:t>clemency in January 2017, reconsidered the case at a supplementary hearing on 14 June 2018. On 22 June, it</w:t>
      </w:r>
      <w:r w:rsidR="003F5020" w:rsidRPr="007D3151">
        <w:rPr>
          <w:sz w:val="18"/>
          <w:szCs w:val="18"/>
        </w:rPr>
        <w:t xml:space="preserve"> again </w:t>
      </w:r>
      <w:r w:rsidR="0032594D" w:rsidRPr="007D3151">
        <w:rPr>
          <w:sz w:val="18"/>
          <w:szCs w:val="18"/>
        </w:rPr>
        <w:t xml:space="preserve">recommended against </w:t>
      </w:r>
      <w:r w:rsidR="006A6948" w:rsidRPr="007D3151">
        <w:rPr>
          <w:sz w:val="18"/>
          <w:szCs w:val="18"/>
        </w:rPr>
        <w:t>clemency, by eight votes to one</w:t>
      </w:r>
      <w:r w:rsidR="00702792" w:rsidRPr="007D3151">
        <w:rPr>
          <w:sz w:val="18"/>
          <w:szCs w:val="18"/>
        </w:rPr>
        <w:t xml:space="preserve">. The majority </w:t>
      </w:r>
      <w:r w:rsidR="00D60B54" w:rsidRPr="007D3151">
        <w:rPr>
          <w:sz w:val="18"/>
          <w:szCs w:val="18"/>
        </w:rPr>
        <w:t>said</w:t>
      </w:r>
      <w:r w:rsidR="00702792" w:rsidRPr="007D3151">
        <w:rPr>
          <w:sz w:val="18"/>
          <w:szCs w:val="18"/>
        </w:rPr>
        <w:t xml:space="preserve"> </w:t>
      </w:r>
      <w:r w:rsidR="006A6948" w:rsidRPr="007D3151">
        <w:rPr>
          <w:sz w:val="18"/>
          <w:szCs w:val="18"/>
        </w:rPr>
        <w:t xml:space="preserve">they </w:t>
      </w:r>
      <w:r w:rsidR="00A721D7" w:rsidRPr="007D3151">
        <w:rPr>
          <w:sz w:val="18"/>
          <w:szCs w:val="18"/>
        </w:rPr>
        <w:t>doubted</w:t>
      </w:r>
      <w:r w:rsidR="00F606DD" w:rsidRPr="007D3151">
        <w:rPr>
          <w:sz w:val="18"/>
          <w:szCs w:val="18"/>
        </w:rPr>
        <w:t xml:space="preserve"> that the juror, </w:t>
      </w:r>
      <w:r w:rsidR="00D60B54" w:rsidRPr="007D3151">
        <w:rPr>
          <w:sz w:val="18"/>
          <w:szCs w:val="18"/>
        </w:rPr>
        <w:t>who had t</w:t>
      </w:r>
      <w:r w:rsidR="00702792" w:rsidRPr="007D3151">
        <w:rPr>
          <w:sz w:val="18"/>
          <w:szCs w:val="18"/>
        </w:rPr>
        <w:t xml:space="preserve">old them </w:t>
      </w:r>
      <w:r w:rsidR="00F606DD" w:rsidRPr="007D3151">
        <w:rPr>
          <w:sz w:val="18"/>
          <w:szCs w:val="18"/>
        </w:rPr>
        <w:t>it was an “almost absolute certainty” that he would have voted f</w:t>
      </w:r>
      <w:r w:rsidR="003F5020" w:rsidRPr="007D3151">
        <w:rPr>
          <w:sz w:val="18"/>
          <w:szCs w:val="18"/>
        </w:rPr>
        <w:t xml:space="preserve">or life imprisonment </w:t>
      </w:r>
      <w:r w:rsidR="005F1A45" w:rsidRPr="007D3151">
        <w:rPr>
          <w:sz w:val="18"/>
          <w:szCs w:val="18"/>
        </w:rPr>
        <w:t xml:space="preserve">without the possibility of parole </w:t>
      </w:r>
      <w:r w:rsidR="00F606DD" w:rsidRPr="007D3151">
        <w:rPr>
          <w:sz w:val="18"/>
          <w:szCs w:val="18"/>
        </w:rPr>
        <w:t>if he had known what he knows now</w:t>
      </w:r>
      <w:r w:rsidR="00A721D7" w:rsidRPr="007D3151">
        <w:rPr>
          <w:sz w:val="18"/>
          <w:szCs w:val="18"/>
        </w:rPr>
        <w:t xml:space="preserve">, </w:t>
      </w:r>
      <w:r w:rsidR="00D460C6" w:rsidRPr="007D3151">
        <w:rPr>
          <w:sz w:val="18"/>
          <w:szCs w:val="18"/>
        </w:rPr>
        <w:t xml:space="preserve">would have </w:t>
      </w:r>
      <w:r w:rsidR="00702792" w:rsidRPr="007D3151">
        <w:rPr>
          <w:sz w:val="18"/>
          <w:szCs w:val="18"/>
        </w:rPr>
        <w:t xml:space="preserve">made a different decision </w:t>
      </w:r>
      <w:r w:rsidR="00D460C6" w:rsidRPr="007D3151">
        <w:rPr>
          <w:sz w:val="18"/>
          <w:szCs w:val="18"/>
        </w:rPr>
        <w:t>at the trial if the jury had been presented with the m</w:t>
      </w:r>
      <w:r w:rsidR="00F606DD" w:rsidRPr="007D3151">
        <w:rPr>
          <w:sz w:val="18"/>
          <w:szCs w:val="18"/>
        </w:rPr>
        <w:t>itigation evidence in question.</w:t>
      </w:r>
      <w:r w:rsidRPr="007D3151">
        <w:rPr>
          <w:sz w:val="18"/>
          <w:szCs w:val="18"/>
        </w:rPr>
        <w:t xml:space="preserve"> T</w:t>
      </w:r>
      <w:r w:rsidR="00634CEC" w:rsidRPr="007D3151">
        <w:rPr>
          <w:sz w:val="18"/>
          <w:szCs w:val="18"/>
        </w:rPr>
        <w:t xml:space="preserve">he board also heard from state and county </w:t>
      </w:r>
      <w:r w:rsidRPr="007D3151">
        <w:rPr>
          <w:sz w:val="18"/>
          <w:szCs w:val="18"/>
        </w:rPr>
        <w:t xml:space="preserve">prosecution officials </w:t>
      </w:r>
      <w:r w:rsidR="00634CEC" w:rsidRPr="007D3151">
        <w:rPr>
          <w:sz w:val="18"/>
          <w:szCs w:val="18"/>
        </w:rPr>
        <w:t xml:space="preserve">and </w:t>
      </w:r>
      <w:r w:rsidR="008C6388" w:rsidRPr="007D3151">
        <w:rPr>
          <w:sz w:val="18"/>
          <w:szCs w:val="18"/>
        </w:rPr>
        <w:t xml:space="preserve">four </w:t>
      </w:r>
      <w:r w:rsidR="00634CEC" w:rsidRPr="007D3151">
        <w:rPr>
          <w:sz w:val="18"/>
          <w:szCs w:val="18"/>
        </w:rPr>
        <w:t>family members of the victim who urged t</w:t>
      </w:r>
      <w:r w:rsidR="00532810" w:rsidRPr="007D3151">
        <w:rPr>
          <w:sz w:val="18"/>
          <w:szCs w:val="18"/>
        </w:rPr>
        <w:t>he board</w:t>
      </w:r>
      <w:r w:rsidR="008C6388" w:rsidRPr="007D3151">
        <w:rPr>
          <w:sz w:val="18"/>
          <w:szCs w:val="18"/>
        </w:rPr>
        <w:t xml:space="preserve"> to deny </w:t>
      </w:r>
      <w:r w:rsidR="00634CEC" w:rsidRPr="007D3151">
        <w:rPr>
          <w:sz w:val="18"/>
          <w:szCs w:val="18"/>
        </w:rPr>
        <w:t xml:space="preserve">clemency. </w:t>
      </w:r>
      <w:r w:rsidR="003F5020" w:rsidRPr="007D3151">
        <w:rPr>
          <w:sz w:val="18"/>
          <w:szCs w:val="18"/>
        </w:rPr>
        <w:t>The officials argued tha</w:t>
      </w:r>
      <w:r w:rsidR="00616109" w:rsidRPr="007D3151">
        <w:rPr>
          <w:sz w:val="18"/>
          <w:szCs w:val="18"/>
        </w:rPr>
        <w:t xml:space="preserve">t clemency would </w:t>
      </w:r>
      <w:r w:rsidR="003F5020" w:rsidRPr="007D3151">
        <w:rPr>
          <w:sz w:val="18"/>
          <w:szCs w:val="18"/>
        </w:rPr>
        <w:t>undermine the jury p</w:t>
      </w:r>
      <w:r w:rsidR="00532810" w:rsidRPr="007D3151">
        <w:rPr>
          <w:sz w:val="18"/>
          <w:szCs w:val="18"/>
        </w:rPr>
        <w:t>rocess. Yet t</w:t>
      </w:r>
      <w:r w:rsidR="003F5020" w:rsidRPr="007D3151">
        <w:rPr>
          <w:sz w:val="18"/>
          <w:szCs w:val="18"/>
        </w:rPr>
        <w:t>he jury proces</w:t>
      </w:r>
      <w:r w:rsidR="00532810" w:rsidRPr="007D3151">
        <w:rPr>
          <w:sz w:val="18"/>
          <w:szCs w:val="18"/>
        </w:rPr>
        <w:t xml:space="preserve">s </w:t>
      </w:r>
      <w:r w:rsidR="00616109" w:rsidRPr="007D3151">
        <w:rPr>
          <w:sz w:val="18"/>
          <w:szCs w:val="18"/>
        </w:rPr>
        <w:t>was</w:t>
      </w:r>
      <w:r w:rsidR="00532810" w:rsidRPr="007D3151">
        <w:rPr>
          <w:sz w:val="18"/>
          <w:szCs w:val="18"/>
        </w:rPr>
        <w:t xml:space="preserve"> undermined </w:t>
      </w:r>
      <w:r w:rsidR="003F5020" w:rsidRPr="007D3151">
        <w:rPr>
          <w:sz w:val="18"/>
          <w:szCs w:val="18"/>
        </w:rPr>
        <w:t>when the def</w:t>
      </w:r>
      <w:r w:rsidR="00616109" w:rsidRPr="007D3151">
        <w:rPr>
          <w:sz w:val="18"/>
          <w:szCs w:val="18"/>
        </w:rPr>
        <w:t xml:space="preserve">ence lawyer failed to </w:t>
      </w:r>
      <w:r w:rsidR="00D35BC2" w:rsidRPr="007D3151">
        <w:rPr>
          <w:sz w:val="18"/>
          <w:szCs w:val="18"/>
        </w:rPr>
        <w:t xml:space="preserve">present </w:t>
      </w:r>
      <w:r w:rsidR="003F5020" w:rsidRPr="007D3151">
        <w:rPr>
          <w:sz w:val="18"/>
          <w:szCs w:val="18"/>
        </w:rPr>
        <w:t>miti</w:t>
      </w:r>
      <w:r w:rsidR="00D35BC2" w:rsidRPr="007D3151">
        <w:rPr>
          <w:sz w:val="18"/>
          <w:szCs w:val="18"/>
        </w:rPr>
        <w:t>gating evidenc</w:t>
      </w:r>
      <w:r w:rsidR="00532810" w:rsidRPr="007D3151">
        <w:rPr>
          <w:sz w:val="18"/>
          <w:szCs w:val="18"/>
        </w:rPr>
        <w:t xml:space="preserve">e </w:t>
      </w:r>
      <w:r w:rsidR="00616109" w:rsidRPr="007D3151">
        <w:rPr>
          <w:sz w:val="18"/>
          <w:szCs w:val="18"/>
        </w:rPr>
        <w:t>for the jurors to consider</w:t>
      </w:r>
      <w:r w:rsidR="0073383E" w:rsidRPr="007D3151">
        <w:rPr>
          <w:sz w:val="18"/>
          <w:szCs w:val="18"/>
        </w:rPr>
        <w:t>.</w:t>
      </w:r>
    </w:p>
    <w:p w:rsidR="00F606DD" w:rsidRPr="007D3151" w:rsidRDefault="00F606DD" w:rsidP="007D3151">
      <w:pPr>
        <w:pStyle w:val="AIBodytext"/>
        <w:spacing w:after="0" w:line="240" w:lineRule="auto"/>
        <w:rPr>
          <w:sz w:val="18"/>
          <w:szCs w:val="18"/>
        </w:rPr>
      </w:pPr>
    </w:p>
    <w:p w:rsidR="00E30046" w:rsidRPr="007D3151" w:rsidRDefault="00582E15" w:rsidP="007D3151">
      <w:pPr>
        <w:pStyle w:val="AIBodytext"/>
        <w:spacing w:after="0" w:line="240" w:lineRule="auto"/>
        <w:rPr>
          <w:iCs/>
          <w:sz w:val="18"/>
          <w:szCs w:val="18"/>
        </w:rPr>
      </w:pPr>
      <w:r w:rsidRPr="007D3151">
        <w:rPr>
          <w:sz w:val="18"/>
          <w:szCs w:val="18"/>
        </w:rPr>
        <w:t>When t</w:t>
      </w:r>
      <w:r w:rsidR="00F606DD" w:rsidRPr="007D3151">
        <w:rPr>
          <w:sz w:val="18"/>
          <w:szCs w:val="18"/>
        </w:rPr>
        <w:t>he mandatory death penalty was abolished</w:t>
      </w:r>
      <w:r w:rsidR="00D35BC2" w:rsidRPr="007D3151">
        <w:rPr>
          <w:sz w:val="18"/>
          <w:szCs w:val="18"/>
        </w:rPr>
        <w:t xml:space="preserve"> </w:t>
      </w:r>
      <w:r w:rsidR="00532810" w:rsidRPr="007D3151">
        <w:rPr>
          <w:sz w:val="18"/>
          <w:szCs w:val="18"/>
        </w:rPr>
        <w:t>in 1976</w:t>
      </w:r>
      <w:r w:rsidRPr="007D3151">
        <w:rPr>
          <w:sz w:val="18"/>
          <w:szCs w:val="18"/>
        </w:rPr>
        <w:t>, the US Supreme Court</w:t>
      </w:r>
      <w:r w:rsidR="00532810" w:rsidRPr="007D3151">
        <w:rPr>
          <w:sz w:val="18"/>
          <w:szCs w:val="18"/>
        </w:rPr>
        <w:t xml:space="preserve"> ruled that s</w:t>
      </w:r>
      <w:r w:rsidR="00F606DD" w:rsidRPr="007D3151">
        <w:rPr>
          <w:sz w:val="18"/>
          <w:szCs w:val="18"/>
        </w:rPr>
        <w:t xml:space="preserve">entencing </w:t>
      </w:r>
      <w:r w:rsidR="00634CEC" w:rsidRPr="007D3151">
        <w:rPr>
          <w:sz w:val="18"/>
          <w:szCs w:val="18"/>
        </w:rPr>
        <w:t xml:space="preserve">in capital cases </w:t>
      </w:r>
      <w:r w:rsidR="00EA7B21" w:rsidRPr="007D3151">
        <w:rPr>
          <w:sz w:val="18"/>
          <w:szCs w:val="18"/>
        </w:rPr>
        <w:t xml:space="preserve">must be individualized, so that </w:t>
      </w:r>
      <w:r w:rsidR="003F5020" w:rsidRPr="007D3151">
        <w:rPr>
          <w:sz w:val="18"/>
          <w:szCs w:val="18"/>
        </w:rPr>
        <w:t xml:space="preserve">instead of </w:t>
      </w:r>
      <w:r w:rsidR="003F5020" w:rsidRPr="007D3151">
        <w:rPr>
          <w:iCs/>
          <w:sz w:val="18"/>
          <w:szCs w:val="18"/>
        </w:rPr>
        <w:t>“the blind infliction of the penalty of death”</w:t>
      </w:r>
      <w:r w:rsidR="00D35BC2" w:rsidRPr="007D3151">
        <w:rPr>
          <w:iCs/>
          <w:sz w:val="18"/>
          <w:szCs w:val="18"/>
        </w:rPr>
        <w:t>,</w:t>
      </w:r>
      <w:r w:rsidR="003F5020" w:rsidRPr="007D3151">
        <w:rPr>
          <w:iCs/>
          <w:sz w:val="18"/>
          <w:szCs w:val="18"/>
        </w:rPr>
        <w:t xml:space="preserve"> consideration could be given to </w:t>
      </w:r>
      <w:r w:rsidR="00634CEC" w:rsidRPr="007D3151">
        <w:rPr>
          <w:sz w:val="18"/>
          <w:szCs w:val="18"/>
        </w:rPr>
        <w:t>“</w:t>
      </w:r>
      <w:r w:rsidR="00F606DD" w:rsidRPr="007D3151">
        <w:rPr>
          <w:iCs/>
          <w:sz w:val="18"/>
          <w:szCs w:val="18"/>
        </w:rPr>
        <w:t>compassionate or mitigating factors stemming from the diverse frailties of humankind”</w:t>
      </w:r>
      <w:r w:rsidR="003F5020" w:rsidRPr="007D3151">
        <w:rPr>
          <w:iCs/>
          <w:sz w:val="18"/>
          <w:szCs w:val="18"/>
        </w:rPr>
        <w:t xml:space="preserve"> </w:t>
      </w:r>
      <w:r w:rsidR="00EA7B21" w:rsidRPr="007D3151">
        <w:rPr>
          <w:iCs/>
          <w:sz w:val="18"/>
          <w:szCs w:val="18"/>
        </w:rPr>
        <w:t>before the life-or-death decisi</w:t>
      </w:r>
      <w:r w:rsidR="003F5020" w:rsidRPr="007D3151">
        <w:rPr>
          <w:iCs/>
          <w:sz w:val="18"/>
          <w:szCs w:val="18"/>
        </w:rPr>
        <w:t xml:space="preserve">on was taken. </w:t>
      </w:r>
      <w:r w:rsidR="00634CEC" w:rsidRPr="007D3151">
        <w:rPr>
          <w:iCs/>
          <w:sz w:val="18"/>
          <w:szCs w:val="18"/>
        </w:rPr>
        <w:t xml:space="preserve">If a jury </w:t>
      </w:r>
      <w:r w:rsidR="00F606DD" w:rsidRPr="007D3151">
        <w:rPr>
          <w:iCs/>
          <w:sz w:val="18"/>
          <w:szCs w:val="18"/>
        </w:rPr>
        <w:t xml:space="preserve">is </w:t>
      </w:r>
      <w:r w:rsidR="00634CEC" w:rsidRPr="007D3151">
        <w:rPr>
          <w:iCs/>
          <w:sz w:val="18"/>
          <w:szCs w:val="18"/>
        </w:rPr>
        <w:t xml:space="preserve">kept in the dark about </w:t>
      </w:r>
      <w:r w:rsidR="00D35BC2" w:rsidRPr="007D3151">
        <w:rPr>
          <w:iCs/>
          <w:sz w:val="18"/>
          <w:szCs w:val="18"/>
        </w:rPr>
        <w:t xml:space="preserve">compelling </w:t>
      </w:r>
      <w:r w:rsidR="00F606DD" w:rsidRPr="007D3151">
        <w:rPr>
          <w:iCs/>
          <w:sz w:val="18"/>
          <w:szCs w:val="18"/>
        </w:rPr>
        <w:t>mitigating e</w:t>
      </w:r>
      <w:r w:rsidR="00532810" w:rsidRPr="007D3151">
        <w:rPr>
          <w:iCs/>
          <w:sz w:val="18"/>
          <w:szCs w:val="18"/>
        </w:rPr>
        <w:t xml:space="preserve">vidence because of a </w:t>
      </w:r>
      <w:r w:rsidR="00F606DD" w:rsidRPr="007D3151">
        <w:rPr>
          <w:iCs/>
          <w:sz w:val="18"/>
          <w:szCs w:val="18"/>
        </w:rPr>
        <w:t>lawyer’s failure</w:t>
      </w:r>
      <w:r w:rsidR="00EA7B21" w:rsidRPr="007D3151">
        <w:rPr>
          <w:iCs/>
          <w:sz w:val="18"/>
          <w:szCs w:val="18"/>
        </w:rPr>
        <w:t xml:space="preserve"> to investigate and present it</w:t>
      </w:r>
      <w:r w:rsidR="00634CEC" w:rsidRPr="007D3151">
        <w:rPr>
          <w:iCs/>
          <w:sz w:val="18"/>
          <w:szCs w:val="18"/>
        </w:rPr>
        <w:t xml:space="preserve">, </w:t>
      </w:r>
      <w:r w:rsidR="003F5020" w:rsidRPr="007D3151">
        <w:rPr>
          <w:iCs/>
          <w:sz w:val="18"/>
          <w:szCs w:val="18"/>
        </w:rPr>
        <w:t>a</w:t>
      </w:r>
      <w:r w:rsidR="00D35BC2" w:rsidRPr="007D3151">
        <w:rPr>
          <w:iCs/>
          <w:sz w:val="18"/>
          <w:szCs w:val="18"/>
        </w:rPr>
        <w:t xml:space="preserve">ny </w:t>
      </w:r>
      <w:r w:rsidR="00532810" w:rsidRPr="007D3151">
        <w:rPr>
          <w:iCs/>
          <w:sz w:val="18"/>
          <w:szCs w:val="18"/>
        </w:rPr>
        <w:t xml:space="preserve">subsequent </w:t>
      </w:r>
      <w:r w:rsidR="00EA7B21" w:rsidRPr="007D3151">
        <w:rPr>
          <w:iCs/>
          <w:sz w:val="18"/>
          <w:szCs w:val="18"/>
        </w:rPr>
        <w:t>vote for death</w:t>
      </w:r>
      <w:r w:rsidR="00634CEC" w:rsidRPr="007D3151">
        <w:rPr>
          <w:iCs/>
          <w:sz w:val="18"/>
          <w:szCs w:val="18"/>
        </w:rPr>
        <w:t xml:space="preserve"> </w:t>
      </w:r>
      <w:r w:rsidR="00532810" w:rsidRPr="007D3151">
        <w:rPr>
          <w:iCs/>
          <w:sz w:val="18"/>
          <w:szCs w:val="18"/>
        </w:rPr>
        <w:t xml:space="preserve">amounts to </w:t>
      </w:r>
      <w:r w:rsidR="00A4502F" w:rsidRPr="007D3151">
        <w:rPr>
          <w:iCs/>
          <w:sz w:val="18"/>
          <w:szCs w:val="18"/>
        </w:rPr>
        <w:t xml:space="preserve">an </w:t>
      </w:r>
      <w:r w:rsidR="00532810" w:rsidRPr="007D3151">
        <w:rPr>
          <w:iCs/>
          <w:sz w:val="18"/>
          <w:szCs w:val="18"/>
        </w:rPr>
        <w:t>ill-informed</w:t>
      </w:r>
      <w:r w:rsidR="003F5020" w:rsidRPr="007D3151">
        <w:rPr>
          <w:iCs/>
          <w:sz w:val="18"/>
          <w:szCs w:val="18"/>
        </w:rPr>
        <w:t xml:space="preserve"> </w:t>
      </w:r>
      <w:r w:rsidR="00EA7B21" w:rsidRPr="007D3151">
        <w:rPr>
          <w:iCs/>
          <w:sz w:val="18"/>
          <w:szCs w:val="18"/>
        </w:rPr>
        <w:t>infliction of the ultimate punishment.</w:t>
      </w:r>
      <w:r w:rsidR="00F606DD" w:rsidRPr="007D3151">
        <w:rPr>
          <w:iCs/>
          <w:sz w:val="18"/>
          <w:szCs w:val="18"/>
        </w:rPr>
        <w:t xml:space="preserve"> </w:t>
      </w:r>
      <w:r w:rsidRPr="007D3151">
        <w:rPr>
          <w:iCs/>
          <w:sz w:val="18"/>
          <w:szCs w:val="18"/>
        </w:rPr>
        <w:t xml:space="preserve">By recommending against clemency, </w:t>
      </w:r>
      <w:r w:rsidR="00A4502F" w:rsidRPr="007D3151">
        <w:rPr>
          <w:iCs/>
          <w:sz w:val="18"/>
          <w:szCs w:val="18"/>
        </w:rPr>
        <w:t>t</w:t>
      </w:r>
      <w:r w:rsidR="00D35BC2" w:rsidRPr="007D3151">
        <w:rPr>
          <w:iCs/>
          <w:sz w:val="18"/>
          <w:szCs w:val="18"/>
        </w:rPr>
        <w:t xml:space="preserve">he parole board </w:t>
      </w:r>
      <w:r w:rsidR="00616109" w:rsidRPr="007D3151">
        <w:rPr>
          <w:iCs/>
          <w:sz w:val="18"/>
          <w:szCs w:val="18"/>
        </w:rPr>
        <w:t xml:space="preserve">has not </w:t>
      </w:r>
      <w:r w:rsidR="00A4502F" w:rsidRPr="007D3151">
        <w:rPr>
          <w:iCs/>
          <w:sz w:val="18"/>
          <w:szCs w:val="18"/>
        </w:rPr>
        <w:t>met</w:t>
      </w:r>
      <w:r w:rsidR="00D35BC2" w:rsidRPr="007D3151">
        <w:rPr>
          <w:iCs/>
          <w:sz w:val="18"/>
          <w:szCs w:val="18"/>
        </w:rPr>
        <w:t xml:space="preserve"> its role as a failsafe against </w:t>
      </w:r>
      <w:r w:rsidR="00616109" w:rsidRPr="007D3151">
        <w:rPr>
          <w:iCs/>
          <w:sz w:val="18"/>
          <w:szCs w:val="18"/>
        </w:rPr>
        <w:t xml:space="preserve">injustice left un-remedied by </w:t>
      </w:r>
      <w:r w:rsidR="00532810" w:rsidRPr="007D3151">
        <w:rPr>
          <w:iCs/>
          <w:sz w:val="18"/>
          <w:szCs w:val="18"/>
        </w:rPr>
        <w:t xml:space="preserve">the </w:t>
      </w:r>
      <w:r w:rsidR="00616109" w:rsidRPr="007D3151">
        <w:rPr>
          <w:iCs/>
          <w:sz w:val="18"/>
          <w:szCs w:val="18"/>
        </w:rPr>
        <w:t>courts</w:t>
      </w:r>
      <w:r w:rsidR="00D35BC2" w:rsidRPr="007D3151">
        <w:rPr>
          <w:iCs/>
          <w:sz w:val="18"/>
          <w:szCs w:val="18"/>
        </w:rPr>
        <w:t>.</w:t>
      </w:r>
      <w:r w:rsidRPr="007D3151">
        <w:rPr>
          <w:iCs/>
          <w:sz w:val="18"/>
          <w:szCs w:val="18"/>
        </w:rPr>
        <w:t xml:space="preserve"> </w:t>
      </w:r>
      <w:r w:rsidR="008C63FE" w:rsidRPr="007D3151">
        <w:rPr>
          <w:iCs/>
          <w:sz w:val="18"/>
          <w:szCs w:val="18"/>
        </w:rPr>
        <w:t>The G</w:t>
      </w:r>
      <w:r w:rsidR="00D35BC2" w:rsidRPr="007D3151">
        <w:rPr>
          <w:iCs/>
          <w:sz w:val="18"/>
          <w:szCs w:val="18"/>
        </w:rPr>
        <w:t>overnor should rej</w:t>
      </w:r>
      <w:r w:rsidR="00616109" w:rsidRPr="007D3151">
        <w:rPr>
          <w:iCs/>
          <w:sz w:val="18"/>
          <w:szCs w:val="18"/>
        </w:rPr>
        <w:t xml:space="preserve">ect its </w:t>
      </w:r>
      <w:r w:rsidR="00D35BC2" w:rsidRPr="007D3151">
        <w:rPr>
          <w:iCs/>
          <w:sz w:val="18"/>
          <w:szCs w:val="18"/>
        </w:rPr>
        <w:t>recommendation and commute the death sentence.</w:t>
      </w:r>
      <w:r w:rsidR="008C63FE" w:rsidRPr="007D3151">
        <w:rPr>
          <w:iCs/>
          <w:sz w:val="18"/>
          <w:szCs w:val="18"/>
        </w:rPr>
        <w:t xml:space="preserve"> Following the G</w:t>
      </w:r>
      <w:r w:rsidR="00616109" w:rsidRPr="007D3151">
        <w:rPr>
          <w:iCs/>
          <w:sz w:val="18"/>
          <w:szCs w:val="18"/>
        </w:rPr>
        <w:t>overnor’s</w:t>
      </w:r>
      <w:r w:rsidR="005F1A45" w:rsidRPr="007D3151">
        <w:rPr>
          <w:iCs/>
          <w:sz w:val="18"/>
          <w:szCs w:val="18"/>
        </w:rPr>
        <w:t xml:space="preserve"> earlier repri</w:t>
      </w:r>
      <w:r w:rsidR="00532810" w:rsidRPr="007D3151">
        <w:rPr>
          <w:iCs/>
          <w:sz w:val="18"/>
          <w:szCs w:val="18"/>
        </w:rPr>
        <w:t xml:space="preserve">eve, </w:t>
      </w:r>
      <w:r w:rsidR="00CA568B" w:rsidRPr="007D3151">
        <w:rPr>
          <w:iCs/>
          <w:sz w:val="18"/>
          <w:szCs w:val="18"/>
        </w:rPr>
        <w:t xml:space="preserve">the </w:t>
      </w:r>
      <w:r w:rsidR="00532810" w:rsidRPr="007D3151">
        <w:rPr>
          <w:iCs/>
          <w:sz w:val="18"/>
          <w:szCs w:val="18"/>
        </w:rPr>
        <w:t xml:space="preserve">execution is </w:t>
      </w:r>
      <w:r w:rsidR="00616109" w:rsidRPr="007D3151">
        <w:rPr>
          <w:iCs/>
          <w:sz w:val="18"/>
          <w:szCs w:val="18"/>
        </w:rPr>
        <w:t xml:space="preserve">now </w:t>
      </w:r>
      <w:r w:rsidR="005F1A45" w:rsidRPr="007D3151">
        <w:rPr>
          <w:iCs/>
          <w:sz w:val="18"/>
          <w:szCs w:val="18"/>
        </w:rPr>
        <w:t xml:space="preserve">scheduled </w:t>
      </w:r>
      <w:r w:rsidR="00616109" w:rsidRPr="007D3151">
        <w:rPr>
          <w:iCs/>
          <w:sz w:val="18"/>
          <w:szCs w:val="18"/>
        </w:rPr>
        <w:t>for 17 October</w:t>
      </w:r>
      <w:r w:rsidR="003A1EE5" w:rsidRPr="007D3151">
        <w:rPr>
          <w:iCs/>
          <w:sz w:val="18"/>
          <w:szCs w:val="18"/>
        </w:rPr>
        <w:t xml:space="preserve"> 2018</w:t>
      </w:r>
      <w:r w:rsidR="005F1A45" w:rsidRPr="007D3151">
        <w:rPr>
          <w:iCs/>
          <w:sz w:val="18"/>
          <w:szCs w:val="18"/>
        </w:rPr>
        <w:t>.</w:t>
      </w:r>
    </w:p>
    <w:p w:rsidR="000035D0" w:rsidRPr="00193737" w:rsidRDefault="000035D0" w:rsidP="007D3151">
      <w:pPr>
        <w:pStyle w:val="AIBodytext"/>
        <w:tabs>
          <w:tab w:val="clear" w:pos="567"/>
        </w:tabs>
        <w:spacing w:after="0" w:line="240" w:lineRule="auto"/>
      </w:pPr>
    </w:p>
    <w:p w:rsidR="007D3151" w:rsidRPr="00E35808" w:rsidRDefault="007D3151" w:rsidP="007D3151">
      <w:pPr>
        <w:rPr>
          <w:rFonts w:ascii="Arial" w:eastAsia="Calibri" w:hAnsi="Arial" w:cs="Arial"/>
          <w:b/>
          <w:sz w:val="20"/>
          <w:szCs w:val="20"/>
        </w:rPr>
      </w:pPr>
      <w:r w:rsidRPr="00E35808">
        <w:rPr>
          <w:rFonts w:ascii="Arial" w:eastAsia="Calibri" w:hAnsi="Arial" w:cs="Arial"/>
          <w:b/>
          <w:sz w:val="20"/>
          <w:szCs w:val="20"/>
        </w:rPr>
        <w:t>1) TAKE ACTION</w:t>
      </w:r>
    </w:p>
    <w:p w:rsidR="00D515CB" w:rsidRPr="00F95961" w:rsidRDefault="007D3151" w:rsidP="007D3151">
      <w:pPr>
        <w:pStyle w:val="AITableHeading"/>
        <w:tabs>
          <w:tab w:val="clear" w:pos="567"/>
        </w:tabs>
        <w:rPr>
          <w:rFonts w:cs="Arial"/>
        </w:rPr>
      </w:pPr>
      <w:r w:rsidRPr="00E35808">
        <w:rPr>
          <w:rFonts w:eastAsia="Calibri" w:cs="Arial"/>
        </w:rPr>
        <w:t>Write a letter, send an email, call, fax or tweet:</w:t>
      </w:r>
    </w:p>
    <w:p w:rsidR="00156C3F" w:rsidRPr="007A682A" w:rsidRDefault="00D515CB" w:rsidP="007D3151">
      <w:pPr>
        <w:numPr>
          <w:ilvl w:val="0"/>
          <w:numId w:val="2"/>
        </w:numPr>
        <w:tabs>
          <w:tab w:val="clear" w:pos="284"/>
        </w:tabs>
        <w:rPr>
          <w:rFonts w:ascii="Arial" w:hAnsi="Arial" w:cs="Arial"/>
          <w:sz w:val="18"/>
          <w:szCs w:val="18"/>
        </w:rPr>
      </w:pPr>
      <w:r w:rsidRPr="007A682A">
        <w:rPr>
          <w:rFonts w:ascii="Arial" w:hAnsi="Arial" w:cs="Arial"/>
          <w:sz w:val="18"/>
          <w:szCs w:val="18"/>
        </w:rPr>
        <w:t xml:space="preserve">Calling </w:t>
      </w:r>
      <w:r w:rsidR="00707FED" w:rsidRPr="007A682A">
        <w:rPr>
          <w:rFonts w:ascii="Arial" w:hAnsi="Arial" w:cs="Arial"/>
          <w:sz w:val="18"/>
          <w:szCs w:val="18"/>
        </w:rPr>
        <w:t xml:space="preserve">on </w:t>
      </w:r>
      <w:r w:rsidR="00101881" w:rsidRPr="007A682A">
        <w:rPr>
          <w:rFonts w:ascii="Arial" w:hAnsi="Arial" w:cs="Arial"/>
          <w:sz w:val="18"/>
          <w:szCs w:val="18"/>
        </w:rPr>
        <w:t xml:space="preserve">Governor </w:t>
      </w:r>
      <w:r w:rsidR="00707FED" w:rsidRPr="007A682A">
        <w:rPr>
          <w:rFonts w:ascii="Arial" w:hAnsi="Arial" w:cs="Arial"/>
          <w:sz w:val="18"/>
          <w:szCs w:val="18"/>
        </w:rPr>
        <w:t xml:space="preserve">Kasich </w:t>
      </w:r>
      <w:r w:rsidR="00101881" w:rsidRPr="007A682A">
        <w:rPr>
          <w:rFonts w:ascii="Arial" w:hAnsi="Arial" w:cs="Arial"/>
          <w:sz w:val="18"/>
          <w:szCs w:val="18"/>
        </w:rPr>
        <w:t xml:space="preserve">to stop </w:t>
      </w:r>
      <w:r w:rsidR="00E46688" w:rsidRPr="007A682A">
        <w:rPr>
          <w:rFonts w:ascii="Arial" w:hAnsi="Arial" w:cs="Arial"/>
          <w:sz w:val="18"/>
          <w:szCs w:val="18"/>
        </w:rPr>
        <w:t xml:space="preserve">the </w:t>
      </w:r>
      <w:r w:rsidR="00101881" w:rsidRPr="007A682A">
        <w:rPr>
          <w:rFonts w:ascii="Arial" w:hAnsi="Arial" w:cs="Arial"/>
          <w:sz w:val="18"/>
          <w:szCs w:val="18"/>
        </w:rPr>
        <w:t>execution</w:t>
      </w:r>
      <w:r w:rsidR="00E46688" w:rsidRPr="007A682A">
        <w:rPr>
          <w:rFonts w:ascii="Arial" w:hAnsi="Arial" w:cs="Arial"/>
          <w:sz w:val="18"/>
          <w:szCs w:val="18"/>
        </w:rPr>
        <w:t xml:space="preserve"> of Raymond Tibbetts</w:t>
      </w:r>
      <w:r w:rsidR="00101881" w:rsidRPr="007A682A">
        <w:rPr>
          <w:rFonts w:ascii="Arial" w:hAnsi="Arial" w:cs="Arial"/>
          <w:sz w:val="18"/>
          <w:szCs w:val="18"/>
        </w:rPr>
        <w:t xml:space="preserve"> and commute his death sentence</w:t>
      </w:r>
      <w:r w:rsidR="00D341F1" w:rsidRPr="007A682A">
        <w:rPr>
          <w:rFonts w:ascii="Arial" w:hAnsi="Arial" w:cs="Arial"/>
          <w:sz w:val="18"/>
          <w:szCs w:val="18"/>
        </w:rPr>
        <w:t>;</w:t>
      </w:r>
    </w:p>
    <w:p w:rsidR="005F1A45" w:rsidRPr="007A682A" w:rsidRDefault="00565DD9" w:rsidP="007D3151">
      <w:pPr>
        <w:numPr>
          <w:ilvl w:val="0"/>
          <w:numId w:val="2"/>
        </w:numPr>
        <w:tabs>
          <w:tab w:val="clear" w:pos="284"/>
        </w:tabs>
        <w:rPr>
          <w:rFonts w:ascii="Arial" w:hAnsi="Arial" w:cs="Arial"/>
          <w:sz w:val="18"/>
          <w:szCs w:val="18"/>
        </w:rPr>
      </w:pPr>
      <w:r w:rsidRPr="007A682A">
        <w:rPr>
          <w:rFonts w:ascii="Arial" w:hAnsi="Arial" w:cs="Arial"/>
          <w:sz w:val="18"/>
          <w:szCs w:val="18"/>
        </w:rPr>
        <w:t xml:space="preserve">Urging him </w:t>
      </w:r>
      <w:r w:rsidR="00156C3F" w:rsidRPr="007A682A">
        <w:rPr>
          <w:rFonts w:ascii="Arial" w:hAnsi="Arial" w:cs="Arial"/>
          <w:sz w:val="18"/>
          <w:szCs w:val="18"/>
        </w:rPr>
        <w:t xml:space="preserve">to </w:t>
      </w:r>
      <w:r w:rsidR="00CA568B" w:rsidRPr="007A682A">
        <w:rPr>
          <w:rFonts w:ascii="Arial" w:hAnsi="Arial" w:cs="Arial"/>
          <w:sz w:val="18"/>
          <w:szCs w:val="18"/>
        </w:rPr>
        <w:t xml:space="preserve">use his clemency power, pointing out that </w:t>
      </w:r>
      <w:r w:rsidR="005E2F84" w:rsidRPr="007A682A">
        <w:rPr>
          <w:rFonts w:ascii="Arial" w:hAnsi="Arial" w:cs="Arial"/>
          <w:sz w:val="18"/>
          <w:szCs w:val="18"/>
        </w:rPr>
        <w:t xml:space="preserve">Raymond Tibbetts would have been ineligible for </w:t>
      </w:r>
      <w:r w:rsidR="006217B4" w:rsidRPr="007A682A">
        <w:rPr>
          <w:rFonts w:ascii="Arial" w:hAnsi="Arial" w:cs="Arial"/>
          <w:sz w:val="18"/>
          <w:szCs w:val="18"/>
        </w:rPr>
        <w:t xml:space="preserve">the </w:t>
      </w:r>
      <w:r w:rsidR="005E2F84" w:rsidRPr="007A682A">
        <w:rPr>
          <w:rFonts w:ascii="Arial" w:hAnsi="Arial" w:cs="Arial"/>
          <w:sz w:val="18"/>
          <w:szCs w:val="18"/>
        </w:rPr>
        <w:t xml:space="preserve">death sentence if </w:t>
      </w:r>
      <w:r w:rsidR="00CA568B" w:rsidRPr="007A682A">
        <w:rPr>
          <w:rFonts w:ascii="Arial" w:hAnsi="Arial" w:cs="Arial"/>
          <w:sz w:val="18"/>
          <w:szCs w:val="18"/>
        </w:rPr>
        <w:t xml:space="preserve">just </w:t>
      </w:r>
      <w:r w:rsidR="0032594D" w:rsidRPr="007A682A">
        <w:rPr>
          <w:rFonts w:ascii="Arial" w:hAnsi="Arial" w:cs="Arial"/>
          <w:sz w:val="18"/>
          <w:szCs w:val="18"/>
        </w:rPr>
        <w:t>one of the trial jurors</w:t>
      </w:r>
      <w:r w:rsidR="005E2F84" w:rsidRPr="007A682A">
        <w:rPr>
          <w:rFonts w:ascii="Arial" w:hAnsi="Arial" w:cs="Arial"/>
          <w:sz w:val="18"/>
          <w:szCs w:val="18"/>
        </w:rPr>
        <w:t xml:space="preserve"> </w:t>
      </w:r>
      <w:r w:rsidR="008300A4" w:rsidRPr="007A682A">
        <w:rPr>
          <w:rFonts w:ascii="Arial" w:hAnsi="Arial" w:cs="Arial"/>
          <w:sz w:val="18"/>
          <w:szCs w:val="18"/>
        </w:rPr>
        <w:t xml:space="preserve">had </w:t>
      </w:r>
      <w:r w:rsidR="005E2F84" w:rsidRPr="007A682A">
        <w:rPr>
          <w:rFonts w:ascii="Arial" w:hAnsi="Arial" w:cs="Arial"/>
          <w:sz w:val="18"/>
          <w:szCs w:val="18"/>
        </w:rPr>
        <w:t>voted for life</w:t>
      </w:r>
      <w:r w:rsidR="008300A4" w:rsidRPr="007A682A">
        <w:rPr>
          <w:rFonts w:ascii="Arial" w:hAnsi="Arial" w:cs="Arial"/>
          <w:sz w:val="18"/>
          <w:szCs w:val="18"/>
        </w:rPr>
        <w:t>,</w:t>
      </w:r>
      <w:r w:rsidR="005E2F84" w:rsidRPr="007A682A">
        <w:rPr>
          <w:rFonts w:ascii="Arial" w:hAnsi="Arial" w:cs="Arial"/>
          <w:sz w:val="18"/>
          <w:szCs w:val="18"/>
        </w:rPr>
        <w:t xml:space="preserve"> </w:t>
      </w:r>
      <w:r w:rsidR="00CA568B" w:rsidRPr="007A682A">
        <w:rPr>
          <w:rFonts w:ascii="Arial" w:hAnsi="Arial" w:cs="Arial"/>
          <w:sz w:val="18"/>
          <w:szCs w:val="18"/>
        </w:rPr>
        <w:t>as the juror who has come forward</w:t>
      </w:r>
      <w:r w:rsidR="005E2F84" w:rsidRPr="007A682A">
        <w:rPr>
          <w:rFonts w:ascii="Arial" w:hAnsi="Arial" w:cs="Arial"/>
          <w:sz w:val="18"/>
          <w:szCs w:val="18"/>
        </w:rPr>
        <w:t xml:space="preserve"> says he would </w:t>
      </w:r>
      <w:r w:rsidR="008300A4" w:rsidRPr="007A682A">
        <w:rPr>
          <w:rFonts w:ascii="Arial" w:hAnsi="Arial" w:cs="Arial"/>
          <w:sz w:val="18"/>
          <w:szCs w:val="18"/>
        </w:rPr>
        <w:t xml:space="preserve">have </w:t>
      </w:r>
      <w:r w:rsidR="005E2F84" w:rsidRPr="007A682A">
        <w:rPr>
          <w:rFonts w:ascii="Arial" w:hAnsi="Arial" w:cs="Arial"/>
          <w:sz w:val="18"/>
          <w:szCs w:val="18"/>
        </w:rPr>
        <w:t>after hearing of the available evidence about the defendant’s appalling childhood;</w:t>
      </w:r>
    </w:p>
    <w:p w:rsidR="00AE1293" w:rsidRPr="007A682A" w:rsidRDefault="00565DD9" w:rsidP="007D3151">
      <w:pPr>
        <w:numPr>
          <w:ilvl w:val="0"/>
          <w:numId w:val="2"/>
        </w:numPr>
        <w:tabs>
          <w:tab w:val="clear" w:pos="284"/>
        </w:tabs>
        <w:rPr>
          <w:rFonts w:ascii="Arial" w:hAnsi="Arial" w:cs="Arial"/>
          <w:sz w:val="18"/>
          <w:szCs w:val="18"/>
        </w:rPr>
      </w:pPr>
      <w:r w:rsidRPr="007A682A">
        <w:rPr>
          <w:rFonts w:ascii="Arial" w:hAnsi="Arial" w:cs="Arial"/>
          <w:sz w:val="18"/>
          <w:szCs w:val="18"/>
        </w:rPr>
        <w:t>Explaining that you are not seeking to minimize the seriousness of</w:t>
      </w:r>
      <w:r w:rsidR="00707FED" w:rsidRPr="007A682A">
        <w:rPr>
          <w:rFonts w:ascii="Arial" w:hAnsi="Arial" w:cs="Arial"/>
          <w:sz w:val="18"/>
          <w:szCs w:val="18"/>
        </w:rPr>
        <w:t xml:space="preserve"> the crimes or suffering caused.</w:t>
      </w:r>
    </w:p>
    <w:p w:rsidR="00D515CB" w:rsidRPr="00F95961" w:rsidRDefault="00D515CB" w:rsidP="007D3151">
      <w:pPr>
        <w:pStyle w:val="AITableHeading"/>
        <w:tabs>
          <w:tab w:val="clear" w:pos="567"/>
        </w:tabs>
        <w:rPr>
          <w:rFonts w:cs="Arial"/>
        </w:rPr>
      </w:pPr>
    </w:p>
    <w:p w:rsidR="00D515CB" w:rsidRDefault="007D3151" w:rsidP="007D3151">
      <w:pPr>
        <w:pStyle w:val="AITableHeading"/>
        <w:tabs>
          <w:tab w:val="clear" w:pos="567"/>
        </w:tabs>
      </w:pPr>
      <w:r>
        <w:t>Contact this official by 31, July 2018:</w:t>
      </w:r>
    </w:p>
    <w:p w:rsidR="00D515CB" w:rsidRDefault="00D515CB" w:rsidP="007D3151">
      <w:pPr>
        <w:pStyle w:val="AIAddressText"/>
        <w:tabs>
          <w:tab w:val="clear" w:pos="567"/>
        </w:tabs>
        <w:spacing w:line="240" w:lineRule="auto"/>
        <w:rPr>
          <w:rFonts w:cs="Arial"/>
          <w:sz w:val="16"/>
          <w:szCs w:val="16"/>
        </w:rPr>
        <w:sectPr w:rsidR="00D515CB" w:rsidSect="007A682A">
          <w:headerReference w:type="default" r:id="rId8"/>
          <w:footerReference w:type="default" r:id="rId9"/>
          <w:headerReference w:type="first" r:id="rId10"/>
          <w:footerReference w:type="first" r:id="rId11"/>
          <w:type w:val="continuous"/>
          <w:pgSz w:w="12240" w:h="15840" w:code="1"/>
          <w:pgMar w:top="677" w:right="677" w:bottom="2016" w:left="677" w:header="0" w:footer="562" w:gutter="0"/>
          <w:cols w:space="567"/>
          <w:titlePg/>
          <w:docGrid w:linePitch="360"/>
        </w:sectPr>
      </w:pPr>
    </w:p>
    <w:p w:rsidR="007D3151"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u w:val="single"/>
        </w:rPr>
        <w:t>Governor John Kasich</w:t>
      </w:r>
      <w:r w:rsidR="00476496" w:rsidRPr="007D3151">
        <w:rPr>
          <w:rFonts w:cs="Arial"/>
          <w:color w:val="000000" w:themeColor="text1"/>
          <w:sz w:val="16"/>
          <w:szCs w:val="16"/>
        </w:rPr>
        <w:t xml:space="preserve">, </w:t>
      </w:r>
    </w:p>
    <w:p w:rsidR="007D3151"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rPr>
        <w:t>Riffe Cente</w:t>
      </w:r>
      <w:r w:rsidR="007D3151">
        <w:rPr>
          <w:rFonts w:cs="Arial"/>
          <w:color w:val="000000" w:themeColor="text1"/>
          <w:sz w:val="16"/>
          <w:szCs w:val="16"/>
        </w:rPr>
        <w:t>r, 30th Floor</w:t>
      </w:r>
      <w:r w:rsidRPr="007D3151">
        <w:rPr>
          <w:rFonts w:cs="Arial"/>
          <w:color w:val="000000" w:themeColor="text1"/>
          <w:sz w:val="16"/>
          <w:szCs w:val="16"/>
        </w:rPr>
        <w:t xml:space="preserve"> </w:t>
      </w:r>
    </w:p>
    <w:p w:rsidR="007D3151" w:rsidRPr="007D3151" w:rsidRDefault="007D3151" w:rsidP="007D3151">
      <w:pPr>
        <w:pStyle w:val="AIAddressText"/>
        <w:spacing w:line="240" w:lineRule="auto"/>
        <w:rPr>
          <w:rFonts w:cs="Arial"/>
          <w:color w:val="000000" w:themeColor="text1"/>
          <w:sz w:val="16"/>
          <w:szCs w:val="16"/>
        </w:rPr>
      </w:pPr>
      <w:r>
        <w:rPr>
          <w:rFonts w:cs="Arial"/>
          <w:color w:val="000000" w:themeColor="text1"/>
          <w:sz w:val="16"/>
          <w:szCs w:val="16"/>
        </w:rPr>
        <w:t>77 South High Street</w:t>
      </w:r>
      <w:r w:rsidR="00694D4F" w:rsidRPr="007D3151">
        <w:rPr>
          <w:rFonts w:cs="Arial"/>
          <w:color w:val="000000" w:themeColor="text1"/>
          <w:sz w:val="16"/>
          <w:szCs w:val="16"/>
        </w:rPr>
        <w:t xml:space="preserve"> </w:t>
      </w:r>
    </w:p>
    <w:p w:rsidR="00694D4F" w:rsidRPr="007D3151" w:rsidRDefault="00694D4F" w:rsidP="007D3151">
      <w:pPr>
        <w:pStyle w:val="AIAddressText"/>
        <w:spacing w:line="240" w:lineRule="auto"/>
        <w:rPr>
          <w:rFonts w:cs="Arial"/>
          <w:color w:val="000000" w:themeColor="text1"/>
          <w:sz w:val="16"/>
          <w:szCs w:val="16"/>
        </w:rPr>
      </w:pPr>
      <w:r w:rsidRPr="007D3151">
        <w:rPr>
          <w:rFonts w:cs="Arial"/>
          <w:color w:val="000000" w:themeColor="text1"/>
          <w:sz w:val="16"/>
          <w:szCs w:val="16"/>
        </w:rPr>
        <w:t>Columbus, OH 43215 USA</w:t>
      </w:r>
    </w:p>
    <w:p w:rsidR="00694D4F" w:rsidRPr="007D3151" w:rsidRDefault="00694D4F" w:rsidP="007D3151">
      <w:pPr>
        <w:rPr>
          <w:rFonts w:ascii="Arial" w:hAnsi="Arial" w:cs="Arial"/>
          <w:color w:val="000000" w:themeColor="text1"/>
          <w:sz w:val="16"/>
          <w:szCs w:val="16"/>
        </w:rPr>
      </w:pPr>
      <w:r w:rsidRPr="007D3151">
        <w:rPr>
          <w:rFonts w:ascii="Arial" w:hAnsi="Arial" w:cs="Arial"/>
          <w:color w:val="000000" w:themeColor="text1"/>
          <w:sz w:val="16"/>
          <w:szCs w:val="16"/>
        </w:rPr>
        <w:t>Fax: +1 614 466 9354</w:t>
      </w:r>
    </w:p>
    <w:p w:rsidR="00FB7914" w:rsidRPr="007D3151" w:rsidRDefault="00FB7914" w:rsidP="007D3151">
      <w:pPr>
        <w:rPr>
          <w:rFonts w:ascii="Arial" w:hAnsi="Arial" w:cs="Arial"/>
          <w:color w:val="000000" w:themeColor="text1"/>
          <w:sz w:val="16"/>
          <w:szCs w:val="16"/>
        </w:rPr>
      </w:pPr>
      <w:r w:rsidRPr="007D3151">
        <w:rPr>
          <w:rFonts w:ascii="Arial" w:hAnsi="Arial" w:cs="Arial"/>
          <w:color w:val="000000" w:themeColor="text1"/>
          <w:sz w:val="16"/>
          <w:szCs w:val="16"/>
        </w:rPr>
        <w:t xml:space="preserve">Phone: </w:t>
      </w:r>
      <w:r w:rsidR="00CF079B" w:rsidRPr="007D3151">
        <w:rPr>
          <w:rFonts w:ascii="Arial" w:hAnsi="Arial" w:cs="Arial"/>
          <w:color w:val="000000" w:themeColor="text1"/>
          <w:sz w:val="16"/>
          <w:szCs w:val="16"/>
        </w:rPr>
        <w:t>+1 614 466 3555</w:t>
      </w:r>
    </w:p>
    <w:p w:rsidR="00694D4F" w:rsidRPr="007D3151" w:rsidRDefault="00694D4F" w:rsidP="007D3151">
      <w:pPr>
        <w:pStyle w:val="AIAddressText"/>
        <w:tabs>
          <w:tab w:val="clear" w:pos="567"/>
        </w:tabs>
        <w:spacing w:line="240" w:lineRule="auto"/>
        <w:rPr>
          <w:rFonts w:cs="Arial"/>
          <w:color w:val="000000" w:themeColor="text1"/>
          <w:sz w:val="16"/>
          <w:szCs w:val="16"/>
        </w:rPr>
      </w:pPr>
      <w:r w:rsidRPr="007D3151">
        <w:rPr>
          <w:rFonts w:cs="Arial"/>
          <w:color w:val="000000" w:themeColor="text1"/>
          <w:sz w:val="16"/>
          <w:szCs w:val="16"/>
        </w:rPr>
        <w:t>Email (via website):</w:t>
      </w:r>
      <w:r w:rsidRPr="007D3151">
        <w:rPr>
          <w:color w:val="000000" w:themeColor="text1"/>
          <w:sz w:val="16"/>
          <w:szCs w:val="16"/>
        </w:rPr>
        <w:t xml:space="preserve"> </w:t>
      </w:r>
      <w:hyperlink r:id="rId12" w:history="1">
        <w:r w:rsidR="007D3151" w:rsidRPr="007D3151">
          <w:rPr>
            <w:rStyle w:val="Hyperlink"/>
            <w:color w:val="000000" w:themeColor="text1"/>
            <w:sz w:val="16"/>
            <w:szCs w:val="16"/>
          </w:rPr>
          <w:t>http://www.governor.ohio.gov/Contact/ContacttheGovernor.aspx</w:t>
        </w:r>
      </w:hyperlink>
      <w:r w:rsidR="007D3151" w:rsidRPr="007D3151">
        <w:rPr>
          <w:color w:val="000000" w:themeColor="text1"/>
          <w:sz w:val="16"/>
          <w:szCs w:val="16"/>
        </w:rPr>
        <w:t xml:space="preserve"> </w:t>
      </w:r>
    </w:p>
    <w:p w:rsidR="00694D4F" w:rsidRPr="007D3151" w:rsidRDefault="00694D4F" w:rsidP="007D3151">
      <w:pPr>
        <w:pStyle w:val="AIAddressText"/>
        <w:tabs>
          <w:tab w:val="clear" w:pos="567"/>
        </w:tabs>
        <w:spacing w:line="240" w:lineRule="auto"/>
        <w:rPr>
          <w:rFonts w:cs="Arial"/>
          <w:color w:val="000000" w:themeColor="text1"/>
          <w:sz w:val="16"/>
          <w:szCs w:val="16"/>
        </w:rPr>
      </w:pPr>
      <w:r w:rsidRPr="007D3151">
        <w:rPr>
          <w:rFonts w:cs="Arial"/>
          <w:color w:val="000000" w:themeColor="text1"/>
          <w:sz w:val="16"/>
          <w:szCs w:val="16"/>
        </w:rPr>
        <w:t xml:space="preserve">Twitter: </w:t>
      </w:r>
      <w:hyperlink r:id="rId13" w:history="1">
        <w:r w:rsidRPr="007D3151">
          <w:rPr>
            <w:rStyle w:val="Hyperlink"/>
            <w:rFonts w:cs="Arial"/>
            <w:color w:val="000000" w:themeColor="text1"/>
            <w:sz w:val="16"/>
            <w:szCs w:val="16"/>
          </w:rPr>
          <w:t>@JohnKasich</w:t>
        </w:r>
      </w:hyperlink>
    </w:p>
    <w:p w:rsidR="00694D4F" w:rsidRPr="007D3151" w:rsidRDefault="00694D4F" w:rsidP="007D3151">
      <w:pPr>
        <w:pStyle w:val="AIAddressText"/>
        <w:tabs>
          <w:tab w:val="clear" w:pos="567"/>
        </w:tabs>
        <w:spacing w:line="240" w:lineRule="auto"/>
        <w:rPr>
          <w:rFonts w:cs="Arial"/>
          <w:b/>
          <w:color w:val="000000" w:themeColor="text1"/>
          <w:sz w:val="16"/>
          <w:szCs w:val="16"/>
        </w:rPr>
      </w:pPr>
      <w:r w:rsidRPr="007D3151">
        <w:rPr>
          <w:rFonts w:cs="Arial"/>
          <w:b/>
          <w:color w:val="000000" w:themeColor="text1"/>
          <w:sz w:val="16"/>
          <w:szCs w:val="16"/>
        </w:rPr>
        <w:t>Salutation: Dear Governor</w:t>
      </w:r>
    </w:p>
    <w:p w:rsidR="00694D4F" w:rsidRDefault="00694D4F" w:rsidP="007D3151">
      <w:pPr>
        <w:pStyle w:val="AIAddressText"/>
        <w:tabs>
          <w:tab w:val="clear" w:pos="567"/>
        </w:tabs>
        <w:spacing w:line="240" w:lineRule="auto"/>
        <w:rPr>
          <w:rFonts w:cs="Arial"/>
          <w:b/>
          <w:sz w:val="16"/>
          <w:szCs w:val="16"/>
        </w:rPr>
      </w:pPr>
    </w:p>
    <w:p w:rsidR="00694D4F" w:rsidRPr="005D598C" w:rsidRDefault="00694D4F" w:rsidP="007D3151">
      <w:pPr>
        <w:pStyle w:val="AIAddressText"/>
        <w:tabs>
          <w:tab w:val="clear" w:pos="567"/>
        </w:tabs>
        <w:spacing w:line="240" w:lineRule="auto"/>
        <w:rPr>
          <w:rFonts w:cs="Arial"/>
          <w:b/>
          <w:sz w:val="16"/>
          <w:szCs w:val="16"/>
        </w:rPr>
        <w:sectPr w:rsidR="00694D4F" w:rsidRPr="005D598C" w:rsidSect="007D3151">
          <w:type w:val="continuous"/>
          <w:pgSz w:w="12240" w:h="15840" w:code="1"/>
          <w:pgMar w:top="720" w:right="720" w:bottom="2160" w:left="720" w:header="0" w:footer="567" w:gutter="0"/>
          <w:cols w:space="720"/>
          <w:titlePg/>
          <w:docGrid w:linePitch="360"/>
        </w:sectPr>
      </w:pPr>
    </w:p>
    <w:p w:rsidR="007D3151" w:rsidRPr="009B1268" w:rsidRDefault="007D3151" w:rsidP="007D315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D3151" w:rsidRPr="009B1268" w:rsidRDefault="00D275F3" w:rsidP="007D3151">
      <w:pPr>
        <w:autoSpaceDE w:val="0"/>
        <w:autoSpaceDN w:val="0"/>
        <w:adjustRightInd w:val="0"/>
        <w:rPr>
          <w:rFonts w:ascii="Arial" w:hAnsi="Arial" w:cs="Arial"/>
          <w:color w:val="000000"/>
          <w:sz w:val="20"/>
          <w:szCs w:val="20"/>
        </w:rPr>
      </w:pPr>
      <w:hyperlink r:id="rId14" w:history="1">
        <w:r w:rsidR="007D3151" w:rsidRPr="000C5343">
          <w:rPr>
            <w:rStyle w:val="Hyperlink"/>
            <w:rFonts w:ascii="Arial" w:hAnsi="Arial" w:cs="Arial"/>
            <w:sz w:val="20"/>
            <w:szCs w:val="20"/>
          </w:rPr>
          <w:t>Click here</w:t>
        </w:r>
      </w:hyperlink>
      <w:r w:rsidR="007D3151" w:rsidRPr="009B1268">
        <w:rPr>
          <w:rFonts w:ascii="Arial" w:hAnsi="Arial" w:cs="Arial"/>
          <w:color w:val="000000"/>
          <w:sz w:val="20"/>
          <w:szCs w:val="20"/>
        </w:rPr>
        <w:t xml:space="preserve"> to let us know if you took action on this case! </w:t>
      </w:r>
      <w:r w:rsidR="007D3151" w:rsidRPr="009B1268">
        <w:rPr>
          <w:rFonts w:ascii="Arial" w:hAnsi="Arial" w:cs="Arial"/>
          <w:i/>
          <w:iCs/>
          <w:color w:val="000000"/>
          <w:sz w:val="20"/>
          <w:szCs w:val="20"/>
        </w:rPr>
        <w:t xml:space="preserve">This is Urgent Action </w:t>
      </w:r>
      <w:r w:rsidR="007D3151">
        <w:rPr>
          <w:rFonts w:ascii="Arial" w:hAnsi="Arial" w:cs="Arial"/>
          <w:i/>
          <w:iCs/>
          <w:color w:val="000000"/>
          <w:sz w:val="20"/>
          <w:szCs w:val="20"/>
        </w:rPr>
        <w:t>13.18</w:t>
      </w:r>
    </w:p>
    <w:p w:rsidR="007D3151" w:rsidRPr="007A682A" w:rsidRDefault="007D3151" w:rsidP="007A682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687268" w:rsidRPr="0073383E" w:rsidRDefault="0026766F" w:rsidP="007D3151">
      <w:pPr>
        <w:pStyle w:val="AIUASecondHeading"/>
        <w:spacing w:after="0" w:line="240" w:lineRule="auto"/>
        <w:rPr>
          <w:rStyle w:val="AIHeadline"/>
          <w:rFonts w:cs="Arial"/>
          <w:caps/>
          <w:spacing w:val="0"/>
          <w:kern w:val="28"/>
          <w:sz w:val="80"/>
        </w:rPr>
      </w:pPr>
      <w:r w:rsidRPr="007D3151">
        <w:br w:type="page"/>
      </w:r>
      <w:r w:rsidRPr="00F95961">
        <w:rPr>
          <w:rFonts w:ascii="Arial" w:hAnsi="Arial" w:cs="Arial"/>
        </w:rPr>
        <w:lastRenderedPageBreak/>
        <w:t>URGENT ACTION</w:t>
      </w:r>
    </w:p>
    <w:p w:rsidR="003A1EE5" w:rsidRPr="003A1EE5" w:rsidRDefault="003A1EE5" w:rsidP="007D3151">
      <w:pPr>
        <w:rPr>
          <w:rFonts w:ascii="Arial" w:hAnsi="Arial" w:cs="Arial"/>
          <w:caps/>
          <w:snapToGrid w:val="0"/>
          <w:spacing w:val="-2"/>
          <w:kern w:val="40"/>
          <w:sz w:val="38"/>
          <w:szCs w:val="38"/>
        </w:rPr>
      </w:pPr>
      <w:r w:rsidRPr="003A1EE5">
        <w:rPr>
          <w:rFonts w:ascii="Arial" w:hAnsi="Arial" w:cs="Arial"/>
          <w:caps/>
          <w:snapToGrid w:val="0"/>
          <w:spacing w:val="-2"/>
          <w:kern w:val="40"/>
          <w:sz w:val="38"/>
          <w:szCs w:val="38"/>
        </w:rPr>
        <w:t>governor – act for justice, stop execution</w:t>
      </w:r>
    </w:p>
    <w:p w:rsidR="0026766F" w:rsidRPr="00F95961" w:rsidRDefault="0026766F" w:rsidP="007D3151">
      <w:pPr>
        <w:pStyle w:val="Heading2"/>
        <w:spacing w:before="120" w:after="120" w:line="240" w:lineRule="auto"/>
        <w:rPr>
          <w:rFonts w:ascii="Arial" w:hAnsi="Arial" w:cs="Arial"/>
        </w:rPr>
      </w:pPr>
      <w:r w:rsidRPr="00F95961">
        <w:rPr>
          <w:rFonts w:ascii="Arial" w:hAnsi="Arial" w:cs="Arial"/>
        </w:rPr>
        <w:t>ADditional Information</w:t>
      </w:r>
    </w:p>
    <w:p w:rsidR="0033147A" w:rsidRDefault="003B6F93" w:rsidP="007D3151">
      <w:pPr>
        <w:spacing w:after="160"/>
        <w:rPr>
          <w:rFonts w:ascii="Arial" w:hAnsi="Arial" w:cs="Arial"/>
          <w:bCs/>
          <w:color w:val="000000"/>
          <w:sz w:val="18"/>
          <w:lang w:eastAsia="ar-SA"/>
        </w:rPr>
      </w:pPr>
      <w:r w:rsidRPr="003B6F93">
        <w:rPr>
          <w:rFonts w:ascii="Arial" w:hAnsi="Arial" w:cs="Arial"/>
          <w:bCs/>
          <w:color w:val="000000"/>
          <w:sz w:val="18"/>
          <w:lang w:eastAsia="ar-SA"/>
        </w:rPr>
        <w:t xml:space="preserve">When the board </w:t>
      </w:r>
      <w:r w:rsidR="00001DEB">
        <w:rPr>
          <w:rFonts w:ascii="Arial" w:hAnsi="Arial" w:cs="Arial"/>
          <w:bCs/>
          <w:color w:val="000000"/>
          <w:sz w:val="18"/>
          <w:lang w:eastAsia="ar-SA"/>
        </w:rPr>
        <w:t>voted against clemency</w:t>
      </w:r>
      <w:r w:rsidRPr="003B6F93">
        <w:rPr>
          <w:rFonts w:ascii="Arial" w:hAnsi="Arial" w:cs="Arial"/>
          <w:bCs/>
          <w:color w:val="000000"/>
          <w:sz w:val="18"/>
          <w:lang w:eastAsia="ar-SA"/>
        </w:rPr>
        <w:t xml:space="preserve"> </w:t>
      </w:r>
      <w:r w:rsidR="00001DEB">
        <w:rPr>
          <w:rFonts w:ascii="Arial" w:hAnsi="Arial" w:cs="Arial"/>
          <w:bCs/>
          <w:color w:val="000000"/>
          <w:sz w:val="18"/>
          <w:lang w:eastAsia="ar-SA"/>
        </w:rPr>
        <w:t>in January 2017</w:t>
      </w:r>
      <w:r w:rsidRPr="003B6F93">
        <w:rPr>
          <w:rFonts w:ascii="Arial" w:hAnsi="Arial" w:cs="Arial"/>
          <w:bCs/>
          <w:color w:val="000000"/>
          <w:sz w:val="18"/>
          <w:lang w:eastAsia="ar-SA"/>
        </w:rPr>
        <w:t xml:space="preserve">, the majority acknowledged the “traumatic” childhood that Raymond Tibbetts endured, but decided </w:t>
      </w:r>
      <w:r w:rsidR="00A776CB">
        <w:rPr>
          <w:rFonts w:ascii="Arial" w:hAnsi="Arial" w:cs="Arial"/>
          <w:bCs/>
          <w:color w:val="000000"/>
          <w:sz w:val="18"/>
          <w:lang w:eastAsia="ar-SA"/>
        </w:rPr>
        <w:t>it could not be reasonably confident “</w:t>
      </w:r>
      <w:r w:rsidR="00A776CB" w:rsidRPr="00A776CB">
        <w:rPr>
          <w:rFonts w:ascii="Arial" w:hAnsi="Arial" w:cs="Arial"/>
          <w:bCs/>
          <w:color w:val="000000"/>
          <w:sz w:val="18"/>
          <w:lang w:eastAsia="ar-SA"/>
        </w:rPr>
        <w:t>that the outcome of the trial would have</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been different had his trial attorneys presented that mitigation</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evidence in the manner suggested by his current attorneys as</w:t>
      </w:r>
      <w:r w:rsidR="00A776CB">
        <w:rPr>
          <w:rFonts w:ascii="Arial" w:hAnsi="Arial" w:cs="Arial"/>
          <w:bCs/>
          <w:color w:val="000000"/>
          <w:sz w:val="18"/>
          <w:lang w:eastAsia="ar-SA"/>
        </w:rPr>
        <w:t xml:space="preserve"> </w:t>
      </w:r>
      <w:r w:rsidR="00A776CB" w:rsidRPr="00A776CB">
        <w:rPr>
          <w:rFonts w:ascii="Arial" w:hAnsi="Arial" w:cs="Arial"/>
          <w:bCs/>
          <w:color w:val="000000"/>
          <w:sz w:val="18"/>
          <w:lang w:eastAsia="ar-SA"/>
        </w:rPr>
        <w:t>opposed to how it was presented by his trial attorneys</w:t>
      </w:r>
      <w:r w:rsidR="00A776CB">
        <w:rPr>
          <w:rFonts w:ascii="Arial" w:hAnsi="Arial" w:cs="Arial"/>
          <w:bCs/>
          <w:color w:val="000000"/>
          <w:sz w:val="18"/>
          <w:lang w:eastAsia="ar-SA"/>
        </w:rPr>
        <w:t>”. The juror’s testimony</w:t>
      </w:r>
      <w:r w:rsidR="003A1EE5">
        <w:rPr>
          <w:rFonts w:ascii="Arial" w:hAnsi="Arial" w:cs="Arial"/>
          <w:bCs/>
          <w:color w:val="000000"/>
          <w:sz w:val="18"/>
          <w:lang w:eastAsia="ar-SA"/>
        </w:rPr>
        <w:t xml:space="preserve"> showed</w:t>
      </w:r>
      <w:r w:rsidR="00A776CB">
        <w:rPr>
          <w:rFonts w:ascii="Arial" w:hAnsi="Arial" w:cs="Arial"/>
          <w:bCs/>
          <w:color w:val="000000"/>
          <w:sz w:val="18"/>
          <w:lang w:eastAsia="ar-SA"/>
        </w:rPr>
        <w:t xml:space="preserve"> that the outcome would have been different, because under the law, that juror’s single vote would have prevented the death penalty from being imposed. </w:t>
      </w:r>
      <w:r w:rsidR="00C45D6F">
        <w:rPr>
          <w:rFonts w:ascii="Arial" w:hAnsi="Arial" w:cs="Arial"/>
          <w:bCs/>
          <w:color w:val="000000"/>
          <w:sz w:val="18"/>
          <w:lang w:eastAsia="ar-SA"/>
        </w:rPr>
        <w:t>After the su</w:t>
      </w:r>
      <w:r w:rsidR="00293929">
        <w:rPr>
          <w:rFonts w:ascii="Arial" w:hAnsi="Arial" w:cs="Arial"/>
          <w:bCs/>
          <w:color w:val="000000"/>
          <w:sz w:val="18"/>
          <w:lang w:eastAsia="ar-SA"/>
        </w:rPr>
        <w:t>pplementary hearing</w:t>
      </w:r>
      <w:r w:rsidR="00C45D6F">
        <w:rPr>
          <w:rFonts w:ascii="Arial" w:hAnsi="Arial" w:cs="Arial"/>
          <w:bCs/>
          <w:color w:val="000000"/>
          <w:sz w:val="18"/>
          <w:lang w:eastAsia="ar-SA"/>
        </w:rPr>
        <w:t>, the majority</w:t>
      </w:r>
      <w:r w:rsidR="00293929">
        <w:rPr>
          <w:rFonts w:ascii="Arial" w:hAnsi="Arial" w:cs="Arial"/>
          <w:bCs/>
          <w:color w:val="000000"/>
          <w:sz w:val="18"/>
          <w:lang w:eastAsia="ar-SA"/>
        </w:rPr>
        <w:t xml:space="preserve"> focus</w:t>
      </w:r>
      <w:r w:rsidR="00283A59">
        <w:rPr>
          <w:rFonts w:ascii="Arial" w:hAnsi="Arial" w:cs="Arial"/>
          <w:bCs/>
          <w:color w:val="000000"/>
          <w:sz w:val="18"/>
          <w:lang w:eastAsia="ar-SA"/>
        </w:rPr>
        <w:t>ed</w:t>
      </w:r>
      <w:r w:rsidR="00A776CB">
        <w:rPr>
          <w:rFonts w:ascii="Arial" w:hAnsi="Arial" w:cs="Arial"/>
          <w:bCs/>
          <w:color w:val="000000"/>
          <w:sz w:val="18"/>
          <w:lang w:eastAsia="ar-SA"/>
        </w:rPr>
        <w:t xml:space="preserve"> instead</w:t>
      </w:r>
      <w:r w:rsidR="00293929">
        <w:rPr>
          <w:rFonts w:ascii="Arial" w:hAnsi="Arial" w:cs="Arial"/>
          <w:bCs/>
          <w:color w:val="000000"/>
          <w:sz w:val="18"/>
          <w:lang w:eastAsia="ar-SA"/>
        </w:rPr>
        <w:t xml:space="preserve"> on </w:t>
      </w:r>
      <w:r w:rsidR="00C45D6F">
        <w:rPr>
          <w:rFonts w:ascii="Arial" w:hAnsi="Arial" w:cs="Arial"/>
          <w:bCs/>
          <w:color w:val="000000"/>
          <w:sz w:val="18"/>
          <w:lang w:eastAsia="ar-SA"/>
        </w:rPr>
        <w:t xml:space="preserve">the </w:t>
      </w:r>
      <w:r w:rsidR="00A776CB">
        <w:rPr>
          <w:rFonts w:ascii="Arial" w:hAnsi="Arial" w:cs="Arial"/>
          <w:bCs/>
          <w:color w:val="000000"/>
          <w:sz w:val="18"/>
          <w:lang w:eastAsia="ar-SA"/>
        </w:rPr>
        <w:t xml:space="preserve">facts of the </w:t>
      </w:r>
      <w:r w:rsidR="00C45D6F">
        <w:rPr>
          <w:rFonts w:ascii="Arial" w:hAnsi="Arial" w:cs="Arial"/>
          <w:bCs/>
          <w:color w:val="000000"/>
          <w:sz w:val="18"/>
          <w:lang w:eastAsia="ar-SA"/>
        </w:rPr>
        <w:t xml:space="preserve">crime, saying that </w:t>
      </w:r>
      <w:r w:rsidR="00001DEB">
        <w:rPr>
          <w:rFonts w:ascii="Arial" w:hAnsi="Arial" w:cs="Arial"/>
          <w:bCs/>
          <w:color w:val="000000"/>
          <w:sz w:val="18"/>
          <w:lang w:eastAsia="ar-SA"/>
        </w:rPr>
        <w:t xml:space="preserve">the </w:t>
      </w:r>
      <w:r w:rsidR="00293929">
        <w:rPr>
          <w:rFonts w:ascii="Arial" w:hAnsi="Arial" w:cs="Arial"/>
          <w:bCs/>
          <w:color w:val="000000"/>
          <w:sz w:val="18"/>
          <w:lang w:eastAsia="ar-SA"/>
        </w:rPr>
        <w:t>aggravating factors</w:t>
      </w:r>
      <w:r w:rsidR="00C45D6F">
        <w:rPr>
          <w:rFonts w:ascii="Arial" w:hAnsi="Arial" w:cs="Arial"/>
          <w:bCs/>
          <w:color w:val="000000"/>
          <w:sz w:val="18"/>
          <w:lang w:eastAsia="ar-SA"/>
        </w:rPr>
        <w:t xml:space="preserve"> outwe</w:t>
      </w:r>
      <w:r w:rsidR="00293929">
        <w:rPr>
          <w:rFonts w:ascii="Arial" w:hAnsi="Arial" w:cs="Arial"/>
          <w:bCs/>
          <w:color w:val="000000"/>
          <w:sz w:val="18"/>
          <w:lang w:eastAsia="ar-SA"/>
        </w:rPr>
        <w:t>ighed the mitigating evidence</w:t>
      </w:r>
      <w:r w:rsidR="00C45D6F">
        <w:rPr>
          <w:rFonts w:ascii="Arial" w:hAnsi="Arial" w:cs="Arial"/>
          <w:bCs/>
          <w:color w:val="000000"/>
          <w:sz w:val="18"/>
          <w:lang w:eastAsia="ar-SA"/>
        </w:rPr>
        <w:t xml:space="preserve">. </w:t>
      </w:r>
      <w:r w:rsidR="00A776CB">
        <w:rPr>
          <w:rFonts w:ascii="Arial" w:hAnsi="Arial" w:cs="Arial"/>
          <w:bCs/>
          <w:color w:val="000000"/>
          <w:sz w:val="18"/>
          <w:lang w:eastAsia="ar-SA"/>
        </w:rPr>
        <w:t xml:space="preserve">The </w:t>
      </w:r>
      <w:r w:rsidR="00C45D6F">
        <w:rPr>
          <w:rFonts w:ascii="Arial" w:hAnsi="Arial" w:cs="Arial"/>
          <w:bCs/>
          <w:color w:val="000000"/>
          <w:sz w:val="18"/>
          <w:lang w:eastAsia="ar-SA"/>
        </w:rPr>
        <w:t xml:space="preserve">majority missed the wider </w:t>
      </w:r>
      <w:r w:rsidR="00001DEB">
        <w:rPr>
          <w:rFonts w:ascii="Arial" w:hAnsi="Arial" w:cs="Arial"/>
          <w:bCs/>
          <w:color w:val="000000"/>
          <w:sz w:val="18"/>
          <w:lang w:eastAsia="ar-SA"/>
        </w:rPr>
        <w:t xml:space="preserve">justice implications of the trial lawyer’s failure </w:t>
      </w:r>
      <w:r w:rsidR="00C45D6F">
        <w:rPr>
          <w:rFonts w:ascii="Arial" w:hAnsi="Arial" w:cs="Arial"/>
          <w:bCs/>
          <w:color w:val="000000"/>
          <w:sz w:val="18"/>
          <w:lang w:eastAsia="ar-SA"/>
        </w:rPr>
        <w:t xml:space="preserve">to present available mitigating evidence, and took it upon itself to second guess how the juror who had come forward to express his concerns about the defence </w:t>
      </w:r>
      <w:r w:rsidR="00001DEB">
        <w:rPr>
          <w:rFonts w:ascii="Arial" w:hAnsi="Arial" w:cs="Arial"/>
          <w:bCs/>
          <w:color w:val="000000"/>
          <w:sz w:val="18"/>
          <w:lang w:eastAsia="ar-SA"/>
        </w:rPr>
        <w:t xml:space="preserve">performance </w:t>
      </w:r>
      <w:r w:rsidR="00293929">
        <w:rPr>
          <w:rFonts w:ascii="Arial" w:hAnsi="Arial" w:cs="Arial"/>
          <w:bCs/>
          <w:color w:val="000000"/>
          <w:sz w:val="18"/>
          <w:lang w:eastAsia="ar-SA"/>
        </w:rPr>
        <w:t>would have voted if given the full mitigation picture.</w:t>
      </w:r>
    </w:p>
    <w:p w:rsidR="003B6F93" w:rsidRDefault="003B6F93" w:rsidP="007D3151">
      <w:pPr>
        <w:spacing w:after="160"/>
        <w:rPr>
          <w:rFonts w:ascii="Arial" w:hAnsi="Arial" w:cs="Arial"/>
          <w:bCs/>
          <w:color w:val="000000"/>
          <w:sz w:val="18"/>
          <w:lang w:eastAsia="ar-SA"/>
        </w:rPr>
      </w:pPr>
      <w:r w:rsidRPr="003B6F93">
        <w:rPr>
          <w:rFonts w:ascii="Arial" w:hAnsi="Arial" w:cs="Arial"/>
          <w:bCs/>
          <w:color w:val="000000"/>
          <w:sz w:val="18"/>
          <w:lang w:eastAsia="ar-SA"/>
        </w:rPr>
        <w:t>The board member who v</w:t>
      </w:r>
      <w:r w:rsidR="00001DEB">
        <w:rPr>
          <w:rFonts w:ascii="Arial" w:hAnsi="Arial" w:cs="Arial"/>
          <w:bCs/>
          <w:color w:val="000000"/>
          <w:sz w:val="18"/>
          <w:lang w:eastAsia="ar-SA"/>
        </w:rPr>
        <w:t xml:space="preserve">oted for clemency </w:t>
      </w:r>
      <w:r w:rsidRPr="003B6F93">
        <w:rPr>
          <w:rFonts w:ascii="Arial" w:hAnsi="Arial" w:cs="Arial"/>
          <w:bCs/>
          <w:color w:val="000000"/>
          <w:sz w:val="18"/>
          <w:lang w:eastAsia="ar-SA"/>
        </w:rPr>
        <w:t xml:space="preserve">concluded </w:t>
      </w:r>
      <w:r w:rsidR="00001DEB">
        <w:rPr>
          <w:rFonts w:ascii="Arial" w:hAnsi="Arial" w:cs="Arial"/>
          <w:bCs/>
          <w:color w:val="000000"/>
          <w:sz w:val="18"/>
          <w:lang w:eastAsia="ar-SA"/>
        </w:rPr>
        <w:t xml:space="preserve">after the 2017 hearing </w:t>
      </w:r>
      <w:r w:rsidRPr="003B6F93">
        <w:rPr>
          <w:rFonts w:ascii="Arial" w:hAnsi="Arial" w:cs="Arial"/>
          <w:bCs/>
          <w:color w:val="000000"/>
          <w:sz w:val="18"/>
          <w:lang w:eastAsia="ar-SA"/>
        </w:rPr>
        <w:t xml:space="preserve">that “Tibbetts was raised in neglectful, abusive, chaotic, unstable, and toxic environments”, which created a “recipe for disaster” for him and his siblings, “who into their adulthood struggled with substance abuse, incarcerations, and mental illness, including the suicide of one of Tibbetts’s brothers”. </w:t>
      </w:r>
      <w:r w:rsidR="0033147A">
        <w:rPr>
          <w:rFonts w:ascii="Arial" w:hAnsi="Arial" w:cs="Arial"/>
          <w:bCs/>
          <w:color w:val="000000"/>
          <w:sz w:val="18"/>
          <w:lang w:eastAsia="ar-SA"/>
        </w:rPr>
        <w:t xml:space="preserve">She </w:t>
      </w:r>
      <w:r w:rsidRPr="003B6F93">
        <w:rPr>
          <w:rFonts w:ascii="Arial" w:hAnsi="Arial" w:cs="Arial"/>
          <w:bCs/>
          <w:color w:val="000000"/>
          <w:sz w:val="18"/>
          <w:lang w:eastAsia="ar-SA"/>
        </w:rPr>
        <w:t xml:space="preserve">voted for clemency after the </w:t>
      </w:r>
      <w:r w:rsidR="00293929">
        <w:rPr>
          <w:rFonts w:ascii="Arial" w:hAnsi="Arial" w:cs="Arial"/>
          <w:bCs/>
          <w:color w:val="000000"/>
          <w:sz w:val="18"/>
          <w:lang w:eastAsia="ar-SA"/>
        </w:rPr>
        <w:t>June hearing</w:t>
      </w:r>
      <w:r w:rsidRPr="003B6F93">
        <w:rPr>
          <w:rFonts w:ascii="Arial" w:hAnsi="Arial" w:cs="Arial"/>
          <w:bCs/>
          <w:color w:val="000000"/>
          <w:sz w:val="18"/>
          <w:lang w:eastAsia="ar-SA"/>
        </w:rPr>
        <w:t xml:space="preserve">, </w:t>
      </w:r>
      <w:r w:rsidR="00293929">
        <w:rPr>
          <w:rFonts w:ascii="Arial" w:hAnsi="Arial" w:cs="Arial"/>
          <w:bCs/>
          <w:color w:val="000000"/>
          <w:sz w:val="18"/>
          <w:lang w:eastAsia="ar-SA"/>
        </w:rPr>
        <w:t xml:space="preserve">stating </w:t>
      </w:r>
      <w:r w:rsidRPr="003B6F93">
        <w:rPr>
          <w:rFonts w:ascii="Arial" w:hAnsi="Arial" w:cs="Arial"/>
          <w:bCs/>
          <w:color w:val="000000"/>
          <w:sz w:val="18"/>
          <w:lang w:eastAsia="ar-SA"/>
        </w:rPr>
        <w:t>that “The issue under consideration is whether the jury was sufficiently presented with full details of the mitigating circumstances, enabling them to make an informed decision in the case. The defense did not fully present the scope of the childhood abuse suffered by Tibbetts and the long-term impact of that abuse.”</w:t>
      </w:r>
    </w:p>
    <w:p w:rsidR="003B6F93" w:rsidRPr="003B6F93" w:rsidRDefault="00EA4230" w:rsidP="007D3151">
      <w:pPr>
        <w:spacing w:after="160"/>
        <w:rPr>
          <w:rFonts w:ascii="Arial" w:hAnsi="Arial" w:cs="Arial"/>
          <w:bCs/>
          <w:color w:val="000000"/>
          <w:sz w:val="18"/>
          <w:lang w:eastAsia="ar-SA"/>
        </w:rPr>
      </w:pPr>
      <w:r>
        <w:rPr>
          <w:rFonts w:ascii="Arial" w:hAnsi="Arial" w:cs="Arial"/>
          <w:bCs/>
          <w:color w:val="000000"/>
          <w:sz w:val="18"/>
          <w:lang w:eastAsia="ar-SA"/>
        </w:rPr>
        <w:t xml:space="preserve">According to </w:t>
      </w:r>
      <w:r w:rsidR="006B3586">
        <w:rPr>
          <w:rFonts w:ascii="Arial" w:hAnsi="Arial" w:cs="Arial"/>
          <w:bCs/>
          <w:color w:val="000000"/>
          <w:sz w:val="18"/>
          <w:lang w:eastAsia="ar-SA"/>
        </w:rPr>
        <w:t>Raymond Tibbetts</w:t>
      </w:r>
      <w:r>
        <w:rPr>
          <w:rFonts w:ascii="Arial" w:hAnsi="Arial" w:cs="Arial"/>
          <w:bCs/>
          <w:color w:val="000000"/>
          <w:sz w:val="18"/>
          <w:lang w:eastAsia="ar-SA"/>
        </w:rPr>
        <w:t xml:space="preserve">’s </w:t>
      </w:r>
      <w:r w:rsidR="00A776CB">
        <w:rPr>
          <w:rFonts w:ascii="Arial" w:hAnsi="Arial" w:cs="Arial"/>
          <w:bCs/>
          <w:color w:val="000000"/>
          <w:sz w:val="18"/>
          <w:lang w:eastAsia="ar-SA"/>
        </w:rPr>
        <w:t>siblings</w:t>
      </w:r>
      <w:r>
        <w:rPr>
          <w:rFonts w:ascii="Arial" w:hAnsi="Arial" w:cs="Arial"/>
          <w:bCs/>
          <w:color w:val="000000"/>
          <w:sz w:val="18"/>
          <w:lang w:eastAsia="ar-SA"/>
        </w:rPr>
        <w:t>, their bi</w:t>
      </w:r>
      <w:r w:rsidR="00FF334D">
        <w:rPr>
          <w:rFonts w:ascii="Arial" w:hAnsi="Arial" w:cs="Arial"/>
          <w:bCs/>
          <w:color w:val="000000"/>
          <w:sz w:val="18"/>
          <w:lang w:eastAsia="ar-SA"/>
        </w:rPr>
        <w:t xml:space="preserve">ological mother and father </w:t>
      </w:r>
      <w:r>
        <w:rPr>
          <w:rFonts w:ascii="Arial" w:hAnsi="Arial" w:cs="Arial"/>
          <w:bCs/>
          <w:color w:val="000000"/>
          <w:sz w:val="18"/>
          <w:lang w:eastAsia="ar-SA"/>
        </w:rPr>
        <w:t>engaged in “extreme violence” towards the children, who were also often left alone without food or prop</w:t>
      </w:r>
      <w:r w:rsidR="0026556F">
        <w:rPr>
          <w:rFonts w:ascii="Arial" w:hAnsi="Arial" w:cs="Arial"/>
          <w:bCs/>
          <w:color w:val="000000"/>
          <w:sz w:val="18"/>
          <w:lang w:eastAsia="ar-SA"/>
        </w:rPr>
        <w:t>er clot</w:t>
      </w:r>
      <w:r w:rsidR="00FF334D">
        <w:rPr>
          <w:rFonts w:ascii="Arial" w:hAnsi="Arial" w:cs="Arial"/>
          <w:bCs/>
          <w:color w:val="000000"/>
          <w:sz w:val="18"/>
          <w:lang w:eastAsia="ar-SA"/>
        </w:rPr>
        <w:t xml:space="preserve">hing. The household, </w:t>
      </w:r>
      <w:r w:rsidR="00A776CB">
        <w:rPr>
          <w:rFonts w:ascii="Arial" w:hAnsi="Arial" w:cs="Arial"/>
          <w:bCs/>
          <w:color w:val="000000"/>
          <w:sz w:val="18"/>
          <w:lang w:eastAsia="ar-SA"/>
        </w:rPr>
        <w:t xml:space="preserve">his sister </w:t>
      </w:r>
      <w:r>
        <w:rPr>
          <w:rFonts w:ascii="Arial" w:hAnsi="Arial" w:cs="Arial"/>
          <w:bCs/>
          <w:color w:val="000000"/>
          <w:sz w:val="18"/>
          <w:lang w:eastAsia="ar-SA"/>
        </w:rPr>
        <w:t>said, was a place of “constant violence”</w:t>
      </w:r>
      <w:r w:rsidR="0026556F">
        <w:rPr>
          <w:rFonts w:ascii="Arial" w:hAnsi="Arial" w:cs="Arial"/>
          <w:bCs/>
          <w:color w:val="000000"/>
          <w:sz w:val="18"/>
          <w:lang w:eastAsia="ar-SA"/>
        </w:rPr>
        <w:t xml:space="preserve">. Subsequently </w:t>
      </w:r>
      <w:r w:rsidR="00013491">
        <w:rPr>
          <w:rFonts w:ascii="Arial" w:hAnsi="Arial" w:cs="Arial"/>
          <w:bCs/>
          <w:color w:val="000000"/>
          <w:sz w:val="18"/>
          <w:lang w:eastAsia="ar-SA"/>
        </w:rPr>
        <w:t xml:space="preserve">removed from the parents and </w:t>
      </w:r>
      <w:r>
        <w:rPr>
          <w:rFonts w:ascii="Arial" w:hAnsi="Arial" w:cs="Arial"/>
          <w:bCs/>
          <w:color w:val="000000"/>
          <w:sz w:val="18"/>
          <w:lang w:eastAsia="ar-SA"/>
        </w:rPr>
        <w:t>placed in foster care, the children we</w:t>
      </w:r>
      <w:r w:rsidR="006F69A3">
        <w:rPr>
          <w:rFonts w:ascii="Arial" w:hAnsi="Arial" w:cs="Arial"/>
          <w:bCs/>
          <w:color w:val="000000"/>
          <w:sz w:val="18"/>
          <w:lang w:eastAsia="ar-SA"/>
        </w:rPr>
        <w:t>re subjected to further abuse</w:t>
      </w:r>
      <w:r>
        <w:rPr>
          <w:rFonts w:ascii="Arial" w:hAnsi="Arial" w:cs="Arial"/>
          <w:bCs/>
          <w:color w:val="000000"/>
          <w:sz w:val="18"/>
          <w:lang w:eastAsia="ar-SA"/>
        </w:rPr>
        <w:t>, including kicking, beating and burning</w:t>
      </w:r>
      <w:r w:rsidR="00B87891">
        <w:rPr>
          <w:rFonts w:ascii="Arial" w:hAnsi="Arial" w:cs="Arial"/>
          <w:bCs/>
          <w:color w:val="000000"/>
          <w:sz w:val="18"/>
          <w:lang w:eastAsia="ar-SA"/>
        </w:rPr>
        <w:t xml:space="preserve">. </w:t>
      </w:r>
      <w:r w:rsidR="0026556F">
        <w:rPr>
          <w:rFonts w:ascii="Arial" w:hAnsi="Arial" w:cs="Arial"/>
          <w:bCs/>
          <w:color w:val="000000"/>
          <w:sz w:val="18"/>
          <w:lang w:eastAsia="ar-SA"/>
        </w:rPr>
        <w:t xml:space="preserve">According to Sixth Circuit Judge Karen Moore in her </w:t>
      </w:r>
      <w:r w:rsidR="00CA1BAB">
        <w:rPr>
          <w:rFonts w:ascii="Arial" w:hAnsi="Arial" w:cs="Arial"/>
          <w:bCs/>
          <w:color w:val="000000"/>
          <w:sz w:val="18"/>
          <w:lang w:eastAsia="ar-SA"/>
        </w:rPr>
        <w:t xml:space="preserve">2011 </w:t>
      </w:r>
      <w:r w:rsidR="0026556F">
        <w:rPr>
          <w:rFonts w:ascii="Arial" w:hAnsi="Arial" w:cs="Arial"/>
          <w:bCs/>
          <w:color w:val="000000"/>
          <w:sz w:val="18"/>
          <w:lang w:eastAsia="ar-SA"/>
        </w:rPr>
        <w:t xml:space="preserve">dissent against the death sentence, such mitigating details were </w:t>
      </w:r>
      <w:r w:rsidR="00CC3688">
        <w:rPr>
          <w:rFonts w:ascii="Arial" w:hAnsi="Arial" w:cs="Arial"/>
          <w:bCs/>
          <w:color w:val="000000"/>
          <w:sz w:val="18"/>
          <w:lang w:eastAsia="ar-SA"/>
        </w:rPr>
        <w:t xml:space="preserve">crucial to arguing </w:t>
      </w:r>
      <w:r w:rsidR="0033147A">
        <w:rPr>
          <w:rFonts w:ascii="Arial" w:hAnsi="Arial" w:cs="Arial"/>
          <w:bCs/>
          <w:color w:val="000000"/>
          <w:sz w:val="18"/>
          <w:lang w:eastAsia="ar-SA"/>
        </w:rPr>
        <w:t xml:space="preserve">Raymond </w:t>
      </w:r>
      <w:r w:rsidR="00CC3688">
        <w:rPr>
          <w:rFonts w:ascii="Arial" w:hAnsi="Arial" w:cs="Arial"/>
          <w:bCs/>
          <w:color w:val="000000"/>
          <w:sz w:val="18"/>
          <w:lang w:eastAsia="ar-SA"/>
        </w:rPr>
        <w:t xml:space="preserve">Tibbetts did not deserve the death penalty, but </w:t>
      </w:r>
      <w:r w:rsidR="00013491">
        <w:rPr>
          <w:rFonts w:ascii="Arial" w:hAnsi="Arial" w:cs="Arial"/>
          <w:bCs/>
          <w:color w:val="000000"/>
          <w:sz w:val="18"/>
          <w:lang w:eastAsia="ar-SA"/>
        </w:rPr>
        <w:t xml:space="preserve">the only mitigation witness presented to the jury was </w:t>
      </w:r>
      <w:r w:rsidR="00A11E07">
        <w:rPr>
          <w:rFonts w:ascii="Arial" w:hAnsi="Arial" w:cs="Arial"/>
          <w:bCs/>
          <w:color w:val="000000"/>
          <w:sz w:val="18"/>
          <w:lang w:eastAsia="ar-SA"/>
        </w:rPr>
        <w:t>a</w:t>
      </w:r>
      <w:r w:rsidR="0026556F">
        <w:rPr>
          <w:rFonts w:ascii="Arial" w:hAnsi="Arial" w:cs="Arial"/>
          <w:bCs/>
          <w:color w:val="000000"/>
          <w:sz w:val="18"/>
          <w:lang w:eastAsia="ar-SA"/>
        </w:rPr>
        <w:t xml:space="preserve"> </w:t>
      </w:r>
      <w:r w:rsidR="00A11E07">
        <w:rPr>
          <w:rFonts w:ascii="Arial" w:hAnsi="Arial" w:cs="Arial"/>
          <w:bCs/>
          <w:color w:val="000000"/>
          <w:sz w:val="18"/>
          <w:lang w:eastAsia="ar-SA"/>
        </w:rPr>
        <w:t>psychiatrist</w:t>
      </w:r>
      <w:r w:rsidR="0026556F">
        <w:rPr>
          <w:rFonts w:ascii="Arial" w:hAnsi="Arial" w:cs="Arial"/>
          <w:bCs/>
          <w:color w:val="000000"/>
          <w:sz w:val="18"/>
          <w:lang w:eastAsia="ar-SA"/>
        </w:rPr>
        <w:t xml:space="preserve"> </w:t>
      </w:r>
      <w:r w:rsidR="0026556F" w:rsidRPr="0026556F">
        <w:rPr>
          <w:rFonts w:ascii="Arial" w:hAnsi="Arial" w:cs="Arial"/>
          <w:bCs/>
          <w:color w:val="000000"/>
          <w:sz w:val="18"/>
          <w:lang w:eastAsia="ar-SA"/>
        </w:rPr>
        <w:t xml:space="preserve">whose </w:t>
      </w:r>
      <w:r w:rsidR="00CC3688">
        <w:rPr>
          <w:rFonts w:ascii="Arial" w:hAnsi="Arial" w:cs="Arial"/>
          <w:bCs/>
          <w:color w:val="000000"/>
          <w:sz w:val="18"/>
          <w:lang w:eastAsia="ar-SA"/>
        </w:rPr>
        <w:t xml:space="preserve">vague </w:t>
      </w:r>
      <w:r w:rsidR="0026556F" w:rsidRPr="0026556F">
        <w:rPr>
          <w:rFonts w:ascii="Arial" w:hAnsi="Arial" w:cs="Arial"/>
          <w:bCs/>
          <w:color w:val="000000"/>
          <w:sz w:val="18"/>
          <w:lang w:eastAsia="ar-SA"/>
        </w:rPr>
        <w:t xml:space="preserve">testimony </w:t>
      </w:r>
      <w:r w:rsidR="00CC3688">
        <w:rPr>
          <w:rFonts w:ascii="Arial" w:hAnsi="Arial" w:cs="Arial"/>
          <w:bCs/>
          <w:color w:val="000000"/>
          <w:sz w:val="18"/>
          <w:lang w:eastAsia="ar-SA"/>
        </w:rPr>
        <w:t>failed to share these details</w:t>
      </w:r>
      <w:r w:rsidR="0005354D">
        <w:rPr>
          <w:rFonts w:ascii="Arial" w:hAnsi="Arial" w:cs="Arial"/>
          <w:bCs/>
          <w:color w:val="000000"/>
          <w:sz w:val="18"/>
          <w:lang w:eastAsia="ar-SA"/>
        </w:rPr>
        <w:t>.</w:t>
      </w:r>
      <w:r w:rsidR="00CA1BAB">
        <w:rPr>
          <w:rFonts w:ascii="Arial" w:hAnsi="Arial" w:cs="Arial"/>
          <w:bCs/>
          <w:color w:val="000000"/>
          <w:sz w:val="18"/>
          <w:lang w:eastAsia="ar-SA"/>
        </w:rPr>
        <w:t xml:space="preserve"> </w:t>
      </w:r>
      <w:r w:rsidR="003B6F93" w:rsidRPr="003B6F93">
        <w:rPr>
          <w:rFonts w:ascii="Arial" w:hAnsi="Arial" w:cs="Arial"/>
          <w:bCs/>
          <w:color w:val="000000"/>
          <w:sz w:val="18"/>
          <w:lang w:eastAsia="ar-SA"/>
        </w:rPr>
        <w:t>According to the parole board, the juror told them at the June 2018 hearing that he was “troubled by the prosecution’s response to the defense’s presentation and feels that it was misleading”</w:t>
      </w:r>
      <w:r w:rsidR="003B6F93">
        <w:rPr>
          <w:rFonts w:ascii="Arial" w:hAnsi="Arial" w:cs="Arial"/>
          <w:bCs/>
          <w:color w:val="000000"/>
          <w:sz w:val="18"/>
          <w:lang w:eastAsia="ar-SA"/>
        </w:rPr>
        <w:t>, and</w:t>
      </w:r>
      <w:r w:rsidR="003B6F93" w:rsidRPr="003B6F93">
        <w:rPr>
          <w:rFonts w:ascii="Arial" w:hAnsi="Arial" w:cs="Arial"/>
          <w:bCs/>
          <w:color w:val="000000"/>
          <w:sz w:val="18"/>
          <w:lang w:eastAsia="ar-SA"/>
        </w:rPr>
        <w:t xml:space="preserve"> that the “prosecution implied going into foster care was a good thing for Tibbetts”</w:t>
      </w:r>
      <w:r w:rsidR="00CC3688">
        <w:rPr>
          <w:rFonts w:ascii="Arial" w:hAnsi="Arial" w:cs="Arial"/>
          <w:bCs/>
          <w:color w:val="000000"/>
          <w:sz w:val="18"/>
          <w:lang w:eastAsia="ar-SA"/>
        </w:rPr>
        <w:t>, even though records the defence possessed at the time showed otherwise.</w:t>
      </w:r>
    </w:p>
    <w:p w:rsidR="00A11E07" w:rsidRDefault="008148EF" w:rsidP="007D3151">
      <w:pPr>
        <w:spacing w:after="160"/>
        <w:rPr>
          <w:rFonts w:ascii="Arial" w:hAnsi="Arial" w:cs="Arial"/>
          <w:bCs/>
          <w:color w:val="000000"/>
          <w:sz w:val="18"/>
          <w:lang w:eastAsia="ar-SA"/>
        </w:rPr>
      </w:pPr>
      <w:r>
        <w:rPr>
          <w:rFonts w:ascii="Arial" w:hAnsi="Arial" w:cs="Arial"/>
          <w:bCs/>
          <w:color w:val="000000"/>
          <w:sz w:val="18"/>
          <w:lang w:eastAsia="ar-SA"/>
        </w:rPr>
        <w:t>In a letter to Governor Kasich</w:t>
      </w:r>
      <w:r w:rsidR="00013491">
        <w:rPr>
          <w:rFonts w:ascii="Arial" w:hAnsi="Arial" w:cs="Arial"/>
          <w:bCs/>
          <w:color w:val="000000"/>
          <w:sz w:val="18"/>
          <w:lang w:eastAsia="ar-SA"/>
        </w:rPr>
        <w:t xml:space="preserve"> in 2017</w:t>
      </w:r>
      <w:r>
        <w:rPr>
          <w:rFonts w:ascii="Arial" w:hAnsi="Arial" w:cs="Arial"/>
          <w:bCs/>
          <w:color w:val="000000"/>
          <w:sz w:val="18"/>
          <w:lang w:eastAsia="ar-SA"/>
        </w:rPr>
        <w:t>, a forensic psycholo</w:t>
      </w:r>
      <w:r w:rsidR="00013491">
        <w:rPr>
          <w:rFonts w:ascii="Arial" w:hAnsi="Arial" w:cs="Arial"/>
          <w:bCs/>
          <w:color w:val="000000"/>
          <w:sz w:val="18"/>
          <w:lang w:eastAsia="ar-SA"/>
        </w:rPr>
        <w:t xml:space="preserve">gist </w:t>
      </w:r>
      <w:r>
        <w:rPr>
          <w:rFonts w:ascii="Arial" w:hAnsi="Arial" w:cs="Arial"/>
          <w:bCs/>
          <w:color w:val="000000"/>
          <w:sz w:val="18"/>
          <w:lang w:eastAsia="ar-SA"/>
        </w:rPr>
        <w:t>criticized the parole board’</w:t>
      </w:r>
      <w:r w:rsidR="00FF334D">
        <w:rPr>
          <w:rFonts w:ascii="Arial" w:hAnsi="Arial" w:cs="Arial"/>
          <w:bCs/>
          <w:color w:val="000000"/>
          <w:sz w:val="18"/>
          <w:lang w:eastAsia="ar-SA"/>
        </w:rPr>
        <w:t>s vote against clemency</w:t>
      </w:r>
      <w:r>
        <w:rPr>
          <w:rFonts w:ascii="Arial" w:hAnsi="Arial" w:cs="Arial"/>
          <w:bCs/>
          <w:color w:val="000000"/>
          <w:sz w:val="18"/>
          <w:lang w:eastAsia="ar-SA"/>
        </w:rPr>
        <w:t xml:space="preserve">, particularly in relation to substance abuse issues. He </w:t>
      </w:r>
      <w:r w:rsidR="00013491">
        <w:rPr>
          <w:rFonts w:ascii="Arial" w:hAnsi="Arial" w:cs="Arial"/>
          <w:bCs/>
          <w:color w:val="000000"/>
          <w:sz w:val="18"/>
          <w:lang w:eastAsia="ar-SA"/>
        </w:rPr>
        <w:t xml:space="preserve">challenged the board’s failure </w:t>
      </w:r>
      <w:r>
        <w:rPr>
          <w:rFonts w:ascii="Arial" w:hAnsi="Arial" w:cs="Arial"/>
          <w:bCs/>
          <w:color w:val="000000"/>
          <w:sz w:val="18"/>
          <w:lang w:eastAsia="ar-SA"/>
        </w:rPr>
        <w:t xml:space="preserve">to acknowledge </w:t>
      </w:r>
      <w:r w:rsidR="00283A59">
        <w:rPr>
          <w:rFonts w:ascii="Arial" w:hAnsi="Arial" w:cs="Arial"/>
          <w:bCs/>
          <w:color w:val="000000"/>
          <w:sz w:val="18"/>
          <w:lang w:eastAsia="ar-SA"/>
        </w:rPr>
        <w:t xml:space="preserve">that </w:t>
      </w:r>
      <w:r>
        <w:rPr>
          <w:rFonts w:ascii="Arial" w:hAnsi="Arial" w:cs="Arial"/>
          <w:bCs/>
          <w:color w:val="000000"/>
          <w:sz w:val="18"/>
          <w:lang w:eastAsia="ar-SA"/>
        </w:rPr>
        <w:t>Raymond Tibbetts’s problems with drugs and alcohol</w:t>
      </w:r>
      <w:r w:rsidR="00283A59">
        <w:rPr>
          <w:rFonts w:ascii="Arial" w:hAnsi="Arial" w:cs="Arial"/>
          <w:bCs/>
          <w:color w:val="000000"/>
          <w:sz w:val="18"/>
          <w:lang w:eastAsia="ar-SA"/>
        </w:rPr>
        <w:t xml:space="preserve"> </w:t>
      </w:r>
      <w:r>
        <w:rPr>
          <w:rFonts w:ascii="Arial" w:hAnsi="Arial" w:cs="Arial"/>
          <w:bCs/>
          <w:color w:val="000000"/>
          <w:sz w:val="18"/>
          <w:lang w:eastAsia="ar-SA"/>
        </w:rPr>
        <w:t xml:space="preserve">began from an early age as a “maladaptive attempt to cope with his early traumas and mental health disturbances”. The letter also draws attention to a </w:t>
      </w:r>
      <w:r w:rsidR="00DF33E7">
        <w:rPr>
          <w:rFonts w:ascii="Arial" w:hAnsi="Arial" w:cs="Arial"/>
          <w:bCs/>
          <w:color w:val="000000"/>
          <w:sz w:val="18"/>
          <w:lang w:eastAsia="ar-SA"/>
        </w:rPr>
        <w:t xml:space="preserve">time </w:t>
      </w:r>
      <w:r>
        <w:rPr>
          <w:rFonts w:ascii="Arial" w:hAnsi="Arial" w:cs="Arial"/>
          <w:bCs/>
          <w:color w:val="000000"/>
          <w:sz w:val="18"/>
          <w:lang w:eastAsia="ar-SA"/>
        </w:rPr>
        <w:t>in the 1990s when Raymond Tibbett succeeded in achieving a “period of sobriety” which ended after he was injured at work and was “(inappropriately) prescribed narcotic pain medications, spiralling him into a relapse” of addiction</w:t>
      </w:r>
      <w:r w:rsidR="00283A59">
        <w:rPr>
          <w:rFonts w:ascii="Arial" w:hAnsi="Arial" w:cs="Arial"/>
          <w:bCs/>
          <w:color w:val="000000"/>
          <w:sz w:val="18"/>
          <w:lang w:eastAsia="ar-SA"/>
        </w:rPr>
        <w:t>. Shortly before</w:t>
      </w:r>
      <w:r>
        <w:rPr>
          <w:rFonts w:ascii="Arial" w:hAnsi="Arial" w:cs="Arial"/>
          <w:bCs/>
          <w:color w:val="000000"/>
          <w:sz w:val="18"/>
          <w:lang w:eastAsia="ar-SA"/>
        </w:rPr>
        <w:t xml:space="preserve"> the crimes, </w:t>
      </w:r>
      <w:r w:rsidR="00B00712">
        <w:rPr>
          <w:rFonts w:ascii="Arial" w:hAnsi="Arial" w:cs="Arial"/>
          <w:bCs/>
          <w:color w:val="000000"/>
          <w:sz w:val="18"/>
          <w:lang w:eastAsia="ar-SA"/>
        </w:rPr>
        <w:t>“he was found lying on a river bank, intoxicated, homeless, depressed, anxious, hallucinating, delusional, paranoid, and suicidal. He was hospitalized again, where he attempted to hang himself.” He was “discharged upon completing brief detoxificat</w:t>
      </w:r>
      <w:r w:rsidR="0073383E">
        <w:rPr>
          <w:rFonts w:ascii="Arial" w:hAnsi="Arial" w:cs="Arial"/>
          <w:bCs/>
          <w:color w:val="000000"/>
          <w:sz w:val="18"/>
          <w:lang w:eastAsia="ar-SA"/>
        </w:rPr>
        <w:t>ion without further treatment.”</w:t>
      </w:r>
    </w:p>
    <w:p w:rsidR="00E569C0" w:rsidRPr="00E569C0" w:rsidRDefault="008C6388" w:rsidP="007D3151">
      <w:pPr>
        <w:rPr>
          <w:rFonts w:ascii="Arial" w:hAnsi="Arial" w:cs="Arial"/>
          <w:bCs/>
          <w:color w:val="000000"/>
          <w:sz w:val="18"/>
          <w:lang w:eastAsia="ar-SA"/>
        </w:rPr>
      </w:pPr>
      <w:r>
        <w:rPr>
          <w:rFonts w:ascii="Arial" w:hAnsi="Arial" w:cs="Arial"/>
          <w:bCs/>
          <w:color w:val="000000"/>
          <w:sz w:val="18"/>
          <w:lang w:eastAsia="ar-SA"/>
        </w:rPr>
        <w:t>There have been 1,4</w:t>
      </w:r>
      <w:r w:rsidR="00414FA8">
        <w:rPr>
          <w:rFonts w:ascii="Arial" w:hAnsi="Arial" w:cs="Arial"/>
          <w:bCs/>
          <w:color w:val="000000"/>
          <w:sz w:val="18"/>
          <w:lang w:eastAsia="ar-SA"/>
        </w:rPr>
        <w:t>77</w:t>
      </w:r>
      <w:r w:rsidR="00E569C0" w:rsidRPr="00E569C0">
        <w:rPr>
          <w:rFonts w:ascii="Arial" w:hAnsi="Arial" w:cs="Arial"/>
          <w:bCs/>
          <w:color w:val="000000"/>
          <w:sz w:val="18"/>
          <w:lang w:eastAsia="ar-SA"/>
        </w:rPr>
        <w:t xml:space="preserve"> executions in</w:t>
      </w:r>
      <w:r w:rsidR="00607796">
        <w:rPr>
          <w:rFonts w:ascii="Arial" w:hAnsi="Arial" w:cs="Arial"/>
          <w:bCs/>
          <w:color w:val="000000"/>
          <w:sz w:val="18"/>
          <w:lang w:eastAsia="ar-SA"/>
        </w:rPr>
        <w:t xml:space="preserve"> the USA since they resumed </w:t>
      </w:r>
      <w:r w:rsidR="00E569C0" w:rsidRPr="00E569C0">
        <w:rPr>
          <w:rFonts w:ascii="Arial" w:hAnsi="Arial" w:cs="Arial"/>
          <w:bCs/>
          <w:color w:val="000000"/>
          <w:sz w:val="18"/>
          <w:lang w:eastAsia="ar-SA"/>
        </w:rPr>
        <w:t>i</w:t>
      </w:r>
      <w:r w:rsidR="00607796">
        <w:rPr>
          <w:rFonts w:ascii="Arial" w:hAnsi="Arial" w:cs="Arial"/>
          <w:bCs/>
          <w:color w:val="000000"/>
          <w:sz w:val="18"/>
          <w:lang w:eastAsia="ar-SA"/>
        </w:rPr>
        <w:t>n 1977 under new capital law</w:t>
      </w:r>
      <w:r w:rsidR="00E569C0" w:rsidRPr="00E569C0">
        <w:rPr>
          <w:rFonts w:ascii="Arial" w:hAnsi="Arial" w:cs="Arial"/>
          <w:bCs/>
          <w:color w:val="000000"/>
          <w:sz w:val="18"/>
          <w:lang w:eastAsia="ar-SA"/>
        </w:rPr>
        <w:t xml:space="preserve">s approved by the Supreme Court in 1976. </w:t>
      </w:r>
      <w:r w:rsidR="00E569C0">
        <w:rPr>
          <w:rFonts w:ascii="Arial" w:hAnsi="Arial" w:cs="Arial"/>
          <w:bCs/>
          <w:color w:val="000000"/>
          <w:sz w:val="18"/>
          <w:lang w:eastAsia="ar-SA"/>
        </w:rPr>
        <w:t>Ohio accounts for 55</w:t>
      </w:r>
      <w:r w:rsidR="00E569C0" w:rsidRPr="00E569C0">
        <w:rPr>
          <w:rFonts w:ascii="Arial" w:hAnsi="Arial" w:cs="Arial"/>
          <w:bCs/>
          <w:color w:val="000000"/>
          <w:sz w:val="18"/>
          <w:lang w:eastAsia="ar-SA"/>
        </w:rPr>
        <w:t xml:space="preserve"> of these executions. There </w:t>
      </w:r>
      <w:r w:rsidR="00414FA8">
        <w:rPr>
          <w:rFonts w:ascii="Arial" w:hAnsi="Arial" w:cs="Arial"/>
          <w:bCs/>
          <w:color w:val="000000"/>
          <w:sz w:val="18"/>
          <w:lang w:eastAsia="ar-SA"/>
        </w:rPr>
        <w:t>have been 12</w:t>
      </w:r>
      <w:r w:rsidR="00E569C0" w:rsidRPr="00E569C0">
        <w:rPr>
          <w:rFonts w:ascii="Arial" w:hAnsi="Arial" w:cs="Arial"/>
          <w:bCs/>
          <w:color w:val="000000"/>
          <w:sz w:val="18"/>
          <w:lang w:eastAsia="ar-SA"/>
        </w:rPr>
        <w:t xml:space="preserve"> execution</w:t>
      </w:r>
      <w:r w:rsidR="00687268">
        <w:rPr>
          <w:rFonts w:ascii="Arial" w:hAnsi="Arial" w:cs="Arial"/>
          <w:bCs/>
          <w:color w:val="000000"/>
          <w:sz w:val="18"/>
          <w:lang w:eastAsia="ar-SA"/>
        </w:rPr>
        <w:t>s</w:t>
      </w:r>
      <w:r w:rsidR="00E569C0" w:rsidRPr="00E569C0">
        <w:rPr>
          <w:rFonts w:ascii="Arial" w:hAnsi="Arial" w:cs="Arial"/>
          <w:bCs/>
          <w:color w:val="000000"/>
          <w:sz w:val="18"/>
          <w:lang w:eastAsia="ar-SA"/>
        </w:rPr>
        <w:t xml:space="preserve"> in the USA so far this year. Amnesty International opposes the death penalty, unconditionally. Today 142 countries are </w:t>
      </w:r>
      <w:r w:rsidR="00571812">
        <w:rPr>
          <w:rFonts w:ascii="Arial" w:hAnsi="Arial" w:cs="Arial"/>
          <w:bCs/>
          <w:color w:val="000000"/>
          <w:sz w:val="18"/>
          <w:lang w:eastAsia="ar-SA"/>
        </w:rPr>
        <w:t>abolitionist in law or practice</w:t>
      </w:r>
      <w:r w:rsidR="00E569C0" w:rsidRPr="00E569C0">
        <w:rPr>
          <w:rFonts w:ascii="Arial" w:hAnsi="Arial" w:cs="Arial"/>
          <w:bCs/>
          <w:color w:val="000000"/>
          <w:sz w:val="18"/>
          <w:lang w:eastAsia="ar-SA"/>
        </w:rPr>
        <w:t>.</w:t>
      </w:r>
    </w:p>
    <w:p w:rsidR="004645D7" w:rsidRPr="00D515CB" w:rsidRDefault="004645D7" w:rsidP="007D3151">
      <w:pPr>
        <w:rPr>
          <w:rFonts w:ascii="Arial" w:hAnsi="Arial" w:cs="Arial"/>
          <w:bCs/>
          <w:color w:val="000000"/>
          <w:sz w:val="18"/>
          <w:szCs w:val="18"/>
          <w:lang w:eastAsia="ar-SA"/>
        </w:rPr>
      </w:pPr>
    </w:p>
    <w:p w:rsidR="0026766F" w:rsidRPr="00F95961" w:rsidRDefault="0026766F" w:rsidP="007D3151">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393C7E">
        <w:rPr>
          <w:rFonts w:ascii="Arial" w:hAnsi="Arial" w:cs="Arial"/>
          <w:sz w:val="16"/>
          <w:szCs w:val="16"/>
        </w:rPr>
        <w:t>Raymond Tibbetts</w:t>
      </w:r>
    </w:p>
    <w:p w:rsidR="00EB5966" w:rsidRDefault="0026766F" w:rsidP="007D315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33147A" w:rsidRDefault="0033147A" w:rsidP="007D3151">
      <w:pPr>
        <w:rPr>
          <w:rFonts w:ascii="Arial" w:hAnsi="Arial" w:cs="Arial"/>
          <w:sz w:val="16"/>
          <w:szCs w:val="16"/>
        </w:rPr>
      </w:pPr>
    </w:p>
    <w:p w:rsidR="0033147A" w:rsidRPr="00382A08" w:rsidRDefault="0033147A" w:rsidP="007D3151">
      <w:pPr>
        <w:rPr>
          <w:rStyle w:val="StyleAIBodytextAsianSimSunChar"/>
          <w:rFonts w:cs="Arial"/>
          <w:sz w:val="16"/>
          <w:szCs w:val="16"/>
          <w:lang w:eastAsia="zh-CN"/>
        </w:rPr>
        <w:sectPr w:rsidR="0033147A" w:rsidRPr="00382A08" w:rsidSect="007D3151">
          <w:head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26766F" w:rsidRPr="00F95961" w:rsidRDefault="00751C46" w:rsidP="007D3151">
      <w:pPr>
        <w:rPr>
          <w:rFonts w:ascii="Arial" w:hAnsi="Arial" w:cs="Arial"/>
          <w:sz w:val="16"/>
          <w:szCs w:val="16"/>
        </w:rPr>
      </w:pPr>
      <w:r>
        <w:rPr>
          <w:rFonts w:ascii="Arial" w:hAnsi="Arial" w:cs="Arial"/>
          <w:sz w:val="16"/>
          <w:szCs w:val="16"/>
        </w:rPr>
        <w:t>Further information on</w:t>
      </w:r>
      <w:r w:rsidR="00A721D7">
        <w:rPr>
          <w:rFonts w:ascii="Arial" w:hAnsi="Arial" w:cs="Arial"/>
          <w:sz w:val="16"/>
          <w:szCs w:val="16"/>
        </w:rPr>
        <w:t xml:space="preserve"> </w:t>
      </w:r>
      <w:r w:rsidR="0026766F" w:rsidRPr="00F95961">
        <w:rPr>
          <w:rFonts w:ascii="Arial" w:hAnsi="Arial" w:cs="Arial"/>
          <w:sz w:val="16"/>
          <w:szCs w:val="16"/>
        </w:rPr>
        <w:t xml:space="preserve">UA: </w:t>
      </w:r>
      <w:r w:rsidR="00D54E41">
        <w:rPr>
          <w:rFonts w:ascii="Arial" w:hAnsi="Arial" w:cs="Arial"/>
          <w:sz w:val="16"/>
          <w:szCs w:val="16"/>
        </w:rPr>
        <w:t>13</w:t>
      </w:r>
      <w:r w:rsidR="00393C7E">
        <w:rPr>
          <w:rFonts w:ascii="Arial" w:hAnsi="Arial" w:cs="Arial"/>
          <w:sz w:val="16"/>
          <w:szCs w:val="16"/>
        </w:rPr>
        <w:t>/18</w:t>
      </w:r>
      <w:r w:rsidR="002C29F6" w:rsidRPr="00F95961">
        <w:rPr>
          <w:rFonts w:ascii="Arial" w:hAnsi="Arial" w:cs="Arial"/>
          <w:sz w:val="16"/>
          <w:szCs w:val="16"/>
        </w:rPr>
        <w:t xml:space="preserve"> </w:t>
      </w:r>
      <w:r w:rsidR="0026766F" w:rsidRPr="00F95961">
        <w:rPr>
          <w:rFonts w:ascii="Arial" w:hAnsi="Arial" w:cs="Arial"/>
          <w:sz w:val="16"/>
          <w:szCs w:val="16"/>
        </w:rPr>
        <w:t xml:space="preserve">Index: </w:t>
      </w:r>
      <w:r w:rsidR="00C761AB">
        <w:rPr>
          <w:rFonts w:ascii="Arial" w:hAnsi="Arial" w:cs="Arial"/>
          <w:sz w:val="16"/>
          <w:szCs w:val="16"/>
        </w:rPr>
        <w:t>AMR 51/</w:t>
      </w:r>
      <w:r w:rsidR="0073383E">
        <w:rPr>
          <w:rFonts w:ascii="Arial" w:hAnsi="Arial" w:cs="Arial"/>
          <w:sz w:val="16"/>
          <w:szCs w:val="16"/>
        </w:rPr>
        <w:t>8688/</w:t>
      </w:r>
      <w:r w:rsidR="000E77BE" w:rsidRPr="009319E6">
        <w:rPr>
          <w:rFonts w:ascii="Arial" w:hAnsi="Arial" w:cs="Arial"/>
          <w:sz w:val="16"/>
          <w:szCs w:val="16"/>
        </w:rPr>
        <w:t>201</w:t>
      </w:r>
      <w:r w:rsidR="00393C7E">
        <w:rPr>
          <w:rFonts w:ascii="Arial" w:hAnsi="Arial" w:cs="Arial"/>
          <w:sz w:val="16"/>
          <w:szCs w:val="16"/>
        </w:rPr>
        <w:t>8</w:t>
      </w:r>
      <w:r w:rsidR="000E77BE">
        <w:rPr>
          <w:rFonts w:ascii="Segoe UI" w:hAnsi="Segoe UI" w:cs="Segoe UI"/>
          <w:color w:val="444444"/>
          <w:sz w:val="20"/>
          <w:szCs w:val="20"/>
        </w:rPr>
        <w:t xml:space="preserve"> </w:t>
      </w:r>
      <w:r w:rsidR="0026766F" w:rsidRPr="00F95961">
        <w:rPr>
          <w:rFonts w:ascii="Arial" w:hAnsi="Arial" w:cs="Arial"/>
          <w:sz w:val="16"/>
          <w:szCs w:val="16"/>
        </w:rPr>
        <w:t xml:space="preserve">Issue Date: </w:t>
      </w:r>
      <w:r w:rsidR="005F176F">
        <w:rPr>
          <w:rFonts w:ascii="Arial" w:hAnsi="Arial" w:cs="Arial"/>
          <w:sz w:val="16"/>
          <w:szCs w:val="16"/>
        </w:rPr>
        <w:t>28</w:t>
      </w:r>
      <w:r w:rsidR="00001DEB">
        <w:rPr>
          <w:rFonts w:ascii="Arial" w:hAnsi="Arial" w:cs="Arial"/>
          <w:sz w:val="16"/>
          <w:szCs w:val="16"/>
        </w:rPr>
        <w:t xml:space="preserve"> June</w:t>
      </w:r>
      <w:r w:rsidR="00393C7E">
        <w:rPr>
          <w:rFonts w:ascii="Arial" w:hAnsi="Arial" w:cs="Arial"/>
          <w:sz w:val="16"/>
          <w:szCs w:val="16"/>
        </w:rPr>
        <w:t xml:space="preserve"> 2018</w:t>
      </w:r>
    </w:p>
    <w:sectPr w:rsidR="0026766F" w:rsidRPr="00F95961" w:rsidSect="007D315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D0" w:rsidRDefault="00EA2CD0">
      <w:r>
        <w:separator/>
      </w:r>
    </w:p>
  </w:endnote>
  <w:endnote w:type="continuationSeparator" w:id="0">
    <w:p w:rsidR="00EA2CD0" w:rsidRDefault="00EA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2A" w:rsidRPr="00D158C3" w:rsidRDefault="007A682A" w:rsidP="007A682A">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682A" w:rsidRPr="00D158C3" w:rsidRDefault="007A682A" w:rsidP="007A682A">
    <w:pPr>
      <w:jc w:val="center"/>
      <w:rPr>
        <w:rFonts w:ascii="Arial" w:hAnsi="Arial" w:cs="Arial"/>
        <w:sz w:val="16"/>
        <w:szCs w:val="16"/>
      </w:rPr>
    </w:pPr>
    <w:r w:rsidRPr="00D158C3">
      <w:rPr>
        <w:rFonts w:ascii="Arial" w:hAnsi="Arial" w:cs="Arial"/>
        <w:sz w:val="16"/>
        <w:szCs w:val="16"/>
      </w:rPr>
      <w:t>T (212) 807- 8400 | uan@aiusa.org | www.amnestyusa.org/uan</w:t>
    </w:r>
  </w:p>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EA2CD0">
    <w:pPr>
      <w:pStyle w:val="Footer"/>
    </w:pPr>
    <w:r w:rsidRPr="009D010E">
      <w:rPr>
        <w:noProof/>
        <w:lang w:val="en-US"/>
      </w:rPr>
      <w:drawing>
        <wp:inline distT="0" distB="0" distL="0" distR="0">
          <wp:extent cx="64008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715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EA2CD0">
    <w:pPr>
      <w:pStyle w:val="Footer"/>
    </w:pPr>
    <w:r w:rsidRPr="009D010E">
      <w:rPr>
        <w:noProof/>
        <w:lang w:val="en-US"/>
      </w:rPr>
      <w:drawing>
        <wp:inline distT="0" distB="0" distL="0" distR="0">
          <wp:extent cx="6467475" cy="971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D0" w:rsidRDefault="00EA2CD0">
      <w:r>
        <w:separator/>
      </w:r>
    </w:p>
  </w:footnote>
  <w:footnote w:type="continuationSeparator" w:id="0">
    <w:p w:rsidR="00EA2CD0" w:rsidRDefault="00EA2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7539D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D54E41">
      <w:rPr>
        <w:rFonts w:ascii="Arial" w:hAnsi="Arial" w:cs="Arial"/>
        <w:sz w:val="16"/>
        <w:szCs w:val="16"/>
      </w:rPr>
      <w:t>13</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512B38">
      <w:rPr>
        <w:rFonts w:ascii="Arial" w:hAnsi="Arial" w:cs="Arial"/>
        <w:sz w:val="16"/>
        <w:szCs w:val="16"/>
      </w:rPr>
      <w:t>AMR 51/</w:t>
    </w:r>
    <w:r w:rsidR="008164FC">
      <w:rPr>
        <w:rFonts w:ascii="Arial" w:hAnsi="Arial" w:cs="Arial"/>
        <w:sz w:val="16"/>
        <w:szCs w:val="16"/>
      </w:rPr>
      <w:t>8688</w:t>
    </w:r>
    <w:r w:rsidR="00D515CB" w:rsidRPr="00F06796">
      <w:rPr>
        <w:rFonts w:ascii="Arial" w:hAnsi="Arial" w:cs="Arial"/>
        <w:sz w:val="16"/>
        <w:szCs w:val="16"/>
      </w:rPr>
      <w:t>/201</w:t>
    </w:r>
    <w:r w:rsidR="00C3372B">
      <w:rPr>
        <w:rFonts w:ascii="Arial" w:hAnsi="Arial" w:cs="Arial"/>
        <w:sz w:val="16"/>
        <w:szCs w:val="16"/>
      </w:rPr>
      <w:t>8</w:t>
    </w:r>
    <w:r w:rsidR="00D515CB">
      <w:rPr>
        <w:rFonts w:ascii="Segoe UI" w:hAnsi="Segoe UI" w:cs="Segoe UI"/>
        <w:color w:val="444444"/>
        <w:sz w:val="20"/>
        <w:szCs w:val="20"/>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sidR="005F176F">
      <w:rPr>
        <w:rFonts w:ascii="Arial" w:hAnsi="Arial" w:cs="Arial"/>
        <w:sz w:val="16"/>
        <w:szCs w:val="16"/>
      </w:rPr>
      <w:t>28</w:t>
    </w:r>
    <w:r>
      <w:rPr>
        <w:rFonts w:ascii="Arial" w:hAnsi="Arial" w:cs="Arial"/>
        <w:sz w:val="16"/>
        <w:szCs w:val="16"/>
      </w:rPr>
      <w:t xml:space="preserve"> June</w:t>
    </w:r>
    <w:r w:rsidR="00D515CB">
      <w:rPr>
        <w:rFonts w:ascii="Arial" w:hAnsi="Arial" w:cs="Arial"/>
        <w:sz w:val="16"/>
        <w:szCs w:val="16"/>
      </w:rPr>
      <w:t xml:space="preserve"> 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73383E" w:rsidRDefault="000A309E" w:rsidP="007338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B832A4">
      <w:rPr>
        <w:rFonts w:ascii="Arial" w:hAnsi="Arial" w:cs="Arial"/>
        <w:sz w:val="16"/>
        <w:szCs w:val="16"/>
      </w:rPr>
      <w:t>XXX</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51/XXXX</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B832A4">
      <w:rPr>
        <w:rFonts w:ascii="Arial" w:hAnsi="Arial" w:cs="Arial"/>
        <w:sz w:val="16"/>
        <w:szCs w:val="16"/>
      </w:rPr>
      <w:t>27</w:t>
    </w:r>
    <w:r w:rsidR="00B02932">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1DEB"/>
    <w:rsid w:val="000035D0"/>
    <w:rsid w:val="00004709"/>
    <w:rsid w:val="000067B1"/>
    <w:rsid w:val="00010437"/>
    <w:rsid w:val="0001223C"/>
    <w:rsid w:val="00012C2D"/>
    <w:rsid w:val="00013491"/>
    <w:rsid w:val="00014390"/>
    <w:rsid w:val="00023EE0"/>
    <w:rsid w:val="000257CC"/>
    <w:rsid w:val="00027341"/>
    <w:rsid w:val="00035A32"/>
    <w:rsid w:val="000406FD"/>
    <w:rsid w:val="0005354D"/>
    <w:rsid w:val="00057BA1"/>
    <w:rsid w:val="000605B4"/>
    <w:rsid w:val="000700EA"/>
    <w:rsid w:val="00070970"/>
    <w:rsid w:val="00081759"/>
    <w:rsid w:val="000853F6"/>
    <w:rsid w:val="00085580"/>
    <w:rsid w:val="000918BD"/>
    <w:rsid w:val="00091F46"/>
    <w:rsid w:val="00093057"/>
    <w:rsid w:val="00095BCE"/>
    <w:rsid w:val="00096631"/>
    <w:rsid w:val="000A0548"/>
    <w:rsid w:val="000A2EBD"/>
    <w:rsid w:val="000A309E"/>
    <w:rsid w:val="000A6AB1"/>
    <w:rsid w:val="000B23F7"/>
    <w:rsid w:val="000C0DC6"/>
    <w:rsid w:val="000C1F7C"/>
    <w:rsid w:val="000C2EC6"/>
    <w:rsid w:val="000C3707"/>
    <w:rsid w:val="000E77BE"/>
    <w:rsid w:val="000E79FA"/>
    <w:rsid w:val="000F0AF1"/>
    <w:rsid w:val="000F11B8"/>
    <w:rsid w:val="000F1406"/>
    <w:rsid w:val="000F3F4C"/>
    <w:rsid w:val="000F7054"/>
    <w:rsid w:val="001010F3"/>
    <w:rsid w:val="00101881"/>
    <w:rsid w:val="00110E4F"/>
    <w:rsid w:val="00113090"/>
    <w:rsid w:val="00114598"/>
    <w:rsid w:val="001206DB"/>
    <w:rsid w:val="001265D4"/>
    <w:rsid w:val="00127243"/>
    <w:rsid w:val="001334AA"/>
    <w:rsid w:val="00136364"/>
    <w:rsid w:val="00136634"/>
    <w:rsid w:val="001411BF"/>
    <w:rsid w:val="00141A06"/>
    <w:rsid w:val="00147961"/>
    <w:rsid w:val="00156C3F"/>
    <w:rsid w:val="001624EA"/>
    <w:rsid w:val="001671E0"/>
    <w:rsid w:val="0017724E"/>
    <w:rsid w:val="00182DDD"/>
    <w:rsid w:val="00185C59"/>
    <w:rsid w:val="00187369"/>
    <w:rsid w:val="00191091"/>
    <w:rsid w:val="0019144A"/>
    <w:rsid w:val="00193737"/>
    <w:rsid w:val="001949AA"/>
    <w:rsid w:val="00194AF5"/>
    <w:rsid w:val="001951FB"/>
    <w:rsid w:val="00196F3C"/>
    <w:rsid w:val="001A1C21"/>
    <w:rsid w:val="001A3376"/>
    <w:rsid w:val="001A4D19"/>
    <w:rsid w:val="001A4E77"/>
    <w:rsid w:val="001B02B2"/>
    <w:rsid w:val="001B2207"/>
    <w:rsid w:val="001B60E3"/>
    <w:rsid w:val="001B7B2B"/>
    <w:rsid w:val="001C1451"/>
    <w:rsid w:val="001C1B26"/>
    <w:rsid w:val="001C213D"/>
    <w:rsid w:val="001C2350"/>
    <w:rsid w:val="001C6F87"/>
    <w:rsid w:val="001D182D"/>
    <w:rsid w:val="001D43A7"/>
    <w:rsid w:val="001D76C1"/>
    <w:rsid w:val="001E0993"/>
    <w:rsid w:val="001E19B3"/>
    <w:rsid w:val="001E1B2D"/>
    <w:rsid w:val="001F378C"/>
    <w:rsid w:val="001F5F54"/>
    <w:rsid w:val="00200E9F"/>
    <w:rsid w:val="00216381"/>
    <w:rsid w:val="002319E6"/>
    <w:rsid w:val="00242CF6"/>
    <w:rsid w:val="002602EB"/>
    <w:rsid w:val="0026339C"/>
    <w:rsid w:val="0026556F"/>
    <w:rsid w:val="00265A61"/>
    <w:rsid w:val="00266085"/>
    <w:rsid w:val="0026699D"/>
    <w:rsid w:val="0026766F"/>
    <w:rsid w:val="0027166B"/>
    <w:rsid w:val="00272AC6"/>
    <w:rsid w:val="00273060"/>
    <w:rsid w:val="00274715"/>
    <w:rsid w:val="002765D2"/>
    <w:rsid w:val="00283A59"/>
    <w:rsid w:val="002923B7"/>
    <w:rsid w:val="002932CE"/>
    <w:rsid w:val="00293929"/>
    <w:rsid w:val="00296E9B"/>
    <w:rsid w:val="002A1D6B"/>
    <w:rsid w:val="002B0CF2"/>
    <w:rsid w:val="002B31D2"/>
    <w:rsid w:val="002B5D2F"/>
    <w:rsid w:val="002C29F6"/>
    <w:rsid w:val="002C2C2F"/>
    <w:rsid w:val="002D374B"/>
    <w:rsid w:val="002E3157"/>
    <w:rsid w:val="002E7275"/>
    <w:rsid w:val="002F2B16"/>
    <w:rsid w:val="002F4676"/>
    <w:rsid w:val="00301DC0"/>
    <w:rsid w:val="00305EAE"/>
    <w:rsid w:val="00310926"/>
    <w:rsid w:val="00316135"/>
    <w:rsid w:val="00320F36"/>
    <w:rsid w:val="0032594D"/>
    <w:rsid w:val="003309A9"/>
    <w:rsid w:val="0033147A"/>
    <w:rsid w:val="00332A1D"/>
    <w:rsid w:val="00342B27"/>
    <w:rsid w:val="00347243"/>
    <w:rsid w:val="00347E97"/>
    <w:rsid w:val="003535EB"/>
    <w:rsid w:val="00374F2A"/>
    <w:rsid w:val="0037510B"/>
    <w:rsid w:val="00382242"/>
    <w:rsid w:val="00382A08"/>
    <w:rsid w:val="00383AAF"/>
    <w:rsid w:val="00393C7E"/>
    <w:rsid w:val="003A17D4"/>
    <w:rsid w:val="003A1EE5"/>
    <w:rsid w:val="003A2A73"/>
    <w:rsid w:val="003A3F85"/>
    <w:rsid w:val="003A46FC"/>
    <w:rsid w:val="003B35E1"/>
    <w:rsid w:val="003B6F93"/>
    <w:rsid w:val="003B742C"/>
    <w:rsid w:val="003C0218"/>
    <w:rsid w:val="003C2B52"/>
    <w:rsid w:val="003C3966"/>
    <w:rsid w:val="003C6513"/>
    <w:rsid w:val="003D0DD1"/>
    <w:rsid w:val="003D2A35"/>
    <w:rsid w:val="003D377A"/>
    <w:rsid w:val="003D577B"/>
    <w:rsid w:val="003D7603"/>
    <w:rsid w:val="003E23A0"/>
    <w:rsid w:val="003F5020"/>
    <w:rsid w:val="003F6346"/>
    <w:rsid w:val="00412D9A"/>
    <w:rsid w:val="00414551"/>
    <w:rsid w:val="00414FA8"/>
    <w:rsid w:val="00415A74"/>
    <w:rsid w:val="00422CCD"/>
    <w:rsid w:val="00423CA3"/>
    <w:rsid w:val="00424357"/>
    <w:rsid w:val="00433720"/>
    <w:rsid w:val="00452D59"/>
    <w:rsid w:val="00452DF3"/>
    <w:rsid w:val="00452E8F"/>
    <w:rsid w:val="00457A6A"/>
    <w:rsid w:val="00461C2F"/>
    <w:rsid w:val="004644B9"/>
    <w:rsid w:val="004645D7"/>
    <w:rsid w:val="00470782"/>
    <w:rsid w:val="004712CD"/>
    <w:rsid w:val="0047396F"/>
    <w:rsid w:val="00475586"/>
    <w:rsid w:val="00476496"/>
    <w:rsid w:val="00483E30"/>
    <w:rsid w:val="00495187"/>
    <w:rsid w:val="00495FE0"/>
    <w:rsid w:val="004A49F3"/>
    <w:rsid w:val="004A6FA8"/>
    <w:rsid w:val="004B0FA4"/>
    <w:rsid w:val="004B1E65"/>
    <w:rsid w:val="004C6637"/>
    <w:rsid w:val="004D048C"/>
    <w:rsid w:val="004D19C7"/>
    <w:rsid w:val="004D315A"/>
    <w:rsid w:val="004D41ED"/>
    <w:rsid w:val="004D4E23"/>
    <w:rsid w:val="004E33BE"/>
    <w:rsid w:val="004E6A6E"/>
    <w:rsid w:val="004F270E"/>
    <w:rsid w:val="004F4139"/>
    <w:rsid w:val="004F438B"/>
    <w:rsid w:val="004F4A24"/>
    <w:rsid w:val="004F614B"/>
    <w:rsid w:val="00501AA4"/>
    <w:rsid w:val="005040F2"/>
    <w:rsid w:val="00504747"/>
    <w:rsid w:val="00506E9E"/>
    <w:rsid w:val="005107CC"/>
    <w:rsid w:val="00512B38"/>
    <w:rsid w:val="005149A9"/>
    <w:rsid w:val="005326B3"/>
    <w:rsid w:val="00532810"/>
    <w:rsid w:val="0053584A"/>
    <w:rsid w:val="00544E92"/>
    <w:rsid w:val="00547C90"/>
    <w:rsid w:val="005534BC"/>
    <w:rsid w:val="00565DD9"/>
    <w:rsid w:val="00565E83"/>
    <w:rsid w:val="00571812"/>
    <w:rsid w:val="005720B0"/>
    <w:rsid w:val="00581238"/>
    <w:rsid w:val="00581F2A"/>
    <w:rsid w:val="00582E15"/>
    <w:rsid w:val="00583372"/>
    <w:rsid w:val="0058746A"/>
    <w:rsid w:val="00594B1A"/>
    <w:rsid w:val="005A0BC2"/>
    <w:rsid w:val="005A551D"/>
    <w:rsid w:val="005B381F"/>
    <w:rsid w:val="005B66B1"/>
    <w:rsid w:val="005C2CBA"/>
    <w:rsid w:val="005C41FB"/>
    <w:rsid w:val="005C720A"/>
    <w:rsid w:val="005D13DD"/>
    <w:rsid w:val="005D1F6C"/>
    <w:rsid w:val="005D3A9F"/>
    <w:rsid w:val="005D3E77"/>
    <w:rsid w:val="005D4AFF"/>
    <w:rsid w:val="005D598C"/>
    <w:rsid w:val="005D78DF"/>
    <w:rsid w:val="005E0A2F"/>
    <w:rsid w:val="005E16D2"/>
    <w:rsid w:val="005E2F84"/>
    <w:rsid w:val="005E3947"/>
    <w:rsid w:val="005E6580"/>
    <w:rsid w:val="005F0D06"/>
    <w:rsid w:val="005F176F"/>
    <w:rsid w:val="005F1A45"/>
    <w:rsid w:val="005F29C5"/>
    <w:rsid w:val="00603EC5"/>
    <w:rsid w:val="006060F5"/>
    <w:rsid w:val="00606C38"/>
    <w:rsid w:val="00607796"/>
    <w:rsid w:val="0061176F"/>
    <w:rsid w:val="00613A08"/>
    <w:rsid w:val="0061540B"/>
    <w:rsid w:val="00616109"/>
    <w:rsid w:val="006217B4"/>
    <w:rsid w:val="00631593"/>
    <w:rsid w:val="00634200"/>
    <w:rsid w:val="00634CEC"/>
    <w:rsid w:val="00636699"/>
    <w:rsid w:val="00637FE3"/>
    <w:rsid w:val="00642884"/>
    <w:rsid w:val="00653EF2"/>
    <w:rsid w:val="0065414F"/>
    <w:rsid w:val="00654C0A"/>
    <w:rsid w:val="00663C39"/>
    <w:rsid w:val="00663D54"/>
    <w:rsid w:val="006814D6"/>
    <w:rsid w:val="006820E8"/>
    <w:rsid w:val="00684828"/>
    <w:rsid w:val="0068492C"/>
    <w:rsid w:val="0068721D"/>
    <w:rsid w:val="00687268"/>
    <w:rsid w:val="00694D4F"/>
    <w:rsid w:val="006A401E"/>
    <w:rsid w:val="006A65AA"/>
    <w:rsid w:val="006A6948"/>
    <w:rsid w:val="006B2510"/>
    <w:rsid w:val="006B3586"/>
    <w:rsid w:val="006B386F"/>
    <w:rsid w:val="006C0DB4"/>
    <w:rsid w:val="006C2190"/>
    <w:rsid w:val="006C3DE2"/>
    <w:rsid w:val="006C4BA7"/>
    <w:rsid w:val="006C7C3F"/>
    <w:rsid w:val="006D3138"/>
    <w:rsid w:val="006D642B"/>
    <w:rsid w:val="006E222D"/>
    <w:rsid w:val="006E5B14"/>
    <w:rsid w:val="006E6EAA"/>
    <w:rsid w:val="006F131A"/>
    <w:rsid w:val="006F4C0C"/>
    <w:rsid w:val="006F69A3"/>
    <w:rsid w:val="006F6CB7"/>
    <w:rsid w:val="00702792"/>
    <w:rsid w:val="00707FED"/>
    <w:rsid w:val="00711938"/>
    <w:rsid w:val="007128B5"/>
    <w:rsid w:val="00714E81"/>
    <w:rsid w:val="007179E8"/>
    <w:rsid w:val="00722515"/>
    <w:rsid w:val="00723214"/>
    <w:rsid w:val="007249A6"/>
    <w:rsid w:val="00727341"/>
    <w:rsid w:val="00727CA3"/>
    <w:rsid w:val="007331B7"/>
    <w:rsid w:val="0073383E"/>
    <w:rsid w:val="00736B40"/>
    <w:rsid w:val="007479B8"/>
    <w:rsid w:val="00750E5B"/>
    <w:rsid w:val="0075174E"/>
    <w:rsid w:val="00751B1B"/>
    <w:rsid w:val="00751C46"/>
    <w:rsid w:val="007539DD"/>
    <w:rsid w:val="00755664"/>
    <w:rsid w:val="007620A6"/>
    <w:rsid w:val="00763F3C"/>
    <w:rsid w:val="007700A3"/>
    <w:rsid w:val="0077354F"/>
    <w:rsid w:val="007860D3"/>
    <w:rsid w:val="00795D45"/>
    <w:rsid w:val="007A1959"/>
    <w:rsid w:val="007A455F"/>
    <w:rsid w:val="007A4AA7"/>
    <w:rsid w:val="007A512B"/>
    <w:rsid w:val="007A52CF"/>
    <w:rsid w:val="007A5DA8"/>
    <w:rsid w:val="007A682A"/>
    <w:rsid w:val="007A701A"/>
    <w:rsid w:val="007B2B17"/>
    <w:rsid w:val="007B2D67"/>
    <w:rsid w:val="007B7073"/>
    <w:rsid w:val="007C0EB0"/>
    <w:rsid w:val="007C20B5"/>
    <w:rsid w:val="007D3151"/>
    <w:rsid w:val="007D55B9"/>
    <w:rsid w:val="007E0CAD"/>
    <w:rsid w:val="007E2342"/>
    <w:rsid w:val="007E57A7"/>
    <w:rsid w:val="007F4EFC"/>
    <w:rsid w:val="00802EB1"/>
    <w:rsid w:val="00803A2E"/>
    <w:rsid w:val="0080423A"/>
    <w:rsid w:val="00806D7C"/>
    <w:rsid w:val="00810D00"/>
    <w:rsid w:val="00813191"/>
    <w:rsid w:val="008139EF"/>
    <w:rsid w:val="008148EF"/>
    <w:rsid w:val="00815508"/>
    <w:rsid w:val="008163F4"/>
    <w:rsid w:val="008164FC"/>
    <w:rsid w:val="008224D0"/>
    <w:rsid w:val="008241AB"/>
    <w:rsid w:val="0082595C"/>
    <w:rsid w:val="008265E3"/>
    <w:rsid w:val="00827184"/>
    <w:rsid w:val="008300A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A2A7E"/>
    <w:rsid w:val="008A6D08"/>
    <w:rsid w:val="008B19A0"/>
    <w:rsid w:val="008B5870"/>
    <w:rsid w:val="008B7A17"/>
    <w:rsid w:val="008C08D5"/>
    <w:rsid w:val="008C479B"/>
    <w:rsid w:val="008C6125"/>
    <w:rsid w:val="008C6388"/>
    <w:rsid w:val="008C6392"/>
    <w:rsid w:val="008C63FE"/>
    <w:rsid w:val="008D6D2F"/>
    <w:rsid w:val="008D72F4"/>
    <w:rsid w:val="008E48B0"/>
    <w:rsid w:val="008E5C34"/>
    <w:rsid w:val="008E7782"/>
    <w:rsid w:val="008F0BA8"/>
    <w:rsid w:val="008F1985"/>
    <w:rsid w:val="008F4964"/>
    <w:rsid w:val="008F64FC"/>
    <w:rsid w:val="009017C6"/>
    <w:rsid w:val="00902513"/>
    <w:rsid w:val="00904EB9"/>
    <w:rsid w:val="009144AA"/>
    <w:rsid w:val="00920373"/>
    <w:rsid w:val="0092152D"/>
    <w:rsid w:val="0092414B"/>
    <w:rsid w:val="009319E6"/>
    <w:rsid w:val="0094033C"/>
    <w:rsid w:val="009441D8"/>
    <w:rsid w:val="00946781"/>
    <w:rsid w:val="00950C7F"/>
    <w:rsid w:val="0095241C"/>
    <w:rsid w:val="00957BF9"/>
    <w:rsid w:val="00961F8F"/>
    <w:rsid w:val="00963CA3"/>
    <w:rsid w:val="00963E66"/>
    <w:rsid w:val="00966B89"/>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B3250"/>
    <w:rsid w:val="009B40B5"/>
    <w:rsid w:val="009C0BC3"/>
    <w:rsid w:val="009C160B"/>
    <w:rsid w:val="009C6BEB"/>
    <w:rsid w:val="009D010E"/>
    <w:rsid w:val="009D0FCD"/>
    <w:rsid w:val="009D146B"/>
    <w:rsid w:val="009D5F0B"/>
    <w:rsid w:val="009D7D07"/>
    <w:rsid w:val="009E0017"/>
    <w:rsid w:val="009E0910"/>
    <w:rsid w:val="009E4628"/>
    <w:rsid w:val="009F261D"/>
    <w:rsid w:val="009F4B0B"/>
    <w:rsid w:val="009F4BB3"/>
    <w:rsid w:val="00A02417"/>
    <w:rsid w:val="00A02472"/>
    <w:rsid w:val="00A069B3"/>
    <w:rsid w:val="00A10ED6"/>
    <w:rsid w:val="00A11E07"/>
    <w:rsid w:val="00A15992"/>
    <w:rsid w:val="00A237E9"/>
    <w:rsid w:val="00A27F1E"/>
    <w:rsid w:val="00A35B8D"/>
    <w:rsid w:val="00A4502F"/>
    <w:rsid w:val="00A450C4"/>
    <w:rsid w:val="00A51418"/>
    <w:rsid w:val="00A51C31"/>
    <w:rsid w:val="00A52119"/>
    <w:rsid w:val="00A528CE"/>
    <w:rsid w:val="00A52AFB"/>
    <w:rsid w:val="00A5397C"/>
    <w:rsid w:val="00A543D0"/>
    <w:rsid w:val="00A5568C"/>
    <w:rsid w:val="00A563F3"/>
    <w:rsid w:val="00A602E2"/>
    <w:rsid w:val="00A607CA"/>
    <w:rsid w:val="00A61068"/>
    <w:rsid w:val="00A721D7"/>
    <w:rsid w:val="00A74109"/>
    <w:rsid w:val="00A75795"/>
    <w:rsid w:val="00A776CB"/>
    <w:rsid w:val="00A9205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33706"/>
    <w:rsid w:val="00B3504F"/>
    <w:rsid w:val="00B37A9A"/>
    <w:rsid w:val="00B4162A"/>
    <w:rsid w:val="00B43164"/>
    <w:rsid w:val="00B440E8"/>
    <w:rsid w:val="00B4432F"/>
    <w:rsid w:val="00B47F63"/>
    <w:rsid w:val="00B5075E"/>
    <w:rsid w:val="00B60FB0"/>
    <w:rsid w:val="00B64B79"/>
    <w:rsid w:val="00B811E7"/>
    <w:rsid w:val="00B832A4"/>
    <w:rsid w:val="00B84EF8"/>
    <w:rsid w:val="00B87891"/>
    <w:rsid w:val="00B9147D"/>
    <w:rsid w:val="00B9202D"/>
    <w:rsid w:val="00B93C3B"/>
    <w:rsid w:val="00B97436"/>
    <w:rsid w:val="00BA169A"/>
    <w:rsid w:val="00BA31FC"/>
    <w:rsid w:val="00BA46CF"/>
    <w:rsid w:val="00BB2403"/>
    <w:rsid w:val="00BB497B"/>
    <w:rsid w:val="00BC019E"/>
    <w:rsid w:val="00BC200B"/>
    <w:rsid w:val="00BC5E48"/>
    <w:rsid w:val="00BD5C81"/>
    <w:rsid w:val="00BD7873"/>
    <w:rsid w:val="00BD78AB"/>
    <w:rsid w:val="00BD7976"/>
    <w:rsid w:val="00BE0DDB"/>
    <w:rsid w:val="00BE4AEB"/>
    <w:rsid w:val="00BE5F08"/>
    <w:rsid w:val="00BE7FD5"/>
    <w:rsid w:val="00BF07B9"/>
    <w:rsid w:val="00BF1638"/>
    <w:rsid w:val="00BF571A"/>
    <w:rsid w:val="00C03550"/>
    <w:rsid w:val="00C0608D"/>
    <w:rsid w:val="00C06B5E"/>
    <w:rsid w:val="00C131BF"/>
    <w:rsid w:val="00C17B6C"/>
    <w:rsid w:val="00C21A17"/>
    <w:rsid w:val="00C21D80"/>
    <w:rsid w:val="00C264C5"/>
    <w:rsid w:val="00C27CD4"/>
    <w:rsid w:val="00C3372B"/>
    <w:rsid w:val="00C36707"/>
    <w:rsid w:val="00C42B02"/>
    <w:rsid w:val="00C42C60"/>
    <w:rsid w:val="00C45D6F"/>
    <w:rsid w:val="00C47A86"/>
    <w:rsid w:val="00C540CF"/>
    <w:rsid w:val="00C5534E"/>
    <w:rsid w:val="00C55D28"/>
    <w:rsid w:val="00C57C0A"/>
    <w:rsid w:val="00C630FE"/>
    <w:rsid w:val="00C63227"/>
    <w:rsid w:val="00C64997"/>
    <w:rsid w:val="00C64D8D"/>
    <w:rsid w:val="00C65A76"/>
    <w:rsid w:val="00C74E27"/>
    <w:rsid w:val="00C761AB"/>
    <w:rsid w:val="00C761D4"/>
    <w:rsid w:val="00C763F6"/>
    <w:rsid w:val="00C76550"/>
    <w:rsid w:val="00C86B03"/>
    <w:rsid w:val="00C87186"/>
    <w:rsid w:val="00C91183"/>
    <w:rsid w:val="00C96BAD"/>
    <w:rsid w:val="00CA1BAB"/>
    <w:rsid w:val="00CA1F47"/>
    <w:rsid w:val="00CA5361"/>
    <w:rsid w:val="00CA568B"/>
    <w:rsid w:val="00CA7952"/>
    <w:rsid w:val="00CB2395"/>
    <w:rsid w:val="00CB4E8D"/>
    <w:rsid w:val="00CC03A0"/>
    <w:rsid w:val="00CC31CD"/>
    <w:rsid w:val="00CC3688"/>
    <w:rsid w:val="00CC47FB"/>
    <w:rsid w:val="00CC4D39"/>
    <w:rsid w:val="00CD3430"/>
    <w:rsid w:val="00CE0EFE"/>
    <w:rsid w:val="00CE567F"/>
    <w:rsid w:val="00CE6658"/>
    <w:rsid w:val="00CF079B"/>
    <w:rsid w:val="00CF0B34"/>
    <w:rsid w:val="00CF28A3"/>
    <w:rsid w:val="00CF5437"/>
    <w:rsid w:val="00D003A1"/>
    <w:rsid w:val="00D0106D"/>
    <w:rsid w:val="00D03746"/>
    <w:rsid w:val="00D100DC"/>
    <w:rsid w:val="00D20DEB"/>
    <w:rsid w:val="00D275F3"/>
    <w:rsid w:val="00D341F1"/>
    <w:rsid w:val="00D35439"/>
    <w:rsid w:val="00D35BC2"/>
    <w:rsid w:val="00D366D6"/>
    <w:rsid w:val="00D455B8"/>
    <w:rsid w:val="00D460C6"/>
    <w:rsid w:val="00D46268"/>
    <w:rsid w:val="00D46E46"/>
    <w:rsid w:val="00D515CB"/>
    <w:rsid w:val="00D51D76"/>
    <w:rsid w:val="00D521B5"/>
    <w:rsid w:val="00D54E41"/>
    <w:rsid w:val="00D60B54"/>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119C"/>
    <w:rsid w:val="00DE55AA"/>
    <w:rsid w:val="00DF0C26"/>
    <w:rsid w:val="00DF33E7"/>
    <w:rsid w:val="00DF3E02"/>
    <w:rsid w:val="00DF4F48"/>
    <w:rsid w:val="00E03890"/>
    <w:rsid w:val="00E03A85"/>
    <w:rsid w:val="00E11F81"/>
    <w:rsid w:val="00E12E9D"/>
    <w:rsid w:val="00E20AD7"/>
    <w:rsid w:val="00E23769"/>
    <w:rsid w:val="00E2387F"/>
    <w:rsid w:val="00E23A1A"/>
    <w:rsid w:val="00E30046"/>
    <w:rsid w:val="00E335D5"/>
    <w:rsid w:val="00E40E13"/>
    <w:rsid w:val="00E41C27"/>
    <w:rsid w:val="00E46688"/>
    <w:rsid w:val="00E46874"/>
    <w:rsid w:val="00E52A71"/>
    <w:rsid w:val="00E569C0"/>
    <w:rsid w:val="00E601DC"/>
    <w:rsid w:val="00E634F6"/>
    <w:rsid w:val="00E641F2"/>
    <w:rsid w:val="00E6735E"/>
    <w:rsid w:val="00E70827"/>
    <w:rsid w:val="00E73ED0"/>
    <w:rsid w:val="00E7460D"/>
    <w:rsid w:val="00E74870"/>
    <w:rsid w:val="00E76C54"/>
    <w:rsid w:val="00E84788"/>
    <w:rsid w:val="00E848C4"/>
    <w:rsid w:val="00E87ECC"/>
    <w:rsid w:val="00E94ACE"/>
    <w:rsid w:val="00E96397"/>
    <w:rsid w:val="00E97E64"/>
    <w:rsid w:val="00EA0450"/>
    <w:rsid w:val="00EA2CD0"/>
    <w:rsid w:val="00EA4230"/>
    <w:rsid w:val="00EA7847"/>
    <w:rsid w:val="00EA7B21"/>
    <w:rsid w:val="00EB3D70"/>
    <w:rsid w:val="00EB5966"/>
    <w:rsid w:val="00EC130D"/>
    <w:rsid w:val="00EC2C85"/>
    <w:rsid w:val="00EC6619"/>
    <w:rsid w:val="00ED48E3"/>
    <w:rsid w:val="00ED61F1"/>
    <w:rsid w:val="00EE3067"/>
    <w:rsid w:val="00EE4B62"/>
    <w:rsid w:val="00EE5A57"/>
    <w:rsid w:val="00EE6E92"/>
    <w:rsid w:val="00F008D5"/>
    <w:rsid w:val="00F031F3"/>
    <w:rsid w:val="00F06796"/>
    <w:rsid w:val="00F13091"/>
    <w:rsid w:val="00F1345D"/>
    <w:rsid w:val="00F154D2"/>
    <w:rsid w:val="00F17BBC"/>
    <w:rsid w:val="00F20743"/>
    <w:rsid w:val="00F25545"/>
    <w:rsid w:val="00F26F52"/>
    <w:rsid w:val="00F30EED"/>
    <w:rsid w:val="00F317B2"/>
    <w:rsid w:val="00F31D28"/>
    <w:rsid w:val="00F42A06"/>
    <w:rsid w:val="00F50D12"/>
    <w:rsid w:val="00F521E5"/>
    <w:rsid w:val="00F54365"/>
    <w:rsid w:val="00F606DD"/>
    <w:rsid w:val="00F649E1"/>
    <w:rsid w:val="00F65F01"/>
    <w:rsid w:val="00F724AE"/>
    <w:rsid w:val="00F74EFF"/>
    <w:rsid w:val="00F74FF6"/>
    <w:rsid w:val="00F7781E"/>
    <w:rsid w:val="00F85927"/>
    <w:rsid w:val="00F91D73"/>
    <w:rsid w:val="00F92555"/>
    <w:rsid w:val="00F9485C"/>
    <w:rsid w:val="00F95961"/>
    <w:rsid w:val="00FA1E72"/>
    <w:rsid w:val="00FB0933"/>
    <w:rsid w:val="00FB7914"/>
    <w:rsid w:val="00FC5EFB"/>
    <w:rsid w:val="00FD05AF"/>
    <w:rsid w:val="00FD1322"/>
    <w:rsid w:val="00FE313C"/>
    <w:rsid w:val="00FE437A"/>
    <w:rsid w:val="00FE62AF"/>
    <w:rsid w:val="00FE676E"/>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7F04FC-DBA0-41D8-8FBD-E1B2D10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cs="Times New Roman"/>
      <w:sz w:val="18"/>
      <w:lang w:val="en-GB" w:eastAsia="zh-CN"/>
    </w:rPr>
  </w:style>
  <w:style w:type="character" w:styleId="CommentReference">
    <w:name w:val="annotation reference"/>
    <w:basedOn w:val="DefaultParagraphFont"/>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rFonts w:cs="Times New Roman"/>
      <w:lang w:val="x-none" w:eastAsia="zh-CN"/>
    </w:rPr>
  </w:style>
  <w:style w:type="character" w:styleId="FootnoteReference">
    <w:name w:val="footnote reference"/>
    <w:basedOn w:val="DefaultParagraphFont"/>
    <w:uiPriority w:val="99"/>
    <w:rsid w:val="00603EC5"/>
    <w:rPr>
      <w:rFonts w:cs="Times New Roman"/>
      <w:vertAlign w:val="superscript"/>
    </w:rPr>
  </w:style>
  <w:style w:type="character" w:styleId="Hyperlink">
    <w:name w:val="Hyperlink"/>
    <w:basedOn w:val="DefaultParagraphFont"/>
    <w:uiPriority w:val="99"/>
    <w:rsid w:val="0017724E"/>
    <w:rPr>
      <w:rFonts w:cs="Times New Roman"/>
      <w:color w:val="0000FF"/>
      <w:u w:val="single"/>
    </w:rPr>
  </w:style>
  <w:style w:type="character" w:styleId="FollowedHyperlink">
    <w:name w:val="FollowedHyperlink"/>
    <w:basedOn w:val="DefaultParagraphFont"/>
    <w:uiPriority w:val="99"/>
    <w:rsid w:val="00AD6688"/>
    <w:rPr>
      <w:rFonts w:cs="Times New Roman"/>
      <w:color w:val="800080"/>
      <w:u w:val="single"/>
    </w:rPr>
  </w:style>
  <w:style w:type="paragraph" w:styleId="PlainText">
    <w:name w:val="Plain Text"/>
    <w:basedOn w:val="Normal"/>
    <w:link w:val="PlainTextChar"/>
    <w:uiPriority w:val="99"/>
    <w:rsid w:val="00A721D7"/>
    <w:rPr>
      <w:rFonts w:ascii="Consolas" w:hAnsi="Consolas" w:cs="Consolas"/>
      <w:sz w:val="21"/>
      <w:szCs w:val="21"/>
    </w:rPr>
  </w:style>
  <w:style w:type="character" w:customStyle="1" w:styleId="PlainTextChar">
    <w:name w:val="Plain Text Char"/>
    <w:basedOn w:val="DefaultParagraphFont"/>
    <w:link w:val="PlainText"/>
    <w:uiPriority w:val="99"/>
    <w:locked/>
    <w:rsid w:val="00A721D7"/>
    <w:rPr>
      <w:rFonts w:ascii="Consolas" w:hAnsi="Consolas" w:cs="Consolas"/>
      <w:sz w:val="21"/>
      <w:szCs w:val="21"/>
      <w:lang w:val="x-none" w:eastAsia="zh-CN"/>
    </w:rPr>
  </w:style>
  <w:style w:type="character" w:customStyle="1" w:styleId="UnresolvedMention">
    <w:name w:val="Unresolved Mention"/>
    <w:basedOn w:val="DefaultParagraphFont"/>
    <w:uiPriority w:val="99"/>
    <w:semiHidden/>
    <w:unhideWhenUsed/>
    <w:rsid w:val="008164FC"/>
    <w:rPr>
      <w:rFonts w:cs="Times New Roman"/>
      <w:color w:val="808080"/>
      <w:shd w:val="clear" w:color="auto" w:fill="E6E6E6"/>
    </w:rPr>
  </w:style>
  <w:style w:type="numbering" w:customStyle="1" w:styleId="AIActionPoints">
    <w:name w:val="AI Action Points"/>
    <w:pPr>
      <w:numPr>
        <w:numId w:val="1"/>
      </w:numPr>
    </w:pPr>
  </w:style>
  <w:style w:type="paragraph" w:styleId="ListParagraph">
    <w:name w:val="List Paragraph"/>
    <w:basedOn w:val="Normal"/>
    <w:uiPriority w:val="72"/>
    <w:unhideWhenUsed/>
    <w:rsid w:val="007D3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0905">
      <w:marLeft w:val="0"/>
      <w:marRight w:val="0"/>
      <w:marTop w:val="0"/>
      <w:marBottom w:val="0"/>
      <w:divBdr>
        <w:top w:val="none" w:sz="0" w:space="0" w:color="auto"/>
        <w:left w:val="none" w:sz="0" w:space="0" w:color="auto"/>
        <w:bottom w:val="none" w:sz="0" w:space="0" w:color="auto"/>
        <w:right w:val="none" w:sz="0" w:space="0" w:color="auto"/>
      </w:divBdr>
    </w:div>
    <w:div w:id="511260906">
      <w:marLeft w:val="0"/>
      <w:marRight w:val="0"/>
      <w:marTop w:val="0"/>
      <w:marBottom w:val="0"/>
      <w:divBdr>
        <w:top w:val="none" w:sz="0" w:space="0" w:color="auto"/>
        <w:left w:val="none" w:sz="0" w:space="0" w:color="auto"/>
        <w:bottom w:val="none" w:sz="0" w:space="0" w:color="auto"/>
        <w:right w:val="none" w:sz="0" w:space="0" w:color="auto"/>
      </w:divBdr>
    </w:div>
    <w:div w:id="511260907">
      <w:marLeft w:val="0"/>
      <w:marRight w:val="0"/>
      <w:marTop w:val="0"/>
      <w:marBottom w:val="0"/>
      <w:divBdr>
        <w:top w:val="none" w:sz="0" w:space="0" w:color="auto"/>
        <w:left w:val="none" w:sz="0" w:space="0" w:color="auto"/>
        <w:bottom w:val="none" w:sz="0" w:space="0" w:color="auto"/>
        <w:right w:val="none" w:sz="0" w:space="0" w:color="auto"/>
      </w:divBdr>
      <w:divsChild>
        <w:div w:id="51126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ohnKasich?ref_src=twsrc%5Egoogle%7Ctwcamp%5Eserp%7Ctwgr%5E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ohio.gov/Contact/ContacttheGovernor.asp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1F91E-8703-4810-A08D-C6B6C2A2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1382</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2018-06-26T00:35:00Z</cp:lastPrinted>
  <dcterms:created xsi:type="dcterms:W3CDTF">2018-07-02T14:04:00Z</dcterms:created>
  <dcterms:modified xsi:type="dcterms:W3CDTF">2018-07-02T14:04:00Z</dcterms:modified>
</cp:coreProperties>
</file>