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392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9E7A13" w:rsidP="000F3922">
      <w:pPr>
        <w:rPr>
          <w:rStyle w:val="AIHeadline"/>
          <w:rFonts w:cs="Arial"/>
          <w:snapToGrid w:val="0"/>
          <w:sz w:val="38"/>
          <w:szCs w:val="38"/>
        </w:rPr>
      </w:pPr>
      <w:r>
        <w:rPr>
          <w:rStyle w:val="AIHeadline"/>
          <w:rFonts w:cs="Arial"/>
          <w:snapToGrid w:val="0"/>
          <w:sz w:val="38"/>
          <w:szCs w:val="38"/>
        </w:rPr>
        <w:t xml:space="preserve">TWO MORE </w:t>
      </w:r>
      <w:r w:rsidR="009679DD">
        <w:rPr>
          <w:rStyle w:val="AIHeadline"/>
          <w:rFonts w:cs="Arial"/>
          <w:snapToGrid w:val="0"/>
          <w:sz w:val="38"/>
          <w:szCs w:val="38"/>
        </w:rPr>
        <w:t xml:space="preserve">LAND DEFENDERS </w:t>
      </w:r>
      <w:r w:rsidR="00AC084F">
        <w:rPr>
          <w:rStyle w:val="AIHeadline"/>
          <w:rFonts w:cs="Arial"/>
          <w:snapToGrid w:val="0"/>
          <w:sz w:val="38"/>
          <w:szCs w:val="38"/>
        </w:rPr>
        <w:t>killed</w:t>
      </w:r>
    </w:p>
    <w:p w:rsidR="0026766F" w:rsidRPr="00F95961" w:rsidRDefault="009679DD" w:rsidP="000F3922">
      <w:pPr>
        <w:pStyle w:val="AIintropara"/>
        <w:spacing w:line="240" w:lineRule="auto"/>
        <w:rPr>
          <w:rFonts w:cs="Arial"/>
        </w:rPr>
      </w:pPr>
      <w:r>
        <w:rPr>
          <w:rFonts w:cs="Arial"/>
        </w:rPr>
        <w:t>Human rights defender</w:t>
      </w:r>
      <w:r w:rsidR="009E7A13">
        <w:rPr>
          <w:rFonts w:cs="Arial"/>
        </w:rPr>
        <w:t>s Florencio Pérez Nájera</w:t>
      </w:r>
      <w:r w:rsidR="00396FE2">
        <w:rPr>
          <w:rFonts w:cs="Arial"/>
        </w:rPr>
        <w:t xml:space="preserve"> and Alejandro Hernández García </w:t>
      </w:r>
      <w:r w:rsidR="00020F73">
        <w:rPr>
          <w:rFonts w:cs="Arial"/>
        </w:rPr>
        <w:t>from the</w:t>
      </w:r>
      <w:r w:rsidR="007B2DDE">
        <w:rPr>
          <w:rFonts w:cs="Arial"/>
        </w:rPr>
        <w:t xml:space="preserve"> Campesino Development Committee</w:t>
      </w:r>
      <w:r w:rsidR="00020F73">
        <w:rPr>
          <w:rFonts w:cs="Arial"/>
        </w:rPr>
        <w:t xml:space="preserve"> </w:t>
      </w:r>
      <w:r w:rsidR="00AD74E2">
        <w:rPr>
          <w:rFonts w:cs="Arial"/>
        </w:rPr>
        <w:t>(</w:t>
      </w:r>
      <w:r w:rsidR="007B2DDE">
        <w:rPr>
          <w:rFonts w:cs="Arial"/>
        </w:rPr>
        <w:t>Comité de Desarrollo Campesino</w:t>
      </w:r>
      <w:r w:rsidR="00AD74E2">
        <w:rPr>
          <w:rFonts w:cs="Arial"/>
        </w:rPr>
        <w:t xml:space="preserve">, </w:t>
      </w:r>
      <w:r w:rsidR="00020F73">
        <w:rPr>
          <w:rFonts w:cs="Arial"/>
        </w:rPr>
        <w:t xml:space="preserve">CODECA) </w:t>
      </w:r>
      <w:r w:rsidR="002E00C5">
        <w:rPr>
          <w:rFonts w:cs="Arial"/>
        </w:rPr>
        <w:t>were</w:t>
      </w:r>
      <w:r w:rsidR="00396FE2">
        <w:rPr>
          <w:rFonts w:cs="Arial"/>
        </w:rPr>
        <w:t xml:space="preserve"> violently murdered</w:t>
      </w:r>
      <w:r w:rsidR="007B2DDE">
        <w:rPr>
          <w:rFonts w:cs="Arial"/>
        </w:rPr>
        <w:t xml:space="preserve"> on 4 June</w:t>
      </w:r>
      <w:r w:rsidR="00AC084F">
        <w:rPr>
          <w:rFonts w:cs="Arial"/>
        </w:rPr>
        <w:t xml:space="preserve">. Authorities must end this wave of killings, which add </w:t>
      </w:r>
      <w:r w:rsidR="00AD74E2">
        <w:rPr>
          <w:rFonts w:cs="Arial"/>
        </w:rPr>
        <w:t xml:space="preserve">up to </w:t>
      </w:r>
      <w:r w:rsidR="000E5F63">
        <w:rPr>
          <w:rFonts w:cs="Arial"/>
        </w:rPr>
        <w:t>6</w:t>
      </w:r>
      <w:r w:rsidR="000E5F63" w:rsidRPr="007A7A33">
        <w:rPr>
          <w:rFonts w:cs="Arial"/>
        </w:rPr>
        <w:t xml:space="preserve"> </w:t>
      </w:r>
      <w:r w:rsidR="007A7A33" w:rsidRPr="007A7A33">
        <w:rPr>
          <w:rFonts w:cs="Arial"/>
        </w:rPr>
        <w:t xml:space="preserve">human rights defenders </w:t>
      </w:r>
      <w:r w:rsidR="00AD74E2">
        <w:rPr>
          <w:rFonts w:cs="Arial"/>
        </w:rPr>
        <w:t>killed</w:t>
      </w:r>
      <w:r w:rsidR="00AD74E2" w:rsidRPr="007A7A33">
        <w:rPr>
          <w:rFonts w:cs="Arial"/>
        </w:rPr>
        <w:t xml:space="preserve"> </w:t>
      </w:r>
      <w:r w:rsidR="007A7A33" w:rsidRPr="007A7A33">
        <w:rPr>
          <w:rFonts w:cs="Arial"/>
        </w:rPr>
        <w:t xml:space="preserve">in Guatemala in </w:t>
      </w:r>
      <w:r w:rsidR="00020F73">
        <w:rPr>
          <w:rFonts w:cs="Arial"/>
        </w:rPr>
        <w:t>less than a</w:t>
      </w:r>
      <w:r w:rsidR="007A7A33" w:rsidRPr="007A7A33">
        <w:rPr>
          <w:rFonts w:cs="Arial"/>
        </w:rPr>
        <w:t xml:space="preserve"> month.</w:t>
      </w:r>
      <w:r>
        <w:rPr>
          <w:rFonts w:cs="Arial"/>
        </w:rPr>
        <w:t xml:space="preserve"> </w:t>
      </w:r>
    </w:p>
    <w:p w:rsidR="007D79FF" w:rsidRDefault="007D79FF" w:rsidP="000F3922">
      <w:pPr>
        <w:pStyle w:val="AIBodytext"/>
        <w:tabs>
          <w:tab w:val="clear" w:pos="567"/>
        </w:tabs>
        <w:spacing w:line="240" w:lineRule="auto"/>
      </w:pPr>
      <w:r>
        <w:t xml:space="preserve">On 3 June, </w:t>
      </w:r>
      <w:r w:rsidRPr="006A22A5">
        <w:rPr>
          <w:b/>
        </w:rPr>
        <w:t>Florencio</w:t>
      </w:r>
      <w:r w:rsidR="00020F73" w:rsidRPr="006A22A5">
        <w:rPr>
          <w:b/>
        </w:rPr>
        <w:t xml:space="preserve"> Pérez</w:t>
      </w:r>
      <w:r w:rsidRPr="006A22A5">
        <w:rPr>
          <w:b/>
        </w:rPr>
        <w:t xml:space="preserve"> </w:t>
      </w:r>
      <w:r w:rsidR="00020F73" w:rsidRPr="006A22A5">
        <w:rPr>
          <w:b/>
        </w:rPr>
        <w:t>Nájera</w:t>
      </w:r>
      <w:r w:rsidR="00020F73">
        <w:t xml:space="preserve"> </w:t>
      </w:r>
      <w:r w:rsidR="000E5F63">
        <w:t xml:space="preserve">(42) </w:t>
      </w:r>
      <w:r>
        <w:t xml:space="preserve">and </w:t>
      </w:r>
      <w:r w:rsidRPr="006A22A5">
        <w:rPr>
          <w:b/>
        </w:rPr>
        <w:t>Alejandro</w:t>
      </w:r>
      <w:r w:rsidR="000E5F63" w:rsidRPr="006A22A5">
        <w:rPr>
          <w:b/>
        </w:rPr>
        <w:t xml:space="preserve"> </w:t>
      </w:r>
      <w:r w:rsidR="00020F73" w:rsidRPr="006A22A5">
        <w:rPr>
          <w:b/>
        </w:rPr>
        <w:t>Hernández García</w:t>
      </w:r>
      <w:r w:rsidR="00020F73">
        <w:t xml:space="preserve"> </w:t>
      </w:r>
      <w:r w:rsidR="000E5F63">
        <w:t xml:space="preserve">(40) </w:t>
      </w:r>
      <w:r w:rsidR="00020F73">
        <w:t xml:space="preserve">went to the community of Llano Largo, Department of Jutiapa (South) </w:t>
      </w:r>
      <w:r>
        <w:t>to participate in a CODECA meeting and did not return home. In the morning of 4 June, their families found the</w:t>
      </w:r>
      <w:r w:rsidR="007B2DDE">
        <w:t>ir</w:t>
      </w:r>
      <w:r>
        <w:t xml:space="preserve"> bodies near the entrance of their homestead (</w:t>
      </w:r>
      <w:r>
        <w:rPr>
          <w:i/>
        </w:rPr>
        <w:t>caserío</w:t>
      </w:r>
      <w:r>
        <w:t xml:space="preserve">), killed by </w:t>
      </w:r>
      <w:r w:rsidR="00AC084F">
        <w:t xml:space="preserve">apparent </w:t>
      </w:r>
      <w:r>
        <w:t>machete</w:t>
      </w:r>
      <w:r w:rsidR="007B2DDE">
        <w:t xml:space="preserve"> wounds</w:t>
      </w:r>
      <w:r>
        <w:t xml:space="preserve">. </w:t>
      </w:r>
      <w:r w:rsidR="000E5F63">
        <w:t xml:space="preserve">As leaders of CODECA they </w:t>
      </w:r>
      <w:r w:rsidR="00AC084F">
        <w:t xml:space="preserve">defended </w:t>
      </w:r>
      <w:r w:rsidR="000E5F63">
        <w:t>the</w:t>
      </w:r>
      <w:r>
        <w:t xml:space="preserve"> land</w:t>
      </w:r>
      <w:r w:rsidR="00020F73">
        <w:t>,</w:t>
      </w:r>
      <w:r>
        <w:t xml:space="preserve"> territory </w:t>
      </w:r>
      <w:r w:rsidR="00D579D5">
        <w:t xml:space="preserve">and </w:t>
      </w:r>
      <w:r w:rsidR="00F86FB5">
        <w:t>labour</w:t>
      </w:r>
      <w:r>
        <w:t xml:space="preserve"> rights</w:t>
      </w:r>
      <w:r w:rsidR="00AC084F">
        <w:t xml:space="preserve"> in their communities</w:t>
      </w:r>
      <w:r>
        <w:t>. The</w:t>
      </w:r>
      <w:r w:rsidR="007B2DDE">
        <w:t>se</w:t>
      </w:r>
      <w:r>
        <w:t xml:space="preserve"> </w:t>
      </w:r>
      <w:r w:rsidR="006A22A5">
        <w:t xml:space="preserve">killings </w:t>
      </w:r>
      <w:r w:rsidR="007B2DDE">
        <w:t xml:space="preserve">occurred </w:t>
      </w:r>
      <w:r w:rsidR="00AC084F">
        <w:t xml:space="preserve">a month </w:t>
      </w:r>
      <w:r w:rsidR="00020F73">
        <w:t xml:space="preserve">after President </w:t>
      </w:r>
      <w:r>
        <w:t xml:space="preserve">Jimmy Morales’ </w:t>
      </w:r>
      <w:r w:rsidR="00AC084F">
        <w:t xml:space="preserve">discredited and stigmatized CODECA’s activities in a public </w:t>
      </w:r>
      <w:r w:rsidR="000E5F63">
        <w:t xml:space="preserve">speech </w:t>
      </w:r>
      <w:r w:rsidR="00020F73">
        <w:t>on 2 May</w:t>
      </w:r>
      <w:r w:rsidR="00AC084F">
        <w:t>.</w:t>
      </w:r>
    </w:p>
    <w:p w:rsidR="00B271C8" w:rsidRDefault="00B271C8" w:rsidP="000F3922">
      <w:pPr>
        <w:pStyle w:val="AIBodytext"/>
        <w:tabs>
          <w:tab w:val="clear" w:pos="567"/>
        </w:tabs>
        <w:spacing w:line="240" w:lineRule="auto"/>
      </w:pPr>
      <w:r>
        <w:t xml:space="preserve">This is the </w:t>
      </w:r>
      <w:r w:rsidR="00D579D5">
        <w:t xml:space="preserve">sixth </w:t>
      </w:r>
      <w:r w:rsidR="007B2DDE">
        <w:t xml:space="preserve">deadly </w:t>
      </w:r>
      <w:r>
        <w:t xml:space="preserve">attack against </w:t>
      </w:r>
      <w:r w:rsidR="007D79FF">
        <w:t>human rights defenders</w:t>
      </w:r>
      <w:r>
        <w:t xml:space="preserve"> in </w:t>
      </w:r>
      <w:r w:rsidR="00D579D5">
        <w:t>Guatemala</w:t>
      </w:r>
      <w:r w:rsidR="00020F73">
        <w:t xml:space="preserve"> </w:t>
      </w:r>
      <w:r>
        <w:t xml:space="preserve">in less than a month, causing concern for the safety of </w:t>
      </w:r>
      <w:r w:rsidR="005371F6">
        <w:t>all defender</w:t>
      </w:r>
      <w:r w:rsidR="001A3FCF">
        <w:t>s</w:t>
      </w:r>
      <w:r w:rsidR="005371F6">
        <w:t xml:space="preserve"> across the country</w:t>
      </w:r>
      <w:r>
        <w:t>.</w:t>
      </w:r>
      <w:r w:rsidR="00B965CA">
        <w:t xml:space="preserve"> </w:t>
      </w:r>
      <w:r w:rsidR="007B2DDE">
        <w:t>All killings</w:t>
      </w:r>
      <w:r w:rsidR="005371F6">
        <w:t xml:space="preserve"> </w:t>
      </w:r>
      <w:r>
        <w:t>t</w:t>
      </w:r>
      <w:r w:rsidR="007B2DDE">
        <w:t>ook</w:t>
      </w:r>
      <w:r>
        <w:t xml:space="preserve"> place in a context of recurring violence against defenders working on rights related to land, territory and the environment</w:t>
      </w:r>
      <w:r w:rsidR="005371F6">
        <w:t>, including the</w:t>
      </w:r>
      <w:r w:rsidR="006A22A5">
        <w:t xml:space="preserve"> recent</w:t>
      </w:r>
      <w:r w:rsidR="005371F6">
        <w:t xml:space="preserve"> killings of</w:t>
      </w:r>
      <w:r w:rsidR="007D79FF">
        <w:t xml:space="preserve"> </w:t>
      </w:r>
      <w:r w:rsidR="00D579D5">
        <w:t xml:space="preserve">Luis Arturo Marroquín (CODECA member) </w:t>
      </w:r>
      <w:r w:rsidR="005371F6">
        <w:t>as well as</w:t>
      </w:r>
      <w:r w:rsidR="00D579D5">
        <w:t xml:space="preserve"> </w:t>
      </w:r>
      <w:r w:rsidR="007D79FF">
        <w:t>Ramon Choc Sacrab</w:t>
      </w:r>
      <w:r w:rsidR="005371F6">
        <w:t>,</w:t>
      </w:r>
      <w:r w:rsidR="007D79FF">
        <w:t xml:space="preserve"> José Can Xol</w:t>
      </w:r>
      <w:r w:rsidR="005371F6">
        <w:t xml:space="preserve"> and</w:t>
      </w:r>
      <w:r w:rsidR="007D79FF">
        <w:t xml:space="preserve"> Mateo Chamám Paau</w:t>
      </w:r>
      <w:r w:rsidR="00D579D5">
        <w:t xml:space="preserve"> from the Campesino Committee of the Highlands (Comité Campesino del Altiplano</w:t>
      </w:r>
      <w:r w:rsidR="005371F6">
        <w:t>,</w:t>
      </w:r>
      <w:r w:rsidR="00D579D5">
        <w:t xml:space="preserve"> CCDA)</w:t>
      </w:r>
      <w:r w:rsidR="005371F6">
        <w:t>.</w:t>
      </w:r>
    </w:p>
    <w:p w:rsidR="000F3922" w:rsidRPr="00E35808" w:rsidRDefault="000F3922" w:rsidP="000F3922">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0F3922" w:rsidP="000F3922">
      <w:pPr>
        <w:pStyle w:val="AITableHeading"/>
        <w:tabs>
          <w:tab w:val="clear" w:pos="567"/>
        </w:tabs>
        <w:rPr>
          <w:rFonts w:cs="Arial"/>
        </w:rPr>
      </w:pPr>
      <w:r w:rsidRPr="00E35808">
        <w:rPr>
          <w:rFonts w:eastAsia="Calibri" w:cs="Arial"/>
        </w:rPr>
        <w:t>Write a letter, send an email, call, fax or tweet:</w:t>
      </w:r>
    </w:p>
    <w:p w:rsidR="0026766F" w:rsidRPr="00F95961" w:rsidRDefault="006A22A5" w:rsidP="000F3922">
      <w:pPr>
        <w:numPr>
          <w:ilvl w:val="0"/>
          <w:numId w:val="2"/>
        </w:numPr>
        <w:tabs>
          <w:tab w:val="clear" w:pos="284"/>
        </w:tabs>
        <w:rPr>
          <w:rFonts w:ascii="Arial" w:hAnsi="Arial" w:cs="Arial"/>
          <w:sz w:val="20"/>
          <w:szCs w:val="20"/>
        </w:rPr>
      </w:pPr>
      <w:r>
        <w:rPr>
          <w:rFonts w:ascii="Arial" w:hAnsi="Arial" w:cs="Arial"/>
          <w:sz w:val="20"/>
          <w:szCs w:val="20"/>
        </w:rPr>
        <w:t>Demanding authorities</w:t>
      </w:r>
      <w:r w:rsidR="00B271C8">
        <w:rPr>
          <w:rFonts w:ascii="Arial" w:hAnsi="Arial" w:cs="Arial"/>
          <w:sz w:val="20"/>
          <w:szCs w:val="20"/>
        </w:rPr>
        <w:t xml:space="preserve"> to initiate a prompt, impartial and thorough investigation </w:t>
      </w:r>
      <w:r w:rsidR="00AD74E2">
        <w:rPr>
          <w:rFonts w:ascii="Arial" w:hAnsi="Arial" w:cs="Arial"/>
          <w:sz w:val="20"/>
          <w:szCs w:val="20"/>
        </w:rPr>
        <w:t xml:space="preserve">on </w:t>
      </w:r>
      <w:r w:rsidR="00B271C8">
        <w:rPr>
          <w:rFonts w:ascii="Arial" w:hAnsi="Arial" w:cs="Arial"/>
          <w:sz w:val="20"/>
          <w:szCs w:val="20"/>
        </w:rPr>
        <w:t xml:space="preserve">the </w:t>
      </w:r>
      <w:r w:rsidR="00AD74E2">
        <w:rPr>
          <w:rFonts w:ascii="Arial" w:hAnsi="Arial" w:cs="Arial"/>
          <w:sz w:val="20"/>
          <w:szCs w:val="20"/>
        </w:rPr>
        <w:t xml:space="preserve">killings </w:t>
      </w:r>
      <w:r w:rsidR="00B271C8">
        <w:rPr>
          <w:rFonts w:ascii="Arial" w:hAnsi="Arial" w:cs="Arial"/>
          <w:sz w:val="20"/>
          <w:szCs w:val="20"/>
        </w:rPr>
        <w:t xml:space="preserve">of </w:t>
      </w:r>
      <w:r w:rsidR="00D579D5">
        <w:rPr>
          <w:rFonts w:ascii="Arial" w:hAnsi="Arial" w:cs="Arial"/>
          <w:sz w:val="20"/>
          <w:szCs w:val="20"/>
        </w:rPr>
        <w:t>Florencio Pérez</w:t>
      </w:r>
      <w:r w:rsidR="00AD74E2">
        <w:rPr>
          <w:rFonts w:ascii="Arial" w:hAnsi="Arial" w:cs="Arial"/>
          <w:sz w:val="20"/>
          <w:szCs w:val="20"/>
        </w:rPr>
        <w:t>,</w:t>
      </w:r>
      <w:r w:rsidR="00D579D5">
        <w:rPr>
          <w:rFonts w:ascii="Arial" w:hAnsi="Arial" w:cs="Arial"/>
          <w:sz w:val="20"/>
          <w:szCs w:val="20"/>
        </w:rPr>
        <w:t xml:space="preserve"> Alejandro Hernández</w:t>
      </w:r>
      <w:r>
        <w:rPr>
          <w:rFonts w:ascii="Arial" w:hAnsi="Arial" w:cs="Arial"/>
          <w:sz w:val="20"/>
          <w:szCs w:val="20"/>
        </w:rPr>
        <w:t xml:space="preserve"> from CODECA</w:t>
      </w:r>
      <w:r w:rsidR="00D579D5">
        <w:rPr>
          <w:rFonts w:ascii="Arial" w:hAnsi="Arial" w:cs="Arial"/>
          <w:sz w:val="20"/>
          <w:szCs w:val="20"/>
        </w:rPr>
        <w:t xml:space="preserve"> and </w:t>
      </w:r>
      <w:r w:rsidR="00AD74E2">
        <w:rPr>
          <w:rFonts w:ascii="Arial" w:hAnsi="Arial" w:cs="Arial"/>
          <w:sz w:val="20"/>
          <w:szCs w:val="20"/>
        </w:rPr>
        <w:t xml:space="preserve">other </w:t>
      </w:r>
      <w:r w:rsidR="00D579D5">
        <w:rPr>
          <w:rFonts w:ascii="Arial" w:hAnsi="Arial" w:cs="Arial"/>
          <w:sz w:val="20"/>
          <w:szCs w:val="20"/>
        </w:rPr>
        <w:t>human rights defenders</w:t>
      </w:r>
      <w:r w:rsidR="00AD74E2">
        <w:rPr>
          <w:rFonts w:ascii="Arial" w:hAnsi="Arial" w:cs="Arial"/>
          <w:sz w:val="20"/>
          <w:szCs w:val="20"/>
        </w:rPr>
        <w:t xml:space="preserve"> from CCDA</w:t>
      </w:r>
      <w:r w:rsidR="00B271C8">
        <w:rPr>
          <w:rFonts w:ascii="Arial" w:hAnsi="Arial" w:cs="Arial"/>
          <w:sz w:val="20"/>
          <w:szCs w:val="20"/>
        </w:rPr>
        <w:t>. The investigation should include the theory of the attack being a possible retaliation for their legitimate activities as human rights defenders, as mentioned in the recently adopted General Instruction to investigate against human rights defenders</w:t>
      </w:r>
      <w:r w:rsidR="00AD74E2">
        <w:rPr>
          <w:rFonts w:ascii="Arial" w:hAnsi="Arial" w:cs="Arial"/>
          <w:sz w:val="20"/>
          <w:szCs w:val="20"/>
        </w:rPr>
        <w:t xml:space="preserve"> from Guatemala’s Attorney General</w:t>
      </w:r>
      <w:r w:rsidR="00B271C8">
        <w:rPr>
          <w:rFonts w:ascii="Arial" w:hAnsi="Arial" w:cs="Arial"/>
          <w:sz w:val="20"/>
          <w:szCs w:val="20"/>
        </w:rPr>
        <w:t>;</w:t>
      </w:r>
    </w:p>
    <w:p w:rsidR="0026766F" w:rsidRPr="00F95961" w:rsidRDefault="006A22A5" w:rsidP="000F3922">
      <w:pPr>
        <w:numPr>
          <w:ilvl w:val="0"/>
          <w:numId w:val="4"/>
        </w:numPr>
        <w:tabs>
          <w:tab w:val="clear" w:pos="284"/>
        </w:tabs>
        <w:rPr>
          <w:rFonts w:ascii="Arial" w:hAnsi="Arial" w:cs="Arial"/>
          <w:sz w:val="20"/>
          <w:szCs w:val="20"/>
        </w:rPr>
      </w:pPr>
      <w:r>
        <w:rPr>
          <w:rFonts w:ascii="Arial" w:hAnsi="Arial" w:cs="Arial"/>
          <w:sz w:val="20"/>
          <w:szCs w:val="20"/>
        </w:rPr>
        <w:t>Urging</w:t>
      </w:r>
      <w:r w:rsidR="00B271C8">
        <w:rPr>
          <w:rFonts w:ascii="Arial" w:hAnsi="Arial" w:cs="Arial"/>
          <w:sz w:val="20"/>
          <w:szCs w:val="20"/>
        </w:rPr>
        <w:t xml:space="preserve"> them to take all appropriate measures to guarantee the safety of</w:t>
      </w:r>
      <w:r>
        <w:rPr>
          <w:rFonts w:ascii="Arial" w:hAnsi="Arial" w:cs="Arial"/>
          <w:sz w:val="20"/>
          <w:szCs w:val="20"/>
        </w:rPr>
        <w:t xml:space="preserve"> all</w:t>
      </w:r>
      <w:r w:rsidR="00B271C8">
        <w:rPr>
          <w:rFonts w:ascii="Arial" w:hAnsi="Arial" w:cs="Arial"/>
          <w:sz w:val="20"/>
          <w:szCs w:val="20"/>
        </w:rPr>
        <w:t xml:space="preserve"> </w:t>
      </w:r>
      <w:r w:rsidR="00AD74E2">
        <w:rPr>
          <w:rFonts w:ascii="Arial" w:hAnsi="Arial" w:cs="Arial"/>
          <w:sz w:val="20"/>
          <w:szCs w:val="20"/>
        </w:rPr>
        <w:t>CODECA</w:t>
      </w:r>
      <w:r>
        <w:rPr>
          <w:rFonts w:ascii="Arial" w:hAnsi="Arial" w:cs="Arial"/>
          <w:sz w:val="20"/>
          <w:szCs w:val="20"/>
        </w:rPr>
        <w:t xml:space="preserve"> and CCDA</w:t>
      </w:r>
      <w:r w:rsidR="00B271C8">
        <w:rPr>
          <w:rFonts w:ascii="Arial" w:hAnsi="Arial" w:cs="Arial"/>
          <w:sz w:val="20"/>
          <w:szCs w:val="20"/>
        </w:rPr>
        <w:t xml:space="preserve"> members at risk in accordance with their wishes;</w:t>
      </w:r>
    </w:p>
    <w:p w:rsidR="007D79FF" w:rsidRPr="007D79FF" w:rsidRDefault="007D79FF" w:rsidP="000F3922">
      <w:pPr>
        <w:numPr>
          <w:ilvl w:val="0"/>
          <w:numId w:val="3"/>
        </w:numPr>
        <w:tabs>
          <w:tab w:val="clear" w:pos="284"/>
        </w:tabs>
        <w:rPr>
          <w:rFonts w:ascii="Arial" w:hAnsi="Arial" w:cs="Arial"/>
          <w:sz w:val="20"/>
          <w:szCs w:val="20"/>
          <w:lang w:val="it-IT"/>
        </w:rPr>
      </w:pPr>
      <w:r>
        <w:rPr>
          <w:rFonts w:ascii="Arial" w:hAnsi="Arial" w:cs="Arial"/>
          <w:sz w:val="20"/>
          <w:szCs w:val="20"/>
        </w:rPr>
        <w:t>Calling on them to condemn the</w:t>
      </w:r>
      <w:r w:rsidR="00AD74E2">
        <w:rPr>
          <w:rFonts w:ascii="Arial" w:hAnsi="Arial" w:cs="Arial"/>
          <w:sz w:val="20"/>
          <w:szCs w:val="20"/>
        </w:rPr>
        <w:t>se</w:t>
      </w:r>
      <w:r>
        <w:rPr>
          <w:rFonts w:ascii="Arial" w:hAnsi="Arial" w:cs="Arial"/>
          <w:sz w:val="20"/>
          <w:szCs w:val="20"/>
        </w:rPr>
        <w:t xml:space="preserve"> </w:t>
      </w:r>
      <w:r w:rsidR="00AD74E2">
        <w:rPr>
          <w:rFonts w:ascii="Arial" w:hAnsi="Arial" w:cs="Arial"/>
          <w:sz w:val="20"/>
          <w:szCs w:val="20"/>
        </w:rPr>
        <w:t>wave of killings</w:t>
      </w:r>
      <w:r>
        <w:rPr>
          <w:rFonts w:ascii="Arial" w:hAnsi="Arial" w:cs="Arial"/>
          <w:sz w:val="20"/>
          <w:szCs w:val="20"/>
        </w:rPr>
        <w:t xml:space="preserve">, to publicly recognize the important and legitimate work of </w:t>
      </w:r>
      <w:r w:rsidR="00AD74E2">
        <w:rPr>
          <w:rFonts w:ascii="Arial" w:hAnsi="Arial" w:cs="Arial"/>
          <w:sz w:val="20"/>
          <w:szCs w:val="20"/>
        </w:rPr>
        <w:t xml:space="preserve">all </w:t>
      </w:r>
      <w:r>
        <w:rPr>
          <w:rFonts w:ascii="Arial" w:hAnsi="Arial" w:cs="Arial"/>
          <w:sz w:val="20"/>
          <w:szCs w:val="20"/>
        </w:rPr>
        <w:t xml:space="preserve">human rights defenders in Guatemala and refrain from using language that </w:t>
      </w:r>
      <w:r w:rsidR="00AD74E2">
        <w:rPr>
          <w:rFonts w:ascii="Arial" w:hAnsi="Arial" w:cs="Arial"/>
          <w:sz w:val="20"/>
          <w:szCs w:val="20"/>
        </w:rPr>
        <w:t xml:space="preserve">discredits, </w:t>
      </w:r>
      <w:r>
        <w:rPr>
          <w:rFonts w:ascii="Arial" w:hAnsi="Arial" w:cs="Arial"/>
          <w:sz w:val="20"/>
          <w:szCs w:val="20"/>
        </w:rPr>
        <w:t>stigmatizes, abuses, disparages or discriminates them.</w:t>
      </w:r>
    </w:p>
    <w:p w:rsidR="0026766F" w:rsidRPr="00F95961" w:rsidRDefault="0026766F" w:rsidP="000F3922">
      <w:pPr>
        <w:pStyle w:val="AITableHeading"/>
        <w:tabs>
          <w:tab w:val="clear" w:pos="567"/>
        </w:tabs>
        <w:rPr>
          <w:rFonts w:cs="Arial"/>
        </w:rPr>
      </w:pPr>
    </w:p>
    <w:p w:rsidR="005534BC" w:rsidRDefault="000F3922" w:rsidP="000F3922">
      <w:pPr>
        <w:pStyle w:val="AITableHeading"/>
        <w:tabs>
          <w:tab w:val="clear" w:pos="567"/>
        </w:tabs>
      </w:pPr>
      <w:r>
        <w:t>Contact these two officials by 18 July 2018</w:t>
      </w:r>
      <w:r w:rsidR="0026766F" w:rsidRPr="00F95961">
        <w:t>:</w:t>
      </w:r>
    </w:p>
    <w:p w:rsidR="005534BC" w:rsidRDefault="005534BC" w:rsidP="000F3922">
      <w:pPr>
        <w:pStyle w:val="AIAddressText"/>
        <w:tabs>
          <w:tab w:val="clear" w:pos="567"/>
        </w:tabs>
        <w:spacing w:line="240" w:lineRule="auto"/>
        <w:rPr>
          <w:rFonts w:cs="Arial"/>
          <w:sz w:val="16"/>
          <w:szCs w:val="16"/>
        </w:rPr>
        <w:sectPr w:rsidR="005534BC" w:rsidSect="000F392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A1517D" w:rsidRDefault="00B271C8" w:rsidP="000F3922">
      <w:pPr>
        <w:pStyle w:val="AIAddressText"/>
        <w:tabs>
          <w:tab w:val="clear" w:pos="567"/>
          <w:tab w:val="left" w:pos="720"/>
        </w:tabs>
        <w:spacing w:line="240" w:lineRule="auto"/>
        <w:rPr>
          <w:rFonts w:cs="Arial"/>
          <w:color w:val="000000" w:themeColor="text1"/>
          <w:sz w:val="16"/>
          <w:szCs w:val="16"/>
          <w:u w:val="single"/>
          <w:lang w:val="es-MX"/>
        </w:rPr>
      </w:pPr>
      <w:r w:rsidRPr="00A1517D">
        <w:rPr>
          <w:rFonts w:cs="Arial"/>
          <w:color w:val="000000" w:themeColor="text1"/>
          <w:sz w:val="16"/>
          <w:szCs w:val="16"/>
          <w:u w:val="single"/>
          <w:lang w:val="es-MX"/>
        </w:rPr>
        <w:t>Attorney General</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María Consuelo Porras</w:t>
      </w:r>
      <w:r w:rsidR="005534BC" w:rsidRPr="00A1517D">
        <w:rPr>
          <w:rFonts w:cs="Arial"/>
          <w:color w:val="000000" w:themeColor="text1"/>
          <w:sz w:val="16"/>
          <w:szCs w:val="16"/>
          <w:lang w:val="es-MX"/>
        </w:rPr>
        <w:tab/>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Fiscal General de la República</w:t>
      </w:r>
    </w:p>
    <w:p w:rsidR="00B271C8"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15 avenida 15-16 zona 1, Edificio Gerona 8° Nivel, C.P. 01001</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Ciudad de Guatemala, Guatemala</w:t>
      </w:r>
      <w:r w:rsidR="005534BC" w:rsidRPr="00A1517D">
        <w:rPr>
          <w:rFonts w:cs="Arial"/>
          <w:color w:val="000000" w:themeColor="text1"/>
          <w:sz w:val="16"/>
          <w:szCs w:val="16"/>
          <w:lang w:val="es-MX"/>
        </w:rPr>
        <w:tab/>
      </w:r>
    </w:p>
    <w:p w:rsidR="005534BC" w:rsidRPr="00A1517D" w:rsidRDefault="005534BC"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Email:</w:t>
      </w:r>
      <w:r w:rsidR="00B271C8" w:rsidRPr="00A1517D">
        <w:rPr>
          <w:rFonts w:cs="Arial"/>
          <w:color w:val="000000" w:themeColor="text1"/>
          <w:sz w:val="16"/>
          <w:szCs w:val="16"/>
          <w:lang w:val="es-MX"/>
        </w:rPr>
        <w:t xml:space="preserve"> </w:t>
      </w:r>
      <w:hyperlink r:id="rId12" w:history="1">
        <w:r w:rsidR="00A1517D" w:rsidRPr="00A1517D">
          <w:rPr>
            <w:rStyle w:val="Hyperlink"/>
            <w:rFonts w:cs="Arial"/>
            <w:color w:val="000000" w:themeColor="text1"/>
            <w:sz w:val="16"/>
            <w:szCs w:val="16"/>
            <w:lang w:val="es-MX"/>
          </w:rPr>
          <w:t>mailto:mariadelcarmengarciaescobar@gmail.com</w:t>
        </w:r>
      </w:hyperlink>
      <w:r w:rsidR="00A1517D" w:rsidRPr="00A1517D">
        <w:rPr>
          <w:rFonts w:cs="Arial"/>
          <w:color w:val="000000" w:themeColor="text1"/>
          <w:sz w:val="16"/>
          <w:szCs w:val="16"/>
          <w:lang w:val="es-MX"/>
        </w:rPr>
        <w:t xml:space="preserve"> </w:t>
      </w:r>
    </w:p>
    <w:p w:rsidR="000F3922" w:rsidRPr="00A1517D" w:rsidRDefault="000F3922" w:rsidP="000F3922">
      <w:pPr>
        <w:pStyle w:val="PlainText"/>
        <w:rPr>
          <w:rFonts w:ascii="Arial" w:hAnsi="Arial" w:cs="Arial"/>
          <w:color w:val="000000" w:themeColor="text1"/>
          <w:sz w:val="16"/>
          <w:szCs w:val="16"/>
          <w:u w:val="single"/>
        </w:rPr>
      </w:pPr>
      <w:r w:rsidRPr="00A1517D">
        <w:rPr>
          <w:rFonts w:ascii="Arial" w:hAnsi="Arial" w:cs="Arial"/>
          <w:color w:val="000000" w:themeColor="text1"/>
          <w:sz w:val="16"/>
          <w:szCs w:val="16"/>
          <w:u w:val="single"/>
        </w:rPr>
        <w:t>Ambassador Manuel Espina, Embassy of Guatemala</w:t>
      </w:r>
    </w:p>
    <w:p w:rsidR="000F3922" w:rsidRPr="008A7C80" w:rsidRDefault="000F3922" w:rsidP="000F3922">
      <w:pPr>
        <w:pStyle w:val="PlainText"/>
        <w:rPr>
          <w:rFonts w:ascii="Arial" w:hAnsi="Arial" w:cs="Arial"/>
          <w:color w:val="000000" w:themeColor="text1"/>
          <w:sz w:val="16"/>
          <w:szCs w:val="16"/>
        </w:rPr>
      </w:pPr>
      <w:r w:rsidRPr="008A7C80">
        <w:rPr>
          <w:rFonts w:ascii="Arial" w:hAnsi="Arial" w:cs="Arial"/>
          <w:color w:val="000000" w:themeColor="text1"/>
          <w:sz w:val="16"/>
          <w:szCs w:val="16"/>
        </w:rPr>
        <w:t>2220 R St. NW, Washington DC 20008</w:t>
      </w:r>
    </w:p>
    <w:p w:rsidR="000F3922" w:rsidRPr="008A7C80" w:rsidRDefault="000F3922" w:rsidP="000F3922">
      <w:pPr>
        <w:pStyle w:val="PlainText"/>
        <w:rPr>
          <w:rFonts w:ascii="Arial" w:hAnsi="Arial" w:cs="Arial"/>
          <w:color w:val="000000" w:themeColor="text1"/>
          <w:sz w:val="16"/>
          <w:szCs w:val="16"/>
        </w:rPr>
      </w:pPr>
      <w:r w:rsidRPr="008A7C80">
        <w:rPr>
          <w:rFonts w:ascii="Arial" w:hAnsi="Arial" w:cs="Arial"/>
          <w:color w:val="000000" w:themeColor="text1"/>
          <w:sz w:val="16"/>
          <w:szCs w:val="16"/>
        </w:rPr>
        <w:t>Phone: 202 745 4953 | Fax: 202 745 1908</w:t>
      </w:r>
    </w:p>
    <w:p w:rsidR="000F3922" w:rsidRPr="008A7C80" w:rsidRDefault="000F3922" w:rsidP="000F3922">
      <w:pPr>
        <w:pStyle w:val="PlainText"/>
        <w:rPr>
          <w:rStyle w:val="Hyperlink"/>
          <w:rFonts w:ascii="Arial" w:hAnsi="Arial" w:cs="Arial"/>
          <w:color w:val="000000" w:themeColor="text1"/>
          <w:sz w:val="16"/>
          <w:szCs w:val="16"/>
        </w:rPr>
      </w:pPr>
      <w:r w:rsidRPr="008A7C80">
        <w:rPr>
          <w:rFonts w:ascii="Arial" w:hAnsi="Arial" w:cs="Arial"/>
          <w:color w:val="000000" w:themeColor="text1"/>
          <w:sz w:val="16"/>
          <w:szCs w:val="16"/>
        </w:rPr>
        <w:t xml:space="preserve">Email: </w:t>
      </w:r>
      <w:hyperlink r:id="rId13" w:history="1">
        <w:r w:rsidR="00A1517D" w:rsidRPr="008A7C80">
          <w:rPr>
            <w:rStyle w:val="Hyperlink"/>
            <w:rFonts w:ascii="Arial" w:hAnsi="Arial" w:cs="Arial"/>
            <w:color w:val="000000" w:themeColor="text1"/>
            <w:sz w:val="16"/>
            <w:szCs w:val="16"/>
          </w:rPr>
          <w:t>mailto:info@guatemala-embassy.org</w:t>
        </w:r>
      </w:hyperlink>
    </w:p>
    <w:p w:rsidR="008A7C80" w:rsidRPr="008A7C80" w:rsidRDefault="008A7C80" w:rsidP="000F3922">
      <w:pPr>
        <w:pStyle w:val="PlainText"/>
        <w:rPr>
          <w:rFonts w:ascii="Arial" w:hAnsi="Arial" w:cs="Arial"/>
          <w:color w:val="000000" w:themeColor="text1"/>
          <w:sz w:val="16"/>
          <w:szCs w:val="16"/>
        </w:rPr>
      </w:pPr>
      <w:r w:rsidRPr="008A7C80">
        <w:rPr>
          <w:rStyle w:val="Hyperlink"/>
          <w:rFonts w:ascii="Arial" w:hAnsi="Arial" w:cs="Arial"/>
          <w:color w:val="000000" w:themeColor="text1"/>
          <w:sz w:val="16"/>
          <w:szCs w:val="16"/>
          <w:u w:val="none"/>
        </w:rPr>
        <w:t xml:space="preserve">Contact Form: </w:t>
      </w:r>
      <w:bookmarkStart w:id="0" w:name="_GoBack"/>
      <w:r w:rsidRPr="008A7C80">
        <w:rPr>
          <w:rStyle w:val="Hyperlink"/>
          <w:rFonts w:ascii="Arial" w:hAnsi="Arial" w:cs="Arial"/>
          <w:color w:val="000000" w:themeColor="text1"/>
          <w:sz w:val="16"/>
          <w:szCs w:val="16"/>
          <w:u w:val="none"/>
        </w:rPr>
        <w:fldChar w:fldCharType="begin"/>
      </w:r>
      <w:r w:rsidRPr="008A7C80">
        <w:rPr>
          <w:rStyle w:val="Hyperlink"/>
          <w:rFonts w:ascii="Arial" w:hAnsi="Arial" w:cs="Arial"/>
          <w:color w:val="000000" w:themeColor="text1"/>
          <w:sz w:val="16"/>
          <w:szCs w:val="16"/>
          <w:u w:val="none"/>
        </w:rPr>
        <w:instrText xml:space="preserve"> HYPERLINK "http://guatemalaembassyusa.org/la-embajada/contacta-con-nosotros/" </w:instrText>
      </w:r>
      <w:r w:rsidRPr="008A7C80">
        <w:rPr>
          <w:rStyle w:val="Hyperlink"/>
          <w:rFonts w:ascii="Arial" w:hAnsi="Arial" w:cs="Arial"/>
          <w:color w:val="000000" w:themeColor="text1"/>
          <w:sz w:val="16"/>
          <w:szCs w:val="16"/>
          <w:u w:val="none"/>
        </w:rPr>
      </w:r>
      <w:r w:rsidRPr="008A7C80">
        <w:rPr>
          <w:rStyle w:val="Hyperlink"/>
          <w:rFonts w:ascii="Arial" w:hAnsi="Arial" w:cs="Arial"/>
          <w:color w:val="000000" w:themeColor="text1"/>
          <w:sz w:val="16"/>
          <w:szCs w:val="16"/>
          <w:u w:val="none"/>
        </w:rPr>
        <w:fldChar w:fldCharType="separate"/>
      </w:r>
      <w:r w:rsidRPr="008A7C80">
        <w:rPr>
          <w:rStyle w:val="Hyperlink"/>
          <w:rFonts w:ascii="Arial" w:hAnsi="Arial" w:cs="Arial"/>
          <w:color w:val="000000" w:themeColor="text1"/>
          <w:sz w:val="16"/>
          <w:szCs w:val="16"/>
        </w:rPr>
        <w:t>http://guatemalaembassyusa.org/la-embajada/contacta-con-nosotros/</w:t>
      </w:r>
      <w:r w:rsidRPr="008A7C80">
        <w:rPr>
          <w:rStyle w:val="Hyperlink"/>
          <w:rFonts w:ascii="Arial" w:hAnsi="Arial" w:cs="Arial"/>
          <w:color w:val="000000" w:themeColor="text1"/>
          <w:sz w:val="16"/>
          <w:szCs w:val="16"/>
          <w:u w:val="none"/>
        </w:rPr>
        <w:fldChar w:fldCharType="end"/>
      </w:r>
      <w:bookmarkEnd w:id="0"/>
    </w:p>
    <w:p w:rsidR="000F3922" w:rsidRPr="008A7C80" w:rsidRDefault="000F3922" w:rsidP="000F3922">
      <w:pPr>
        <w:pStyle w:val="PlainText"/>
        <w:rPr>
          <w:rFonts w:ascii="Arial" w:hAnsi="Arial" w:cs="Arial"/>
          <w:b/>
          <w:color w:val="000000" w:themeColor="text1"/>
          <w:sz w:val="16"/>
          <w:szCs w:val="16"/>
        </w:rPr>
        <w:sectPr w:rsidR="000F3922" w:rsidRPr="008A7C80" w:rsidSect="000F3922">
          <w:type w:val="continuous"/>
          <w:pgSz w:w="12240" w:h="15840" w:code="1"/>
          <w:pgMar w:top="720" w:right="720" w:bottom="2160" w:left="720" w:header="0" w:footer="567" w:gutter="0"/>
          <w:cols w:num="2" w:space="567"/>
          <w:titlePg/>
          <w:docGrid w:linePitch="360"/>
        </w:sectPr>
      </w:pPr>
      <w:r w:rsidRPr="008A7C80">
        <w:rPr>
          <w:rFonts w:ascii="Arial" w:hAnsi="Arial" w:cs="Arial"/>
          <w:b/>
          <w:color w:val="000000" w:themeColor="text1"/>
          <w:sz w:val="16"/>
          <w:szCs w:val="16"/>
        </w:rPr>
        <w:t>Salutation: Dear Ambassador</w:t>
      </w:r>
    </w:p>
    <w:p w:rsidR="000F3922" w:rsidRPr="00A1517D" w:rsidRDefault="00B271C8" w:rsidP="000F3922">
      <w:pPr>
        <w:pStyle w:val="AIAddressText"/>
        <w:tabs>
          <w:tab w:val="clear" w:pos="567"/>
          <w:tab w:val="left" w:pos="720"/>
        </w:tabs>
        <w:spacing w:line="240" w:lineRule="auto"/>
        <w:rPr>
          <w:rFonts w:cs="Arial"/>
          <w:color w:val="000000" w:themeColor="text1"/>
          <w:sz w:val="16"/>
          <w:szCs w:val="16"/>
          <w:lang w:val="en-US"/>
        </w:rPr>
      </w:pPr>
      <w:r w:rsidRPr="00A1517D">
        <w:rPr>
          <w:rFonts w:cs="Arial"/>
          <w:color w:val="000000" w:themeColor="text1"/>
          <w:sz w:val="16"/>
          <w:szCs w:val="16"/>
          <w:lang w:val="en-US"/>
        </w:rPr>
        <w:t xml:space="preserve">Twitter: </w:t>
      </w:r>
      <w:hyperlink r:id="rId14" w:history="1">
        <w:r w:rsidRPr="00A1517D">
          <w:rPr>
            <w:rStyle w:val="Hyperlink"/>
            <w:rFonts w:cs="Arial"/>
            <w:color w:val="000000" w:themeColor="text1"/>
            <w:sz w:val="16"/>
            <w:szCs w:val="16"/>
            <w:lang w:val="en-US"/>
          </w:rPr>
          <w:t>@MPGuatemala</w:t>
        </w:r>
      </w:hyperlink>
    </w:p>
    <w:p w:rsidR="000F3922" w:rsidRPr="00A1517D" w:rsidRDefault="000F3922" w:rsidP="000F3922">
      <w:pPr>
        <w:pStyle w:val="AIAddressText"/>
        <w:tabs>
          <w:tab w:val="clear" w:pos="567"/>
          <w:tab w:val="left" w:pos="720"/>
        </w:tabs>
        <w:spacing w:line="240" w:lineRule="auto"/>
        <w:rPr>
          <w:rFonts w:cs="Arial"/>
          <w:b/>
          <w:color w:val="000000" w:themeColor="text1"/>
          <w:sz w:val="16"/>
          <w:szCs w:val="16"/>
          <w:lang w:val="en-US"/>
        </w:rPr>
      </w:pPr>
      <w:r w:rsidRPr="00A1517D">
        <w:rPr>
          <w:rFonts w:cs="Arial"/>
          <w:b/>
          <w:color w:val="000000" w:themeColor="text1"/>
          <w:sz w:val="16"/>
          <w:szCs w:val="16"/>
          <w:lang w:val="en-US"/>
        </w:rPr>
        <w:t>Salutation: Dear Attorney General</w:t>
      </w:r>
    </w:p>
    <w:p w:rsidR="000F3922" w:rsidRDefault="000F3922" w:rsidP="000F3922">
      <w:pPr>
        <w:pStyle w:val="AIAddressText"/>
        <w:tabs>
          <w:tab w:val="clear" w:pos="567"/>
          <w:tab w:val="left" w:pos="720"/>
        </w:tabs>
        <w:spacing w:line="240" w:lineRule="auto"/>
        <w:rPr>
          <w:rFonts w:cs="Arial"/>
          <w:b/>
          <w:sz w:val="16"/>
          <w:szCs w:val="16"/>
          <w:lang w:val="en-US"/>
        </w:rPr>
      </w:pPr>
    </w:p>
    <w:p w:rsidR="00A1517D" w:rsidRPr="009B1268" w:rsidRDefault="00A1517D" w:rsidP="00A1517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1517D" w:rsidRPr="009B1268" w:rsidRDefault="001E6F3A" w:rsidP="00A1517D">
      <w:pPr>
        <w:autoSpaceDE w:val="0"/>
        <w:autoSpaceDN w:val="0"/>
        <w:adjustRightInd w:val="0"/>
        <w:rPr>
          <w:rFonts w:ascii="Arial" w:hAnsi="Arial" w:cs="Arial"/>
          <w:color w:val="000000"/>
          <w:sz w:val="20"/>
          <w:szCs w:val="20"/>
        </w:rPr>
      </w:pPr>
      <w:hyperlink r:id="rId15" w:history="1">
        <w:r w:rsidR="00A1517D" w:rsidRPr="000C5343">
          <w:rPr>
            <w:rStyle w:val="Hyperlink"/>
            <w:rFonts w:ascii="Arial" w:hAnsi="Arial" w:cs="Arial"/>
            <w:sz w:val="20"/>
            <w:szCs w:val="20"/>
          </w:rPr>
          <w:t>Click here</w:t>
        </w:r>
      </w:hyperlink>
      <w:r w:rsidR="00A1517D" w:rsidRPr="009B1268">
        <w:rPr>
          <w:rFonts w:ascii="Arial" w:hAnsi="Arial" w:cs="Arial"/>
          <w:color w:val="000000"/>
          <w:sz w:val="20"/>
          <w:szCs w:val="20"/>
        </w:rPr>
        <w:t xml:space="preserve"> to let us know if you took action on this case! </w:t>
      </w:r>
      <w:r w:rsidR="00A1517D" w:rsidRPr="009B1268">
        <w:rPr>
          <w:rFonts w:ascii="Arial" w:hAnsi="Arial" w:cs="Arial"/>
          <w:i/>
          <w:iCs/>
          <w:color w:val="000000"/>
          <w:sz w:val="20"/>
          <w:szCs w:val="20"/>
        </w:rPr>
        <w:t xml:space="preserve">This is Urgent Action </w:t>
      </w:r>
      <w:r w:rsidR="00A1517D">
        <w:rPr>
          <w:rFonts w:ascii="Arial" w:hAnsi="Arial" w:cs="Arial"/>
          <w:i/>
          <w:iCs/>
          <w:color w:val="000000"/>
          <w:sz w:val="20"/>
          <w:szCs w:val="20"/>
        </w:rPr>
        <w:t>97.18</w:t>
      </w:r>
    </w:p>
    <w:p w:rsidR="00A1517D" w:rsidRPr="00A1517D" w:rsidRDefault="00A1517D" w:rsidP="00A1517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3922">
      <w:pPr>
        <w:pStyle w:val="AIUASecondHeading"/>
        <w:spacing w:line="240" w:lineRule="auto"/>
        <w:rPr>
          <w:rFonts w:ascii="Arial" w:hAnsi="Arial" w:cs="Arial"/>
        </w:rPr>
      </w:pPr>
      <w:r w:rsidRPr="00A1517D">
        <w:br w:type="page"/>
      </w:r>
      <w:r w:rsidRPr="00F95961">
        <w:rPr>
          <w:rFonts w:ascii="Arial" w:hAnsi="Arial" w:cs="Arial"/>
        </w:rPr>
        <w:lastRenderedPageBreak/>
        <w:t>URGENT ACTION</w:t>
      </w:r>
    </w:p>
    <w:p w:rsidR="00236109" w:rsidRPr="000F0AF1" w:rsidRDefault="00236109" w:rsidP="000F3922">
      <w:pPr>
        <w:rPr>
          <w:rStyle w:val="AIHeadline"/>
          <w:rFonts w:cs="Arial"/>
          <w:snapToGrid w:val="0"/>
          <w:sz w:val="38"/>
          <w:szCs w:val="38"/>
        </w:rPr>
      </w:pPr>
      <w:r>
        <w:rPr>
          <w:rStyle w:val="AIHeadline"/>
          <w:rFonts w:cs="Arial"/>
          <w:snapToGrid w:val="0"/>
          <w:sz w:val="38"/>
          <w:szCs w:val="38"/>
        </w:rPr>
        <w:t xml:space="preserve">TWO MORE LAND DEFENDERS </w:t>
      </w:r>
      <w:r w:rsidR="008E60F8">
        <w:rPr>
          <w:rStyle w:val="AIHeadline"/>
          <w:rFonts w:cs="Arial"/>
          <w:snapToGrid w:val="0"/>
          <w:sz w:val="38"/>
          <w:szCs w:val="38"/>
        </w:rPr>
        <w:t>KILLED</w:t>
      </w:r>
    </w:p>
    <w:p w:rsidR="0026766F" w:rsidRPr="00F95961" w:rsidRDefault="0026766F" w:rsidP="000F3922">
      <w:pPr>
        <w:pStyle w:val="Heading2"/>
        <w:spacing w:before="120" w:after="120" w:line="240" w:lineRule="auto"/>
        <w:rPr>
          <w:rFonts w:ascii="Arial" w:hAnsi="Arial" w:cs="Arial"/>
        </w:rPr>
      </w:pPr>
      <w:r w:rsidRPr="00F95961">
        <w:rPr>
          <w:rFonts w:ascii="Arial" w:hAnsi="Arial" w:cs="Arial"/>
        </w:rPr>
        <w:t>ADditional Information</w:t>
      </w:r>
    </w:p>
    <w:p w:rsidR="00236109" w:rsidRDefault="00236109" w:rsidP="000F3922">
      <w:pPr>
        <w:pStyle w:val="AIAdditionalinformationtext"/>
        <w:tabs>
          <w:tab w:val="clear" w:pos="567"/>
        </w:tabs>
        <w:spacing w:line="240" w:lineRule="auto"/>
      </w:pPr>
      <w: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236109" w:rsidRDefault="00236109" w:rsidP="000F3922">
      <w:pPr>
        <w:pStyle w:val="AIAdditionalinformationtext"/>
        <w:tabs>
          <w:tab w:val="clear" w:pos="567"/>
        </w:tabs>
        <w:spacing w:line="240" w:lineRule="auto"/>
      </w:pPr>
      <w:r>
        <w:t xml:space="preserve">In 2017, </w:t>
      </w:r>
      <w:r w:rsidR="001A3FCF">
        <w:t>the Guatemalan NGO Unit for the Protection of Human Rights Defenders in Guatemala (UDEFEGUA)</w:t>
      </w:r>
      <w:r>
        <w:t xml:space="preserve"> registered 496 attacks against human rights defenders. In May 2018, the Attorney General issued an internal General Instruction containing guidelines to effectively investigate attacks against human rights defenders.</w:t>
      </w:r>
    </w:p>
    <w:p w:rsidR="00236109" w:rsidRDefault="004D023B" w:rsidP="000F3922">
      <w:pPr>
        <w:pStyle w:val="AIAdditionalinformationtext"/>
        <w:tabs>
          <w:tab w:val="clear" w:pos="567"/>
        </w:tabs>
        <w:spacing w:line="240" w:lineRule="auto"/>
      </w:pPr>
      <w:r>
        <w:t xml:space="preserve">The </w:t>
      </w:r>
      <w:r w:rsidR="00236109">
        <w:t xml:space="preserve">CCDA is a </w:t>
      </w:r>
      <w:r w:rsidR="00236109" w:rsidRPr="006A22A5">
        <w:rPr>
          <w:i/>
        </w:rPr>
        <w:t>campesino</w:t>
      </w:r>
      <w:r w:rsidR="00236109">
        <w:t xml:space="preserve"> organization founded in 1982 that works to promote access to land as well as the labour rights of Mayan campesinos. CCDA has reported already been targeted with attacks and intimidations. In June 2016, Indigenous leader Daniel Choc Pop was killed in San Juan Tres Ríos. Several attacks against their office and against leaders were registered in June 2017. In May 2018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236109" w:rsidRDefault="00236109" w:rsidP="000F3922">
      <w:pPr>
        <w:pStyle w:val="AIAdditionalinformationtext"/>
        <w:tabs>
          <w:tab w:val="clear" w:pos="567"/>
        </w:tabs>
        <w:spacing w:line="240" w:lineRule="auto"/>
      </w:pPr>
      <w:r>
        <w:t xml:space="preserve">In May 2018, Luis Arturo Marroquin, member of the national coordination of CODECA was fatally shot in San Luis Jilotepeque, in the central eastern part of Guatemala. This incident took place a week after President Jimmy Morales </w:t>
      </w:r>
      <w:r w:rsidR="006A22A5">
        <w:t>discrediting and stigmatising</w:t>
      </w:r>
      <w:r>
        <w:t xml:space="preserve"> CODECA</w:t>
      </w:r>
      <w:r w:rsidR="006A22A5">
        <w:t>’s activities</w:t>
      </w:r>
      <w:r>
        <w:t xml:space="preserve"> in a public speech on 2 May.</w:t>
      </w:r>
    </w:p>
    <w:p w:rsidR="00236109" w:rsidRDefault="00236109" w:rsidP="000F3922">
      <w:pPr>
        <w:pStyle w:val="AIAdditionalinformationtext"/>
        <w:tabs>
          <w:tab w:val="clear" w:pos="567"/>
        </w:tabs>
        <w:spacing w:line="240" w:lineRule="auto"/>
      </w:pPr>
      <w:r>
        <w:t>In 2014, the Inter-American Court of Human Rights ordered Guatemala to adopt and implement a comprehensive public policy for the protection of human rights defenders in the judgement Human Rights Defender vs Guatemala. Despite some progress, the process to create the public policy hasn’t concluded yet. Impunity remains the rule in most cases of threats and attacks against Guatemalan defenders.</w:t>
      </w:r>
    </w:p>
    <w:p w:rsidR="00236109" w:rsidRPr="00F95961" w:rsidRDefault="00236109" w:rsidP="000F3922">
      <w:pPr>
        <w:pStyle w:val="AIAdditionalinformationtext"/>
        <w:tabs>
          <w:tab w:val="clear" w:pos="567"/>
        </w:tabs>
        <w:spacing w:line="240" w:lineRule="auto"/>
        <w:rPr>
          <w:rFonts w:cs="Arial"/>
        </w:rPr>
      </w:pPr>
      <w:r>
        <w:t>The justice system is also regularly misused to criminalize human rights defenders, in an attempt to break up movements and organizations, wearing down the defenders and removing them from the public arena. For more information, see the Amnesty International report “We are defending the land with our blood”: Defenders of the land, territory and environment in Honduras and Guatemala (https://www.amnesty.org/en/documents/amr01/4562/2016/en/) and Americas: State Protection Mechanisms for Human Rights Defenders (https://www.amnesty.org/en/documents/amr01/6211/2017/en/).</w:t>
      </w:r>
    </w:p>
    <w:p w:rsidR="0026766F" w:rsidRPr="00236109" w:rsidRDefault="0026766F" w:rsidP="000F3922">
      <w:pPr>
        <w:rPr>
          <w:rFonts w:ascii="Arial" w:hAnsi="Arial" w:cs="Arial"/>
          <w:sz w:val="16"/>
          <w:szCs w:val="16"/>
          <w:lang w:val="es-MX"/>
        </w:rPr>
      </w:pPr>
      <w:r w:rsidRPr="00236109">
        <w:rPr>
          <w:rFonts w:ascii="Arial" w:hAnsi="Arial" w:cs="Arial"/>
          <w:sz w:val="16"/>
          <w:szCs w:val="16"/>
          <w:lang w:val="es-MX"/>
        </w:rPr>
        <w:t>Name:</w:t>
      </w:r>
      <w:r w:rsidR="00236109" w:rsidRPr="00236109">
        <w:rPr>
          <w:rFonts w:ascii="Arial" w:hAnsi="Arial" w:cs="Arial"/>
          <w:sz w:val="16"/>
          <w:szCs w:val="16"/>
          <w:lang w:val="es-MX"/>
        </w:rPr>
        <w:t xml:space="preserve"> Florencio Pérez Nájera, Alejandro Hern</w:t>
      </w:r>
      <w:r w:rsidR="00236109">
        <w:rPr>
          <w:rFonts w:ascii="Arial" w:hAnsi="Arial" w:cs="Arial"/>
          <w:sz w:val="16"/>
          <w:szCs w:val="16"/>
          <w:lang w:val="es-MX"/>
        </w:rPr>
        <w:t>ández García</w:t>
      </w:r>
    </w:p>
    <w:p w:rsidR="0026766F" w:rsidRPr="00F95961" w:rsidRDefault="0026766F" w:rsidP="000F392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6109">
        <w:rPr>
          <w:rFonts w:ascii="Arial" w:hAnsi="Arial" w:cs="Arial"/>
          <w:sz w:val="16"/>
          <w:szCs w:val="16"/>
        </w:rPr>
        <w:t xml:space="preserve"> m (both)</w:t>
      </w:r>
    </w:p>
    <w:p w:rsidR="0026766F" w:rsidRPr="00F95961" w:rsidRDefault="0026766F" w:rsidP="000F3922">
      <w:pPr>
        <w:rPr>
          <w:rFonts w:ascii="Arial" w:hAnsi="Arial" w:cs="Arial"/>
        </w:rPr>
      </w:pPr>
    </w:p>
    <w:p w:rsidR="0026766F" w:rsidRPr="00F95961" w:rsidRDefault="0026766F" w:rsidP="000F3922">
      <w:pPr>
        <w:pStyle w:val="AITextSmallNoLineSpacing"/>
        <w:spacing w:line="240" w:lineRule="auto"/>
        <w:rPr>
          <w:rStyle w:val="StyleAIBodytextAsianSimSunChar"/>
          <w:rFonts w:cs="Arial"/>
          <w:sz w:val="18"/>
          <w:szCs w:val="18"/>
        </w:rPr>
        <w:sectPr w:rsidR="0026766F" w:rsidRPr="00F95961" w:rsidSect="000F3922">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0F3922">
      <w:pPr>
        <w:pStyle w:val="AITextSmallNoLineSpacing"/>
        <w:spacing w:line="240" w:lineRule="auto"/>
        <w:jc w:val="right"/>
        <w:rPr>
          <w:rFonts w:cs="Arial"/>
          <w:sz w:val="18"/>
        </w:rPr>
      </w:pPr>
    </w:p>
    <w:p w:rsidR="0026766F" w:rsidRPr="00F95961" w:rsidRDefault="0026766F" w:rsidP="000F3922">
      <w:pPr>
        <w:pStyle w:val="AITextSmallNoLineSpacing"/>
        <w:spacing w:line="240" w:lineRule="auto"/>
        <w:jc w:val="right"/>
        <w:rPr>
          <w:rFonts w:cs="Arial"/>
          <w:sz w:val="18"/>
        </w:rPr>
      </w:pPr>
    </w:p>
    <w:p w:rsidR="001624EA" w:rsidRDefault="0026766F" w:rsidP="000F3922">
      <w:pPr>
        <w:rPr>
          <w:rFonts w:ascii="Arial" w:hAnsi="Arial" w:cs="Arial"/>
          <w:sz w:val="16"/>
          <w:szCs w:val="16"/>
        </w:rPr>
      </w:pPr>
      <w:r w:rsidRPr="00F95961">
        <w:rPr>
          <w:rFonts w:ascii="Arial" w:hAnsi="Arial" w:cs="Arial"/>
          <w:sz w:val="16"/>
          <w:szCs w:val="16"/>
        </w:rPr>
        <w:t xml:space="preserve">Further information on UA: </w:t>
      </w:r>
      <w:r w:rsidR="00236109">
        <w:rPr>
          <w:rFonts w:ascii="Arial" w:hAnsi="Arial" w:cs="Arial"/>
          <w:sz w:val="16"/>
          <w:szCs w:val="16"/>
        </w:rPr>
        <w:t>97/18</w:t>
      </w:r>
      <w:r w:rsidRPr="00F95961">
        <w:rPr>
          <w:rFonts w:ascii="Arial" w:hAnsi="Arial" w:cs="Arial"/>
          <w:sz w:val="16"/>
          <w:szCs w:val="16"/>
        </w:rPr>
        <w:t xml:space="preserve"> Index: </w:t>
      </w:r>
      <w:r w:rsidR="00236109">
        <w:rPr>
          <w:rFonts w:ascii="Arial" w:hAnsi="Arial" w:cs="Arial"/>
          <w:sz w:val="16"/>
          <w:szCs w:val="16"/>
        </w:rPr>
        <w:t>AMR 34/</w:t>
      </w:r>
      <w:r w:rsidR="007B2DDE">
        <w:rPr>
          <w:rFonts w:ascii="Arial" w:hAnsi="Arial" w:cs="Arial"/>
          <w:sz w:val="16"/>
          <w:szCs w:val="16"/>
        </w:rPr>
        <w:t>8539</w:t>
      </w:r>
      <w:r w:rsidR="00236109">
        <w:rPr>
          <w:rFonts w:ascii="Arial" w:hAnsi="Arial" w:cs="Arial"/>
          <w:sz w:val="16"/>
          <w:szCs w:val="16"/>
        </w:rPr>
        <w:t>/2018 Guatemala</w:t>
      </w:r>
      <w:r w:rsidRPr="00F95961">
        <w:rPr>
          <w:rFonts w:ascii="Arial" w:hAnsi="Arial" w:cs="Arial"/>
          <w:sz w:val="16"/>
          <w:szCs w:val="16"/>
        </w:rPr>
        <w:t xml:space="preserve"> Issue Date: </w:t>
      </w:r>
      <w:r w:rsidR="006A22A5">
        <w:rPr>
          <w:rFonts w:ascii="Arial" w:hAnsi="Arial" w:cs="Arial"/>
          <w:sz w:val="16"/>
          <w:szCs w:val="16"/>
        </w:rPr>
        <w:t xml:space="preserve">7 </w:t>
      </w:r>
      <w:r w:rsidR="00236109">
        <w:rPr>
          <w:rFonts w:ascii="Arial" w:hAnsi="Arial" w:cs="Arial"/>
          <w:sz w:val="16"/>
          <w:szCs w:val="16"/>
        </w:rPr>
        <w:t>June 2018</w:t>
      </w:r>
    </w:p>
    <w:p w:rsidR="0026766F" w:rsidRPr="00F95961" w:rsidRDefault="0026766F" w:rsidP="000F3922">
      <w:pPr>
        <w:rPr>
          <w:rFonts w:ascii="Arial" w:hAnsi="Arial" w:cs="Arial"/>
          <w:sz w:val="16"/>
          <w:szCs w:val="16"/>
        </w:rPr>
      </w:pPr>
    </w:p>
    <w:sectPr w:rsidR="0026766F" w:rsidRPr="00F95961" w:rsidSect="000F39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56" w:rsidRDefault="00EF3956">
      <w:r>
        <w:separator/>
      </w:r>
    </w:p>
  </w:endnote>
  <w:endnote w:type="continuationSeparator" w:id="0">
    <w:p w:rsidR="00EF3956" w:rsidRDefault="00EF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Pr="00D0106D" w:rsidRDefault="0081421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Default="00EF3956">
    <w:pPr>
      <w:pStyle w:val="Footer"/>
    </w:pPr>
    <w:r w:rsidRPr="00EF3956">
      <w:rPr>
        <w:noProof/>
        <w:lang w:val="en-US"/>
      </w:rPr>
      <w:drawing>
        <wp:inline distT="0" distB="0" distL="0" distR="0">
          <wp:extent cx="6467475" cy="990600"/>
          <wp:effectExtent l="0" t="0" r="0" b="0"/>
          <wp:docPr id="17" name="Picture 1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7D" w:rsidRPr="00D158C3" w:rsidRDefault="00A1517D" w:rsidP="00A1517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1517D" w:rsidRPr="00D158C3" w:rsidRDefault="00A1517D" w:rsidP="00A1517D">
    <w:pPr>
      <w:jc w:val="center"/>
      <w:rPr>
        <w:rFonts w:ascii="Arial" w:hAnsi="Arial" w:cs="Arial"/>
        <w:sz w:val="16"/>
        <w:szCs w:val="16"/>
      </w:rPr>
    </w:pPr>
    <w:r w:rsidRPr="00D158C3">
      <w:rPr>
        <w:rFonts w:ascii="Arial" w:hAnsi="Arial" w:cs="Arial"/>
        <w:sz w:val="16"/>
        <w:szCs w:val="16"/>
      </w:rPr>
      <w:t>T (212) 807- 8400 | uan@aiusa.org | www.amnestyusa.org/uan</w:t>
    </w:r>
  </w:p>
  <w:p w:rsidR="00A1517D" w:rsidRPr="00D0106D" w:rsidRDefault="00A151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56" w:rsidRDefault="00EF3956">
      <w:r>
        <w:separator/>
      </w:r>
    </w:p>
  </w:footnote>
  <w:footnote w:type="continuationSeparator" w:id="0">
    <w:p w:rsidR="00EF3956" w:rsidRDefault="00EF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Pr="00D0106D" w:rsidRDefault="0081421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Default="00814215"/>
  <w:p w:rsidR="00814215" w:rsidRDefault="00814215"/>
  <w:p w:rsidR="00814215" w:rsidRPr="00817483" w:rsidRDefault="005371F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814215" w:rsidRPr="005A58EB">
      <w:rPr>
        <w:rFonts w:ascii="Amnesty Trade Gothic" w:hAnsi="Amnesty Trade Gothic"/>
        <w:sz w:val="16"/>
        <w:szCs w:val="16"/>
      </w:rPr>
      <w:t>UA:</w:t>
    </w:r>
    <w:r w:rsidR="00814215">
      <w:rPr>
        <w:rFonts w:ascii="Amnesty Trade Gothic" w:hAnsi="Amnesty Trade Gothic"/>
        <w:sz w:val="16"/>
        <w:szCs w:val="16"/>
      </w:rPr>
      <w:t xml:space="preserve"> </w:t>
    </w:r>
    <w:r>
      <w:rPr>
        <w:rFonts w:ascii="Amnesty Trade Gothic" w:hAnsi="Amnesty Trade Gothic"/>
        <w:sz w:val="16"/>
        <w:szCs w:val="16"/>
      </w:rPr>
      <w:t xml:space="preserve">97/18 </w:t>
    </w:r>
    <w:r w:rsidR="00814215">
      <w:rPr>
        <w:rFonts w:ascii="Amnesty Trade Gothic" w:hAnsi="Amnesty Trade Gothic"/>
        <w:sz w:val="16"/>
        <w:szCs w:val="16"/>
      </w:rPr>
      <w:t xml:space="preserve">Index: </w:t>
    </w:r>
    <w:r>
      <w:rPr>
        <w:rFonts w:ascii="Amnesty Trade Gothic" w:hAnsi="Amnesty Trade Gothic"/>
        <w:sz w:val="16"/>
        <w:szCs w:val="16"/>
      </w:rPr>
      <w:t xml:space="preserve">AMR 34/8539/2018 </w:t>
    </w:r>
    <w:r w:rsidR="00814215">
      <w:rPr>
        <w:rFonts w:ascii="Amnesty Trade Gothic" w:hAnsi="Amnesty Trade Gothic"/>
        <w:sz w:val="16"/>
        <w:szCs w:val="16"/>
      </w:rPr>
      <w:t>Guatemala</w:t>
    </w:r>
    <w:r w:rsidR="00814215">
      <w:rPr>
        <w:rFonts w:ascii="Amnesty Trade Gothic" w:hAnsi="Amnesty Trade Gothic"/>
        <w:sz w:val="16"/>
        <w:szCs w:val="16"/>
      </w:rPr>
      <w:tab/>
      <w:t xml:space="preserve">Date: </w:t>
    </w:r>
    <w:r w:rsidR="006A22A5">
      <w:rPr>
        <w:rFonts w:ascii="Amnesty Trade Gothic" w:hAnsi="Amnesty Trade Gothic"/>
        <w:sz w:val="16"/>
        <w:szCs w:val="16"/>
      </w:rPr>
      <w:t xml:space="preserve">07 </w:t>
    </w:r>
    <w:r w:rsidR="00814215">
      <w:rPr>
        <w:rFonts w:ascii="Amnesty Trade Gothic" w:hAnsi="Amnesty Trade Gothic"/>
        <w:sz w:val="16"/>
        <w:szCs w:val="16"/>
      </w:rPr>
      <w:t>June 2018</w:t>
    </w:r>
  </w:p>
  <w:p w:rsidR="00814215" w:rsidRDefault="008142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E5"/>
    <w:rsid w:val="00020F73"/>
    <w:rsid w:val="00023EE0"/>
    <w:rsid w:val="000B23F7"/>
    <w:rsid w:val="000E5F63"/>
    <w:rsid w:val="000F0AF1"/>
    <w:rsid w:val="000F11B8"/>
    <w:rsid w:val="000F3922"/>
    <w:rsid w:val="00114598"/>
    <w:rsid w:val="001411BF"/>
    <w:rsid w:val="001624EA"/>
    <w:rsid w:val="001671E0"/>
    <w:rsid w:val="001951FB"/>
    <w:rsid w:val="00196F3C"/>
    <w:rsid w:val="001A3FCF"/>
    <w:rsid w:val="001B7B2B"/>
    <w:rsid w:val="001E0993"/>
    <w:rsid w:val="001E6F3A"/>
    <w:rsid w:val="002033F3"/>
    <w:rsid w:val="00236109"/>
    <w:rsid w:val="0026766F"/>
    <w:rsid w:val="0027166B"/>
    <w:rsid w:val="002923B7"/>
    <w:rsid w:val="002932CE"/>
    <w:rsid w:val="002E00C5"/>
    <w:rsid w:val="00310926"/>
    <w:rsid w:val="00347243"/>
    <w:rsid w:val="00396FE2"/>
    <w:rsid w:val="003A2A73"/>
    <w:rsid w:val="003D377A"/>
    <w:rsid w:val="00415A74"/>
    <w:rsid w:val="00475586"/>
    <w:rsid w:val="00483E30"/>
    <w:rsid w:val="004D023B"/>
    <w:rsid w:val="004D19C7"/>
    <w:rsid w:val="004E6A6E"/>
    <w:rsid w:val="004F7407"/>
    <w:rsid w:val="005040F2"/>
    <w:rsid w:val="005149A9"/>
    <w:rsid w:val="0053584A"/>
    <w:rsid w:val="005371F6"/>
    <w:rsid w:val="005534BC"/>
    <w:rsid w:val="005A58EB"/>
    <w:rsid w:val="005C2CBA"/>
    <w:rsid w:val="005C41FB"/>
    <w:rsid w:val="005E3947"/>
    <w:rsid w:val="005F0D06"/>
    <w:rsid w:val="005F29C5"/>
    <w:rsid w:val="00606C38"/>
    <w:rsid w:val="00643852"/>
    <w:rsid w:val="006814D6"/>
    <w:rsid w:val="006820E8"/>
    <w:rsid w:val="006A22A5"/>
    <w:rsid w:val="006C2190"/>
    <w:rsid w:val="006C3DE2"/>
    <w:rsid w:val="007179E8"/>
    <w:rsid w:val="00736B40"/>
    <w:rsid w:val="007479B8"/>
    <w:rsid w:val="007620A6"/>
    <w:rsid w:val="0077354F"/>
    <w:rsid w:val="00795D45"/>
    <w:rsid w:val="007A1959"/>
    <w:rsid w:val="007A5DA8"/>
    <w:rsid w:val="007A7A33"/>
    <w:rsid w:val="007B2DDE"/>
    <w:rsid w:val="007D79FF"/>
    <w:rsid w:val="007E0CAD"/>
    <w:rsid w:val="007E57A7"/>
    <w:rsid w:val="007F6EBB"/>
    <w:rsid w:val="00814215"/>
    <w:rsid w:val="00815508"/>
    <w:rsid w:val="00817483"/>
    <w:rsid w:val="008224D0"/>
    <w:rsid w:val="008241AB"/>
    <w:rsid w:val="00855B96"/>
    <w:rsid w:val="0086100E"/>
    <w:rsid w:val="0086363D"/>
    <w:rsid w:val="00875E19"/>
    <w:rsid w:val="008A7C80"/>
    <w:rsid w:val="008C6392"/>
    <w:rsid w:val="008E48B0"/>
    <w:rsid w:val="008E60F8"/>
    <w:rsid w:val="008F64FC"/>
    <w:rsid w:val="009144AA"/>
    <w:rsid w:val="00946781"/>
    <w:rsid w:val="00950C7F"/>
    <w:rsid w:val="00963CA3"/>
    <w:rsid w:val="009679DD"/>
    <w:rsid w:val="00985339"/>
    <w:rsid w:val="00987C31"/>
    <w:rsid w:val="009971C5"/>
    <w:rsid w:val="009C0BC3"/>
    <w:rsid w:val="009D5F0B"/>
    <w:rsid w:val="009E0910"/>
    <w:rsid w:val="009E7A13"/>
    <w:rsid w:val="009F4BB3"/>
    <w:rsid w:val="00A1517D"/>
    <w:rsid w:val="00AC084F"/>
    <w:rsid w:val="00AD74E2"/>
    <w:rsid w:val="00AF4CF9"/>
    <w:rsid w:val="00B043D9"/>
    <w:rsid w:val="00B06E79"/>
    <w:rsid w:val="00B22D7A"/>
    <w:rsid w:val="00B271C8"/>
    <w:rsid w:val="00B4432F"/>
    <w:rsid w:val="00B60FB0"/>
    <w:rsid w:val="00B811E7"/>
    <w:rsid w:val="00B84EF8"/>
    <w:rsid w:val="00B9147D"/>
    <w:rsid w:val="00B965CA"/>
    <w:rsid w:val="00BA31FC"/>
    <w:rsid w:val="00BD0BE5"/>
    <w:rsid w:val="00BE4AEB"/>
    <w:rsid w:val="00C264C5"/>
    <w:rsid w:val="00C64997"/>
    <w:rsid w:val="00C71B69"/>
    <w:rsid w:val="00CE6658"/>
    <w:rsid w:val="00CF6049"/>
    <w:rsid w:val="00D0106D"/>
    <w:rsid w:val="00D03746"/>
    <w:rsid w:val="00D20DEB"/>
    <w:rsid w:val="00D579D5"/>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F3956"/>
    <w:rsid w:val="00F20743"/>
    <w:rsid w:val="00F25545"/>
    <w:rsid w:val="00F54365"/>
    <w:rsid w:val="00F7781E"/>
    <w:rsid w:val="00F86FB5"/>
    <w:rsid w:val="00F95961"/>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47FBC6-A8FD-4BAD-A8A0-6B9DDD96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271C8"/>
    <w:rPr>
      <w:rFonts w:cs="Times New Roman"/>
      <w:color w:val="0563C1" w:themeColor="hyperlink"/>
      <w:u w:val="single"/>
    </w:rPr>
  </w:style>
  <w:style w:type="character" w:styleId="CommentReference">
    <w:name w:val="annotation reference"/>
    <w:basedOn w:val="DefaultParagraphFont"/>
    <w:uiPriority w:val="99"/>
    <w:rsid w:val="000E5F63"/>
    <w:rPr>
      <w:rFonts w:cs="Times New Roman"/>
      <w:sz w:val="16"/>
      <w:szCs w:val="16"/>
    </w:rPr>
  </w:style>
  <w:style w:type="paragraph" w:styleId="CommentText">
    <w:name w:val="annotation text"/>
    <w:basedOn w:val="Normal"/>
    <w:link w:val="CommentTextChar"/>
    <w:uiPriority w:val="99"/>
    <w:rsid w:val="000E5F63"/>
    <w:rPr>
      <w:sz w:val="20"/>
      <w:szCs w:val="20"/>
    </w:rPr>
  </w:style>
  <w:style w:type="character" w:customStyle="1" w:styleId="CommentTextChar">
    <w:name w:val="Comment Text Char"/>
    <w:basedOn w:val="DefaultParagraphFont"/>
    <w:link w:val="CommentText"/>
    <w:uiPriority w:val="99"/>
    <w:locked/>
    <w:rsid w:val="000E5F63"/>
    <w:rPr>
      <w:rFonts w:cs="Times New Roman"/>
      <w:lang w:val="x-none" w:eastAsia="zh-CN"/>
    </w:rPr>
  </w:style>
  <w:style w:type="paragraph" w:styleId="CommentSubject">
    <w:name w:val="annotation subject"/>
    <w:basedOn w:val="CommentText"/>
    <w:next w:val="CommentText"/>
    <w:link w:val="CommentSubjectChar"/>
    <w:uiPriority w:val="99"/>
    <w:rsid w:val="000E5F63"/>
    <w:rPr>
      <w:b/>
      <w:bCs/>
    </w:rPr>
  </w:style>
  <w:style w:type="character" w:customStyle="1" w:styleId="CommentSubjectChar">
    <w:name w:val="Comment Subject Char"/>
    <w:basedOn w:val="CommentTextChar"/>
    <w:link w:val="CommentSubject"/>
    <w:uiPriority w:val="99"/>
    <w:locked/>
    <w:rsid w:val="000E5F63"/>
    <w:rPr>
      <w:rFonts w:cs="Times New Roman"/>
      <w:b/>
      <w:bCs/>
      <w:lang w:val="x-none" w:eastAsia="zh-CN"/>
    </w:rPr>
  </w:style>
  <w:style w:type="paragraph" w:styleId="BalloonText">
    <w:name w:val="Balloon Text"/>
    <w:basedOn w:val="Normal"/>
    <w:link w:val="BalloonTextChar"/>
    <w:uiPriority w:val="99"/>
    <w:rsid w:val="000E5F63"/>
    <w:rPr>
      <w:rFonts w:ascii="Segoe UI" w:hAnsi="Segoe UI" w:cs="Segoe UI"/>
      <w:sz w:val="18"/>
      <w:szCs w:val="18"/>
    </w:rPr>
  </w:style>
  <w:style w:type="character" w:customStyle="1" w:styleId="BalloonTextChar">
    <w:name w:val="Balloon Text Char"/>
    <w:basedOn w:val="DefaultParagraphFont"/>
    <w:link w:val="BalloonText"/>
    <w:uiPriority w:val="99"/>
    <w:locked/>
    <w:rsid w:val="000E5F63"/>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392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392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uatemala-embass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mpguatemal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66B8-FC61-4C88-95B1-38ED71DD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iar3team</cp:lastModifiedBy>
  <cp:revision>3</cp:revision>
  <dcterms:created xsi:type="dcterms:W3CDTF">2018-06-08T14:21:00Z</dcterms:created>
  <dcterms:modified xsi:type="dcterms:W3CDTF">2018-06-08T15:26:00Z</dcterms:modified>
</cp:coreProperties>
</file>