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290DC9" w14:textId="4BDF304E" w:rsidR="009B53FB" w:rsidRPr="00F00B97" w:rsidRDefault="00A56815" w:rsidP="00FE0D74">
      <w:pPr>
        <w:pStyle w:val="RTFrontcovermaintitle"/>
      </w:pPr>
      <w:bookmarkStart w:id="0" w:name="_GoBack"/>
      <w:bookmarkEnd w:id="0"/>
      <w:r w:rsidRPr="00F00B97">
        <w:rPr>
          <w:b w:val="0"/>
          <w:caps w:val="0"/>
        </w:rPr>
        <w:drawing>
          <wp:anchor distT="0" distB="144145" distL="114300" distR="114300" simplePos="0" relativeHeight="251650560" behindDoc="0" locked="1" layoutInCell="0" allowOverlap="1" wp14:anchorId="17EAF3A8" wp14:editId="7A191B2F">
            <wp:simplePos x="0" y="0"/>
            <wp:positionH relativeFrom="page">
              <wp:posOffset>504190</wp:posOffset>
            </wp:positionH>
            <wp:positionV relativeFrom="page">
              <wp:posOffset>504190</wp:posOffset>
            </wp:positionV>
            <wp:extent cx="6541200" cy="6541200"/>
            <wp:effectExtent l="0" t="0" r="0" b="0"/>
            <wp:wrapNone/>
            <wp:docPr id="4"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portcover300.jpg"/>
                    <pic:cNvPicPr/>
                  </pic:nvPicPr>
                  <pic:blipFill rotWithShape="1">
                    <a:blip r:embed="rId8"/>
                    <a:srcRect l="16659" r="16659"/>
                    <a:stretch/>
                  </pic:blipFill>
                  <pic:spPr bwMode="auto">
                    <a:xfrm>
                      <a:off x="0" y="0"/>
                      <a:ext cx="6541200" cy="654120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r w:rsidR="00546D7F">
        <w:t>Stranglehold</w:t>
      </w:r>
      <w:r w:rsidR="0020411E">
        <w:t xml:space="preserve">  </w:t>
      </w:r>
    </w:p>
    <w:p w14:paraId="5DF6C7B1" w14:textId="6550509A" w:rsidR="00FE0D74" w:rsidRPr="00F00B97" w:rsidRDefault="009D5631" w:rsidP="00FE0D74">
      <w:pPr>
        <w:pStyle w:val="RTSubheadinglightCAPS"/>
      </w:pPr>
      <w:bookmarkStart w:id="1" w:name="_Hlk516480729"/>
      <w:r>
        <w:t>Coalition and Huthi</w:t>
      </w:r>
      <w:r w:rsidR="00546D7F">
        <w:t xml:space="preserve"> obstacle</w:t>
      </w:r>
      <w:r>
        <w:t>s compound</w:t>
      </w:r>
      <w:r w:rsidR="00FE0D74" w:rsidRPr="00F00B97">
        <w:t xml:space="preserve"> yemen</w:t>
      </w:r>
      <w:r>
        <w:t>’s humanitarian crisis</w:t>
      </w:r>
      <w:r w:rsidR="00FE0D74" w:rsidRPr="00F00B97">
        <w:t xml:space="preserve"> </w:t>
      </w:r>
    </w:p>
    <w:bookmarkEnd w:id="1"/>
    <w:p w14:paraId="2783FD7F" w14:textId="77777777" w:rsidR="00617A8F" w:rsidRPr="00F00B97" w:rsidRDefault="00617A8F" w:rsidP="00617A8F">
      <w:pPr>
        <w:pStyle w:val="RTSubheadinglightCAPS"/>
      </w:pPr>
    </w:p>
    <w:p w14:paraId="4802BEBF" w14:textId="537A53CB" w:rsidR="00444FA5" w:rsidRPr="00F00B97" w:rsidRDefault="00830FDE" w:rsidP="00444FA5">
      <w:pPr>
        <w:pStyle w:val="RTMissionStatement"/>
        <w:rPr>
          <w:rStyle w:val="RTHighlightedtext"/>
          <w:highlight w:val="yellow"/>
        </w:rPr>
      </w:pPr>
      <w:r w:rsidRPr="00F00B97">
        <w:rPr>
          <w:rStyle w:val="RTHighlightedtext"/>
        </w:rPr>
        <w:lastRenderedPageBreak/>
        <w:t> </w:t>
      </w:r>
      <w:r w:rsidR="00444FA5" w:rsidRPr="00F00B97">
        <w:rPr>
          <w:rStyle w:val="RTHighlightedtext"/>
          <w:highlight w:val="yellow"/>
        </w:rPr>
        <w:t>Amnesty International is a global movement of more</w:t>
      </w:r>
      <w:r w:rsidR="003C22F7" w:rsidRPr="00F00B97">
        <w:rPr>
          <w:rStyle w:val="RTHighlightedtext"/>
          <w:highlight w:val="yellow"/>
        </w:rPr>
        <w:t xml:space="preserve"> </w:t>
      </w:r>
      <w:r w:rsidR="00444FA5" w:rsidRPr="00F00B97">
        <w:rPr>
          <w:rStyle w:val="RTHighlightedtext"/>
          <w:highlight w:val="yellow"/>
        </w:rPr>
        <w:br/>
        <w:t xml:space="preserve"> than 7 million people who campaign for a world</w:t>
      </w:r>
      <w:r w:rsidR="006C5B9F" w:rsidRPr="00F00B97">
        <w:rPr>
          <w:rStyle w:val="RTHighlightedtext"/>
          <w:highlight w:val="yellow"/>
        </w:rPr>
        <w:t xml:space="preserve"> </w:t>
      </w:r>
      <w:r w:rsidR="00444FA5" w:rsidRPr="00F00B97">
        <w:rPr>
          <w:rStyle w:val="RTHighlightedtext"/>
          <w:highlight w:val="yellow"/>
        </w:rPr>
        <w:br/>
        <w:t xml:space="preserve"> where human rights are enjoyed by all. </w:t>
      </w:r>
    </w:p>
    <w:p w14:paraId="2C5C805A" w14:textId="16747C33" w:rsidR="00444FA5" w:rsidRPr="00F00B97" w:rsidRDefault="00444FA5" w:rsidP="00444FA5">
      <w:pPr>
        <w:pStyle w:val="RTMissionStatement"/>
        <w:rPr>
          <w:rStyle w:val="RTHighlightedtext"/>
          <w:highlight w:val="yellow"/>
        </w:rPr>
      </w:pPr>
      <w:r w:rsidRPr="00F00B97">
        <w:rPr>
          <w:rStyle w:val="RTHighlightedtext"/>
          <w:highlight w:val="yellow"/>
        </w:rPr>
        <w:t xml:space="preserve"> Our vision is for every person to enjoy all the rights</w:t>
      </w:r>
      <w:r w:rsidR="006C5B9F" w:rsidRPr="00F00B97">
        <w:rPr>
          <w:rStyle w:val="RTHighlightedtext"/>
          <w:highlight w:val="yellow"/>
        </w:rPr>
        <w:t xml:space="preserve"> </w:t>
      </w:r>
      <w:r w:rsidRPr="00F00B97">
        <w:rPr>
          <w:rStyle w:val="RTHighlightedtext"/>
          <w:highlight w:val="yellow"/>
        </w:rPr>
        <w:br/>
        <w:t xml:space="preserve"> enshrined in the Universal Declaration of Human Rights</w:t>
      </w:r>
      <w:r w:rsidR="006C5B9F" w:rsidRPr="00F00B97">
        <w:rPr>
          <w:rStyle w:val="RTHighlightedtext"/>
          <w:highlight w:val="yellow"/>
        </w:rPr>
        <w:t xml:space="preserve"> </w:t>
      </w:r>
      <w:r w:rsidRPr="00F00B97">
        <w:rPr>
          <w:rStyle w:val="RTHighlightedtext"/>
          <w:highlight w:val="yellow"/>
        </w:rPr>
        <w:br/>
        <w:t xml:space="preserve"> and other international human rights standards. </w:t>
      </w:r>
    </w:p>
    <w:p w14:paraId="73B4C3CD" w14:textId="2E967AB7" w:rsidR="001079FA" w:rsidRPr="00F00B97" w:rsidRDefault="00444FA5" w:rsidP="00444FA5">
      <w:pPr>
        <w:pStyle w:val="RTMissionStatement"/>
        <w:rPr>
          <w:rStyle w:val="RTHighlightedtext"/>
        </w:rPr>
      </w:pPr>
      <w:r w:rsidRPr="00F00B97">
        <w:rPr>
          <w:rStyle w:val="RTHighlightedtext"/>
          <w:highlight w:val="yellow"/>
        </w:rPr>
        <w:t xml:space="preserve"> We are independent of any government, political</w:t>
      </w:r>
      <w:r w:rsidR="006C5B9F" w:rsidRPr="00F00B97">
        <w:rPr>
          <w:rStyle w:val="RTHighlightedtext"/>
          <w:highlight w:val="yellow"/>
        </w:rPr>
        <w:t xml:space="preserve"> </w:t>
      </w:r>
      <w:r w:rsidRPr="00F00B97">
        <w:rPr>
          <w:rStyle w:val="RTHighlightedtext"/>
          <w:highlight w:val="yellow"/>
        </w:rPr>
        <w:br/>
        <w:t xml:space="preserve"> ideology, economic interest or religion and are funded</w:t>
      </w:r>
      <w:r w:rsidR="003C22F7" w:rsidRPr="00F00B97">
        <w:rPr>
          <w:rStyle w:val="RTHighlightedtext"/>
          <w:highlight w:val="yellow"/>
        </w:rPr>
        <w:t xml:space="preserve"> </w:t>
      </w:r>
      <w:r w:rsidRPr="00F00B97">
        <w:rPr>
          <w:rStyle w:val="RTHighlightedtext"/>
          <w:highlight w:val="yellow"/>
        </w:rPr>
        <w:br/>
        <w:t xml:space="preserve"> mainly by our membership and public donations.</w:t>
      </w:r>
      <w:r w:rsidRPr="00F00B97">
        <w:rPr>
          <w:rStyle w:val="RTHighlightedtext"/>
        </w:rPr>
        <w:t> </w:t>
      </w:r>
    </w:p>
    <w:p w14:paraId="78C877C5" w14:textId="77777777" w:rsidR="001079FA" w:rsidRPr="00F00B97" w:rsidRDefault="001079FA" w:rsidP="001079FA">
      <w:pPr>
        <w:rPr>
          <w:lang w:val="en-GB" w:eastAsia="en-GB"/>
        </w:rPr>
      </w:pPr>
    </w:p>
    <w:p w14:paraId="3DA7BAC6" w14:textId="77777777" w:rsidR="001079FA" w:rsidRPr="00F00B97" w:rsidRDefault="001079FA" w:rsidP="001079FA">
      <w:pPr>
        <w:rPr>
          <w:lang w:val="en-GB" w:eastAsia="en-GB"/>
        </w:rPr>
      </w:pPr>
    </w:p>
    <w:p w14:paraId="66B521A8" w14:textId="77777777" w:rsidR="001079FA" w:rsidRPr="00F00B97" w:rsidRDefault="001079FA" w:rsidP="001079FA">
      <w:pPr>
        <w:rPr>
          <w:lang w:val="en-GB" w:eastAsia="en-GB"/>
        </w:rPr>
      </w:pPr>
    </w:p>
    <w:p w14:paraId="4DD9212B" w14:textId="77777777" w:rsidR="001079FA" w:rsidRPr="00F00B97" w:rsidRDefault="001079FA" w:rsidP="001079FA">
      <w:pPr>
        <w:rPr>
          <w:lang w:val="en-GB" w:eastAsia="en-GB"/>
        </w:rPr>
      </w:pPr>
    </w:p>
    <w:p w14:paraId="1DDA411F" w14:textId="77777777" w:rsidR="001079FA" w:rsidRPr="00F00B97" w:rsidRDefault="001079FA" w:rsidP="001079FA">
      <w:pPr>
        <w:rPr>
          <w:lang w:val="en-GB" w:eastAsia="en-GB"/>
        </w:rPr>
      </w:pPr>
    </w:p>
    <w:p w14:paraId="5900F536" w14:textId="77777777" w:rsidR="001079FA" w:rsidRPr="00F00B97" w:rsidRDefault="001079FA" w:rsidP="001079FA">
      <w:pPr>
        <w:rPr>
          <w:lang w:val="en-GB" w:eastAsia="en-GB"/>
        </w:rPr>
      </w:pPr>
    </w:p>
    <w:p w14:paraId="14CC063E" w14:textId="77777777" w:rsidR="001079FA" w:rsidRPr="00F00B97" w:rsidRDefault="001079FA" w:rsidP="001079FA">
      <w:pPr>
        <w:rPr>
          <w:lang w:val="en-GB" w:eastAsia="en-GB"/>
        </w:rPr>
      </w:pPr>
    </w:p>
    <w:p w14:paraId="72182208" w14:textId="77777777" w:rsidR="001079FA" w:rsidRPr="00F00B97" w:rsidRDefault="001079FA" w:rsidP="001079FA">
      <w:pPr>
        <w:rPr>
          <w:lang w:val="en-GB" w:eastAsia="en-GB"/>
        </w:rPr>
      </w:pPr>
    </w:p>
    <w:p w14:paraId="22DE7EE0" w14:textId="77777777" w:rsidR="001079FA" w:rsidRPr="00F00B97" w:rsidRDefault="001079FA" w:rsidP="001079FA">
      <w:pPr>
        <w:rPr>
          <w:lang w:val="en-GB" w:eastAsia="en-GB"/>
        </w:rPr>
      </w:pPr>
    </w:p>
    <w:p w14:paraId="4CB6157D" w14:textId="77777777" w:rsidR="001079FA" w:rsidRPr="00F00B97" w:rsidRDefault="001079FA" w:rsidP="001079FA">
      <w:pPr>
        <w:rPr>
          <w:lang w:val="en-GB" w:eastAsia="en-GB"/>
        </w:rPr>
      </w:pPr>
    </w:p>
    <w:p w14:paraId="00634C82" w14:textId="77777777" w:rsidR="001079FA" w:rsidRPr="00F00B97" w:rsidRDefault="001079FA" w:rsidP="001079FA">
      <w:pPr>
        <w:rPr>
          <w:lang w:val="en-GB" w:eastAsia="en-GB"/>
        </w:rPr>
      </w:pPr>
    </w:p>
    <w:p w14:paraId="7C7AC082" w14:textId="77777777" w:rsidR="001079FA" w:rsidRPr="00F00B97" w:rsidRDefault="001079FA" w:rsidP="001079FA">
      <w:pPr>
        <w:rPr>
          <w:lang w:val="en-GB" w:eastAsia="en-GB"/>
        </w:rPr>
      </w:pPr>
    </w:p>
    <w:p w14:paraId="0C383EA8" w14:textId="77777777" w:rsidR="00290B00" w:rsidRPr="00F00B97" w:rsidRDefault="00290B00" w:rsidP="001079FA">
      <w:pPr>
        <w:rPr>
          <w:lang w:val="en-GB" w:eastAsia="en-GB"/>
        </w:rPr>
        <w:sectPr w:rsidR="00290B00" w:rsidRPr="00F00B97" w:rsidSect="00290B00">
          <w:footerReference w:type="default" r:id="rId9"/>
          <w:footerReference w:type="first" r:id="rId10"/>
          <w:pgSz w:w="11900" w:h="16840"/>
          <w:pgMar w:top="1474" w:right="794" w:bottom="1418" w:left="794" w:header="709" w:footer="851" w:gutter="0"/>
          <w:cols w:space="708"/>
          <w:titlePg/>
          <w:docGrid w:linePitch="360"/>
        </w:sectPr>
      </w:pPr>
    </w:p>
    <w:p w14:paraId="64C86575" w14:textId="77777777" w:rsidR="006C7C34" w:rsidRPr="00F00B97" w:rsidRDefault="009800D2" w:rsidP="003C08D2">
      <w:pPr>
        <w:pStyle w:val="RTTitle-NonTOC"/>
      </w:pPr>
      <w:r w:rsidRPr="00F00B97">
        <w:lastRenderedPageBreak/>
        <w:t>contents</w:t>
      </w:r>
    </w:p>
    <w:p w14:paraId="50163072" w14:textId="7B6D43DC" w:rsidR="00EF77D8" w:rsidRDefault="00A164C2">
      <w:pPr>
        <w:pStyle w:val="TOC1"/>
        <w:rPr>
          <w:rFonts w:asciiTheme="minorHAnsi" w:hAnsiTheme="minorHAnsi" w:cstheme="minorBidi"/>
          <w:b w:val="0"/>
          <w:bCs w:val="0"/>
          <w:caps w:val="0"/>
          <w:noProof/>
          <w:color w:val="auto"/>
        </w:rPr>
      </w:pPr>
      <w:r w:rsidRPr="00F00B97">
        <w:rPr>
          <w:lang w:val="en-GB"/>
        </w:rPr>
        <w:fldChar w:fldCharType="begin"/>
      </w:r>
      <w:r w:rsidRPr="00F00B97">
        <w:rPr>
          <w:lang w:val="en-GB"/>
        </w:rPr>
        <w:instrText xml:space="preserve"> TOC \h \z \t "RT Title (no numbers),1,RT Title (numbered),1,RT Numbered Heading,2,RT Heading (no numbers),2,RT Subheading (no numbers),3,RT Numbered Subheading,3" </w:instrText>
      </w:r>
      <w:r w:rsidRPr="00F00B97">
        <w:rPr>
          <w:lang w:val="en-GB"/>
        </w:rPr>
        <w:fldChar w:fldCharType="separate"/>
      </w:r>
      <w:hyperlink w:anchor="_Toc516556833" w:history="1">
        <w:r w:rsidR="00EF77D8" w:rsidRPr="000E1C5C">
          <w:rPr>
            <w:rStyle w:val="Hyperlink"/>
            <w:noProof/>
          </w:rPr>
          <w:t>1. Executive Summary</w:t>
        </w:r>
        <w:r w:rsidR="00EF77D8">
          <w:rPr>
            <w:noProof/>
            <w:webHidden/>
          </w:rPr>
          <w:tab/>
        </w:r>
        <w:r w:rsidR="00EF77D8">
          <w:rPr>
            <w:noProof/>
            <w:webHidden/>
          </w:rPr>
          <w:fldChar w:fldCharType="begin"/>
        </w:r>
        <w:r w:rsidR="00EF77D8">
          <w:rPr>
            <w:noProof/>
            <w:webHidden/>
          </w:rPr>
          <w:instrText xml:space="preserve"> PAGEREF _Toc516556833 \h </w:instrText>
        </w:r>
        <w:r w:rsidR="00EF77D8">
          <w:rPr>
            <w:noProof/>
            <w:webHidden/>
          </w:rPr>
        </w:r>
        <w:r w:rsidR="00EF77D8">
          <w:rPr>
            <w:noProof/>
            <w:webHidden/>
          </w:rPr>
          <w:fldChar w:fldCharType="separate"/>
        </w:r>
        <w:r w:rsidR="00EF77D8">
          <w:rPr>
            <w:noProof/>
            <w:webHidden/>
          </w:rPr>
          <w:t>4</w:t>
        </w:r>
        <w:r w:rsidR="00EF77D8">
          <w:rPr>
            <w:noProof/>
            <w:webHidden/>
          </w:rPr>
          <w:fldChar w:fldCharType="end"/>
        </w:r>
      </w:hyperlink>
    </w:p>
    <w:p w14:paraId="7E4D56EF" w14:textId="178E75D3" w:rsidR="00EF77D8" w:rsidRDefault="0001450C">
      <w:pPr>
        <w:pStyle w:val="TOC1"/>
        <w:rPr>
          <w:rFonts w:asciiTheme="minorHAnsi" w:hAnsiTheme="minorHAnsi" w:cstheme="minorBidi"/>
          <w:b w:val="0"/>
          <w:bCs w:val="0"/>
          <w:caps w:val="0"/>
          <w:noProof/>
          <w:color w:val="auto"/>
        </w:rPr>
      </w:pPr>
      <w:hyperlink w:anchor="_Toc516556834" w:history="1">
        <w:r w:rsidR="00EF77D8" w:rsidRPr="000E1C5C">
          <w:rPr>
            <w:rStyle w:val="Hyperlink"/>
            <w:noProof/>
          </w:rPr>
          <w:t>2. Methodology</w:t>
        </w:r>
        <w:r w:rsidR="00EF77D8">
          <w:rPr>
            <w:noProof/>
            <w:webHidden/>
          </w:rPr>
          <w:tab/>
        </w:r>
        <w:r w:rsidR="00EF77D8">
          <w:rPr>
            <w:noProof/>
            <w:webHidden/>
          </w:rPr>
          <w:fldChar w:fldCharType="begin"/>
        </w:r>
        <w:r w:rsidR="00EF77D8">
          <w:rPr>
            <w:noProof/>
            <w:webHidden/>
          </w:rPr>
          <w:instrText xml:space="preserve"> PAGEREF _Toc516556834 \h </w:instrText>
        </w:r>
        <w:r w:rsidR="00EF77D8">
          <w:rPr>
            <w:noProof/>
            <w:webHidden/>
          </w:rPr>
        </w:r>
        <w:r w:rsidR="00EF77D8">
          <w:rPr>
            <w:noProof/>
            <w:webHidden/>
          </w:rPr>
          <w:fldChar w:fldCharType="separate"/>
        </w:r>
        <w:r w:rsidR="00EF77D8">
          <w:rPr>
            <w:noProof/>
            <w:webHidden/>
          </w:rPr>
          <w:t>6</w:t>
        </w:r>
        <w:r w:rsidR="00EF77D8">
          <w:rPr>
            <w:noProof/>
            <w:webHidden/>
          </w:rPr>
          <w:fldChar w:fldCharType="end"/>
        </w:r>
      </w:hyperlink>
    </w:p>
    <w:p w14:paraId="780D00A3" w14:textId="0D1E9A67" w:rsidR="00EF77D8" w:rsidRDefault="0001450C">
      <w:pPr>
        <w:pStyle w:val="TOC1"/>
        <w:rPr>
          <w:rFonts w:asciiTheme="minorHAnsi" w:hAnsiTheme="minorHAnsi" w:cstheme="minorBidi"/>
          <w:b w:val="0"/>
          <w:bCs w:val="0"/>
          <w:caps w:val="0"/>
          <w:noProof/>
          <w:color w:val="auto"/>
        </w:rPr>
      </w:pPr>
      <w:hyperlink w:anchor="_Toc516556835" w:history="1">
        <w:r w:rsidR="00EF77D8" w:rsidRPr="000E1C5C">
          <w:rPr>
            <w:rStyle w:val="Hyperlink"/>
            <w:noProof/>
          </w:rPr>
          <w:t>3. Background</w:t>
        </w:r>
        <w:r w:rsidR="00EF77D8">
          <w:rPr>
            <w:noProof/>
            <w:webHidden/>
          </w:rPr>
          <w:tab/>
        </w:r>
        <w:r w:rsidR="00EF77D8">
          <w:rPr>
            <w:noProof/>
            <w:webHidden/>
          </w:rPr>
          <w:fldChar w:fldCharType="begin"/>
        </w:r>
        <w:r w:rsidR="00EF77D8">
          <w:rPr>
            <w:noProof/>
            <w:webHidden/>
          </w:rPr>
          <w:instrText xml:space="preserve"> PAGEREF _Toc516556835 \h </w:instrText>
        </w:r>
        <w:r w:rsidR="00EF77D8">
          <w:rPr>
            <w:noProof/>
            <w:webHidden/>
          </w:rPr>
        </w:r>
        <w:r w:rsidR="00EF77D8">
          <w:rPr>
            <w:noProof/>
            <w:webHidden/>
          </w:rPr>
          <w:fldChar w:fldCharType="separate"/>
        </w:r>
        <w:r w:rsidR="00EF77D8">
          <w:rPr>
            <w:noProof/>
            <w:webHidden/>
          </w:rPr>
          <w:t>7</w:t>
        </w:r>
        <w:r w:rsidR="00EF77D8">
          <w:rPr>
            <w:noProof/>
            <w:webHidden/>
          </w:rPr>
          <w:fldChar w:fldCharType="end"/>
        </w:r>
      </w:hyperlink>
    </w:p>
    <w:p w14:paraId="25DE6A1F" w14:textId="3829AE1F" w:rsidR="00EF77D8" w:rsidRDefault="0001450C">
      <w:pPr>
        <w:pStyle w:val="TOC1"/>
        <w:rPr>
          <w:rFonts w:asciiTheme="minorHAnsi" w:hAnsiTheme="minorHAnsi" w:cstheme="minorBidi"/>
          <w:b w:val="0"/>
          <w:bCs w:val="0"/>
          <w:caps w:val="0"/>
          <w:noProof/>
          <w:color w:val="auto"/>
        </w:rPr>
      </w:pPr>
      <w:hyperlink w:anchor="_Toc516556836" w:history="1">
        <w:r w:rsidR="00EF77D8" w:rsidRPr="000E1C5C">
          <w:rPr>
            <w:rStyle w:val="Hyperlink"/>
            <w:noProof/>
          </w:rPr>
          <w:t>4. Restrictions into Yemen</w:t>
        </w:r>
        <w:r w:rsidR="00EF77D8">
          <w:rPr>
            <w:noProof/>
            <w:webHidden/>
          </w:rPr>
          <w:tab/>
        </w:r>
        <w:r w:rsidR="00EF77D8">
          <w:rPr>
            <w:noProof/>
            <w:webHidden/>
          </w:rPr>
          <w:fldChar w:fldCharType="begin"/>
        </w:r>
        <w:r w:rsidR="00EF77D8">
          <w:rPr>
            <w:noProof/>
            <w:webHidden/>
          </w:rPr>
          <w:instrText xml:space="preserve"> PAGEREF _Toc516556836 \h </w:instrText>
        </w:r>
        <w:r w:rsidR="00EF77D8">
          <w:rPr>
            <w:noProof/>
            <w:webHidden/>
          </w:rPr>
        </w:r>
        <w:r w:rsidR="00EF77D8">
          <w:rPr>
            <w:noProof/>
            <w:webHidden/>
          </w:rPr>
          <w:fldChar w:fldCharType="separate"/>
        </w:r>
        <w:r w:rsidR="00EF77D8">
          <w:rPr>
            <w:noProof/>
            <w:webHidden/>
          </w:rPr>
          <w:t>9</w:t>
        </w:r>
        <w:r w:rsidR="00EF77D8">
          <w:rPr>
            <w:noProof/>
            <w:webHidden/>
          </w:rPr>
          <w:fldChar w:fldCharType="end"/>
        </w:r>
      </w:hyperlink>
    </w:p>
    <w:p w14:paraId="6099F94E" w14:textId="1E1069AA" w:rsidR="00EF77D8" w:rsidRDefault="0001450C">
      <w:pPr>
        <w:pStyle w:val="TOC2"/>
        <w:rPr>
          <w:rFonts w:cstheme="minorBidi"/>
          <w:caps w:val="0"/>
          <w:color w:val="auto"/>
          <w:sz w:val="22"/>
          <w:szCs w:val="22"/>
        </w:rPr>
      </w:pPr>
      <w:hyperlink w:anchor="_Toc516556837" w:history="1">
        <w:r w:rsidR="00EF77D8" w:rsidRPr="000E1C5C">
          <w:rPr>
            <w:rStyle w:val="Hyperlink"/>
          </w:rPr>
          <w:t>4.1 Restrictions on imports of essential goods</w:t>
        </w:r>
        <w:r w:rsidR="00EF77D8">
          <w:rPr>
            <w:webHidden/>
          </w:rPr>
          <w:tab/>
        </w:r>
        <w:r w:rsidR="00EF77D8">
          <w:rPr>
            <w:webHidden/>
          </w:rPr>
          <w:fldChar w:fldCharType="begin"/>
        </w:r>
        <w:r w:rsidR="00EF77D8">
          <w:rPr>
            <w:webHidden/>
          </w:rPr>
          <w:instrText xml:space="preserve"> PAGEREF _Toc516556837 \h </w:instrText>
        </w:r>
        <w:r w:rsidR="00EF77D8">
          <w:rPr>
            <w:webHidden/>
          </w:rPr>
        </w:r>
        <w:r w:rsidR="00EF77D8">
          <w:rPr>
            <w:webHidden/>
          </w:rPr>
          <w:fldChar w:fldCharType="separate"/>
        </w:r>
        <w:r w:rsidR="00EF77D8">
          <w:rPr>
            <w:webHidden/>
          </w:rPr>
          <w:t>9</w:t>
        </w:r>
        <w:r w:rsidR="00EF77D8">
          <w:rPr>
            <w:webHidden/>
          </w:rPr>
          <w:fldChar w:fldCharType="end"/>
        </w:r>
      </w:hyperlink>
    </w:p>
    <w:p w14:paraId="0DFE2192" w14:textId="23343CE4" w:rsidR="00EF77D8" w:rsidRDefault="0001450C">
      <w:pPr>
        <w:pStyle w:val="TOC2"/>
        <w:rPr>
          <w:rFonts w:cstheme="minorBidi"/>
          <w:caps w:val="0"/>
          <w:color w:val="auto"/>
          <w:sz w:val="22"/>
          <w:szCs w:val="22"/>
        </w:rPr>
      </w:pPr>
      <w:hyperlink w:anchor="_Toc516556838" w:history="1">
        <w:r w:rsidR="00EF77D8" w:rsidRPr="000E1C5C">
          <w:rPr>
            <w:rStyle w:val="Hyperlink"/>
          </w:rPr>
          <w:t>4.2 Excessive delays in clearing vessels</w:t>
        </w:r>
        <w:r w:rsidR="00EF77D8">
          <w:rPr>
            <w:webHidden/>
          </w:rPr>
          <w:tab/>
        </w:r>
        <w:r w:rsidR="00EF77D8">
          <w:rPr>
            <w:webHidden/>
          </w:rPr>
          <w:fldChar w:fldCharType="begin"/>
        </w:r>
        <w:r w:rsidR="00EF77D8">
          <w:rPr>
            <w:webHidden/>
          </w:rPr>
          <w:instrText xml:space="preserve"> PAGEREF _Toc516556838 \h </w:instrText>
        </w:r>
        <w:r w:rsidR="00EF77D8">
          <w:rPr>
            <w:webHidden/>
          </w:rPr>
        </w:r>
        <w:r w:rsidR="00EF77D8">
          <w:rPr>
            <w:webHidden/>
          </w:rPr>
          <w:fldChar w:fldCharType="separate"/>
        </w:r>
        <w:r w:rsidR="00EF77D8">
          <w:rPr>
            <w:webHidden/>
          </w:rPr>
          <w:t>10</w:t>
        </w:r>
        <w:r w:rsidR="00EF77D8">
          <w:rPr>
            <w:webHidden/>
          </w:rPr>
          <w:fldChar w:fldCharType="end"/>
        </w:r>
      </w:hyperlink>
    </w:p>
    <w:p w14:paraId="695A97A8" w14:textId="6786D0D9" w:rsidR="00EF77D8" w:rsidRDefault="0001450C">
      <w:pPr>
        <w:pStyle w:val="TOC1"/>
        <w:rPr>
          <w:rFonts w:asciiTheme="minorHAnsi" w:hAnsiTheme="minorHAnsi" w:cstheme="minorBidi"/>
          <w:b w:val="0"/>
          <w:bCs w:val="0"/>
          <w:caps w:val="0"/>
          <w:noProof/>
          <w:color w:val="auto"/>
        </w:rPr>
      </w:pPr>
      <w:hyperlink w:anchor="_Toc516556839" w:history="1">
        <w:r w:rsidR="00EF77D8" w:rsidRPr="000E1C5C">
          <w:rPr>
            <w:rStyle w:val="Hyperlink"/>
            <w:noProof/>
          </w:rPr>
          <w:t>5. Obstacles within Yemen</w:t>
        </w:r>
        <w:r w:rsidR="00EF77D8">
          <w:rPr>
            <w:noProof/>
            <w:webHidden/>
          </w:rPr>
          <w:tab/>
        </w:r>
        <w:r w:rsidR="00EF77D8">
          <w:rPr>
            <w:noProof/>
            <w:webHidden/>
          </w:rPr>
          <w:fldChar w:fldCharType="begin"/>
        </w:r>
        <w:r w:rsidR="00EF77D8">
          <w:rPr>
            <w:noProof/>
            <w:webHidden/>
          </w:rPr>
          <w:instrText xml:space="preserve"> PAGEREF _Toc516556839 \h </w:instrText>
        </w:r>
        <w:r w:rsidR="00EF77D8">
          <w:rPr>
            <w:noProof/>
            <w:webHidden/>
          </w:rPr>
        </w:r>
        <w:r w:rsidR="00EF77D8">
          <w:rPr>
            <w:noProof/>
            <w:webHidden/>
          </w:rPr>
          <w:fldChar w:fldCharType="separate"/>
        </w:r>
        <w:r w:rsidR="00EF77D8">
          <w:rPr>
            <w:noProof/>
            <w:webHidden/>
          </w:rPr>
          <w:t>12</w:t>
        </w:r>
        <w:r w:rsidR="00EF77D8">
          <w:rPr>
            <w:noProof/>
            <w:webHidden/>
          </w:rPr>
          <w:fldChar w:fldCharType="end"/>
        </w:r>
      </w:hyperlink>
    </w:p>
    <w:p w14:paraId="5378FC05" w14:textId="0AE772F2" w:rsidR="00EF77D8" w:rsidRDefault="0001450C">
      <w:pPr>
        <w:pStyle w:val="TOC1"/>
        <w:rPr>
          <w:rFonts w:asciiTheme="minorHAnsi" w:hAnsiTheme="minorHAnsi" w:cstheme="minorBidi"/>
          <w:b w:val="0"/>
          <w:bCs w:val="0"/>
          <w:caps w:val="0"/>
          <w:noProof/>
          <w:color w:val="auto"/>
        </w:rPr>
      </w:pPr>
      <w:hyperlink w:anchor="_Toc516556840" w:history="1">
        <w:r w:rsidR="00EF77D8" w:rsidRPr="000E1C5C">
          <w:rPr>
            <w:rStyle w:val="Hyperlink"/>
            <w:noProof/>
          </w:rPr>
          <w:t>6. Applicable International Law</w:t>
        </w:r>
        <w:r w:rsidR="00EF77D8">
          <w:rPr>
            <w:noProof/>
            <w:webHidden/>
          </w:rPr>
          <w:tab/>
        </w:r>
        <w:r w:rsidR="00EF77D8">
          <w:rPr>
            <w:noProof/>
            <w:webHidden/>
          </w:rPr>
          <w:fldChar w:fldCharType="begin"/>
        </w:r>
        <w:r w:rsidR="00EF77D8">
          <w:rPr>
            <w:noProof/>
            <w:webHidden/>
          </w:rPr>
          <w:instrText xml:space="preserve"> PAGEREF _Toc516556840 \h </w:instrText>
        </w:r>
        <w:r w:rsidR="00EF77D8">
          <w:rPr>
            <w:noProof/>
            <w:webHidden/>
          </w:rPr>
        </w:r>
        <w:r w:rsidR="00EF77D8">
          <w:rPr>
            <w:noProof/>
            <w:webHidden/>
          </w:rPr>
          <w:fldChar w:fldCharType="separate"/>
        </w:r>
        <w:r w:rsidR="00EF77D8">
          <w:rPr>
            <w:noProof/>
            <w:webHidden/>
          </w:rPr>
          <w:t>15</w:t>
        </w:r>
        <w:r w:rsidR="00EF77D8">
          <w:rPr>
            <w:noProof/>
            <w:webHidden/>
          </w:rPr>
          <w:fldChar w:fldCharType="end"/>
        </w:r>
      </w:hyperlink>
    </w:p>
    <w:p w14:paraId="63692C8C" w14:textId="25C04ADC" w:rsidR="00EF77D8" w:rsidRDefault="0001450C">
      <w:pPr>
        <w:pStyle w:val="TOC1"/>
        <w:rPr>
          <w:rFonts w:asciiTheme="minorHAnsi" w:hAnsiTheme="minorHAnsi" w:cstheme="minorBidi"/>
          <w:b w:val="0"/>
          <w:bCs w:val="0"/>
          <w:caps w:val="0"/>
          <w:noProof/>
          <w:color w:val="auto"/>
        </w:rPr>
      </w:pPr>
      <w:hyperlink w:anchor="_Toc516556841" w:history="1">
        <w:r w:rsidR="00EF77D8" w:rsidRPr="000E1C5C">
          <w:rPr>
            <w:rStyle w:val="Hyperlink"/>
            <w:noProof/>
          </w:rPr>
          <w:t>7. Conclusion and recommendations</w:t>
        </w:r>
        <w:r w:rsidR="00EF77D8">
          <w:rPr>
            <w:noProof/>
            <w:webHidden/>
          </w:rPr>
          <w:tab/>
        </w:r>
        <w:r w:rsidR="00EF77D8">
          <w:rPr>
            <w:noProof/>
            <w:webHidden/>
          </w:rPr>
          <w:fldChar w:fldCharType="begin"/>
        </w:r>
        <w:r w:rsidR="00EF77D8">
          <w:rPr>
            <w:noProof/>
            <w:webHidden/>
          </w:rPr>
          <w:instrText xml:space="preserve"> PAGEREF _Toc516556841 \h </w:instrText>
        </w:r>
        <w:r w:rsidR="00EF77D8">
          <w:rPr>
            <w:noProof/>
            <w:webHidden/>
          </w:rPr>
        </w:r>
        <w:r w:rsidR="00EF77D8">
          <w:rPr>
            <w:noProof/>
            <w:webHidden/>
          </w:rPr>
          <w:fldChar w:fldCharType="separate"/>
        </w:r>
        <w:r w:rsidR="00EF77D8">
          <w:rPr>
            <w:noProof/>
            <w:webHidden/>
          </w:rPr>
          <w:t>18</w:t>
        </w:r>
        <w:r w:rsidR="00EF77D8">
          <w:rPr>
            <w:noProof/>
            <w:webHidden/>
          </w:rPr>
          <w:fldChar w:fldCharType="end"/>
        </w:r>
      </w:hyperlink>
    </w:p>
    <w:p w14:paraId="5EF5F6A1" w14:textId="6D81EA23" w:rsidR="00094AEF" w:rsidRPr="00F00B97" w:rsidRDefault="00A164C2" w:rsidP="00094AEF">
      <w:pPr>
        <w:pStyle w:val="RTBodyText"/>
      </w:pPr>
      <w:r w:rsidRPr="00F00B97">
        <w:fldChar w:fldCharType="end"/>
      </w:r>
    </w:p>
    <w:p w14:paraId="1D0364FE" w14:textId="77777777" w:rsidR="00094AEF" w:rsidRPr="00F00B97" w:rsidRDefault="00094AEF" w:rsidP="00407F56">
      <w:pPr>
        <w:pStyle w:val="RTSubheadinglightCAPS"/>
        <w:rPr>
          <w:noProof/>
          <w:sz w:val="42"/>
          <w:lang w:eastAsia="en-GB"/>
        </w:rPr>
      </w:pPr>
      <w:r w:rsidRPr="00F00B97">
        <w:br w:type="page"/>
      </w:r>
    </w:p>
    <w:p w14:paraId="26462A55" w14:textId="77777777" w:rsidR="00704D0D" w:rsidRPr="00F00B97" w:rsidRDefault="00094AEF" w:rsidP="00407F56">
      <w:pPr>
        <w:pStyle w:val="RTTitlenumbered"/>
      </w:pPr>
      <w:bookmarkStart w:id="2" w:name="_Toc516556833"/>
      <w:r w:rsidRPr="00F00B97">
        <w:lastRenderedPageBreak/>
        <w:t>Executive Summary</w:t>
      </w:r>
      <w:bookmarkEnd w:id="2"/>
    </w:p>
    <w:p w14:paraId="6413E673" w14:textId="5CFBC593" w:rsidR="00E168B7" w:rsidRPr="00F00B97" w:rsidRDefault="00BA1429" w:rsidP="00E168B7">
      <w:pPr>
        <w:pStyle w:val="RTBodyText"/>
        <w:rPr>
          <w:lang w:eastAsia="en-GB"/>
        </w:rPr>
      </w:pPr>
      <w:r w:rsidRPr="00F00B97">
        <w:t>T</w:t>
      </w:r>
      <w:r w:rsidR="005A3B40" w:rsidRPr="00F00B97">
        <w:t xml:space="preserve">hree years </w:t>
      </w:r>
      <w:r w:rsidRPr="00F00B97">
        <w:t xml:space="preserve">into a full-blown armed conflict that has left </w:t>
      </w:r>
      <w:r w:rsidR="006A5B62" w:rsidRPr="00F00B97">
        <w:t>more than</w:t>
      </w:r>
      <w:r w:rsidR="009E7BC8" w:rsidRPr="00F00B97">
        <w:t xml:space="preserve"> </w:t>
      </w:r>
      <w:r w:rsidR="006A5B62" w:rsidRPr="00F00B97">
        <w:t>6</w:t>
      </w:r>
      <w:r w:rsidR="00054A98" w:rsidRPr="00F00B97">
        <w:t>,</w:t>
      </w:r>
      <w:r w:rsidR="00E168B7">
        <w:t>000</w:t>
      </w:r>
      <w:r w:rsidR="006A5B62" w:rsidRPr="00F00B97">
        <w:t xml:space="preserve"> civilians killed</w:t>
      </w:r>
      <w:r w:rsidR="00A37C43" w:rsidRPr="00F00B97">
        <w:t>,</w:t>
      </w:r>
      <w:r w:rsidRPr="00F00B97">
        <w:t xml:space="preserve"> </w:t>
      </w:r>
      <w:r w:rsidR="009E0B49" w:rsidRPr="00F00B97">
        <w:t>10</w:t>
      </w:r>
      <w:r w:rsidR="00A37C43" w:rsidRPr="00F00B97">
        <w:t>,</w:t>
      </w:r>
      <w:r w:rsidR="009E0B49" w:rsidRPr="00F00B97">
        <w:t>0</w:t>
      </w:r>
      <w:r w:rsidR="00E168B7">
        <w:t>00</w:t>
      </w:r>
      <w:r w:rsidRPr="00F00B97">
        <w:t xml:space="preserve"> injured</w:t>
      </w:r>
      <w:r w:rsidR="00C84A21" w:rsidRPr="00F00B97">
        <w:t xml:space="preserve"> and</w:t>
      </w:r>
      <w:r w:rsidRPr="00F00B97">
        <w:t xml:space="preserve"> </w:t>
      </w:r>
      <w:r w:rsidR="00C84A21" w:rsidRPr="00F00B97">
        <w:t xml:space="preserve">more than 2 million </w:t>
      </w:r>
      <w:r w:rsidRPr="00F00B97">
        <w:t>displaced</w:t>
      </w:r>
      <w:r w:rsidR="002414C7">
        <w:t xml:space="preserve">, </w:t>
      </w:r>
      <w:r w:rsidR="00E168B7" w:rsidRPr="00F00B97">
        <w:rPr>
          <w:lang w:eastAsia="en-GB"/>
        </w:rPr>
        <w:t>Yemen is enduring one of the world’s largest humanitarian crises</w:t>
      </w:r>
      <w:r w:rsidR="00E168B7">
        <w:rPr>
          <w:lang w:eastAsia="en-GB"/>
        </w:rPr>
        <w:t>, with an</w:t>
      </w:r>
      <w:r w:rsidR="00E168B7" w:rsidRPr="00F00B97">
        <w:rPr>
          <w:lang w:eastAsia="en-GB"/>
        </w:rPr>
        <w:t xml:space="preserve"> estimated 75% of the population in need of humanitarian assistance</w:t>
      </w:r>
      <w:r w:rsidR="0030762A">
        <w:rPr>
          <w:lang w:eastAsia="en-GB"/>
        </w:rPr>
        <w:t>.</w:t>
      </w:r>
    </w:p>
    <w:p w14:paraId="79F85142" w14:textId="5B13E82F" w:rsidR="00AA1021" w:rsidRPr="00F00B97" w:rsidRDefault="00E168B7" w:rsidP="004B06A2">
      <w:pPr>
        <w:pStyle w:val="RTBodyText"/>
      </w:pPr>
      <w:r>
        <w:t xml:space="preserve">Amnesty International has examined the role of two major parties to the conflict </w:t>
      </w:r>
      <w:r w:rsidR="004B06A2">
        <w:t xml:space="preserve">in </w:t>
      </w:r>
      <w:r w:rsidR="00961B81" w:rsidRPr="00F00B97">
        <w:t>exacerbat</w:t>
      </w:r>
      <w:r w:rsidR="004B06A2">
        <w:t>ing</w:t>
      </w:r>
      <w:r w:rsidR="00961B81" w:rsidRPr="00F00B97">
        <w:t xml:space="preserve"> </w:t>
      </w:r>
      <w:r w:rsidR="009F6B2D">
        <w:t>the already dire humanitarian situation</w:t>
      </w:r>
      <w:r w:rsidR="004B06A2">
        <w:t>,</w:t>
      </w:r>
      <w:r w:rsidR="00E25EBE" w:rsidRPr="00F00B97">
        <w:t xml:space="preserve"> document</w:t>
      </w:r>
      <w:r w:rsidR="004B06A2">
        <w:t>ing</w:t>
      </w:r>
      <w:r w:rsidR="00DE22E3" w:rsidRPr="00F00B97">
        <w:t xml:space="preserve"> how </w:t>
      </w:r>
      <w:r w:rsidR="007D329A" w:rsidRPr="00F00B97">
        <w:t xml:space="preserve">the Saudi Arabia-led </w:t>
      </w:r>
      <w:r w:rsidR="002D5D31">
        <w:t>c</w:t>
      </w:r>
      <w:r w:rsidR="007D329A" w:rsidRPr="00F00B97">
        <w:t>oalition</w:t>
      </w:r>
      <w:r w:rsidR="004B06A2">
        <w:t xml:space="preserve"> have</w:t>
      </w:r>
      <w:r w:rsidR="007D329A" w:rsidRPr="00F00B97">
        <w:t xml:space="preserve"> imposed restrictions</w:t>
      </w:r>
      <w:r w:rsidR="00C0384D" w:rsidRPr="00F00B97">
        <w:t xml:space="preserve"> on the entry</w:t>
      </w:r>
      <w:r w:rsidR="007D329A" w:rsidRPr="00F00B97">
        <w:t xml:space="preserve"> of </w:t>
      </w:r>
      <w:r w:rsidR="00DE22E3" w:rsidRPr="00F00B97">
        <w:t>essential goods and aid</w:t>
      </w:r>
      <w:r w:rsidR="000E03AB" w:rsidRPr="00F00B97">
        <w:t xml:space="preserve"> </w:t>
      </w:r>
      <w:r w:rsidR="007D329A" w:rsidRPr="00F00B97">
        <w:t>such as food, fuel and medical supplies</w:t>
      </w:r>
      <w:r w:rsidR="004B06A2">
        <w:t xml:space="preserve"> into Yemen</w:t>
      </w:r>
      <w:r w:rsidR="007D329A" w:rsidRPr="00F00B97">
        <w:t xml:space="preserve">, while the Huthi de facto authorities </w:t>
      </w:r>
      <w:r w:rsidR="004B06A2">
        <w:t xml:space="preserve">have </w:t>
      </w:r>
      <w:r w:rsidR="007D329A" w:rsidRPr="00F00B97">
        <w:t xml:space="preserve">obstructed </w:t>
      </w:r>
      <w:r w:rsidR="004B06A2">
        <w:t xml:space="preserve">the movement of humanitarian </w:t>
      </w:r>
      <w:r w:rsidR="007D329A" w:rsidRPr="00F00B97">
        <w:t>aid within the country</w:t>
      </w:r>
      <w:r w:rsidR="00961B81" w:rsidRPr="00F00B97">
        <w:t>.</w:t>
      </w:r>
      <w:r w:rsidR="0047638E" w:rsidRPr="00F00B97">
        <w:t xml:space="preserve"> </w:t>
      </w:r>
    </w:p>
    <w:p w14:paraId="28D3FBD9" w14:textId="129A2F28" w:rsidR="004B06A2" w:rsidRPr="00F00B97" w:rsidRDefault="00DE22E3" w:rsidP="00150B3F">
      <w:pPr>
        <w:pStyle w:val="RTBodyText"/>
      </w:pPr>
      <w:r w:rsidRPr="00F00B97">
        <w:t>Amnesty International</w:t>
      </w:r>
      <w:r w:rsidR="004B06A2">
        <w:t xml:space="preserve"> carried out research into these issues between December 2017 and </w:t>
      </w:r>
      <w:r w:rsidR="00BD731C">
        <w:t xml:space="preserve">June </w:t>
      </w:r>
      <w:r w:rsidR="004B06A2">
        <w:t>2018. It</w:t>
      </w:r>
      <w:r w:rsidRPr="00F00B97">
        <w:t xml:space="preserve"> conducted interviews</w:t>
      </w:r>
      <w:r w:rsidR="008F3890" w:rsidRPr="00F00B97">
        <w:t xml:space="preserve"> </w:t>
      </w:r>
      <w:r w:rsidR="006E3854">
        <w:t xml:space="preserve">via voice calls </w:t>
      </w:r>
      <w:r w:rsidR="008F3890" w:rsidRPr="00F00B97">
        <w:t>and communicated via email</w:t>
      </w:r>
      <w:r w:rsidRPr="00F00B97">
        <w:t xml:space="preserve"> with </w:t>
      </w:r>
      <w:r w:rsidR="00467EA4" w:rsidRPr="00F00B97">
        <w:t>1</w:t>
      </w:r>
      <w:r w:rsidR="002A265B">
        <w:t>2</w:t>
      </w:r>
      <w:r w:rsidR="00467EA4" w:rsidRPr="00F00B97">
        <w:t xml:space="preserve"> </w:t>
      </w:r>
      <w:r w:rsidRPr="00F00B97">
        <w:t xml:space="preserve">aid </w:t>
      </w:r>
      <w:r w:rsidR="0090580D" w:rsidRPr="00F00B97">
        <w:t>workers</w:t>
      </w:r>
      <w:r w:rsidR="004B06A2">
        <w:t>,</w:t>
      </w:r>
      <w:r w:rsidRPr="00F00B97">
        <w:t xml:space="preserve"> </w:t>
      </w:r>
      <w:r w:rsidR="00B830BF">
        <w:t>eight</w:t>
      </w:r>
      <w:r w:rsidR="00B830BF" w:rsidRPr="00F00B97">
        <w:t xml:space="preserve"> </w:t>
      </w:r>
      <w:r w:rsidR="00150B3F">
        <w:t>medics</w:t>
      </w:r>
      <w:r w:rsidR="004B06A2">
        <w:t xml:space="preserve"> and</w:t>
      </w:r>
      <w:r w:rsidRPr="00F00B97">
        <w:t xml:space="preserve"> </w:t>
      </w:r>
      <w:r w:rsidR="00467EA4" w:rsidRPr="00F00B97">
        <w:t xml:space="preserve">five </w:t>
      </w:r>
      <w:r w:rsidRPr="00F00B97">
        <w:t xml:space="preserve">local community activists </w:t>
      </w:r>
      <w:r w:rsidR="008F3890" w:rsidRPr="00F00B97">
        <w:t>located in Sana’a</w:t>
      </w:r>
      <w:r w:rsidR="003452E1">
        <w:t>,</w:t>
      </w:r>
      <w:r w:rsidR="008F3890" w:rsidRPr="00F00B97">
        <w:t xml:space="preserve"> </w:t>
      </w:r>
      <w:r w:rsidR="003452E1" w:rsidRPr="00F00B97">
        <w:t>Hodeid</w:t>
      </w:r>
      <w:r w:rsidR="003452E1">
        <w:t xml:space="preserve">ah </w:t>
      </w:r>
      <w:r w:rsidR="008F3890" w:rsidRPr="00F00B97">
        <w:t>and Ta’iz</w:t>
      </w:r>
      <w:r w:rsidRPr="00F00B97">
        <w:t>.</w:t>
      </w:r>
      <w:r w:rsidR="008F3890" w:rsidRPr="00F00B97">
        <w:t xml:space="preserve"> </w:t>
      </w:r>
      <w:r w:rsidR="00150B3F">
        <w:t>It</w:t>
      </w:r>
      <w:r w:rsidR="008F3890" w:rsidRPr="00F00B97">
        <w:t xml:space="preserve"> also reviewed statements</w:t>
      </w:r>
      <w:r w:rsidR="00C84A21" w:rsidRPr="00F00B97">
        <w:t xml:space="preserve"> by</w:t>
      </w:r>
      <w:r w:rsidR="008F3890" w:rsidRPr="00F00B97">
        <w:t xml:space="preserve"> the </w:t>
      </w:r>
      <w:r w:rsidR="003452E1">
        <w:t>c</w:t>
      </w:r>
      <w:r w:rsidR="008F3890" w:rsidRPr="00F00B97">
        <w:t xml:space="preserve">oalition, the </w:t>
      </w:r>
      <w:r w:rsidR="003452E1">
        <w:t xml:space="preserve">internationally recognized </w:t>
      </w:r>
      <w:r w:rsidR="008F3890" w:rsidRPr="00F00B97">
        <w:t>Yemeni government</w:t>
      </w:r>
      <w:r w:rsidR="00BD731C" w:rsidRPr="00BD731C">
        <w:t xml:space="preserve"> </w:t>
      </w:r>
      <w:r w:rsidR="00BD731C">
        <w:t>and the Huthi de facto authorities</w:t>
      </w:r>
      <w:r w:rsidR="008F3890" w:rsidRPr="00F00B97">
        <w:t xml:space="preserve">, information published by the UN Office for the Coordination of Humanitarian Affairs (OCHA) and other UN </w:t>
      </w:r>
      <w:r w:rsidR="00BD731C">
        <w:t>bodies</w:t>
      </w:r>
      <w:r w:rsidR="008F3890" w:rsidRPr="00F00B97">
        <w:t>, as well as reports published by international NGOs and local monitoring groups and media articles.</w:t>
      </w:r>
      <w:r w:rsidR="00150B3F">
        <w:t xml:space="preserve"> </w:t>
      </w:r>
    </w:p>
    <w:p w14:paraId="06165B79" w14:textId="04740F50" w:rsidR="00775EB7" w:rsidRPr="00F00B97" w:rsidRDefault="00EF2E87" w:rsidP="0045121F">
      <w:pPr>
        <w:pStyle w:val="RTBodyText"/>
        <w:rPr>
          <w:lang w:eastAsia="en-GB"/>
        </w:rPr>
      </w:pPr>
      <w:r>
        <w:rPr>
          <w:lang w:eastAsia="en-GB"/>
        </w:rPr>
        <w:t xml:space="preserve">On </w:t>
      </w:r>
      <w:r w:rsidR="00775EB7">
        <w:rPr>
          <w:lang w:eastAsia="en-GB"/>
        </w:rPr>
        <w:t>6 November 2017, f</w:t>
      </w:r>
      <w:r w:rsidR="00150B3F">
        <w:rPr>
          <w:lang w:eastAsia="en-GB"/>
        </w:rPr>
        <w:t xml:space="preserve">ollowing a missile attack by Huthi forces </w:t>
      </w:r>
      <w:r w:rsidR="00775EB7">
        <w:rPr>
          <w:lang w:eastAsia="en-GB"/>
        </w:rPr>
        <w:t>on</w:t>
      </w:r>
      <w:r w:rsidR="00150B3F">
        <w:rPr>
          <w:lang w:eastAsia="en-GB"/>
        </w:rPr>
        <w:t xml:space="preserve"> the</w:t>
      </w:r>
      <w:r w:rsidR="00775EB7">
        <w:rPr>
          <w:lang w:eastAsia="en-GB"/>
        </w:rPr>
        <w:t xml:space="preserve"> Saudi Arabian capital, Riyadh</w:t>
      </w:r>
      <w:r w:rsidR="00150B3F">
        <w:rPr>
          <w:lang w:eastAsia="en-GB"/>
        </w:rPr>
        <w:t xml:space="preserve">, the </w:t>
      </w:r>
      <w:r w:rsidR="003452E1">
        <w:t>c</w:t>
      </w:r>
      <w:r w:rsidR="00467EA4" w:rsidRPr="00F00B97">
        <w:t>oalition</w:t>
      </w:r>
      <w:r w:rsidR="00985123" w:rsidRPr="00F00B97">
        <w:t xml:space="preserve"> </w:t>
      </w:r>
      <w:r w:rsidR="00775EB7">
        <w:rPr>
          <w:lang w:eastAsia="en-GB"/>
        </w:rPr>
        <w:t xml:space="preserve">temporarily closed all ground, air, and sea ports in Yemen. </w:t>
      </w:r>
      <w:r w:rsidR="00775EB7" w:rsidRPr="00F00B97">
        <w:rPr>
          <w:lang w:eastAsia="en-GB"/>
        </w:rPr>
        <w:t xml:space="preserve">On 22 November, </w:t>
      </w:r>
      <w:r w:rsidR="00775EB7">
        <w:rPr>
          <w:lang w:eastAsia="en-GB"/>
        </w:rPr>
        <w:t>it</w:t>
      </w:r>
      <w:r w:rsidR="00775EB7" w:rsidRPr="00F00B97">
        <w:rPr>
          <w:lang w:eastAsia="en-GB"/>
        </w:rPr>
        <w:t xml:space="preserve"> announced that it would allow the reopening of Sana’a airport for humanitarian flights </w:t>
      </w:r>
      <w:r w:rsidR="00775EB7">
        <w:rPr>
          <w:lang w:eastAsia="en-GB"/>
        </w:rPr>
        <w:t xml:space="preserve">only </w:t>
      </w:r>
      <w:r w:rsidR="00775EB7" w:rsidRPr="00F00B97">
        <w:rPr>
          <w:lang w:eastAsia="en-GB"/>
        </w:rPr>
        <w:t>and of the port of Hodeidah to receive “urgent humanitarian and relief materials”</w:t>
      </w:r>
      <w:r w:rsidR="00775EB7">
        <w:rPr>
          <w:lang w:eastAsia="en-GB"/>
        </w:rPr>
        <w:t>.</w:t>
      </w:r>
      <w:r w:rsidR="00775EB7" w:rsidRPr="00F00B97">
        <w:rPr>
          <w:lang w:eastAsia="en-GB"/>
        </w:rPr>
        <w:t xml:space="preserve"> However, humanitarian aid</w:t>
      </w:r>
      <w:r w:rsidR="00775EB7">
        <w:rPr>
          <w:lang w:eastAsia="en-GB"/>
        </w:rPr>
        <w:t xml:space="preserve"> alone</w:t>
      </w:r>
      <w:r w:rsidR="00775EB7" w:rsidRPr="00F00B97">
        <w:rPr>
          <w:lang w:eastAsia="en-GB"/>
        </w:rPr>
        <w:t xml:space="preserve"> is not sufficient to meet the needs of the Yemeni population, who also rely on commercial imports of essential goods</w:t>
      </w:r>
      <w:r w:rsidR="00775EB7" w:rsidRPr="003A6AF7">
        <w:rPr>
          <w:lang w:eastAsia="en-GB"/>
        </w:rPr>
        <w:t xml:space="preserve"> </w:t>
      </w:r>
      <w:r w:rsidR="00775EB7" w:rsidRPr="00F00B97">
        <w:rPr>
          <w:lang w:eastAsia="en-GB"/>
        </w:rPr>
        <w:t>such as fuel</w:t>
      </w:r>
      <w:r w:rsidR="00775EB7">
        <w:rPr>
          <w:lang w:eastAsia="en-GB"/>
        </w:rPr>
        <w:t>, food</w:t>
      </w:r>
      <w:r w:rsidR="00775EB7" w:rsidRPr="00F00B97">
        <w:rPr>
          <w:lang w:eastAsia="en-GB"/>
        </w:rPr>
        <w:t xml:space="preserve"> and medical supplies.</w:t>
      </w:r>
      <w:r w:rsidR="00775EB7">
        <w:rPr>
          <w:lang w:eastAsia="en-GB"/>
        </w:rPr>
        <w:t xml:space="preserve"> Between July 2016 and October 2017, a</w:t>
      </w:r>
      <w:r w:rsidR="00775EB7" w:rsidRPr="00F00B97">
        <w:rPr>
          <w:lang w:eastAsia="en-GB"/>
        </w:rPr>
        <w:t>ccording to OCHA</w:t>
      </w:r>
      <w:r w:rsidR="00775EB7" w:rsidRPr="00F00B97">
        <w:t xml:space="preserve">, </w:t>
      </w:r>
      <w:r w:rsidR="00775EB7">
        <w:t xml:space="preserve">average </w:t>
      </w:r>
      <w:r w:rsidR="00775EB7" w:rsidRPr="00F00B97">
        <w:t>monthly fuel import</w:t>
      </w:r>
      <w:r w:rsidR="00775EB7">
        <w:t>s met</w:t>
      </w:r>
      <w:r w:rsidR="00775EB7" w:rsidRPr="00F00B97">
        <w:t xml:space="preserve"> </w:t>
      </w:r>
      <w:r w:rsidR="00775EB7">
        <w:t>only 29%</w:t>
      </w:r>
      <w:r w:rsidR="00775EB7" w:rsidRPr="00F00B97">
        <w:t xml:space="preserve"> of Yemen’s requirements. </w:t>
      </w:r>
      <w:r w:rsidRPr="00F00B97">
        <w:t xml:space="preserve">Since </w:t>
      </w:r>
      <w:r>
        <w:t>November 2017</w:t>
      </w:r>
      <w:r w:rsidRPr="00F00B97">
        <w:t xml:space="preserve">, </w:t>
      </w:r>
      <w:r>
        <w:t>the figure has dropped to 21%</w:t>
      </w:r>
      <w:r w:rsidRPr="00F00B97">
        <w:t>.</w:t>
      </w:r>
      <w:r>
        <w:t xml:space="preserve"> </w:t>
      </w:r>
      <w:r w:rsidR="00775EB7" w:rsidRPr="00F00B97">
        <w:rPr>
          <w:lang w:eastAsia="en-GB"/>
        </w:rPr>
        <w:t>Fuel shortages have reduced access to food, clean water</w:t>
      </w:r>
      <w:r w:rsidR="00DA4368">
        <w:rPr>
          <w:lang w:eastAsia="en-GB"/>
        </w:rPr>
        <w:t xml:space="preserve"> </w:t>
      </w:r>
      <w:r w:rsidR="00775EB7" w:rsidRPr="00F00B97">
        <w:rPr>
          <w:lang w:eastAsia="en-GB"/>
        </w:rPr>
        <w:t>and sanitation</w:t>
      </w:r>
      <w:r w:rsidR="00775EB7">
        <w:rPr>
          <w:rStyle w:val="FootnoteReference"/>
          <w:lang w:eastAsia="en-GB"/>
        </w:rPr>
        <w:t xml:space="preserve"> </w:t>
      </w:r>
      <w:r w:rsidR="00775EB7">
        <w:rPr>
          <w:lang w:eastAsia="en-GB"/>
        </w:rPr>
        <w:t>and</w:t>
      </w:r>
      <w:r w:rsidR="00775EB7" w:rsidRPr="00F00B97">
        <w:rPr>
          <w:lang w:eastAsia="en-GB"/>
        </w:rPr>
        <w:t xml:space="preserve"> have contributed to the spread of preventable </w:t>
      </w:r>
      <w:r w:rsidR="00BB29AB">
        <w:rPr>
          <w:lang w:eastAsia="en-GB"/>
        </w:rPr>
        <w:t>diseases</w:t>
      </w:r>
      <w:r w:rsidR="00775EB7">
        <w:rPr>
          <w:lang w:eastAsia="en-GB"/>
        </w:rPr>
        <w:t>. Between July 2016 and October 2017, a</w:t>
      </w:r>
      <w:r w:rsidR="00775EB7" w:rsidRPr="00F00B97">
        <w:rPr>
          <w:lang w:eastAsia="en-GB"/>
        </w:rPr>
        <w:t>ccording to OCHA</w:t>
      </w:r>
      <w:r w:rsidR="00775EB7" w:rsidRPr="00F00B97">
        <w:t>,</w:t>
      </w:r>
      <w:r w:rsidR="00775EB7">
        <w:t xml:space="preserve"> </w:t>
      </w:r>
      <w:r w:rsidR="00775EB7" w:rsidRPr="00F00B97">
        <w:t>96% of Yemen’s monthly food import requir</w:t>
      </w:r>
      <w:r w:rsidR="00775EB7">
        <w:t>ements were being met</w:t>
      </w:r>
      <w:r w:rsidR="00775EB7" w:rsidRPr="00F00B97">
        <w:t>.</w:t>
      </w:r>
      <w:r w:rsidR="00775EB7">
        <w:t xml:space="preserve"> Since November 2017, the figure has dropped to 68%. </w:t>
      </w:r>
    </w:p>
    <w:p w14:paraId="5B5AA281" w14:textId="2D3E7C37" w:rsidR="005818D9" w:rsidRPr="00F00B97" w:rsidRDefault="00130AE7" w:rsidP="00F35A0C">
      <w:pPr>
        <w:pStyle w:val="RTBodyText"/>
        <w:rPr>
          <w:lang w:eastAsia="en-GB"/>
        </w:rPr>
      </w:pPr>
      <w:r w:rsidRPr="00F00B97">
        <w:t xml:space="preserve">After </w:t>
      </w:r>
      <w:r w:rsidR="00646489" w:rsidRPr="00F00B97">
        <w:t xml:space="preserve">UN Security Council </w:t>
      </w:r>
      <w:r w:rsidR="00E738BB">
        <w:t>R</w:t>
      </w:r>
      <w:r w:rsidRPr="00F00B97">
        <w:t>esolution 2216</w:t>
      </w:r>
      <w:r w:rsidR="005818D9">
        <w:t xml:space="preserve"> was adopted</w:t>
      </w:r>
      <w:r w:rsidR="000418B1" w:rsidRPr="00F00B97">
        <w:t xml:space="preserve"> in 2015,</w:t>
      </w:r>
      <w:r w:rsidR="00961B81" w:rsidRPr="00F00B97">
        <w:t xml:space="preserve"> </w:t>
      </w:r>
      <w:r w:rsidRPr="00F00B97">
        <w:t xml:space="preserve">Saudi Arabia started to inspect vessels and delay or restrict access to </w:t>
      </w:r>
      <w:r w:rsidR="008D5E36" w:rsidRPr="00F00B97">
        <w:t>Yemen’s</w:t>
      </w:r>
      <w:r w:rsidRPr="00F00B97">
        <w:t xml:space="preserve"> </w:t>
      </w:r>
      <w:r w:rsidR="008D5E36" w:rsidRPr="00F00B97">
        <w:t>R</w:t>
      </w:r>
      <w:r w:rsidRPr="00F00B97">
        <w:t xml:space="preserve">ed </w:t>
      </w:r>
      <w:r w:rsidR="008D5E36" w:rsidRPr="00F00B97">
        <w:t>S</w:t>
      </w:r>
      <w:r w:rsidRPr="00F00B97">
        <w:t>ea ports</w:t>
      </w:r>
      <w:r w:rsidR="00E738BB">
        <w:t>,</w:t>
      </w:r>
      <w:r w:rsidRPr="00F00B97">
        <w:t xml:space="preserve"> claiming to </w:t>
      </w:r>
      <w:r w:rsidR="00E738BB">
        <w:t xml:space="preserve">be </w:t>
      </w:r>
      <w:r w:rsidRPr="00F00B97">
        <w:t>enforc</w:t>
      </w:r>
      <w:r w:rsidR="00E738BB">
        <w:t>ing</w:t>
      </w:r>
      <w:r w:rsidRPr="00F00B97">
        <w:t xml:space="preserve"> the arms embargo set by the resolution. </w:t>
      </w:r>
      <w:r w:rsidR="00A46862" w:rsidRPr="00F00B97">
        <w:t xml:space="preserve">In response to the </w:t>
      </w:r>
      <w:r w:rsidR="002D5D31">
        <w:t>c</w:t>
      </w:r>
      <w:r w:rsidR="00A46862" w:rsidRPr="00F00B97">
        <w:t>oalition’s restrictions, in 2016, the</w:t>
      </w:r>
      <w:r w:rsidR="00BB29AB">
        <w:t xml:space="preserve"> UN</w:t>
      </w:r>
      <w:r w:rsidR="00A46862" w:rsidRPr="00F00B97">
        <w:t xml:space="preserve"> </w:t>
      </w:r>
      <w:r w:rsidR="000831EF">
        <w:t xml:space="preserve">Secretary-General </w:t>
      </w:r>
      <w:r w:rsidR="00A46862" w:rsidRPr="00F00B97">
        <w:t>established</w:t>
      </w:r>
      <w:r w:rsidR="004D1B86" w:rsidRPr="00F00B97">
        <w:t xml:space="preserve"> </w:t>
      </w:r>
      <w:r w:rsidR="00BB29AB" w:rsidRPr="00F00B97">
        <w:t xml:space="preserve">the UN Verification and Inspection Mechanism </w:t>
      </w:r>
      <w:r w:rsidR="00BB29AB">
        <w:t>(</w:t>
      </w:r>
      <w:r w:rsidR="000757C0" w:rsidRPr="00F00B97">
        <w:t>UNVIM</w:t>
      </w:r>
      <w:r w:rsidR="00BB29AB">
        <w:t>)</w:t>
      </w:r>
      <w:r w:rsidR="000757C0" w:rsidRPr="00F00B97">
        <w:t xml:space="preserve"> </w:t>
      </w:r>
      <w:r w:rsidR="00BB29AB">
        <w:rPr>
          <w:lang w:eastAsia="en-GB"/>
        </w:rPr>
        <w:t>to facilitate the flow of goods on board</w:t>
      </w:r>
      <w:r w:rsidR="00BB29AB" w:rsidRPr="00F00B97">
        <w:t xml:space="preserve"> </w:t>
      </w:r>
      <w:r w:rsidR="00EA0278" w:rsidRPr="00F00B97">
        <w:t>commercial</w:t>
      </w:r>
      <w:r w:rsidR="006F6226" w:rsidRPr="00F00B97">
        <w:t xml:space="preserve"> vessels </w:t>
      </w:r>
      <w:r w:rsidR="008D5E36" w:rsidRPr="00F00B97">
        <w:t>destined for</w:t>
      </w:r>
      <w:r w:rsidR="006F6226" w:rsidRPr="00F00B97">
        <w:t xml:space="preserve"> </w:t>
      </w:r>
      <w:r w:rsidR="008D5E36" w:rsidRPr="00F00B97">
        <w:t>Yemen’s</w:t>
      </w:r>
      <w:r w:rsidR="006F6226" w:rsidRPr="00F00B97">
        <w:t xml:space="preserve"> Red Sea ports</w:t>
      </w:r>
      <w:r w:rsidR="004D1B86" w:rsidRPr="00F00B97">
        <w:t>. T</w:t>
      </w:r>
      <w:r w:rsidR="006D3349" w:rsidRPr="00F00B97">
        <w:t xml:space="preserve">he </w:t>
      </w:r>
      <w:r w:rsidR="002D5D31">
        <w:t>c</w:t>
      </w:r>
      <w:r w:rsidR="006D3349" w:rsidRPr="00F00B97">
        <w:t xml:space="preserve">oalition </w:t>
      </w:r>
      <w:r w:rsidR="00BB29AB">
        <w:t xml:space="preserve">has </w:t>
      </w:r>
      <w:r w:rsidR="006D3349" w:rsidRPr="00F00B97">
        <w:t xml:space="preserve">nonetheless </w:t>
      </w:r>
      <w:r w:rsidR="00BB29AB">
        <w:t>insisted on maintaining its</w:t>
      </w:r>
      <w:r w:rsidR="004D1B86" w:rsidRPr="00F00B97">
        <w:t xml:space="preserve"> </w:t>
      </w:r>
      <w:r w:rsidR="006D3349" w:rsidRPr="00F00B97">
        <w:t xml:space="preserve">inspections of ships even </w:t>
      </w:r>
      <w:r w:rsidR="009E7BC8" w:rsidRPr="00F00B97">
        <w:t xml:space="preserve">after </w:t>
      </w:r>
      <w:r w:rsidR="006D3349" w:rsidRPr="00F00B97">
        <w:t xml:space="preserve">UNVIM </w:t>
      </w:r>
      <w:r w:rsidR="005620C9" w:rsidRPr="00F00B97">
        <w:t>ha</w:t>
      </w:r>
      <w:r w:rsidR="00BB29AB">
        <w:t>s</w:t>
      </w:r>
      <w:r w:rsidR="005620C9" w:rsidRPr="00F00B97">
        <w:t xml:space="preserve"> </w:t>
      </w:r>
      <w:r w:rsidR="009E7BC8" w:rsidRPr="00F00B97">
        <w:t xml:space="preserve">cleared </w:t>
      </w:r>
      <w:r w:rsidR="006D3349" w:rsidRPr="00F00B97">
        <w:t>them</w:t>
      </w:r>
      <w:r w:rsidR="00BB29AB">
        <w:t xml:space="preserve"> to proceed to port</w:t>
      </w:r>
      <w:r w:rsidR="006F6226" w:rsidRPr="00F00B97">
        <w:t xml:space="preserve">. </w:t>
      </w:r>
      <w:r w:rsidR="00BB29AB">
        <w:rPr>
          <w:lang w:eastAsia="en-GB"/>
        </w:rPr>
        <w:t xml:space="preserve">Vessels travelling to Yemen’s Red Sea ports had to wait for </w:t>
      </w:r>
      <w:r w:rsidR="00BB29AB">
        <w:t xml:space="preserve">coalition clearance for an </w:t>
      </w:r>
      <w:r w:rsidR="00BB29AB">
        <w:rPr>
          <w:lang w:eastAsia="en-GB"/>
        </w:rPr>
        <w:t>average of 120 hours in March 2018 and 74 hours in April 2018. In some cases, the coalition has redirected ships to Saudi Arabia and held them for further inspection for weeks.</w:t>
      </w:r>
      <w:r w:rsidR="005818D9">
        <w:rPr>
          <w:lang w:eastAsia="en-GB"/>
        </w:rPr>
        <w:t xml:space="preserve"> Despite </w:t>
      </w:r>
      <w:r w:rsidR="00313FF9">
        <w:rPr>
          <w:lang w:eastAsia="en-GB"/>
        </w:rPr>
        <w:t xml:space="preserve">regularly </w:t>
      </w:r>
      <w:r w:rsidR="005818D9">
        <w:rPr>
          <w:lang w:eastAsia="en-GB"/>
        </w:rPr>
        <w:t>carrying out inspections of vessels that ha</w:t>
      </w:r>
      <w:r w:rsidR="00313FF9">
        <w:rPr>
          <w:lang w:eastAsia="en-GB"/>
        </w:rPr>
        <w:t>ve</w:t>
      </w:r>
      <w:r w:rsidR="005818D9">
        <w:rPr>
          <w:lang w:eastAsia="en-GB"/>
        </w:rPr>
        <w:t xml:space="preserve"> already passed through UNVIM clearance since </w:t>
      </w:r>
      <w:r w:rsidR="00AB0EFB">
        <w:rPr>
          <w:lang w:eastAsia="en-GB"/>
        </w:rPr>
        <w:t>2016</w:t>
      </w:r>
      <w:r w:rsidR="005818D9">
        <w:rPr>
          <w:lang w:eastAsia="en-GB"/>
        </w:rPr>
        <w:t xml:space="preserve">, the coalition </w:t>
      </w:r>
      <w:r w:rsidR="00402CF1">
        <w:rPr>
          <w:lang w:eastAsia="en-GB"/>
        </w:rPr>
        <w:t xml:space="preserve">has </w:t>
      </w:r>
      <w:r w:rsidR="00313FF9">
        <w:rPr>
          <w:lang w:eastAsia="en-GB"/>
        </w:rPr>
        <w:t>repeatedly failed to submit</w:t>
      </w:r>
      <w:r w:rsidR="0045121F">
        <w:rPr>
          <w:lang w:eastAsia="en-GB"/>
        </w:rPr>
        <w:t xml:space="preserve"> incident repor</w:t>
      </w:r>
      <w:r w:rsidR="005818D9">
        <w:rPr>
          <w:lang w:eastAsia="en-GB"/>
        </w:rPr>
        <w:t>t</w:t>
      </w:r>
      <w:r w:rsidR="00313FF9">
        <w:rPr>
          <w:lang w:eastAsia="en-GB"/>
        </w:rPr>
        <w:t>s</w:t>
      </w:r>
      <w:r w:rsidR="0045121F">
        <w:rPr>
          <w:lang w:eastAsia="en-GB"/>
        </w:rPr>
        <w:t xml:space="preserve">, ignoring UN Security Council </w:t>
      </w:r>
      <w:r w:rsidR="00402CF1">
        <w:rPr>
          <w:lang w:eastAsia="en-GB"/>
        </w:rPr>
        <w:t>requirements</w:t>
      </w:r>
      <w:r w:rsidR="005818D9">
        <w:rPr>
          <w:lang w:eastAsia="en-GB"/>
        </w:rPr>
        <w:t xml:space="preserve">. </w:t>
      </w:r>
    </w:p>
    <w:p w14:paraId="32FF28A8" w14:textId="47E29F95" w:rsidR="005818D9" w:rsidRPr="00F00B97" w:rsidRDefault="00602E62" w:rsidP="00DA4368">
      <w:pPr>
        <w:pStyle w:val="RTBodyText"/>
        <w:rPr>
          <w:lang w:eastAsia="en-GB"/>
        </w:rPr>
      </w:pPr>
      <w:r w:rsidRPr="00F00B97">
        <w:rPr>
          <w:lang w:eastAsia="en-GB"/>
        </w:rPr>
        <w:t>The</w:t>
      </w:r>
      <w:r w:rsidR="00961B81" w:rsidRPr="00F00B97">
        <w:rPr>
          <w:lang w:eastAsia="en-GB"/>
        </w:rPr>
        <w:t>se restrictions</w:t>
      </w:r>
      <w:r w:rsidRPr="00F00B97">
        <w:rPr>
          <w:lang w:eastAsia="en-GB"/>
        </w:rPr>
        <w:t xml:space="preserve"> have </w:t>
      </w:r>
      <w:r w:rsidR="008D5E36" w:rsidRPr="00F00B97">
        <w:rPr>
          <w:lang w:eastAsia="en-GB"/>
        </w:rPr>
        <w:t>adversely</w:t>
      </w:r>
      <w:r w:rsidR="00EE65C4" w:rsidRPr="00F00B97">
        <w:rPr>
          <w:lang w:eastAsia="en-GB"/>
        </w:rPr>
        <w:t xml:space="preserve"> </w:t>
      </w:r>
      <w:r w:rsidRPr="00F00B97">
        <w:rPr>
          <w:lang w:eastAsia="en-GB"/>
        </w:rPr>
        <w:t>impact</w:t>
      </w:r>
      <w:r w:rsidR="00961B81" w:rsidRPr="00F00B97">
        <w:rPr>
          <w:lang w:eastAsia="en-GB"/>
        </w:rPr>
        <w:t>ed</w:t>
      </w:r>
      <w:r w:rsidRPr="00F00B97">
        <w:rPr>
          <w:lang w:eastAsia="en-GB"/>
        </w:rPr>
        <w:t xml:space="preserve"> Yemeni civilians’ access to </w:t>
      </w:r>
      <w:r w:rsidR="00961B81" w:rsidRPr="00F00B97">
        <w:rPr>
          <w:lang w:eastAsia="en-GB"/>
        </w:rPr>
        <w:t xml:space="preserve">basic and necessary services, including </w:t>
      </w:r>
      <w:r w:rsidRPr="00F00B97">
        <w:rPr>
          <w:lang w:eastAsia="en-GB"/>
        </w:rPr>
        <w:t>food and clean water</w:t>
      </w:r>
      <w:r w:rsidR="00E738BB">
        <w:rPr>
          <w:lang w:eastAsia="en-GB"/>
        </w:rPr>
        <w:t>. They have, for instance,</w:t>
      </w:r>
      <w:r w:rsidRPr="00F00B97">
        <w:rPr>
          <w:lang w:eastAsia="en-GB"/>
        </w:rPr>
        <w:t xml:space="preserve"> </w:t>
      </w:r>
      <w:r w:rsidR="00E738BB">
        <w:rPr>
          <w:lang w:eastAsia="en-GB"/>
        </w:rPr>
        <w:t xml:space="preserve">also </w:t>
      </w:r>
      <w:r w:rsidRPr="00F00B97">
        <w:t xml:space="preserve">severely impacted the provision of health care, </w:t>
      </w:r>
      <w:r w:rsidR="00DA4368">
        <w:t>partly</w:t>
      </w:r>
      <w:r w:rsidR="00DA4368" w:rsidRPr="00F00B97">
        <w:t xml:space="preserve"> </w:t>
      </w:r>
      <w:r w:rsidR="008D5E36" w:rsidRPr="00F00B97">
        <w:t>as a result of the lack of availability of</w:t>
      </w:r>
      <w:r w:rsidRPr="00F00B97">
        <w:t xml:space="preserve"> fuel to run hospitals. The substantial harm to civilians as a direct result of these restrictions is disproportionate to any concrete and direct anticipated military advantage</w:t>
      </w:r>
      <w:r w:rsidR="00E55FF1" w:rsidRPr="00F00B97">
        <w:rPr>
          <w:lang w:eastAsia="en-GB"/>
        </w:rPr>
        <w:t xml:space="preserve"> and as such </w:t>
      </w:r>
      <w:r w:rsidR="00E738BB">
        <w:rPr>
          <w:lang w:eastAsia="en-GB"/>
        </w:rPr>
        <w:t xml:space="preserve">they </w:t>
      </w:r>
      <w:r w:rsidR="00E55FF1" w:rsidRPr="00F00B97">
        <w:rPr>
          <w:lang w:eastAsia="en-GB"/>
        </w:rPr>
        <w:t>violated international humanitarian law</w:t>
      </w:r>
      <w:r w:rsidR="005818D9">
        <w:rPr>
          <w:lang w:eastAsia="en-GB"/>
        </w:rPr>
        <w:t>. F</w:t>
      </w:r>
      <w:r w:rsidR="005818D9" w:rsidRPr="00F00B97">
        <w:rPr>
          <w:lang w:eastAsia="en-GB"/>
        </w:rPr>
        <w:t>urthermore</w:t>
      </w:r>
      <w:r w:rsidR="005818D9">
        <w:rPr>
          <w:lang w:eastAsia="en-GB"/>
        </w:rPr>
        <w:t>,</w:t>
      </w:r>
      <w:r w:rsidR="005818D9" w:rsidRPr="00F00B97">
        <w:rPr>
          <w:lang w:eastAsia="en-GB"/>
        </w:rPr>
        <w:t xml:space="preserve"> the timing and manner of the </w:t>
      </w:r>
      <w:r w:rsidR="005818D9">
        <w:rPr>
          <w:lang w:eastAsia="en-GB"/>
        </w:rPr>
        <w:t>c</w:t>
      </w:r>
      <w:r w:rsidR="005818D9" w:rsidRPr="00F00B97">
        <w:rPr>
          <w:lang w:eastAsia="en-GB"/>
        </w:rPr>
        <w:t>oalition’s imposition of tightened restrictions suggest that it could amount to collective punishment of Yemen’s civilian population, which would constitute a war crime.</w:t>
      </w:r>
    </w:p>
    <w:p w14:paraId="21EBDB50" w14:textId="124B9ACD" w:rsidR="00F35A0C" w:rsidRDefault="00E25EBE" w:rsidP="0060168B">
      <w:pPr>
        <w:pStyle w:val="RTBodyText"/>
        <w:rPr>
          <w:lang w:eastAsia="en-GB"/>
        </w:rPr>
      </w:pPr>
      <w:r w:rsidRPr="00F00B97">
        <w:t xml:space="preserve">Amnesty International’s research findings also </w:t>
      </w:r>
      <w:r w:rsidR="00DA4368">
        <w:t>indicate</w:t>
      </w:r>
      <w:r w:rsidR="00DA4368" w:rsidRPr="00F00B97">
        <w:t xml:space="preserve"> </w:t>
      </w:r>
      <w:r w:rsidRPr="00F00B97">
        <w:t xml:space="preserve">that the Huthi </w:t>
      </w:r>
      <w:r w:rsidR="00910578" w:rsidRPr="00F00B97">
        <w:t>de facto</w:t>
      </w:r>
      <w:r w:rsidRPr="00F00B97">
        <w:t xml:space="preserve"> authorities </w:t>
      </w:r>
      <w:r w:rsidR="00DA4368">
        <w:t>have put obstacles in the way of the delivery of humanitarian assistance within Yemen</w:t>
      </w:r>
      <w:r w:rsidRPr="00F00B97">
        <w:t>.</w:t>
      </w:r>
      <w:r w:rsidR="005620C9" w:rsidRPr="00F00B97">
        <w:t xml:space="preserve"> </w:t>
      </w:r>
      <w:r w:rsidR="00DA4368" w:rsidRPr="00F00B97">
        <w:rPr>
          <w:lang w:eastAsia="en-GB"/>
        </w:rPr>
        <w:t xml:space="preserve">Aid workers </w:t>
      </w:r>
      <w:r w:rsidR="00DA4368">
        <w:rPr>
          <w:lang w:eastAsia="en-GB"/>
        </w:rPr>
        <w:t xml:space="preserve">have </w:t>
      </w:r>
      <w:r w:rsidR="00DA4368" w:rsidRPr="00F00B97">
        <w:rPr>
          <w:lang w:eastAsia="en-GB"/>
        </w:rPr>
        <w:t>described</w:t>
      </w:r>
      <w:r w:rsidR="00DA4368">
        <w:rPr>
          <w:lang w:eastAsia="en-GB"/>
        </w:rPr>
        <w:t xml:space="preserve"> to Amnesty </w:t>
      </w:r>
      <w:r w:rsidR="00DA4368">
        <w:rPr>
          <w:lang w:eastAsia="en-GB"/>
        </w:rPr>
        <w:lastRenderedPageBreak/>
        <w:t>International</w:t>
      </w:r>
      <w:r w:rsidR="00DA4368" w:rsidRPr="00F00B97">
        <w:rPr>
          <w:lang w:eastAsia="en-GB"/>
        </w:rPr>
        <w:t xml:space="preserve"> how </w:t>
      </w:r>
      <w:r w:rsidR="00DA4368">
        <w:rPr>
          <w:lang w:eastAsia="en-GB"/>
        </w:rPr>
        <w:t>the authorities’ permit system</w:t>
      </w:r>
      <w:r w:rsidR="00DA4368" w:rsidRPr="00F00B97">
        <w:rPr>
          <w:lang w:eastAsia="en-GB"/>
        </w:rPr>
        <w:t xml:space="preserve"> for </w:t>
      </w:r>
      <w:r w:rsidR="00DA4368">
        <w:rPr>
          <w:lang w:eastAsia="en-GB"/>
        </w:rPr>
        <w:t xml:space="preserve">the </w:t>
      </w:r>
      <w:r w:rsidR="00DA4368" w:rsidRPr="00F00B97">
        <w:rPr>
          <w:lang w:eastAsia="en-GB"/>
        </w:rPr>
        <w:t xml:space="preserve">movement of </w:t>
      </w:r>
      <w:r w:rsidR="00DA4368">
        <w:rPr>
          <w:lang w:eastAsia="en-GB"/>
        </w:rPr>
        <w:t xml:space="preserve">vehicles, </w:t>
      </w:r>
      <w:r w:rsidR="00DA4368" w:rsidRPr="00F00B97">
        <w:rPr>
          <w:lang w:eastAsia="en-GB"/>
        </w:rPr>
        <w:t>goods and personnel</w:t>
      </w:r>
      <w:r w:rsidR="00DA4368">
        <w:rPr>
          <w:lang w:eastAsia="en-GB"/>
        </w:rPr>
        <w:t xml:space="preserve"> </w:t>
      </w:r>
      <w:r w:rsidR="00DA4368" w:rsidRPr="00F00B97">
        <w:rPr>
          <w:lang w:eastAsia="en-GB"/>
        </w:rPr>
        <w:t>has resulted in restrictions o</w:t>
      </w:r>
      <w:r w:rsidR="00DA4368">
        <w:rPr>
          <w:lang w:eastAsia="en-GB"/>
        </w:rPr>
        <w:t>n the</w:t>
      </w:r>
      <w:r w:rsidR="00DA4368" w:rsidRPr="00F00B97">
        <w:rPr>
          <w:lang w:eastAsia="en-GB"/>
        </w:rPr>
        <w:t xml:space="preserve"> freedom of movement of </w:t>
      </w:r>
      <w:r w:rsidR="00DA4368">
        <w:rPr>
          <w:lang w:eastAsia="en-GB"/>
        </w:rPr>
        <w:t xml:space="preserve">humanitarian </w:t>
      </w:r>
      <w:r w:rsidR="00DA4368" w:rsidRPr="00F00B97">
        <w:rPr>
          <w:lang w:eastAsia="en-GB"/>
        </w:rPr>
        <w:t>organizations</w:t>
      </w:r>
      <w:r w:rsidR="00DA4368">
        <w:rPr>
          <w:lang w:eastAsia="en-GB"/>
        </w:rPr>
        <w:t xml:space="preserve"> and their staff</w:t>
      </w:r>
      <w:r w:rsidR="00DA4368" w:rsidRPr="00F00B97">
        <w:rPr>
          <w:lang w:eastAsia="en-GB"/>
        </w:rPr>
        <w:t xml:space="preserve"> in </w:t>
      </w:r>
      <w:r w:rsidR="00DA4368">
        <w:rPr>
          <w:lang w:eastAsia="en-GB"/>
        </w:rPr>
        <w:t>the country</w:t>
      </w:r>
      <w:r w:rsidR="00DA4368" w:rsidRPr="00F00B97">
        <w:rPr>
          <w:lang w:eastAsia="en-GB"/>
        </w:rPr>
        <w:t xml:space="preserve">. </w:t>
      </w:r>
      <w:r w:rsidR="00DA4368">
        <w:rPr>
          <w:rStyle w:val="SubtleEmphasis"/>
          <w:i w:val="0"/>
          <w:iCs w:val="0"/>
          <w:color w:val="auto"/>
        </w:rPr>
        <w:t>T</w:t>
      </w:r>
      <w:r w:rsidR="00DA4368" w:rsidRPr="00F00B97">
        <w:rPr>
          <w:lang w:eastAsia="en-GB"/>
        </w:rPr>
        <w:t>he</w:t>
      </w:r>
      <w:r w:rsidR="00DA4368">
        <w:rPr>
          <w:lang w:eastAsia="en-GB"/>
        </w:rPr>
        <w:t>y complained that overly</w:t>
      </w:r>
      <w:r w:rsidR="00DA4368" w:rsidRPr="00F00B97">
        <w:rPr>
          <w:lang w:eastAsia="en-GB"/>
        </w:rPr>
        <w:t xml:space="preserve"> bureaucratic procedures have caused excessive delays.</w:t>
      </w:r>
      <w:r w:rsidR="00F35A0C">
        <w:rPr>
          <w:lang w:eastAsia="en-GB"/>
        </w:rPr>
        <w:t xml:space="preserve"> </w:t>
      </w:r>
      <w:r w:rsidR="0060168B" w:rsidRPr="0060168B">
        <w:rPr>
          <w:lang w:eastAsia="en-GB"/>
        </w:rPr>
        <w:t>In one incident, an aid official described how, once the supplies reached the country, it took the organization two months to move the supplies out of Sana’a: “The most difficult part was getting the aid out of the warehouse once it was in Yemen.”</w:t>
      </w:r>
      <w:r w:rsidR="0060168B">
        <w:rPr>
          <w:lang w:eastAsia="en-GB"/>
        </w:rPr>
        <w:t xml:space="preserve"> </w:t>
      </w:r>
      <w:r w:rsidR="00DA4368" w:rsidRPr="00F00B97">
        <w:rPr>
          <w:lang w:eastAsia="en-GB"/>
        </w:rPr>
        <w:t xml:space="preserve">Aid workers </w:t>
      </w:r>
      <w:r w:rsidR="00DA4368">
        <w:rPr>
          <w:lang w:eastAsia="en-GB"/>
        </w:rPr>
        <w:t>have also told</w:t>
      </w:r>
      <w:r w:rsidR="00DA4368" w:rsidRPr="00F00B97">
        <w:rPr>
          <w:lang w:eastAsia="en-GB"/>
        </w:rPr>
        <w:t xml:space="preserve"> Amnesty International </w:t>
      </w:r>
      <w:r w:rsidR="00DA4368">
        <w:rPr>
          <w:lang w:eastAsia="en-GB"/>
        </w:rPr>
        <w:t>that the</w:t>
      </w:r>
      <w:r w:rsidR="00DA4368" w:rsidRPr="00F00B97">
        <w:rPr>
          <w:lang w:eastAsia="en-GB"/>
        </w:rPr>
        <w:t xml:space="preserve"> Huthi</w:t>
      </w:r>
      <w:r w:rsidR="00DA4368">
        <w:rPr>
          <w:lang w:eastAsia="en-GB"/>
        </w:rPr>
        <w:t xml:space="preserve"> de facto authorities work in a</w:t>
      </w:r>
      <w:r w:rsidR="00DA4368" w:rsidRPr="00F00B97">
        <w:rPr>
          <w:lang w:eastAsia="en-GB"/>
        </w:rPr>
        <w:t xml:space="preserve"> fragmented</w:t>
      </w:r>
      <w:r w:rsidR="00DA4368">
        <w:rPr>
          <w:lang w:eastAsia="en-GB"/>
        </w:rPr>
        <w:t xml:space="preserve"> manner</w:t>
      </w:r>
      <w:r w:rsidR="00F35A0C">
        <w:rPr>
          <w:lang w:eastAsia="en-GB"/>
        </w:rPr>
        <w:t xml:space="preserve"> and </w:t>
      </w:r>
      <w:r w:rsidR="00DA4368" w:rsidRPr="00F00B97">
        <w:rPr>
          <w:lang w:eastAsia="en-GB"/>
        </w:rPr>
        <w:t xml:space="preserve">are using their influence to control the </w:t>
      </w:r>
      <w:r w:rsidR="00DA4368">
        <w:rPr>
          <w:lang w:eastAsia="en-GB"/>
        </w:rPr>
        <w:t>delivery</w:t>
      </w:r>
      <w:r w:rsidR="00DA4368" w:rsidRPr="00F00B97">
        <w:rPr>
          <w:lang w:eastAsia="en-GB"/>
        </w:rPr>
        <w:t xml:space="preserve"> of aid.</w:t>
      </w:r>
      <w:r w:rsidR="00F35A0C">
        <w:rPr>
          <w:lang w:eastAsia="en-GB"/>
        </w:rPr>
        <w:t xml:space="preserve"> </w:t>
      </w:r>
      <w:r w:rsidR="00F35A0C">
        <w:t xml:space="preserve">These practices </w:t>
      </w:r>
      <w:r w:rsidR="00F35A0C">
        <w:rPr>
          <w:lang w:eastAsia="en-GB"/>
        </w:rPr>
        <w:t>run</w:t>
      </w:r>
      <w:r w:rsidR="00F35A0C" w:rsidRPr="00F00B97">
        <w:rPr>
          <w:lang w:eastAsia="en-GB"/>
        </w:rPr>
        <w:t xml:space="preserve"> contrary to </w:t>
      </w:r>
      <w:r w:rsidR="00F35A0C">
        <w:rPr>
          <w:lang w:eastAsia="en-GB"/>
        </w:rPr>
        <w:t>their</w:t>
      </w:r>
      <w:r w:rsidR="00F35A0C" w:rsidRPr="00F00B97">
        <w:rPr>
          <w:lang w:eastAsia="en-GB"/>
        </w:rPr>
        <w:t xml:space="preserve"> obligation under international humanitarian law to allow and facilitate rapid and unimpeded passage of impartial humanitarian relief to civilians in need</w:t>
      </w:r>
      <w:r w:rsidR="00F35A0C">
        <w:rPr>
          <w:lang w:eastAsia="en-GB"/>
        </w:rPr>
        <w:t>.</w:t>
      </w:r>
    </w:p>
    <w:p w14:paraId="701B2DD9" w14:textId="1DD78B40" w:rsidR="00DA4368" w:rsidRPr="0030762A" w:rsidRDefault="00F35A0C" w:rsidP="00F35A0C">
      <w:pPr>
        <w:pStyle w:val="RTBodyText"/>
        <w:rPr>
          <w:lang w:val="en-US"/>
        </w:rPr>
      </w:pPr>
      <w:r>
        <w:t>Most worryingly, s</w:t>
      </w:r>
      <w:r w:rsidR="00DA4368" w:rsidRPr="00F00B97">
        <w:t xml:space="preserve">everal aid workers described incidents in which government workers from </w:t>
      </w:r>
      <w:r>
        <w:t>a ministry under Huthi control</w:t>
      </w:r>
      <w:r w:rsidR="00DA4368" w:rsidRPr="00F00B97" w:rsidDel="00DD2211">
        <w:t xml:space="preserve"> </w:t>
      </w:r>
      <w:r w:rsidR="00DA4368" w:rsidRPr="00F00B97">
        <w:t xml:space="preserve">had conditioned approving projects </w:t>
      </w:r>
      <w:r w:rsidR="00DA4368">
        <w:t>or</w:t>
      </w:r>
      <w:r w:rsidR="00DA4368" w:rsidRPr="00F00B97">
        <w:t xml:space="preserve"> movements </w:t>
      </w:r>
      <w:r w:rsidR="00DA4368">
        <w:t>on</w:t>
      </w:r>
      <w:r w:rsidR="00DA4368" w:rsidRPr="00F00B97">
        <w:t xml:space="preserve"> monetary payments</w:t>
      </w:r>
      <w:r w:rsidR="00DA4368">
        <w:t xml:space="preserve"> </w:t>
      </w:r>
      <w:r w:rsidR="0045121F">
        <w:t>and incidents in which Huthi fighters have extorted bribes at</w:t>
      </w:r>
      <w:r w:rsidR="00DA4368" w:rsidRPr="00F00B97">
        <w:t xml:space="preserve"> checkpoints.</w:t>
      </w:r>
      <w:r w:rsidRPr="00F35A0C">
        <w:t xml:space="preserve"> </w:t>
      </w:r>
      <w:r>
        <w:t>These</w:t>
      </w:r>
      <w:r w:rsidR="0045121F">
        <w:t xml:space="preserve"> examples </w:t>
      </w:r>
      <w:r>
        <w:t>constitute</w:t>
      </w:r>
      <w:r w:rsidRPr="00F00B97">
        <w:t xml:space="preserve"> violation</w:t>
      </w:r>
      <w:r>
        <w:t>s</w:t>
      </w:r>
      <w:r w:rsidRPr="00F00B97">
        <w:t xml:space="preserve"> of their obligations under international humanitarian law.</w:t>
      </w:r>
      <w:r>
        <w:rPr>
          <w:lang w:eastAsia="en-GB"/>
        </w:rPr>
        <w:t xml:space="preserve"> </w:t>
      </w:r>
    </w:p>
    <w:p w14:paraId="72E2DB64" w14:textId="45B381D4" w:rsidR="0045121F" w:rsidRPr="00F00B97" w:rsidRDefault="00B669EF" w:rsidP="0030762A">
      <w:pPr>
        <w:pStyle w:val="RTBodyText"/>
      </w:pPr>
      <w:r>
        <w:t>The UN Security Council should ensure that all parties to the conflict in Yemen a</w:t>
      </w:r>
      <w:r w:rsidRPr="00B669EF">
        <w:t>llow prompt and unhindered humanitarian access to UN agencies and humanitarian organizations to deliver food, fuel, medicines and medical supplies to civilians in need across Yemen</w:t>
      </w:r>
      <w:r>
        <w:t xml:space="preserve"> and i</w:t>
      </w:r>
      <w:r w:rsidRPr="00F00B97">
        <w:rPr>
          <w:lang w:eastAsia="en-GB"/>
        </w:rPr>
        <w:t xml:space="preserve">mpose targeted sanctions against those responsible for obstructing humanitarian assistance and </w:t>
      </w:r>
      <w:r>
        <w:rPr>
          <w:lang w:eastAsia="en-GB"/>
        </w:rPr>
        <w:t xml:space="preserve">for committing </w:t>
      </w:r>
      <w:r w:rsidRPr="00F00B97">
        <w:rPr>
          <w:lang w:eastAsia="en-GB"/>
        </w:rPr>
        <w:t>other violations of international humanitarian law</w:t>
      </w:r>
      <w:r>
        <w:rPr>
          <w:lang w:eastAsia="en-GB"/>
        </w:rPr>
        <w:t xml:space="preserve">. </w:t>
      </w:r>
      <w:r>
        <w:t>The Saudi Arabia-led coalition must end delays on commercial imports of essential goods destined for Yemen’s Red Sea ports and allow the reopening of Sana’a airport to commercial flights. States providing it support, in particular the USA, United Kingdom and France, should pressure them to do so. The Huthi de facto authorities must e</w:t>
      </w:r>
      <w:r w:rsidRPr="00B669EF">
        <w:t>nd interferences impacting the delivery of aid and implementation of humanitarian projects and take effective measures to stamp out extortion.</w:t>
      </w:r>
    </w:p>
    <w:p w14:paraId="2C009244" w14:textId="77777777" w:rsidR="0045121F" w:rsidRPr="00F00B97" w:rsidRDefault="0045121F" w:rsidP="00F35A0C">
      <w:pPr>
        <w:pStyle w:val="RTBodyText"/>
      </w:pPr>
    </w:p>
    <w:p w14:paraId="6CD2D259" w14:textId="75DBC863" w:rsidR="00407F56" w:rsidRPr="00F00B97" w:rsidRDefault="00407F56" w:rsidP="008C2805">
      <w:pPr>
        <w:pStyle w:val="RTTitlenumbered"/>
      </w:pPr>
      <w:bookmarkStart w:id="3" w:name="_Toc516556834"/>
      <w:r w:rsidRPr="00F00B97">
        <w:lastRenderedPageBreak/>
        <w:t>Methodology</w:t>
      </w:r>
      <w:bookmarkEnd w:id="3"/>
    </w:p>
    <w:p w14:paraId="721AF2CC" w14:textId="34B57B4B" w:rsidR="00841447" w:rsidRDefault="00E25EBE" w:rsidP="005519CA">
      <w:pPr>
        <w:pStyle w:val="RTBodyText"/>
        <w:rPr>
          <w:lang w:eastAsia="en-GB"/>
        </w:rPr>
      </w:pPr>
      <w:r w:rsidRPr="00F00B97">
        <w:rPr>
          <w:lang w:eastAsia="en-GB"/>
        </w:rPr>
        <w:t xml:space="preserve">This </w:t>
      </w:r>
      <w:r w:rsidR="007A0B4B">
        <w:rPr>
          <w:lang w:eastAsia="en-GB"/>
        </w:rPr>
        <w:t>briefing</w:t>
      </w:r>
      <w:r w:rsidR="007A0B4B" w:rsidRPr="00F00B97">
        <w:rPr>
          <w:lang w:eastAsia="en-GB"/>
        </w:rPr>
        <w:t xml:space="preserve"> </w:t>
      </w:r>
      <w:r w:rsidR="00304196" w:rsidRPr="00F00B97">
        <w:rPr>
          <w:lang w:eastAsia="en-GB"/>
        </w:rPr>
        <w:t xml:space="preserve">is based on </w:t>
      </w:r>
      <w:r w:rsidR="001E5368" w:rsidRPr="00F00B97">
        <w:rPr>
          <w:lang w:eastAsia="en-GB"/>
        </w:rPr>
        <w:t>r</w:t>
      </w:r>
      <w:r w:rsidR="00304196" w:rsidRPr="00F00B97">
        <w:rPr>
          <w:lang w:eastAsia="en-GB"/>
        </w:rPr>
        <w:t xml:space="preserve">esearch </w:t>
      </w:r>
      <w:r w:rsidR="007A0B4B">
        <w:rPr>
          <w:lang w:eastAsia="en-GB"/>
        </w:rPr>
        <w:t>conducted remotely by</w:t>
      </w:r>
      <w:r w:rsidR="007A0B4B" w:rsidRPr="00F00B97">
        <w:rPr>
          <w:lang w:eastAsia="en-GB"/>
        </w:rPr>
        <w:t xml:space="preserve"> </w:t>
      </w:r>
      <w:r w:rsidR="00304196" w:rsidRPr="00F00B97">
        <w:rPr>
          <w:lang w:eastAsia="en-GB"/>
        </w:rPr>
        <w:t xml:space="preserve">Amnesty International from </w:t>
      </w:r>
      <w:r w:rsidR="006B1970" w:rsidRPr="00F00B97">
        <w:rPr>
          <w:lang w:eastAsia="en-GB"/>
        </w:rPr>
        <w:t xml:space="preserve">December </w:t>
      </w:r>
      <w:r w:rsidR="001E5368" w:rsidRPr="00F00B97">
        <w:rPr>
          <w:lang w:eastAsia="en-GB"/>
        </w:rPr>
        <w:t xml:space="preserve">2017 </w:t>
      </w:r>
      <w:r w:rsidR="00304196" w:rsidRPr="00F00B97">
        <w:rPr>
          <w:lang w:eastAsia="en-GB"/>
        </w:rPr>
        <w:t xml:space="preserve">to </w:t>
      </w:r>
      <w:r w:rsidR="00A52F00">
        <w:rPr>
          <w:lang w:eastAsia="en-GB"/>
        </w:rPr>
        <w:t>June</w:t>
      </w:r>
      <w:r w:rsidR="00A52F00" w:rsidRPr="00F00B97">
        <w:rPr>
          <w:lang w:eastAsia="en-GB"/>
        </w:rPr>
        <w:t xml:space="preserve"> </w:t>
      </w:r>
      <w:r w:rsidR="00304196" w:rsidRPr="00F00B97">
        <w:rPr>
          <w:lang w:eastAsia="en-GB"/>
        </w:rPr>
        <w:t xml:space="preserve">2018. </w:t>
      </w:r>
    </w:p>
    <w:p w14:paraId="5B221CAD" w14:textId="6EA90D97" w:rsidR="00304196" w:rsidRPr="00F00B97" w:rsidRDefault="00304196">
      <w:pPr>
        <w:pStyle w:val="RTBodyText"/>
        <w:rPr>
          <w:lang w:eastAsia="en-GB"/>
        </w:rPr>
      </w:pPr>
      <w:r w:rsidRPr="00F00B97">
        <w:rPr>
          <w:lang w:eastAsia="en-GB"/>
        </w:rPr>
        <w:t xml:space="preserve">Amnesty International conducted interviews </w:t>
      </w:r>
      <w:r w:rsidR="006E3854">
        <w:rPr>
          <w:lang w:eastAsia="en-GB"/>
        </w:rPr>
        <w:t xml:space="preserve">via voice calls </w:t>
      </w:r>
      <w:r w:rsidRPr="00F00B97">
        <w:rPr>
          <w:lang w:eastAsia="en-GB"/>
        </w:rPr>
        <w:t xml:space="preserve">and communicated via email with a range of individuals </w:t>
      </w:r>
      <w:r w:rsidR="001E5368" w:rsidRPr="00F00B97">
        <w:rPr>
          <w:lang w:eastAsia="en-GB"/>
        </w:rPr>
        <w:t xml:space="preserve">based </w:t>
      </w:r>
      <w:r w:rsidRPr="00F00B97">
        <w:rPr>
          <w:lang w:eastAsia="en-GB"/>
        </w:rPr>
        <w:t>in</w:t>
      </w:r>
      <w:r w:rsidR="00054A98" w:rsidRPr="00F00B97">
        <w:rPr>
          <w:lang w:eastAsia="en-GB"/>
        </w:rPr>
        <w:t xml:space="preserve"> Sana’a, Hodeidah and Ta</w:t>
      </w:r>
      <w:r w:rsidR="009362FD">
        <w:rPr>
          <w:lang w:eastAsia="en-GB"/>
        </w:rPr>
        <w:t>’</w:t>
      </w:r>
      <w:r w:rsidR="00054A98" w:rsidRPr="00F00B97">
        <w:rPr>
          <w:lang w:eastAsia="en-GB"/>
        </w:rPr>
        <w:t>iz</w:t>
      </w:r>
      <w:r w:rsidR="00123A3E" w:rsidRPr="00F00B97">
        <w:rPr>
          <w:lang w:eastAsia="en-GB"/>
        </w:rPr>
        <w:t xml:space="preserve">, </w:t>
      </w:r>
      <w:r w:rsidRPr="00F00B97">
        <w:rPr>
          <w:lang w:eastAsia="en-GB"/>
        </w:rPr>
        <w:t>Yemen</w:t>
      </w:r>
      <w:r w:rsidR="00841447">
        <w:rPr>
          <w:lang w:eastAsia="en-GB"/>
        </w:rPr>
        <w:t>. They included</w:t>
      </w:r>
      <w:r w:rsidRPr="00F00B97">
        <w:rPr>
          <w:lang w:eastAsia="en-GB"/>
        </w:rPr>
        <w:t xml:space="preserve"> </w:t>
      </w:r>
      <w:r w:rsidR="00D90039" w:rsidRPr="00F00B97">
        <w:rPr>
          <w:lang w:eastAsia="en-GB"/>
        </w:rPr>
        <w:t xml:space="preserve">six </w:t>
      </w:r>
      <w:r w:rsidR="00B727F0" w:rsidRPr="00F00B97">
        <w:rPr>
          <w:lang w:eastAsia="en-GB"/>
        </w:rPr>
        <w:t>doctors</w:t>
      </w:r>
      <w:r w:rsidR="001B5CCE" w:rsidRPr="00F00B97">
        <w:rPr>
          <w:lang w:eastAsia="en-GB"/>
        </w:rPr>
        <w:t xml:space="preserve"> and</w:t>
      </w:r>
      <w:r w:rsidR="00B727F0" w:rsidRPr="00F00B97">
        <w:rPr>
          <w:lang w:eastAsia="en-GB"/>
        </w:rPr>
        <w:t xml:space="preserve"> </w:t>
      </w:r>
      <w:r w:rsidR="00D90039" w:rsidRPr="00F00B97">
        <w:rPr>
          <w:lang w:eastAsia="en-GB"/>
        </w:rPr>
        <w:t xml:space="preserve">three </w:t>
      </w:r>
      <w:r w:rsidR="00841447">
        <w:rPr>
          <w:lang w:eastAsia="en-GB"/>
        </w:rPr>
        <w:t xml:space="preserve">other </w:t>
      </w:r>
      <w:r w:rsidR="00B727F0" w:rsidRPr="00F00B97">
        <w:rPr>
          <w:lang w:eastAsia="en-GB"/>
        </w:rPr>
        <w:t xml:space="preserve">medical </w:t>
      </w:r>
      <w:r w:rsidR="00150B3F">
        <w:rPr>
          <w:lang w:eastAsia="en-GB"/>
        </w:rPr>
        <w:t>workers</w:t>
      </w:r>
      <w:r w:rsidR="00150B3F" w:rsidRPr="00F00B97">
        <w:rPr>
          <w:lang w:eastAsia="en-GB"/>
        </w:rPr>
        <w:t xml:space="preserve"> </w:t>
      </w:r>
      <w:r w:rsidR="001B5CCE" w:rsidRPr="00F00B97">
        <w:rPr>
          <w:lang w:eastAsia="en-GB"/>
        </w:rPr>
        <w:t>work</w:t>
      </w:r>
      <w:r w:rsidR="00841447">
        <w:rPr>
          <w:lang w:eastAsia="en-GB"/>
        </w:rPr>
        <w:t>ing</w:t>
      </w:r>
      <w:r w:rsidR="001B5CCE" w:rsidRPr="00F00B97">
        <w:rPr>
          <w:lang w:eastAsia="en-GB"/>
        </w:rPr>
        <w:t xml:space="preserve"> in </w:t>
      </w:r>
      <w:r w:rsidR="003E43B7" w:rsidRPr="00F00B97">
        <w:rPr>
          <w:lang w:eastAsia="en-GB"/>
        </w:rPr>
        <w:t>three health care centr</w:t>
      </w:r>
      <w:r w:rsidR="007A6D82" w:rsidRPr="00F00B97">
        <w:rPr>
          <w:lang w:eastAsia="en-GB"/>
        </w:rPr>
        <w:t>e</w:t>
      </w:r>
      <w:r w:rsidR="003E43B7" w:rsidRPr="00F00B97">
        <w:rPr>
          <w:lang w:eastAsia="en-GB"/>
        </w:rPr>
        <w:t>s in these cities</w:t>
      </w:r>
      <w:r w:rsidR="00B727F0" w:rsidRPr="00F00B97">
        <w:rPr>
          <w:lang w:eastAsia="en-GB"/>
        </w:rPr>
        <w:t xml:space="preserve">, </w:t>
      </w:r>
      <w:r w:rsidR="00D90039" w:rsidRPr="00F00B97">
        <w:rPr>
          <w:lang w:eastAsia="en-GB"/>
        </w:rPr>
        <w:t xml:space="preserve">five </w:t>
      </w:r>
      <w:r w:rsidR="00B727F0" w:rsidRPr="00F00B97">
        <w:rPr>
          <w:lang w:eastAsia="en-GB"/>
        </w:rPr>
        <w:t>local community activists</w:t>
      </w:r>
      <w:r w:rsidR="00841447">
        <w:rPr>
          <w:lang w:eastAsia="en-GB"/>
        </w:rPr>
        <w:t xml:space="preserve"> and</w:t>
      </w:r>
      <w:r w:rsidR="00B727F0" w:rsidRPr="00F00B97">
        <w:rPr>
          <w:lang w:eastAsia="en-GB"/>
        </w:rPr>
        <w:t xml:space="preserve"> </w:t>
      </w:r>
      <w:r w:rsidR="00851845" w:rsidRPr="00F00B97">
        <w:rPr>
          <w:lang w:eastAsia="en-GB"/>
        </w:rPr>
        <w:t>1</w:t>
      </w:r>
      <w:r w:rsidR="00851845">
        <w:rPr>
          <w:lang w:eastAsia="en-GB"/>
        </w:rPr>
        <w:t>2</w:t>
      </w:r>
      <w:r w:rsidR="00851845" w:rsidRPr="00F00B97">
        <w:rPr>
          <w:lang w:eastAsia="en-GB"/>
        </w:rPr>
        <w:t xml:space="preserve"> </w:t>
      </w:r>
      <w:r w:rsidR="005519CA" w:rsidRPr="00F00B97">
        <w:rPr>
          <w:lang w:eastAsia="en-GB"/>
        </w:rPr>
        <w:t>aid workers</w:t>
      </w:r>
      <w:r w:rsidR="00841447">
        <w:rPr>
          <w:lang w:eastAsia="en-GB"/>
        </w:rPr>
        <w:t>,</w:t>
      </w:r>
      <w:r w:rsidR="005519CA" w:rsidRPr="00F00B97">
        <w:rPr>
          <w:lang w:eastAsia="en-GB"/>
        </w:rPr>
        <w:t xml:space="preserve"> 1</w:t>
      </w:r>
      <w:r w:rsidR="00DF3568">
        <w:rPr>
          <w:lang w:eastAsia="en-GB"/>
        </w:rPr>
        <w:t>1</w:t>
      </w:r>
      <w:r w:rsidR="00841447">
        <w:rPr>
          <w:lang w:eastAsia="en-GB"/>
        </w:rPr>
        <w:t xml:space="preserve"> of whom are</w:t>
      </w:r>
      <w:r w:rsidR="005519CA" w:rsidRPr="00F00B97">
        <w:rPr>
          <w:lang w:eastAsia="en-GB"/>
        </w:rPr>
        <w:t xml:space="preserve"> working with international groups delivering humanitarian aid</w:t>
      </w:r>
      <w:r w:rsidR="00841447">
        <w:rPr>
          <w:lang w:eastAsia="en-GB"/>
        </w:rPr>
        <w:t xml:space="preserve"> and one </w:t>
      </w:r>
      <w:r w:rsidR="003452E1">
        <w:rPr>
          <w:lang w:eastAsia="en-GB"/>
        </w:rPr>
        <w:t xml:space="preserve">of whom is </w:t>
      </w:r>
      <w:r w:rsidR="00547AD9">
        <w:rPr>
          <w:lang w:eastAsia="en-GB"/>
        </w:rPr>
        <w:t>working i</w:t>
      </w:r>
      <w:r w:rsidR="00E2426D">
        <w:rPr>
          <w:lang w:eastAsia="en-GB"/>
        </w:rPr>
        <w:t>n a national organization</w:t>
      </w:r>
      <w:r w:rsidR="00DE22E3" w:rsidRPr="00F00B97">
        <w:rPr>
          <w:lang w:eastAsia="en-GB"/>
        </w:rPr>
        <w:t>.</w:t>
      </w:r>
      <w:r w:rsidR="00B727F0" w:rsidRPr="00F00B97">
        <w:rPr>
          <w:lang w:eastAsia="en-GB"/>
        </w:rPr>
        <w:t xml:space="preserve"> </w:t>
      </w:r>
    </w:p>
    <w:p w14:paraId="3E6081D0" w14:textId="68E95867" w:rsidR="000F36C2" w:rsidRPr="00F00B97" w:rsidRDefault="00304196">
      <w:pPr>
        <w:pStyle w:val="RTBodyText"/>
        <w:rPr>
          <w:lang w:eastAsia="en-GB"/>
        </w:rPr>
      </w:pPr>
      <w:r w:rsidRPr="00F00B97">
        <w:rPr>
          <w:lang w:eastAsia="en-GB"/>
        </w:rPr>
        <w:t>All those interviewed spoke to Amnesty International under condition of strict confidentiality due to their concern that their public identification could expose them and</w:t>
      </w:r>
      <w:r w:rsidR="006B1970" w:rsidRPr="00F00B97">
        <w:rPr>
          <w:lang w:eastAsia="en-GB"/>
        </w:rPr>
        <w:t xml:space="preserve"> their families to serious risk. I</w:t>
      </w:r>
      <w:r w:rsidRPr="00F00B97">
        <w:rPr>
          <w:lang w:eastAsia="en-GB"/>
        </w:rPr>
        <w:t xml:space="preserve">nterviewees’ real names do not </w:t>
      </w:r>
      <w:r w:rsidR="006B1970" w:rsidRPr="00F00B97">
        <w:rPr>
          <w:lang w:eastAsia="en-GB"/>
        </w:rPr>
        <w:t>appear in this report</w:t>
      </w:r>
      <w:r w:rsidR="006B5979" w:rsidRPr="00F00B97">
        <w:rPr>
          <w:lang w:eastAsia="en-GB"/>
        </w:rPr>
        <w:t>; instead</w:t>
      </w:r>
      <w:r w:rsidR="006B1970" w:rsidRPr="00F00B97">
        <w:rPr>
          <w:lang w:eastAsia="en-GB"/>
        </w:rPr>
        <w:t xml:space="preserve"> </w:t>
      </w:r>
      <w:r w:rsidR="006B5979" w:rsidRPr="00F00B97">
        <w:rPr>
          <w:lang w:eastAsia="en-GB"/>
        </w:rPr>
        <w:t xml:space="preserve">borrowed </w:t>
      </w:r>
      <w:r w:rsidR="006B1970" w:rsidRPr="00F00B97">
        <w:rPr>
          <w:lang w:eastAsia="en-GB"/>
        </w:rPr>
        <w:t xml:space="preserve">names </w:t>
      </w:r>
      <w:r w:rsidRPr="00F00B97">
        <w:rPr>
          <w:lang w:eastAsia="en-GB"/>
        </w:rPr>
        <w:t>appear in quotation marks.</w:t>
      </w:r>
      <w:r w:rsidR="000F36C2" w:rsidRPr="00F00B97">
        <w:rPr>
          <w:lang w:eastAsia="en-GB"/>
        </w:rPr>
        <w:t xml:space="preserve"> The names of staff members of international and national NGOs have also been omitted at their request, in order to preserve their anonymity and ability to work without constraint in </w:t>
      </w:r>
      <w:r w:rsidR="006B1970" w:rsidRPr="00F00B97">
        <w:rPr>
          <w:lang w:eastAsia="en-GB"/>
        </w:rPr>
        <w:t xml:space="preserve">Yemen. </w:t>
      </w:r>
      <w:r w:rsidR="001309CD">
        <w:rPr>
          <w:lang w:eastAsia="en-GB"/>
        </w:rPr>
        <w:t>S</w:t>
      </w:r>
      <w:r w:rsidR="00DC1414">
        <w:rPr>
          <w:lang w:eastAsia="en-GB"/>
        </w:rPr>
        <w:t>ecurity concerns</w:t>
      </w:r>
      <w:r w:rsidR="001309CD">
        <w:rPr>
          <w:lang w:eastAsia="en-GB"/>
        </w:rPr>
        <w:t xml:space="preserve"> </w:t>
      </w:r>
      <w:r w:rsidR="00393E49">
        <w:rPr>
          <w:lang w:eastAsia="en-GB"/>
        </w:rPr>
        <w:t xml:space="preserve">have </w:t>
      </w:r>
      <w:r w:rsidR="001309CD">
        <w:rPr>
          <w:lang w:eastAsia="en-GB"/>
        </w:rPr>
        <w:t xml:space="preserve">significantly </w:t>
      </w:r>
      <w:r w:rsidR="00393E49">
        <w:rPr>
          <w:lang w:eastAsia="en-GB"/>
        </w:rPr>
        <w:t xml:space="preserve">affected </w:t>
      </w:r>
      <w:r w:rsidR="001309CD">
        <w:rPr>
          <w:lang w:eastAsia="en-GB"/>
        </w:rPr>
        <w:t xml:space="preserve">the level of detail </w:t>
      </w:r>
      <w:r w:rsidR="00393E49">
        <w:rPr>
          <w:lang w:eastAsia="en-GB"/>
        </w:rPr>
        <w:t xml:space="preserve">that appears </w:t>
      </w:r>
      <w:r w:rsidR="001309CD">
        <w:rPr>
          <w:lang w:eastAsia="en-GB"/>
        </w:rPr>
        <w:t xml:space="preserve">in this </w:t>
      </w:r>
      <w:r w:rsidR="00393E49">
        <w:rPr>
          <w:lang w:eastAsia="en-GB"/>
        </w:rPr>
        <w:t>briefing</w:t>
      </w:r>
      <w:r w:rsidR="001309CD">
        <w:rPr>
          <w:lang w:eastAsia="en-GB"/>
        </w:rPr>
        <w:t xml:space="preserve">, as </w:t>
      </w:r>
      <w:r w:rsidR="00393E49">
        <w:rPr>
          <w:lang w:eastAsia="en-GB"/>
        </w:rPr>
        <w:t xml:space="preserve">many </w:t>
      </w:r>
      <w:r w:rsidR="001309CD">
        <w:rPr>
          <w:lang w:eastAsia="en-GB"/>
        </w:rPr>
        <w:t>interlocutors asked</w:t>
      </w:r>
      <w:r w:rsidR="00393E49">
        <w:rPr>
          <w:lang w:eastAsia="en-GB"/>
        </w:rPr>
        <w:t xml:space="preserve"> Amnesty International</w:t>
      </w:r>
      <w:r w:rsidR="001309CD">
        <w:rPr>
          <w:lang w:eastAsia="en-GB"/>
        </w:rPr>
        <w:t xml:space="preserve"> to withhold </w:t>
      </w:r>
      <w:r w:rsidR="00393E49">
        <w:rPr>
          <w:lang w:eastAsia="en-GB"/>
        </w:rPr>
        <w:t xml:space="preserve">information about </w:t>
      </w:r>
      <w:r w:rsidR="001309CD">
        <w:rPr>
          <w:lang w:eastAsia="en-GB"/>
        </w:rPr>
        <w:t xml:space="preserve">incidents </w:t>
      </w:r>
      <w:r w:rsidR="00393E49">
        <w:rPr>
          <w:lang w:eastAsia="en-GB"/>
        </w:rPr>
        <w:t>they described in order not to put their organization’s operations or personnel at risk</w:t>
      </w:r>
      <w:r w:rsidR="001309CD">
        <w:rPr>
          <w:lang w:eastAsia="en-GB"/>
        </w:rPr>
        <w:t>.</w:t>
      </w:r>
      <w:r w:rsidR="00393E49">
        <w:rPr>
          <w:lang w:eastAsia="en-GB"/>
        </w:rPr>
        <w:t xml:space="preserve"> As a result, for many cases in which humanitarian organizations experienced obstacles within Yemen, the briefing provide</w:t>
      </w:r>
      <w:r w:rsidR="00B61D26">
        <w:rPr>
          <w:lang w:eastAsia="en-GB"/>
        </w:rPr>
        <w:t>s neither</w:t>
      </w:r>
      <w:r w:rsidR="00393E49">
        <w:rPr>
          <w:lang w:eastAsia="en-GB"/>
        </w:rPr>
        <w:t xml:space="preserve"> </w:t>
      </w:r>
      <w:r w:rsidR="00B61D26">
        <w:rPr>
          <w:lang w:eastAsia="en-GB"/>
        </w:rPr>
        <w:t xml:space="preserve">the </w:t>
      </w:r>
      <w:r w:rsidR="00393E49">
        <w:rPr>
          <w:lang w:eastAsia="en-GB"/>
        </w:rPr>
        <w:t>specific date</w:t>
      </w:r>
      <w:r w:rsidR="00B61D26">
        <w:rPr>
          <w:lang w:eastAsia="en-GB"/>
        </w:rPr>
        <w:t xml:space="preserve"> of the incident</w:t>
      </w:r>
      <w:r w:rsidR="00393E49">
        <w:rPr>
          <w:lang w:eastAsia="en-GB"/>
        </w:rPr>
        <w:t xml:space="preserve">, </w:t>
      </w:r>
      <w:r w:rsidR="00B61D26">
        <w:rPr>
          <w:lang w:eastAsia="en-GB"/>
        </w:rPr>
        <w:t>nor its location, nor the name of the organization involved.</w:t>
      </w:r>
    </w:p>
    <w:p w14:paraId="6A120D39" w14:textId="0BD1DF50" w:rsidR="0079226D" w:rsidRPr="00F00B97" w:rsidRDefault="0079226D">
      <w:pPr>
        <w:pStyle w:val="RTBodyText"/>
        <w:rPr>
          <w:lang w:eastAsia="en-GB"/>
        </w:rPr>
      </w:pPr>
      <w:r w:rsidRPr="00F00B97">
        <w:t xml:space="preserve">Amnesty International also </w:t>
      </w:r>
      <w:r w:rsidR="00B15EC2" w:rsidRPr="00F00B97">
        <w:t xml:space="preserve">conducted an exhaustive </w:t>
      </w:r>
      <w:r w:rsidRPr="00F00B97">
        <w:t>review</w:t>
      </w:r>
      <w:r w:rsidR="00B15EC2" w:rsidRPr="00F00B97">
        <w:t xml:space="preserve"> of</w:t>
      </w:r>
      <w:r w:rsidRPr="00F00B97">
        <w:t xml:space="preserve"> statements issued</w:t>
      </w:r>
      <w:r w:rsidR="00F6688C">
        <w:t xml:space="preserve"> since the start of the conflict</w:t>
      </w:r>
      <w:r w:rsidRPr="00F00B97">
        <w:t xml:space="preserve"> by the Saudi Arabia-led </w:t>
      </w:r>
      <w:r w:rsidR="003452E1">
        <w:t>c</w:t>
      </w:r>
      <w:r w:rsidR="00467EA4" w:rsidRPr="00F00B97">
        <w:t>oalition</w:t>
      </w:r>
      <w:r w:rsidR="00DC1414">
        <w:t>,</w:t>
      </w:r>
      <w:r w:rsidR="003452E1">
        <w:t xml:space="preserve"> </w:t>
      </w:r>
      <w:r w:rsidRPr="00F00B97">
        <w:t xml:space="preserve">the </w:t>
      </w:r>
      <w:r w:rsidR="003452E1">
        <w:t xml:space="preserve">internationally recognized </w:t>
      </w:r>
      <w:r w:rsidRPr="00F00B97">
        <w:t>Yemeni government</w:t>
      </w:r>
      <w:r w:rsidR="00DC1414">
        <w:t xml:space="preserve"> and the Huthi de facto authorities</w:t>
      </w:r>
      <w:r w:rsidRPr="00F00B97">
        <w:t xml:space="preserve">, </w:t>
      </w:r>
      <w:r w:rsidR="003452E1">
        <w:t xml:space="preserve">the </w:t>
      </w:r>
      <w:r w:rsidRPr="00F00B97">
        <w:t>reports of the Panel of Experts</w:t>
      </w:r>
      <w:r w:rsidR="005E03AC">
        <w:t xml:space="preserve"> on Yemen</w:t>
      </w:r>
      <w:r w:rsidR="003452E1">
        <w:t>, a body</w:t>
      </w:r>
      <w:r w:rsidRPr="00F00B97">
        <w:t xml:space="preserve"> established by the UN Security Council, information published by the UN Office for the Coordination of Humanitarian Affairs (OCHA) and other UN agencies, as well as reports published </w:t>
      </w:r>
      <w:r w:rsidR="00B61D26" w:rsidRPr="00F00B97">
        <w:t xml:space="preserve">over the past three years </w:t>
      </w:r>
      <w:r w:rsidRPr="00F00B97">
        <w:t>by</w:t>
      </w:r>
      <w:r w:rsidR="00B61D26">
        <w:t xml:space="preserve"> other</w:t>
      </w:r>
      <w:r w:rsidRPr="00F00B97">
        <w:t xml:space="preserve"> international NGOs and local monitoring groups and media articles</w:t>
      </w:r>
      <w:r w:rsidR="007C6147" w:rsidRPr="00F00B97">
        <w:t xml:space="preserve"> on </w:t>
      </w:r>
      <w:r w:rsidR="00B61D26">
        <w:t>the humanitarian situation</w:t>
      </w:r>
      <w:r w:rsidR="007C6147" w:rsidRPr="00F00B97">
        <w:t xml:space="preserve"> in Yemen</w:t>
      </w:r>
      <w:r w:rsidRPr="00F00B97">
        <w:t>.</w:t>
      </w:r>
      <w:r w:rsidR="005519CA" w:rsidRPr="00F00B97">
        <w:t xml:space="preserve"> The concerns raised</w:t>
      </w:r>
      <w:r w:rsidR="00DB07DC" w:rsidRPr="00F00B97">
        <w:t xml:space="preserve"> in interviews</w:t>
      </w:r>
      <w:r w:rsidR="005519CA" w:rsidRPr="00F00B97">
        <w:t xml:space="preserve"> by health workers and aid </w:t>
      </w:r>
      <w:r w:rsidR="00DB07DC" w:rsidRPr="00F00B97">
        <w:t>workers</w:t>
      </w:r>
      <w:r w:rsidR="005519CA" w:rsidRPr="00F00B97">
        <w:t xml:space="preserve"> on the </w:t>
      </w:r>
      <w:r w:rsidR="00B61D26">
        <w:t>restrictions to aid and essential goods</w:t>
      </w:r>
      <w:r w:rsidR="005519CA" w:rsidRPr="00F00B97">
        <w:t xml:space="preserve"> are consistent with the problems identified in these reports.</w:t>
      </w:r>
    </w:p>
    <w:p w14:paraId="3034BBBE" w14:textId="1DDE80CF" w:rsidR="0079226D" w:rsidRPr="00F00B97" w:rsidRDefault="0079226D">
      <w:pPr>
        <w:pStyle w:val="RTBodyText"/>
      </w:pPr>
      <w:r w:rsidRPr="00F00B97">
        <w:t>Amnesty International</w:t>
      </w:r>
      <w:r w:rsidR="00E65634">
        <w:t xml:space="preserve"> has</w:t>
      </w:r>
      <w:r w:rsidRPr="00F00B97">
        <w:t xml:space="preserve"> submitted a summary of its findings to the Saudi Arabia</w:t>
      </w:r>
      <w:r w:rsidR="002506EC">
        <w:t>n</w:t>
      </w:r>
      <w:r w:rsidRPr="00F00B97">
        <w:t xml:space="preserve"> government and the Huthi de facto authorities and sought their comments and clarification regarding </w:t>
      </w:r>
      <w:r w:rsidR="00841447">
        <w:t>the concerns</w:t>
      </w:r>
      <w:r w:rsidR="00841447" w:rsidRPr="00F00B97">
        <w:t xml:space="preserve"> </w:t>
      </w:r>
      <w:r w:rsidRPr="00F00B97">
        <w:t xml:space="preserve">described in </w:t>
      </w:r>
      <w:r w:rsidR="00841447">
        <w:t>this briefing</w:t>
      </w:r>
      <w:r w:rsidRPr="00F00B97">
        <w:t xml:space="preserve">. </w:t>
      </w:r>
      <w:r w:rsidR="000D2AF6">
        <w:t xml:space="preserve">It will reflect any </w:t>
      </w:r>
      <w:r w:rsidR="006A5BDB">
        <w:t>responses</w:t>
      </w:r>
      <w:r w:rsidR="000D2AF6">
        <w:t xml:space="preserve"> received in subsequent publications.</w:t>
      </w:r>
    </w:p>
    <w:p w14:paraId="0BA9C94C" w14:textId="3285FACE" w:rsidR="00304196" w:rsidRPr="00F00B97" w:rsidRDefault="0079226D" w:rsidP="00B61D26">
      <w:pPr>
        <w:pStyle w:val="RTBodyText"/>
      </w:pPr>
      <w:r w:rsidRPr="00F00B97">
        <w:t>Amnesty International expresses its deep gratitude to the</w:t>
      </w:r>
      <w:r w:rsidR="001309CD">
        <w:t xml:space="preserve"> </w:t>
      </w:r>
      <w:r w:rsidR="00B61D26">
        <w:t xml:space="preserve">activists, </w:t>
      </w:r>
      <w:r w:rsidR="001309CD">
        <w:t xml:space="preserve">humanitarian </w:t>
      </w:r>
      <w:r w:rsidR="00B61D26">
        <w:t xml:space="preserve">workers </w:t>
      </w:r>
      <w:r w:rsidR="001309CD">
        <w:t xml:space="preserve">and </w:t>
      </w:r>
      <w:r w:rsidRPr="00F00B97">
        <w:t>medic</w:t>
      </w:r>
      <w:r w:rsidR="00B61D26">
        <w:t>s – both Yemeni and foreign nationals –</w:t>
      </w:r>
      <w:r w:rsidRPr="00F00B97">
        <w:t xml:space="preserve"> who contributed information </w:t>
      </w:r>
      <w:r w:rsidR="001309CD">
        <w:t>to</w:t>
      </w:r>
      <w:r w:rsidR="001309CD" w:rsidRPr="00F00B97">
        <w:t xml:space="preserve"> </w:t>
      </w:r>
      <w:r w:rsidRPr="00F00B97">
        <w:t>this report</w:t>
      </w:r>
      <w:r w:rsidR="00B61D26">
        <w:t>, in spite of the challenging circumstances and risks they faced working on the ground</w:t>
      </w:r>
      <w:r w:rsidRPr="00F00B97">
        <w:t>.</w:t>
      </w:r>
    </w:p>
    <w:p w14:paraId="6EDC8781" w14:textId="3FC621E8" w:rsidR="00407F56" w:rsidRPr="00F00B97" w:rsidRDefault="00407F56" w:rsidP="00407F56">
      <w:pPr>
        <w:pStyle w:val="RTTitlenumbered"/>
      </w:pPr>
      <w:bookmarkStart w:id="4" w:name="_Toc516556835"/>
      <w:r w:rsidRPr="00F00B97">
        <w:lastRenderedPageBreak/>
        <w:t>Background</w:t>
      </w:r>
      <w:bookmarkEnd w:id="4"/>
    </w:p>
    <w:p w14:paraId="414EFF20" w14:textId="6B39E1E1" w:rsidR="00114D9B" w:rsidRPr="00547AD9" w:rsidRDefault="00114D9B" w:rsidP="00547AD9">
      <w:pPr>
        <w:pStyle w:val="RTSmallheadingCAPS"/>
        <w:rPr>
          <w:rStyle w:val="SubtleEmphasis"/>
          <w:i w:val="0"/>
          <w:iCs w:val="0"/>
          <w:color w:val="auto"/>
        </w:rPr>
      </w:pPr>
      <w:r w:rsidRPr="00547AD9">
        <w:rPr>
          <w:rStyle w:val="SubtleEmphasis"/>
          <w:i w:val="0"/>
          <w:iCs w:val="0"/>
          <w:color w:val="auto"/>
        </w:rPr>
        <w:t>Conflict and competing authorities</w:t>
      </w:r>
    </w:p>
    <w:p w14:paraId="5B74B2FE" w14:textId="59894189" w:rsidR="00BF038B" w:rsidRPr="00F00B97" w:rsidRDefault="00F24EBB" w:rsidP="00882223">
      <w:pPr>
        <w:pStyle w:val="RTBodyText"/>
      </w:pPr>
      <w:r w:rsidRPr="00F00B97">
        <w:t xml:space="preserve">The current conflict in Yemen stems from the failure of a political transition following </w:t>
      </w:r>
      <w:r w:rsidR="00C87425" w:rsidRPr="00F00B97">
        <w:t>an</w:t>
      </w:r>
      <w:r w:rsidRPr="00F00B97">
        <w:t xml:space="preserve"> uprising in 2011 that led to the departure from office of longtime </w:t>
      </w:r>
      <w:r w:rsidR="00BF038B" w:rsidRPr="00F00B97">
        <w:t>President</w:t>
      </w:r>
      <w:r w:rsidR="00E01B55" w:rsidRPr="00F00B97">
        <w:t xml:space="preserve"> Ali Abdu</w:t>
      </w:r>
      <w:r w:rsidR="007A6D82" w:rsidRPr="00F00B97">
        <w:t>llah</w:t>
      </w:r>
      <w:r w:rsidR="00BF038B" w:rsidRPr="00F00B97">
        <w:t xml:space="preserve"> Saleh</w:t>
      </w:r>
      <w:r w:rsidRPr="00F00B97">
        <w:t>. Mass protests demanding the replacement of the late president and his government</w:t>
      </w:r>
      <w:r w:rsidR="00C87425" w:rsidRPr="00F00B97">
        <w:t>,</w:t>
      </w:r>
      <w:r w:rsidRPr="00F00B97">
        <w:t xml:space="preserve"> fuelled by frustration at corruption, unemployment and repression of freedoms in the country</w:t>
      </w:r>
      <w:r w:rsidR="00C87425" w:rsidRPr="00F00B97">
        <w:t>,</w:t>
      </w:r>
      <w:r w:rsidRPr="00F00B97">
        <w:t xml:space="preserve"> </w:t>
      </w:r>
      <w:r w:rsidR="00DA03BF" w:rsidRPr="00F00B97">
        <w:t xml:space="preserve">had been </w:t>
      </w:r>
      <w:r w:rsidR="00BF038B" w:rsidRPr="00F00B97">
        <w:t xml:space="preserve">brutally </w:t>
      </w:r>
      <w:r w:rsidRPr="00F00B97">
        <w:t xml:space="preserve">crushed </w:t>
      </w:r>
      <w:r w:rsidR="00433EA3" w:rsidRPr="00F00B97">
        <w:t xml:space="preserve">by </w:t>
      </w:r>
      <w:r w:rsidR="00E01B55" w:rsidRPr="00F00B97">
        <w:t>security forces</w:t>
      </w:r>
      <w:r w:rsidR="00BF038B" w:rsidRPr="00F00B97">
        <w:t>, leading to a political crisis. Following an initiative led by the Gulf Cooperation Council (GCC), President Saleh agreed to resign and transfer power to his Vice President, Abd Rabbu Mansour Hadi, in return for immunity from prosecution.</w:t>
      </w:r>
    </w:p>
    <w:p w14:paraId="4E813FE7" w14:textId="77117A6E" w:rsidR="00BF038B" w:rsidRPr="00F00B97" w:rsidRDefault="00E21D19" w:rsidP="00DB07DC">
      <w:pPr>
        <w:pStyle w:val="RTBodyText"/>
      </w:pPr>
      <w:r w:rsidRPr="00F00B97">
        <w:t xml:space="preserve">President Hadi’s government struggled to deal with a number of challenges, </w:t>
      </w:r>
      <w:r w:rsidR="00716041" w:rsidRPr="00F00B97">
        <w:t>providing an opportunity</w:t>
      </w:r>
      <w:r w:rsidRPr="00F00B97">
        <w:t xml:space="preserve"> for the Huthi armed group, which had engaged in several rounds of fighting with President Saleh’s government </w:t>
      </w:r>
      <w:r w:rsidR="00716041" w:rsidRPr="00F00B97">
        <w:t>from</w:t>
      </w:r>
      <w:r w:rsidRPr="00F00B97">
        <w:t xml:space="preserve"> its </w:t>
      </w:r>
      <w:r w:rsidR="00716041" w:rsidRPr="00F00B97">
        <w:t xml:space="preserve">base in the northern Sa’da governorate </w:t>
      </w:r>
      <w:r w:rsidRPr="00F00B97">
        <w:t xml:space="preserve">during the previous decade, to capitalize on public discontent. The Huthis </w:t>
      </w:r>
      <w:r w:rsidR="00BF038B" w:rsidRPr="00F00B97">
        <w:t>aligned themselves with their former enemy</w:t>
      </w:r>
      <w:r w:rsidR="00DA03BF" w:rsidRPr="00F00B97">
        <w:t>,</w:t>
      </w:r>
      <w:r w:rsidR="00BF038B" w:rsidRPr="00F00B97">
        <w:t xml:space="preserve"> ex-President Saleh</w:t>
      </w:r>
      <w:r w:rsidR="00DA03BF" w:rsidRPr="00F00B97">
        <w:t>, and</w:t>
      </w:r>
      <w:r w:rsidR="00C8591C" w:rsidRPr="00F00B97">
        <w:t xml:space="preserve">, </w:t>
      </w:r>
      <w:r w:rsidR="002128B5" w:rsidRPr="00F00B97">
        <w:t xml:space="preserve">aided by armed forces loyal to </w:t>
      </w:r>
      <w:r w:rsidR="00DA03BF" w:rsidRPr="00F00B97">
        <w:t>him</w:t>
      </w:r>
      <w:r w:rsidR="002128B5" w:rsidRPr="00F00B97">
        <w:t xml:space="preserve">, </w:t>
      </w:r>
      <w:r w:rsidR="00DA03BF" w:rsidRPr="00F00B97">
        <w:t xml:space="preserve">gained </w:t>
      </w:r>
      <w:r w:rsidR="002128B5" w:rsidRPr="00F00B97">
        <w:t xml:space="preserve">control </w:t>
      </w:r>
      <w:r w:rsidR="00C87425" w:rsidRPr="00F00B97">
        <w:t xml:space="preserve">of </w:t>
      </w:r>
      <w:r w:rsidR="00C00B5E" w:rsidRPr="00F00B97">
        <w:t>broad swathes</w:t>
      </w:r>
      <w:r w:rsidR="00DA03BF" w:rsidRPr="00F00B97">
        <w:t xml:space="preserve"> of the country, taking</w:t>
      </w:r>
      <w:r w:rsidR="002128B5" w:rsidRPr="00F00B97">
        <w:t xml:space="preserve"> effective control of </w:t>
      </w:r>
      <w:r w:rsidR="00DA03BF" w:rsidRPr="00F00B97">
        <w:t xml:space="preserve">the capital, </w:t>
      </w:r>
      <w:r w:rsidR="002128B5" w:rsidRPr="00F00B97">
        <w:t>Sana’a</w:t>
      </w:r>
      <w:r w:rsidR="00DA03BF" w:rsidRPr="00F00B97">
        <w:t>,</w:t>
      </w:r>
      <w:r w:rsidR="002128B5" w:rsidRPr="00F00B97">
        <w:t xml:space="preserve"> in </w:t>
      </w:r>
      <w:r w:rsidR="00DB07DC" w:rsidRPr="00F00B97">
        <w:t>late 2014</w:t>
      </w:r>
      <w:r w:rsidR="002128B5" w:rsidRPr="00F00B97">
        <w:t xml:space="preserve">. </w:t>
      </w:r>
      <w:r w:rsidR="00506D93" w:rsidRPr="00F00B97">
        <w:t>President Hadi</w:t>
      </w:r>
      <w:r w:rsidR="00DA03BF" w:rsidRPr="00F00B97">
        <w:t xml:space="preserve"> fled first of all to the southern city of Aden and then</w:t>
      </w:r>
      <w:r w:rsidR="00506D93" w:rsidRPr="00F00B97">
        <w:t xml:space="preserve"> </w:t>
      </w:r>
      <w:r w:rsidR="002128B5" w:rsidRPr="00F00B97">
        <w:t>relocated with his government to the Saudi Arabian capital, Riyad</w:t>
      </w:r>
      <w:r w:rsidR="00C8591C" w:rsidRPr="00F00B97">
        <w:t>h</w:t>
      </w:r>
      <w:r w:rsidR="00DA03BF" w:rsidRPr="00F00B97">
        <w:t>,</w:t>
      </w:r>
      <w:r w:rsidR="002128B5" w:rsidRPr="00F00B97">
        <w:t xml:space="preserve"> in March</w:t>
      </w:r>
      <w:r w:rsidR="00EC6A9B" w:rsidRPr="00F00B97">
        <w:t xml:space="preserve"> 2015</w:t>
      </w:r>
      <w:r w:rsidR="002128B5" w:rsidRPr="00F00B97">
        <w:t>.</w:t>
      </w:r>
    </w:p>
    <w:p w14:paraId="70B05E1B" w14:textId="6ABCECB2" w:rsidR="00114D9B" w:rsidRDefault="00BF038B" w:rsidP="00716041">
      <w:pPr>
        <w:pStyle w:val="RTBodyText"/>
      </w:pPr>
      <w:r w:rsidRPr="00F00B97">
        <w:t xml:space="preserve">On 25 </w:t>
      </w:r>
      <w:r w:rsidR="00882223" w:rsidRPr="00F00B97">
        <w:t xml:space="preserve">March 2015, a </w:t>
      </w:r>
      <w:r w:rsidR="00716041" w:rsidRPr="00F00B97">
        <w:t>c</w:t>
      </w:r>
      <w:r w:rsidRPr="00F00B97">
        <w:t xml:space="preserve">oalition of nine </w:t>
      </w:r>
      <w:r w:rsidR="00491351">
        <w:t xml:space="preserve">Arab </w:t>
      </w:r>
      <w:r w:rsidRPr="00F00B97">
        <w:t>states</w:t>
      </w:r>
      <w:r w:rsidR="00716041" w:rsidRPr="00F00B97">
        <w:t xml:space="preserve"> led by Saudi Arabia</w:t>
      </w:r>
      <w:r w:rsidRPr="00F00B97">
        <w:t xml:space="preserve"> intervened in support of President Hadi’s internationally recognized government. The coalition launched a campaign of air strikes on areas controlled or contested by the Huthis and their allies, including Sana’a and Sa’da governorates, sent ground troops into southern Yemen and imposed a partial sea and air blockade. </w:t>
      </w:r>
      <w:r w:rsidR="00B85CBB" w:rsidRPr="00F00B97">
        <w:t>An armed conflict has raged since then.</w:t>
      </w:r>
      <w:r w:rsidR="008159F1" w:rsidRPr="00F00B97">
        <w:rPr>
          <w:lang w:eastAsia="en-GB"/>
        </w:rPr>
        <w:t xml:space="preserve"> On 11 May 2018, the Office of the United Nations High Commissioner for Human Rights (OHCHR) reported that 6,385 civilians had been killed and 10,047 injured</w:t>
      </w:r>
      <w:r w:rsidR="008159F1" w:rsidRPr="00F00B97" w:rsidDel="00FE2921">
        <w:t xml:space="preserve"> </w:t>
      </w:r>
      <w:r w:rsidR="008159F1" w:rsidRPr="00F00B97">
        <w:t>since the start of the conflict, noting that the “vast majority of these – 10,185 civilian casualties were as a result of airstrikes carried out by the Saudi-led Coalition”.</w:t>
      </w:r>
      <w:r w:rsidR="008159F1" w:rsidRPr="00F00B97">
        <w:rPr>
          <w:rStyle w:val="FootnoteReference"/>
        </w:rPr>
        <w:footnoteReference w:id="1"/>
      </w:r>
      <w:r w:rsidR="00491351">
        <w:t xml:space="preserve"> The coalition is supported by Western governments including the USA, the United Kingdom and France, which </w:t>
      </w:r>
      <w:r w:rsidR="00EF77D8">
        <w:t xml:space="preserve">continue to </w:t>
      </w:r>
      <w:r w:rsidR="00491351">
        <w:t xml:space="preserve">sell arms to </w:t>
      </w:r>
      <w:r w:rsidR="000D2AF6">
        <w:t xml:space="preserve">the </w:t>
      </w:r>
      <w:r w:rsidR="00491351">
        <w:t>coalition</w:t>
      </w:r>
      <w:r w:rsidR="00CE0E25">
        <w:t xml:space="preserve"> despite the</w:t>
      </w:r>
      <w:r w:rsidR="00CE0E25" w:rsidRPr="00CE0E25">
        <w:t xml:space="preserve"> substantial risk that </w:t>
      </w:r>
      <w:r w:rsidR="000D2AF6">
        <w:t>they will</w:t>
      </w:r>
      <w:r w:rsidR="00CE0E25" w:rsidRPr="00CE0E25">
        <w:t xml:space="preserve"> be used to commit or facilitate serious violations of international law.</w:t>
      </w:r>
    </w:p>
    <w:p w14:paraId="37278533" w14:textId="39B2F30E" w:rsidR="00476024" w:rsidRPr="00F00B97" w:rsidRDefault="00114D9B" w:rsidP="00716041">
      <w:pPr>
        <w:pStyle w:val="RTBodyText"/>
      </w:pPr>
      <w:r>
        <w:t xml:space="preserve">The Huthis currently exert de facto authority over </w:t>
      </w:r>
      <w:r w:rsidR="007172DB">
        <w:t xml:space="preserve">the capital, Sana’a, </w:t>
      </w:r>
      <w:r w:rsidR="007152DC">
        <w:t xml:space="preserve">part of </w:t>
      </w:r>
      <w:r w:rsidR="00020D54">
        <w:t xml:space="preserve">the southern </w:t>
      </w:r>
      <w:r w:rsidR="007172DB">
        <w:t>Ta’iz</w:t>
      </w:r>
      <w:r w:rsidR="007152DC">
        <w:t xml:space="preserve"> </w:t>
      </w:r>
      <w:r w:rsidR="00A438E3">
        <w:t>governorate</w:t>
      </w:r>
      <w:r w:rsidR="007172DB">
        <w:t>, and much of the north-west of the country, including</w:t>
      </w:r>
      <w:r w:rsidR="00432AF4">
        <w:t>,</w:t>
      </w:r>
      <w:r w:rsidR="007152DC">
        <w:t xml:space="preserve"> at the time of writing</w:t>
      </w:r>
      <w:r w:rsidR="00432AF4">
        <w:t>,</w:t>
      </w:r>
      <w:r w:rsidR="007172DB">
        <w:t xml:space="preserve"> the Red Sea ports of Hodeidah, Saleef and Ras Issa and the northern governorate</w:t>
      </w:r>
      <w:r w:rsidR="002E286B">
        <w:t xml:space="preserve"> of Sa’da</w:t>
      </w:r>
      <w:r w:rsidR="007172DB">
        <w:t>, the Huthis’ heartland. The internationally recognized government of President Hadi control</w:t>
      </w:r>
      <w:r w:rsidR="00020D54">
        <w:t>s</w:t>
      </w:r>
      <w:r w:rsidR="007172DB">
        <w:t xml:space="preserve"> the second city, Aden, and large parts of the south and east of the country.</w:t>
      </w:r>
      <w:r w:rsidR="00432AF4">
        <w:rPr>
          <w:rStyle w:val="FootnoteReference"/>
        </w:rPr>
        <w:footnoteReference w:id="2"/>
      </w:r>
    </w:p>
    <w:p w14:paraId="637D6D49" w14:textId="7FEB175B" w:rsidR="00644EE9" w:rsidRDefault="000509F0" w:rsidP="00882223">
      <w:pPr>
        <w:pStyle w:val="RTBodyText"/>
        <w:rPr>
          <w:lang w:eastAsia="en-GB"/>
        </w:rPr>
      </w:pPr>
      <w:r>
        <w:rPr>
          <w:lang w:eastAsia="en-GB"/>
        </w:rPr>
        <w:t xml:space="preserve">A UN Human Right Council resolution adopted on 29 September 2017 mandated a Group of Eminent </w:t>
      </w:r>
      <w:r w:rsidR="00A77673" w:rsidRPr="00A77673">
        <w:rPr>
          <w:lang w:eastAsia="en-GB"/>
        </w:rPr>
        <w:t xml:space="preserve">International and Regional </w:t>
      </w:r>
      <w:r>
        <w:rPr>
          <w:lang w:eastAsia="en-GB"/>
        </w:rPr>
        <w:t xml:space="preserve">Experts </w:t>
      </w:r>
      <w:r w:rsidRPr="000509F0">
        <w:rPr>
          <w:lang w:eastAsia="en-GB"/>
        </w:rPr>
        <w:t>“to monitor and report on the situation of human rights, to carry out a comprehensive examination of all alleged violations and abuses of international human rights and other appropriate and applicable fields of international law committed by all parties to the conflict since September 2014, including the possible gender dimensions of such violations, and to establish the facts and circumstances surrounding the alleged violations and abuses and, where possible, to identify those responsible.”</w:t>
      </w:r>
      <w:r>
        <w:rPr>
          <w:rStyle w:val="FootnoteReference"/>
          <w:lang w:eastAsia="en-GB"/>
        </w:rPr>
        <w:footnoteReference w:id="3"/>
      </w:r>
      <w:r>
        <w:rPr>
          <w:lang w:eastAsia="en-GB"/>
        </w:rPr>
        <w:t xml:space="preserve"> </w:t>
      </w:r>
    </w:p>
    <w:p w14:paraId="78EBF14C" w14:textId="77777777" w:rsidR="00C70F2F" w:rsidRPr="00F00B97" w:rsidRDefault="00C70F2F" w:rsidP="00882223">
      <w:pPr>
        <w:pStyle w:val="RTBodyText"/>
        <w:rPr>
          <w:lang w:eastAsia="en-GB"/>
        </w:rPr>
      </w:pPr>
    </w:p>
    <w:p w14:paraId="4877C6A5" w14:textId="5DF5BDCE" w:rsidR="00F62C79" w:rsidRPr="00F00B97" w:rsidRDefault="00226262" w:rsidP="00644EE9">
      <w:pPr>
        <w:pStyle w:val="RTSmallheadingCAPS"/>
        <w:rPr>
          <w:rStyle w:val="SubtleEmphasis"/>
          <w:i w:val="0"/>
          <w:iCs w:val="0"/>
          <w:color w:val="auto"/>
        </w:rPr>
      </w:pPr>
      <w:r>
        <w:rPr>
          <w:rStyle w:val="SubtleEmphasis"/>
          <w:i w:val="0"/>
          <w:iCs w:val="0"/>
          <w:color w:val="auto"/>
        </w:rPr>
        <w:lastRenderedPageBreak/>
        <w:t>Humanitarian situation</w:t>
      </w:r>
    </w:p>
    <w:p w14:paraId="4698CB59" w14:textId="76757457" w:rsidR="00B72C75" w:rsidRPr="00F00B97" w:rsidRDefault="003F4216" w:rsidP="0032667C">
      <w:pPr>
        <w:pStyle w:val="RTBodyText"/>
        <w:rPr>
          <w:lang w:eastAsia="en-GB"/>
        </w:rPr>
      </w:pPr>
      <w:r w:rsidRPr="00F00B97">
        <w:rPr>
          <w:lang w:eastAsia="en-GB"/>
        </w:rPr>
        <w:t xml:space="preserve">Yemen is enduring one of the world’s largest humanitarian crises, </w:t>
      </w:r>
      <w:r w:rsidR="00B85CBB" w:rsidRPr="00F00B97">
        <w:rPr>
          <w:lang w:eastAsia="en-GB"/>
        </w:rPr>
        <w:t xml:space="preserve">as over three years of </w:t>
      </w:r>
      <w:r w:rsidR="007225F0" w:rsidRPr="00F00B97">
        <w:rPr>
          <w:lang w:eastAsia="en-GB"/>
        </w:rPr>
        <w:t>armed conflict ha</w:t>
      </w:r>
      <w:r w:rsidR="00B85CBB" w:rsidRPr="00F00B97">
        <w:rPr>
          <w:lang w:eastAsia="en-GB"/>
        </w:rPr>
        <w:t>ve</w:t>
      </w:r>
      <w:r w:rsidR="007225F0" w:rsidRPr="00F00B97">
        <w:rPr>
          <w:lang w:eastAsia="en-GB"/>
        </w:rPr>
        <w:t xml:space="preserve"> deepened and exacerbated the </w:t>
      </w:r>
      <w:r w:rsidR="00EB5D13" w:rsidRPr="00F00B97">
        <w:rPr>
          <w:lang w:eastAsia="en-GB"/>
        </w:rPr>
        <w:t xml:space="preserve">already precarious </w:t>
      </w:r>
      <w:r w:rsidR="007225F0" w:rsidRPr="00F00B97">
        <w:rPr>
          <w:lang w:eastAsia="en-GB"/>
        </w:rPr>
        <w:t xml:space="preserve">humanitarian situation. </w:t>
      </w:r>
      <w:r w:rsidR="00686C7F" w:rsidRPr="00F00B97">
        <w:rPr>
          <w:lang w:eastAsia="en-GB"/>
        </w:rPr>
        <w:t>As of January 2018, 22.2 million people (an estimated 75% of the population)</w:t>
      </w:r>
      <w:r w:rsidR="00CF19F3" w:rsidRPr="00F00B97">
        <w:rPr>
          <w:lang w:eastAsia="en-GB"/>
        </w:rPr>
        <w:t xml:space="preserve"> </w:t>
      </w:r>
      <w:r w:rsidR="00B85CBB" w:rsidRPr="00F00B97">
        <w:rPr>
          <w:lang w:eastAsia="en-GB"/>
        </w:rPr>
        <w:t>we</w:t>
      </w:r>
      <w:r w:rsidR="00CF19F3" w:rsidRPr="00F00B97">
        <w:rPr>
          <w:lang w:eastAsia="en-GB"/>
        </w:rPr>
        <w:t>re in</w:t>
      </w:r>
      <w:r w:rsidR="00686C7F" w:rsidRPr="00F00B97">
        <w:rPr>
          <w:lang w:eastAsia="en-GB"/>
        </w:rPr>
        <w:t xml:space="preserve"> need </w:t>
      </w:r>
      <w:r w:rsidR="00716041" w:rsidRPr="00F00B97">
        <w:rPr>
          <w:lang w:eastAsia="en-GB"/>
        </w:rPr>
        <w:t xml:space="preserve">of </w:t>
      </w:r>
      <w:r w:rsidR="00686C7F" w:rsidRPr="00F00B97">
        <w:rPr>
          <w:lang w:eastAsia="en-GB"/>
        </w:rPr>
        <w:t>humanitarian assistance, of wh</w:t>
      </w:r>
      <w:r w:rsidR="00B85CBB" w:rsidRPr="00F00B97">
        <w:rPr>
          <w:lang w:eastAsia="en-GB"/>
        </w:rPr>
        <w:t>om</w:t>
      </w:r>
      <w:r w:rsidR="00686C7F" w:rsidRPr="00F00B97">
        <w:rPr>
          <w:lang w:eastAsia="en-GB"/>
        </w:rPr>
        <w:t xml:space="preserve"> 11.3 million people urgently need</w:t>
      </w:r>
      <w:r w:rsidR="00B85CBB" w:rsidRPr="00F00B97">
        <w:rPr>
          <w:lang w:eastAsia="en-GB"/>
        </w:rPr>
        <w:t>ed</w:t>
      </w:r>
      <w:r w:rsidR="00686C7F" w:rsidRPr="00F00B97">
        <w:rPr>
          <w:lang w:eastAsia="en-GB"/>
        </w:rPr>
        <w:t xml:space="preserve"> immediate assistance to survive</w:t>
      </w:r>
      <w:r w:rsidR="00B85CBB" w:rsidRPr="00F00B97">
        <w:rPr>
          <w:lang w:eastAsia="en-GB"/>
        </w:rPr>
        <w:t>;</w:t>
      </w:r>
      <w:r w:rsidR="00686C7F" w:rsidRPr="00F00B97">
        <w:rPr>
          <w:lang w:eastAsia="en-GB"/>
        </w:rPr>
        <w:t xml:space="preserve"> </w:t>
      </w:r>
      <w:r w:rsidR="00B85CBB" w:rsidRPr="00F00B97">
        <w:rPr>
          <w:lang w:eastAsia="en-GB"/>
        </w:rPr>
        <w:t>a</w:t>
      </w:r>
      <w:r w:rsidR="00686C7F" w:rsidRPr="00F00B97">
        <w:rPr>
          <w:lang w:eastAsia="en-GB"/>
        </w:rPr>
        <w:t>round 16 million people lack</w:t>
      </w:r>
      <w:r w:rsidR="00B85CBB" w:rsidRPr="00F00B97">
        <w:rPr>
          <w:lang w:eastAsia="en-GB"/>
        </w:rPr>
        <w:t>ed</w:t>
      </w:r>
      <w:r w:rsidR="00686C7F" w:rsidRPr="00F00B97">
        <w:rPr>
          <w:lang w:eastAsia="en-GB"/>
        </w:rPr>
        <w:t xml:space="preserve"> adequate access to clean water, sanitation and hygiene</w:t>
      </w:r>
      <w:r w:rsidR="00B85CBB" w:rsidRPr="00F00B97">
        <w:rPr>
          <w:lang w:eastAsia="en-GB"/>
        </w:rPr>
        <w:t>;</w:t>
      </w:r>
      <w:r w:rsidR="00686C7F" w:rsidRPr="00F00B97">
        <w:rPr>
          <w:lang w:eastAsia="en-GB"/>
        </w:rPr>
        <w:t xml:space="preserve"> 17.8 million people </w:t>
      </w:r>
      <w:r w:rsidR="00B85CBB" w:rsidRPr="00F00B97">
        <w:rPr>
          <w:lang w:eastAsia="en-GB"/>
        </w:rPr>
        <w:t>were</w:t>
      </w:r>
      <w:r w:rsidR="00686C7F" w:rsidRPr="00F00B97">
        <w:rPr>
          <w:lang w:eastAsia="en-GB"/>
        </w:rPr>
        <w:t xml:space="preserve"> food insecure</w:t>
      </w:r>
      <w:r w:rsidR="00B85CBB" w:rsidRPr="00F00B97">
        <w:rPr>
          <w:lang w:eastAsia="en-GB"/>
        </w:rPr>
        <w:t>;</w:t>
      </w:r>
      <w:r w:rsidR="00686C7F" w:rsidRPr="00F00B97">
        <w:rPr>
          <w:lang w:eastAsia="en-GB"/>
        </w:rPr>
        <w:t xml:space="preserve"> 1.8 million children and 1.1 million pregnant or lactating women </w:t>
      </w:r>
      <w:r w:rsidR="00B85CBB" w:rsidRPr="00F00B97">
        <w:rPr>
          <w:lang w:eastAsia="en-GB"/>
        </w:rPr>
        <w:t>we</w:t>
      </w:r>
      <w:r w:rsidR="00686C7F" w:rsidRPr="00F00B97">
        <w:rPr>
          <w:lang w:eastAsia="en-GB"/>
        </w:rPr>
        <w:t>re acutely malnourished, includ</w:t>
      </w:r>
      <w:r w:rsidR="008159F1" w:rsidRPr="00F00B97">
        <w:rPr>
          <w:lang w:eastAsia="en-GB"/>
        </w:rPr>
        <w:t>ing</w:t>
      </w:r>
      <w:r w:rsidR="00686C7F" w:rsidRPr="00F00B97">
        <w:rPr>
          <w:lang w:eastAsia="en-GB"/>
        </w:rPr>
        <w:t xml:space="preserve"> 400</w:t>
      </w:r>
      <w:r w:rsidR="00476024" w:rsidRPr="00F00B97">
        <w:rPr>
          <w:lang w:eastAsia="en-GB"/>
        </w:rPr>
        <w:t>,</w:t>
      </w:r>
      <w:r w:rsidR="00686C7F" w:rsidRPr="00F00B97">
        <w:rPr>
          <w:lang w:eastAsia="en-GB"/>
        </w:rPr>
        <w:t xml:space="preserve">000 children under </w:t>
      </w:r>
      <w:r w:rsidR="008159F1" w:rsidRPr="00F00B97">
        <w:rPr>
          <w:lang w:eastAsia="en-GB"/>
        </w:rPr>
        <w:t xml:space="preserve">the </w:t>
      </w:r>
      <w:r w:rsidR="00686C7F" w:rsidRPr="00F00B97">
        <w:rPr>
          <w:lang w:eastAsia="en-GB"/>
        </w:rPr>
        <w:t xml:space="preserve">age </w:t>
      </w:r>
      <w:r w:rsidR="008159F1" w:rsidRPr="00F00B97">
        <w:rPr>
          <w:lang w:eastAsia="en-GB"/>
        </w:rPr>
        <w:t xml:space="preserve">of </w:t>
      </w:r>
      <w:r w:rsidR="00686C7F" w:rsidRPr="00F00B97">
        <w:rPr>
          <w:lang w:eastAsia="en-GB"/>
        </w:rPr>
        <w:t xml:space="preserve">five who </w:t>
      </w:r>
      <w:r w:rsidR="00B85CBB" w:rsidRPr="00F00B97">
        <w:rPr>
          <w:lang w:eastAsia="en-GB"/>
        </w:rPr>
        <w:t>we</w:t>
      </w:r>
      <w:r w:rsidR="00686C7F" w:rsidRPr="00F00B97">
        <w:rPr>
          <w:lang w:eastAsia="en-GB"/>
        </w:rPr>
        <w:t xml:space="preserve">re suffering from </w:t>
      </w:r>
      <w:r w:rsidR="008159F1" w:rsidRPr="00F00B97">
        <w:rPr>
          <w:lang w:eastAsia="en-GB"/>
        </w:rPr>
        <w:t>“</w:t>
      </w:r>
      <w:r w:rsidR="00686C7F" w:rsidRPr="00F00B97">
        <w:rPr>
          <w:lang w:eastAsia="en-GB"/>
        </w:rPr>
        <w:t>severe acute malnutrition</w:t>
      </w:r>
      <w:r w:rsidR="008159F1" w:rsidRPr="00F00B97">
        <w:rPr>
          <w:lang w:eastAsia="en-GB"/>
        </w:rPr>
        <w:t>”</w:t>
      </w:r>
      <w:r w:rsidR="00B85CBB" w:rsidRPr="00F00B97">
        <w:rPr>
          <w:lang w:eastAsia="en-GB"/>
        </w:rPr>
        <w:t>;</w:t>
      </w:r>
      <w:r w:rsidR="007225F0" w:rsidRPr="00F00B97">
        <w:rPr>
          <w:lang w:eastAsia="en-GB"/>
        </w:rPr>
        <w:t xml:space="preserve"> </w:t>
      </w:r>
      <w:r w:rsidR="00CF19F3" w:rsidRPr="00F00B97">
        <w:rPr>
          <w:lang w:eastAsia="en-GB"/>
        </w:rPr>
        <w:t>a</w:t>
      </w:r>
      <w:r w:rsidR="007225F0" w:rsidRPr="00F00B97">
        <w:rPr>
          <w:lang w:eastAsia="en-GB"/>
        </w:rPr>
        <w:t>nd a</w:t>
      </w:r>
      <w:r w:rsidR="00686C7F" w:rsidRPr="00F00B97">
        <w:rPr>
          <w:lang w:eastAsia="en-GB"/>
        </w:rPr>
        <w:t>round 5.4 million people require</w:t>
      </w:r>
      <w:r w:rsidR="00B85CBB" w:rsidRPr="00F00B97">
        <w:rPr>
          <w:lang w:eastAsia="en-GB"/>
        </w:rPr>
        <w:t>d</w:t>
      </w:r>
      <w:r w:rsidR="00686C7F" w:rsidRPr="00F00B97">
        <w:rPr>
          <w:lang w:eastAsia="en-GB"/>
        </w:rPr>
        <w:t xml:space="preserve"> emergency shelter.</w:t>
      </w:r>
      <w:r w:rsidR="008159F1" w:rsidRPr="00F00B97">
        <w:rPr>
          <w:vertAlign w:val="superscript"/>
          <w:lang w:eastAsia="en-GB"/>
        </w:rPr>
        <w:footnoteReference w:id="4"/>
      </w:r>
    </w:p>
    <w:p w14:paraId="4F63EFF4" w14:textId="2550E464" w:rsidR="00644EE9" w:rsidRPr="00F00B97" w:rsidRDefault="005F410F" w:rsidP="001F2180">
      <w:pPr>
        <w:pStyle w:val="RTBodyText"/>
        <w:rPr>
          <w:lang w:eastAsia="en-GB"/>
        </w:rPr>
      </w:pPr>
      <w:r w:rsidRPr="00F00B97">
        <w:rPr>
          <w:lang w:eastAsia="en-GB"/>
        </w:rPr>
        <w:t xml:space="preserve">Yemen </w:t>
      </w:r>
      <w:r w:rsidR="00C44C9E" w:rsidRPr="00F00B97">
        <w:rPr>
          <w:lang w:eastAsia="en-GB"/>
        </w:rPr>
        <w:t>has been</w:t>
      </w:r>
      <w:r w:rsidRPr="00F00B97">
        <w:rPr>
          <w:lang w:eastAsia="en-GB"/>
        </w:rPr>
        <w:t xml:space="preserve"> increasing</w:t>
      </w:r>
      <w:r w:rsidR="00A438E3">
        <w:rPr>
          <w:lang w:eastAsia="en-GB"/>
        </w:rPr>
        <w:t>ly</w:t>
      </w:r>
      <w:r w:rsidRPr="00F00B97">
        <w:rPr>
          <w:lang w:eastAsia="en-GB"/>
        </w:rPr>
        <w:t xml:space="preserve"> </w:t>
      </w:r>
      <w:r w:rsidR="00C44C9E" w:rsidRPr="00F00B97">
        <w:rPr>
          <w:lang w:eastAsia="en-GB"/>
        </w:rPr>
        <w:t>exposed to</w:t>
      </w:r>
      <w:r w:rsidRPr="00F00B97">
        <w:rPr>
          <w:lang w:eastAsia="en-GB"/>
        </w:rPr>
        <w:t xml:space="preserve"> outbreaks</w:t>
      </w:r>
      <w:r w:rsidR="00C44C9E" w:rsidRPr="00F00B97">
        <w:rPr>
          <w:lang w:eastAsia="en-GB"/>
        </w:rPr>
        <w:t xml:space="preserve"> of disease</w:t>
      </w:r>
      <w:r w:rsidRPr="00F00B97">
        <w:rPr>
          <w:lang w:eastAsia="en-GB"/>
        </w:rPr>
        <w:t xml:space="preserve">. </w:t>
      </w:r>
      <w:r w:rsidR="00F479BB" w:rsidRPr="00F00B97">
        <w:rPr>
          <w:lang w:eastAsia="en-GB"/>
        </w:rPr>
        <w:t xml:space="preserve">A cholera outbreak </w:t>
      </w:r>
      <w:r w:rsidR="00C44C9E" w:rsidRPr="00F00B97">
        <w:rPr>
          <w:lang w:eastAsia="en-GB"/>
        </w:rPr>
        <w:t xml:space="preserve">in 2017 </w:t>
      </w:r>
      <w:r w:rsidR="00F479BB" w:rsidRPr="00F00B97">
        <w:rPr>
          <w:lang w:eastAsia="en-GB"/>
        </w:rPr>
        <w:t xml:space="preserve">resulted in over </w:t>
      </w:r>
      <w:r w:rsidR="00C44C9E" w:rsidRPr="00F00B97">
        <w:rPr>
          <w:lang w:eastAsia="en-GB"/>
        </w:rPr>
        <w:t xml:space="preserve">1 </w:t>
      </w:r>
      <w:r w:rsidR="00F479BB" w:rsidRPr="00F00B97">
        <w:rPr>
          <w:lang w:eastAsia="en-GB"/>
        </w:rPr>
        <w:t xml:space="preserve">million suspected cases. The UN has predicted something similar for 2018, given that several risk factors remain in place. </w:t>
      </w:r>
      <w:r w:rsidR="00C44C9E" w:rsidRPr="00F00B97">
        <w:rPr>
          <w:lang w:eastAsia="en-GB"/>
        </w:rPr>
        <w:t>A</w:t>
      </w:r>
      <w:r w:rsidR="00BE4D21" w:rsidRPr="00F00B97">
        <w:rPr>
          <w:lang w:eastAsia="en-GB"/>
        </w:rPr>
        <w:t>n ongoing</w:t>
      </w:r>
      <w:r w:rsidR="00F479BB" w:rsidRPr="00F00B97">
        <w:rPr>
          <w:lang w:eastAsia="en-GB"/>
        </w:rPr>
        <w:t xml:space="preserve"> </w:t>
      </w:r>
      <w:r w:rsidR="00F479BB" w:rsidRPr="00F00B97">
        <w:t>diphtheria outbreak is rapidly spreading.</w:t>
      </w:r>
      <w:r w:rsidR="00F479BB" w:rsidRPr="00F00B97">
        <w:rPr>
          <w:rStyle w:val="FootnoteReference"/>
        </w:rPr>
        <w:footnoteReference w:id="5"/>
      </w:r>
    </w:p>
    <w:p w14:paraId="4B2EC1E1" w14:textId="29A381A8" w:rsidR="00E042A5" w:rsidRPr="00F00B97" w:rsidRDefault="00E042A5">
      <w:pPr>
        <w:pStyle w:val="RTBodyText"/>
        <w:rPr>
          <w:lang w:eastAsia="en-GB"/>
        </w:rPr>
      </w:pPr>
      <w:r w:rsidRPr="00F00B97">
        <w:t>Partial destruction of the country’s infrastructure and non-</w:t>
      </w:r>
      <w:r>
        <w:t>payment</w:t>
      </w:r>
      <w:r w:rsidRPr="00F00B97">
        <w:t xml:space="preserve"> of salaries and operational costs in the public sector have brought public services to the brink of collapse</w:t>
      </w:r>
      <w:r>
        <w:t xml:space="preserve">. </w:t>
      </w:r>
      <w:r w:rsidR="001C7BC8" w:rsidRPr="00F00B97">
        <w:rPr>
          <w:lang w:eastAsia="en-GB"/>
        </w:rPr>
        <w:t>In a context of growing humanitarian need</w:t>
      </w:r>
      <w:r w:rsidR="004E6476">
        <w:rPr>
          <w:lang w:eastAsia="en-GB"/>
        </w:rPr>
        <w:t>s</w:t>
      </w:r>
      <w:r w:rsidR="00DD3629" w:rsidRPr="00F00B97">
        <w:rPr>
          <w:lang w:eastAsia="en-GB"/>
        </w:rPr>
        <w:t>,</w:t>
      </w:r>
      <w:r w:rsidR="001C7BC8" w:rsidRPr="00F00B97">
        <w:rPr>
          <w:lang w:eastAsia="en-GB"/>
        </w:rPr>
        <w:t xml:space="preserve"> </w:t>
      </w:r>
      <w:r w:rsidR="004E6476">
        <w:rPr>
          <w:lang w:eastAsia="en-GB"/>
        </w:rPr>
        <w:t>Yemen’s</w:t>
      </w:r>
      <w:r w:rsidR="004E6476" w:rsidRPr="00F00B97">
        <w:rPr>
          <w:lang w:eastAsia="en-GB"/>
        </w:rPr>
        <w:t xml:space="preserve"> </w:t>
      </w:r>
      <w:r w:rsidR="001C7BC8" w:rsidRPr="00F00B97">
        <w:rPr>
          <w:lang w:eastAsia="en-GB"/>
        </w:rPr>
        <w:t xml:space="preserve">public </w:t>
      </w:r>
      <w:r w:rsidR="00271E76" w:rsidRPr="00F00B97">
        <w:rPr>
          <w:lang w:eastAsia="en-GB"/>
        </w:rPr>
        <w:t>health care</w:t>
      </w:r>
      <w:r w:rsidR="001C7BC8" w:rsidRPr="00F00B97">
        <w:rPr>
          <w:lang w:eastAsia="en-GB"/>
        </w:rPr>
        <w:t xml:space="preserve"> sector</w:t>
      </w:r>
      <w:r>
        <w:rPr>
          <w:lang w:eastAsia="en-GB"/>
        </w:rPr>
        <w:t xml:space="preserve"> </w:t>
      </w:r>
      <w:r w:rsidR="000F5C53" w:rsidRPr="00F00B97">
        <w:rPr>
          <w:lang w:eastAsia="en-GB"/>
        </w:rPr>
        <w:t xml:space="preserve">has been </w:t>
      </w:r>
      <w:r w:rsidR="004E6476">
        <w:rPr>
          <w:lang w:eastAsia="en-GB"/>
        </w:rPr>
        <w:t>severely</w:t>
      </w:r>
      <w:r w:rsidR="004E6476" w:rsidRPr="00F00B97">
        <w:rPr>
          <w:lang w:eastAsia="en-GB"/>
        </w:rPr>
        <w:t xml:space="preserve"> </w:t>
      </w:r>
      <w:r w:rsidR="000F5C53" w:rsidRPr="00F00B97">
        <w:rPr>
          <w:lang w:eastAsia="en-GB"/>
        </w:rPr>
        <w:t xml:space="preserve">affected by the conflict </w:t>
      </w:r>
      <w:r w:rsidR="00D8666E" w:rsidRPr="00F00B97">
        <w:rPr>
          <w:lang w:eastAsia="en-GB"/>
        </w:rPr>
        <w:t xml:space="preserve">and </w:t>
      </w:r>
      <w:r w:rsidR="004E6476">
        <w:rPr>
          <w:lang w:eastAsia="en-GB"/>
        </w:rPr>
        <w:t>strained to</w:t>
      </w:r>
      <w:r w:rsidR="00D8666E" w:rsidRPr="00F00B97">
        <w:rPr>
          <w:lang w:eastAsia="en-GB"/>
        </w:rPr>
        <w:t xml:space="preserve"> breaking point. </w:t>
      </w:r>
      <w:r w:rsidRPr="00F00B97">
        <w:rPr>
          <w:lang w:eastAsia="en-GB"/>
        </w:rPr>
        <w:t xml:space="preserve">As a consequence of the lack of staff, medical supplies and equipment, many </w:t>
      </w:r>
      <w:r>
        <w:rPr>
          <w:lang w:eastAsia="en-GB"/>
        </w:rPr>
        <w:t xml:space="preserve">public health </w:t>
      </w:r>
      <w:r w:rsidRPr="00F00B97">
        <w:rPr>
          <w:lang w:eastAsia="en-GB"/>
        </w:rPr>
        <w:t>facilities are only partially operating</w:t>
      </w:r>
      <w:r>
        <w:rPr>
          <w:lang w:eastAsia="en-GB"/>
        </w:rPr>
        <w:t>;</w:t>
      </w:r>
      <w:r w:rsidRPr="00F00B97">
        <w:rPr>
          <w:lang w:eastAsia="en-GB"/>
        </w:rPr>
        <w:t xml:space="preserve"> some treatments </w:t>
      </w:r>
      <w:r>
        <w:rPr>
          <w:lang w:eastAsia="en-GB"/>
        </w:rPr>
        <w:t>are</w:t>
      </w:r>
      <w:r w:rsidRPr="00F00B97">
        <w:rPr>
          <w:lang w:eastAsia="en-GB"/>
        </w:rPr>
        <w:t xml:space="preserve"> unavailable, or have been disrupted, forcing patients to seek treatment in private hospitals when they can afford to do so. </w:t>
      </w:r>
      <w:r>
        <w:rPr>
          <w:lang w:eastAsia="en-GB"/>
        </w:rPr>
        <w:t>And i</w:t>
      </w:r>
      <w:r w:rsidRPr="00F00B97">
        <w:rPr>
          <w:lang w:eastAsia="en-GB"/>
        </w:rPr>
        <w:t xml:space="preserve">ncreasingly, the public health sector has had to rely on humanitarian support in order to remain operational. </w:t>
      </w:r>
    </w:p>
    <w:p w14:paraId="60643A65" w14:textId="635804E4" w:rsidR="00407F56" w:rsidRPr="00F00B97" w:rsidRDefault="00407F56" w:rsidP="0001680B">
      <w:pPr>
        <w:pStyle w:val="RTTitlenumbered"/>
      </w:pPr>
      <w:bookmarkStart w:id="6" w:name="_Toc516334041"/>
      <w:bookmarkStart w:id="7" w:name="_Toc516398311"/>
      <w:bookmarkStart w:id="8" w:name="_Toc516556836"/>
      <w:bookmarkEnd w:id="6"/>
      <w:bookmarkEnd w:id="7"/>
      <w:r w:rsidRPr="00F00B97">
        <w:lastRenderedPageBreak/>
        <w:t>Restrictions into Yemen</w:t>
      </w:r>
      <w:bookmarkEnd w:id="8"/>
    </w:p>
    <w:p w14:paraId="14E51C78" w14:textId="3D4B417F" w:rsidR="002F7823" w:rsidRPr="00A04568" w:rsidRDefault="00187FD9" w:rsidP="00BF493A">
      <w:pPr>
        <w:pStyle w:val="RTNumberedHeading"/>
        <w:rPr>
          <w:rStyle w:val="SubtleEmphasis"/>
          <w:i w:val="0"/>
          <w:iCs w:val="0"/>
          <w:color w:val="auto"/>
        </w:rPr>
      </w:pPr>
      <w:bookmarkStart w:id="9" w:name="_Hlk514772014"/>
      <w:bookmarkStart w:id="10" w:name="_Toc516556837"/>
      <w:r w:rsidRPr="00A04568">
        <w:rPr>
          <w:rStyle w:val="SubtleEmphasis"/>
          <w:i w:val="0"/>
          <w:iCs w:val="0"/>
          <w:color w:val="auto"/>
        </w:rPr>
        <w:t>Restrictions on imports</w:t>
      </w:r>
      <w:bookmarkStart w:id="11" w:name="_Toc514176923"/>
      <w:bookmarkEnd w:id="11"/>
      <w:r w:rsidR="003A6AF7">
        <w:rPr>
          <w:rStyle w:val="SubtleEmphasis"/>
          <w:i w:val="0"/>
          <w:iCs w:val="0"/>
          <w:color w:val="auto"/>
        </w:rPr>
        <w:t xml:space="preserve"> </w:t>
      </w:r>
      <w:bookmarkEnd w:id="9"/>
      <w:r w:rsidR="003A6AF7">
        <w:rPr>
          <w:rStyle w:val="SubtleEmphasis"/>
          <w:i w:val="0"/>
          <w:iCs w:val="0"/>
          <w:color w:val="auto"/>
        </w:rPr>
        <w:t>of essential goods</w:t>
      </w:r>
      <w:bookmarkEnd w:id="10"/>
    </w:p>
    <w:p w14:paraId="3DF52D4A" w14:textId="689C72FF" w:rsidR="0029713F" w:rsidRDefault="00C22B39" w:rsidP="00A33239">
      <w:pPr>
        <w:pStyle w:val="RTBodyText"/>
        <w:rPr>
          <w:lang w:eastAsia="en-GB"/>
        </w:rPr>
      </w:pPr>
      <w:r w:rsidRPr="00F00B97">
        <w:rPr>
          <w:lang w:eastAsia="en-GB"/>
        </w:rPr>
        <w:t>Since 2015 t</w:t>
      </w:r>
      <w:r w:rsidR="000A6011" w:rsidRPr="00F00B97">
        <w:rPr>
          <w:lang w:eastAsia="en-GB"/>
        </w:rPr>
        <w:t xml:space="preserve">he Saudi Arabia-led </w:t>
      </w:r>
      <w:r w:rsidR="007E348F">
        <w:rPr>
          <w:lang w:eastAsia="en-GB"/>
        </w:rPr>
        <w:t>c</w:t>
      </w:r>
      <w:r w:rsidR="000A6011" w:rsidRPr="00F00B97">
        <w:rPr>
          <w:lang w:eastAsia="en-GB"/>
        </w:rPr>
        <w:t xml:space="preserve">oalition </w:t>
      </w:r>
      <w:r w:rsidR="007E348F">
        <w:rPr>
          <w:lang w:eastAsia="en-GB"/>
        </w:rPr>
        <w:t xml:space="preserve">has </w:t>
      </w:r>
      <w:r w:rsidR="000A6011" w:rsidRPr="00F00B97">
        <w:rPr>
          <w:lang w:eastAsia="en-GB"/>
        </w:rPr>
        <w:t xml:space="preserve">imposed a partial blockade </w:t>
      </w:r>
      <w:r w:rsidR="00224B99" w:rsidRPr="00F00B97">
        <w:rPr>
          <w:lang w:eastAsia="en-GB"/>
        </w:rPr>
        <w:t xml:space="preserve">on </w:t>
      </w:r>
      <w:r w:rsidR="007E348F">
        <w:rPr>
          <w:lang w:eastAsia="en-GB"/>
        </w:rPr>
        <w:t>Yemen’s</w:t>
      </w:r>
      <w:r w:rsidR="007E348F" w:rsidRPr="00F00B97">
        <w:rPr>
          <w:lang w:eastAsia="en-GB"/>
        </w:rPr>
        <w:t xml:space="preserve"> </w:t>
      </w:r>
      <w:r w:rsidR="00224B99" w:rsidRPr="00F00B97">
        <w:rPr>
          <w:lang w:eastAsia="en-GB"/>
        </w:rPr>
        <w:t>Red Sea ports</w:t>
      </w:r>
      <w:r w:rsidR="007E348F">
        <w:rPr>
          <w:lang w:eastAsia="en-GB"/>
        </w:rPr>
        <w:t xml:space="preserve">, </w:t>
      </w:r>
      <w:r w:rsidR="007E348F" w:rsidRPr="00F00B97">
        <w:rPr>
          <w:lang w:eastAsia="en-GB"/>
        </w:rPr>
        <w:t xml:space="preserve">claiming </w:t>
      </w:r>
      <w:r w:rsidR="007E348F">
        <w:rPr>
          <w:lang w:eastAsia="en-GB"/>
        </w:rPr>
        <w:t>that it is</w:t>
      </w:r>
      <w:r w:rsidR="007E348F" w:rsidRPr="00F00B97">
        <w:rPr>
          <w:lang w:eastAsia="en-GB"/>
        </w:rPr>
        <w:t xml:space="preserve"> enforc</w:t>
      </w:r>
      <w:r w:rsidR="007E348F">
        <w:rPr>
          <w:lang w:eastAsia="en-GB"/>
        </w:rPr>
        <w:t>ing</w:t>
      </w:r>
      <w:r w:rsidR="007E348F" w:rsidRPr="00F00B97">
        <w:rPr>
          <w:lang w:eastAsia="en-GB"/>
        </w:rPr>
        <w:t xml:space="preserve"> UN Security Council </w:t>
      </w:r>
      <w:r w:rsidR="007E348F">
        <w:rPr>
          <w:lang w:eastAsia="en-GB"/>
        </w:rPr>
        <w:t xml:space="preserve">Resolution </w:t>
      </w:r>
      <w:r w:rsidR="007E348F" w:rsidRPr="00F00B97">
        <w:rPr>
          <w:lang w:eastAsia="en-GB"/>
        </w:rPr>
        <w:t>2216,</w:t>
      </w:r>
      <w:r w:rsidR="00720B51">
        <w:rPr>
          <w:lang w:eastAsia="en-GB"/>
        </w:rPr>
        <w:t xml:space="preserve"> which</w:t>
      </w:r>
      <w:r w:rsidR="00AA7D9E">
        <w:rPr>
          <w:lang w:eastAsia="en-GB"/>
        </w:rPr>
        <w:t>,</w:t>
      </w:r>
      <w:r w:rsidR="00720B51">
        <w:rPr>
          <w:lang w:eastAsia="en-GB"/>
        </w:rPr>
        <w:t xml:space="preserve"> on 14 April 2015</w:t>
      </w:r>
      <w:r w:rsidR="00AA7D9E">
        <w:rPr>
          <w:lang w:eastAsia="en-GB"/>
        </w:rPr>
        <w:t>,</w:t>
      </w:r>
      <w:r w:rsidR="00720B51">
        <w:rPr>
          <w:lang w:eastAsia="en-GB"/>
        </w:rPr>
        <w:t xml:space="preserve"> </w:t>
      </w:r>
      <w:r w:rsidR="00244BC0">
        <w:rPr>
          <w:lang w:eastAsia="en-GB"/>
        </w:rPr>
        <w:t>established</w:t>
      </w:r>
      <w:r w:rsidR="00720B51">
        <w:rPr>
          <w:lang w:eastAsia="en-GB"/>
        </w:rPr>
        <w:t xml:space="preserve"> an arms embargo on the H</w:t>
      </w:r>
      <w:r w:rsidR="00720B51" w:rsidRPr="00720B51">
        <w:rPr>
          <w:lang w:eastAsia="en-GB"/>
        </w:rPr>
        <w:t>uthi</w:t>
      </w:r>
      <w:r w:rsidR="0029713F">
        <w:rPr>
          <w:lang w:eastAsia="en-GB"/>
        </w:rPr>
        <w:t xml:space="preserve"> armed group</w:t>
      </w:r>
      <w:r w:rsidR="00720B51" w:rsidRPr="00720B51">
        <w:rPr>
          <w:lang w:eastAsia="en-GB"/>
        </w:rPr>
        <w:t xml:space="preserve"> </w:t>
      </w:r>
      <w:r w:rsidR="00720B51">
        <w:rPr>
          <w:lang w:eastAsia="en-GB"/>
        </w:rPr>
        <w:t xml:space="preserve">and </w:t>
      </w:r>
      <w:r w:rsidR="0029713F">
        <w:rPr>
          <w:lang w:eastAsia="en-GB"/>
        </w:rPr>
        <w:t>forces loyal to</w:t>
      </w:r>
      <w:r w:rsidR="00720B51">
        <w:rPr>
          <w:lang w:eastAsia="en-GB"/>
        </w:rPr>
        <w:t xml:space="preserve"> former President Saleh.</w:t>
      </w:r>
      <w:r w:rsidR="00720B51">
        <w:rPr>
          <w:rStyle w:val="FootnoteReference"/>
          <w:lang w:eastAsia="en-GB"/>
        </w:rPr>
        <w:footnoteReference w:id="6"/>
      </w:r>
      <w:r w:rsidR="00224B99" w:rsidRPr="00F00B97">
        <w:rPr>
          <w:lang w:eastAsia="en-GB"/>
        </w:rPr>
        <w:t xml:space="preserve"> </w:t>
      </w:r>
      <w:r w:rsidRPr="00F00B97">
        <w:rPr>
          <w:lang w:eastAsia="en-GB"/>
        </w:rPr>
        <w:t xml:space="preserve">In </w:t>
      </w:r>
      <w:r w:rsidR="00B220DE" w:rsidRPr="00F00B97">
        <w:rPr>
          <w:lang w:eastAsia="en-GB"/>
        </w:rPr>
        <w:t>August 2016,</w:t>
      </w:r>
      <w:r w:rsidR="00BC23B2" w:rsidRPr="00F00B97">
        <w:rPr>
          <w:lang w:eastAsia="en-GB"/>
        </w:rPr>
        <w:t xml:space="preserve"> </w:t>
      </w:r>
      <w:r w:rsidR="00B927F0">
        <w:rPr>
          <w:lang w:eastAsia="en-GB"/>
        </w:rPr>
        <w:t xml:space="preserve">the coalition </w:t>
      </w:r>
      <w:r w:rsidR="00BC23B2" w:rsidRPr="00F00B97">
        <w:rPr>
          <w:lang w:eastAsia="en-GB"/>
        </w:rPr>
        <w:t xml:space="preserve">announced the closure of </w:t>
      </w:r>
      <w:r w:rsidR="00B220DE" w:rsidRPr="00F00B97">
        <w:rPr>
          <w:lang w:eastAsia="en-GB"/>
        </w:rPr>
        <w:t>Sana’a airport to commercial flights.</w:t>
      </w:r>
      <w:r w:rsidR="00BC23B2" w:rsidRPr="00F00B97">
        <w:rPr>
          <w:rStyle w:val="FootnoteReference"/>
          <w:lang w:eastAsia="en-GB"/>
        </w:rPr>
        <w:footnoteReference w:id="7"/>
      </w:r>
      <w:r w:rsidR="00B220DE" w:rsidRPr="00F00B97">
        <w:rPr>
          <w:lang w:eastAsia="en-GB"/>
        </w:rPr>
        <w:t xml:space="preserve"> </w:t>
      </w:r>
      <w:r w:rsidR="0029713F">
        <w:rPr>
          <w:lang w:eastAsia="en-GB"/>
        </w:rPr>
        <w:t xml:space="preserve">As OHCHR </w:t>
      </w:r>
      <w:r w:rsidR="00173158">
        <w:rPr>
          <w:lang w:eastAsia="en-GB"/>
        </w:rPr>
        <w:t>reported</w:t>
      </w:r>
      <w:r w:rsidR="00244BC0">
        <w:rPr>
          <w:lang w:eastAsia="en-GB"/>
        </w:rPr>
        <w:t xml:space="preserve"> in September 2017</w:t>
      </w:r>
      <w:r w:rsidR="00020D54">
        <w:rPr>
          <w:lang w:eastAsia="en-GB"/>
        </w:rPr>
        <w:t>:</w:t>
      </w:r>
      <w:r w:rsidR="0029713F">
        <w:rPr>
          <w:lang w:eastAsia="en-GB"/>
        </w:rPr>
        <w:t xml:space="preserve"> </w:t>
      </w:r>
    </w:p>
    <w:p w14:paraId="18649346" w14:textId="74BEFFE0" w:rsidR="0029713F" w:rsidRPr="000D2AF6" w:rsidRDefault="0029713F" w:rsidP="00D46925">
      <w:pPr>
        <w:pStyle w:val="RTSmallQuoteText"/>
        <w:rPr>
          <w:lang w:eastAsia="en-GB"/>
        </w:rPr>
      </w:pPr>
      <w:r w:rsidRPr="000D2AF6">
        <w:rPr>
          <w:lang w:eastAsia="en-GB"/>
        </w:rPr>
        <w:t>“</w:t>
      </w:r>
      <w:r w:rsidRPr="000D2AF6">
        <w:t>Given the geography of Yemen, the powers exercised by the Coalition along the land borders and coasts and in the airspace enable the Coalition, to a great extent, to determine the conditions of life in Yemen… All ships entering ports under the control of Houthi/Saleh forces require prior authorization from the Coalition. Few ships receive such authorization; many are delayed, denied or reroute</w:t>
      </w:r>
      <w:r w:rsidR="00E67275" w:rsidRPr="000D2AF6">
        <w:t>d</w:t>
      </w:r>
      <w:r w:rsidR="00C250B1" w:rsidRPr="000D2AF6">
        <w:t>… Through a variety of regulatory, mostly arbitrary, restrictions, the Coalition has strangled imports into the country.</w:t>
      </w:r>
      <w:r w:rsidRPr="000D2AF6">
        <w:rPr>
          <w:lang w:eastAsia="en-GB"/>
        </w:rPr>
        <w:t>”</w:t>
      </w:r>
      <w:r w:rsidRPr="000D2AF6">
        <w:rPr>
          <w:rStyle w:val="FootnoteReference"/>
          <w:lang w:eastAsia="en-GB"/>
        </w:rPr>
        <w:footnoteReference w:id="8"/>
      </w:r>
    </w:p>
    <w:p w14:paraId="60328828" w14:textId="774B5E49" w:rsidR="00144610" w:rsidRDefault="00E812C1" w:rsidP="00A45FAA">
      <w:pPr>
        <w:pStyle w:val="RTBodyText"/>
        <w:rPr>
          <w:lang w:eastAsia="en-GB"/>
        </w:rPr>
      </w:pPr>
      <w:r w:rsidRPr="00F00B97">
        <w:rPr>
          <w:lang w:eastAsia="en-GB"/>
        </w:rPr>
        <w:t xml:space="preserve">On </w:t>
      </w:r>
      <w:r w:rsidR="003F32E2" w:rsidRPr="00F00B97">
        <w:rPr>
          <w:lang w:eastAsia="en-GB"/>
        </w:rPr>
        <w:t xml:space="preserve">6 </w:t>
      </w:r>
      <w:r w:rsidRPr="00F00B97">
        <w:rPr>
          <w:lang w:eastAsia="en-GB"/>
        </w:rPr>
        <w:t>November</w:t>
      </w:r>
      <w:r w:rsidR="009362FD">
        <w:rPr>
          <w:lang w:eastAsia="en-GB"/>
        </w:rPr>
        <w:t xml:space="preserve"> </w:t>
      </w:r>
      <w:r w:rsidRPr="00F00B97">
        <w:rPr>
          <w:lang w:eastAsia="en-GB"/>
        </w:rPr>
        <w:t>2017</w:t>
      </w:r>
      <w:r w:rsidR="00BF41E9" w:rsidRPr="00F00B97">
        <w:rPr>
          <w:lang w:eastAsia="en-GB"/>
        </w:rPr>
        <w:t>,</w:t>
      </w:r>
      <w:r w:rsidRPr="00F00B97">
        <w:rPr>
          <w:lang w:eastAsia="en-GB"/>
        </w:rPr>
        <w:t xml:space="preserve"> after Huthi forces launched a missile unlawfully targeting civilian areas in th</w:t>
      </w:r>
      <w:r w:rsidR="002E79A8" w:rsidRPr="00F00B97">
        <w:rPr>
          <w:lang w:eastAsia="en-GB"/>
        </w:rPr>
        <w:t>e Saudi</w:t>
      </w:r>
      <w:r w:rsidR="00C22B39" w:rsidRPr="00F00B97">
        <w:rPr>
          <w:lang w:eastAsia="en-GB"/>
        </w:rPr>
        <w:t xml:space="preserve"> </w:t>
      </w:r>
      <w:r w:rsidR="002E79A8" w:rsidRPr="00F00B97">
        <w:rPr>
          <w:lang w:eastAsia="en-GB"/>
        </w:rPr>
        <w:t>Arabian capital</w:t>
      </w:r>
      <w:r w:rsidR="0029713F">
        <w:rPr>
          <w:lang w:eastAsia="en-GB"/>
        </w:rPr>
        <w:t>,</w:t>
      </w:r>
      <w:r w:rsidR="002E79A8" w:rsidRPr="00F00B97">
        <w:rPr>
          <w:lang w:eastAsia="en-GB"/>
        </w:rPr>
        <w:t xml:space="preserve"> Riyadh</w:t>
      </w:r>
      <w:r w:rsidRPr="00F00B97">
        <w:rPr>
          <w:lang w:eastAsia="en-GB"/>
        </w:rPr>
        <w:t xml:space="preserve">, the </w:t>
      </w:r>
      <w:r w:rsidR="0029713F">
        <w:rPr>
          <w:lang w:eastAsia="en-GB"/>
        </w:rPr>
        <w:t>c</w:t>
      </w:r>
      <w:r w:rsidR="00467EA4" w:rsidRPr="00F00B97">
        <w:rPr>
          <w:lang w:eastAsia="en-GB"/>
        </w:rPr>
        <w:t>oalition</w:t>
      </w:r>
      <w:r w:rsidRPr="00F00B97">
        <w:rPr>
          <w:lang w:eastAsia="en-GB"/>
        </w:rPr>
        <w:t xml:space="preserve"> unlawfully tightened its sea and </w:t>
      </w:r>
      <w:r w:rsidR="00195B83" w:rsidRPr="00F00B97">
        <w:rPr>
          <w:lang w:eastAsia="en-GB"/>
        </w:rPr>
        <w:t xml:space="preserve">air </w:t>
      </w:r>
      <w:r w:rsidR="00C44673" w:rsidRPr="00F00B97">
        <w:rPr>
          <w:lang w:eastAsia="en-GB"/>
        </w:rPr>
        <w:t>blockade on Yemen</w:t>
      </w:r>
      <w:r w:rsidR="00144610">
        <w:rPr>
          <w:lang w:eastAsia="en-GB"/>
        </w:rPr>
        <w:t>, deciding “to temporarily close all Yemen ground, air, and sea ports”</w:t>
      </w:r>
      <w:r w:rsidR="009B00EB" w:rsidRPr="00F00B97">
        <w:rPr>
          <w:lang w:eastAsia="en-GB"/>
        </w:rPr>
        <w:t>.</w:t>
      </w:r>
      <w:r w:rsidR="00E201B4" w:rsidRPr="00F00B97">
        <w:rPr>
          <w:rStyle w:val="FootnoteReference"/>
          <w:lang w:eastAsia="en-GB"/>
        </w:rPr>
        <w:footnoteReference w:id="9"/>
      </w:r>
      <w:r w:rsidR="001E7517" w:rsidRPr="00F00B97">
        <w:rPr>
          <w:lang w:eastAsia="en-GB"/>
        </w:rPr>
        <w:t xml:space="preserve"> </w:t>
      </w:r>
      <w:r w:rsidRPr="00F00B97">
        <w:rPr>
          <w:lang w:eastAsia="en-GB"/>
        </w:rPr>
        <w:t xml:space="preserve">On </w:t>
      </w:r>
      <w:r w:rsidR="003F32E2" w:rsidRPr="00F00B97">
        <w:rPr>
          <w:lang w:eastAsia="en-GB"/>
        </w:rPr>
        <w:t xml:space="preserve">22 </w:t>
      </w:r>
      <w:r w:rsidRPr="00F00B97">
        <w:rPr>
          <w:lang w:eastAsia="en-GB"/>
        </w:rPr>
        <w:t>November</w:t>
      </w:r>
      <w:r w:rsidR="00BD64EA" w:rsidRPr="00F00B97">
        <w:rPr>
          <w:lang w:eastAsia="en-GB"/>
        </w:rPr>
        <w:t xml:space="preserve">, the </w:t>
      </w:r>
      <w:r w:rsidR="00543689">
        <w:rPr>
          <w:lang w:eastAsia="en-GB"/>
        </w:rPr>
        <w:t>c</w:t>
      </w:r>
      <w:r w:rsidR="00467EA4" w:rsidRPr="00F00B97">
        <w:rPr>
          <w:lang w:eastAsia="en-GB"/>
        </w:rPr>
        <w:t>oalition</w:t>
      </w:r>
      <w:r w:rsidR="00BD64EA" w:rsidRPr="00F00B97">
        <w:rPr>
          <w:lang w:eastAsia="en-GB"/>
        </w:rPr>
        <w:t xml:space="preserve"> announced </w:t>
      </w:r>
      <w:r w:rsidR="00C44673" w:rsidRPr="00F00B97">
        <w:rPr>
          <w:lang w:eastAsia="en-GB"/>
        </w:rPr>
        <w:t xml:space="preserve">that it </w:t>
      </w:r>
      <w:r w:rsidR="00C209A1" w:rsidRPr="00F00B97">
        <w:rPr>
          <w:lang w:eastAsia="en-GB"/>
        </w:rPr>
        <w:t xml:space="preserve">would </w:t>
      </w:r>
      <w:r w:rsidR="00C44673" w:rsidRPr="00F00B97">
        <w:rPr>
          <w:lang w:eastAsia="en-GB"/>
        </w:rPr>
        <w:t>allow the</w:t>
      </w:r>
      <w:r w:rsidR="00BD64EA" w:rsidRPr="00F00B97">
        <w:rPr>
          <w:lang w:eastAsia="en-GB"/>
        </w:rPr>
        <w:t xml:space="preserve"> reopening of Sana’a airport for </w:t>
      </w:r>
      <w:r w:rsidR="00C44673" w:rsidRPr="00F00B97">
        <w:rPr>
          <w:lang w:eastAsia="en-GB"/>
        </w:rPr>
        <w:t>humanitarian</w:t>
      </w:r>
      <w:r w:rsidR="00630038" w:rsidRPr="00F00B97">
        <w:rPr>
          <w:lang w:eastAsia="en-GB"/>
        </w:rPr>
        <w:t xml:space="preserve"> flights </w:t>
      </w:r>
      <w:r w:rsidR="00543689">
        <w:rPr>
          <w:lang w:eastAsia="en-GB"/>
        </w:rPr>
        <w:t xml:space="preserve">only </w:t>
      </w:r>
      <w:r w:rsidR="00630038" w:rsidRPr="00F00B97">
        <w:rPr>
          <w:lang w:eastAsia="en-GB"/>
        </w:rPr>
        <w:t>and of the p</w:t>
      </w:r>
      <w:r w:rsidR="00BD64EA" w:rsidRPr="00F00B97">
        <w:rPr>
          <w:lang w:eastAsia="en-GB"/>
        </w:rPr>
        <w:t xml:space="preserve">ort of </w:t>
      </w:r>
      <w:r w:rsidR="00CF2FD7" w:rsidRPr="00F00B97">
        <w:rPr>
          <w:lang w:eastAsia="en-GB"/>
        </w:rPr>
        <w:t>Hodeidah</w:t>
      </w:r>
      <w:r w:rsidR="00BD64EA" w:rsidRPr="00F00B97">
        <w:rPr>
          <w:lang w:eastAsia="en-GB"/>
        </w:rPr>
        <w:t xml:space="preserve"> to receive </w:t>
      </w:r>
      <w:bookmarkStart w:id="12" w:name="_Hlk514762099"/>
      <w:r w:rsidR="00BD64EA" w:rsidRPr="00F00B97">
        <w:rPr>
          <w:lang w:eastAsia="en-GB"/>
        </w:rPr>
        <w:t>“urgent hu</w:t>
      </w:r>
      <w:r w:rsidR="000B5914" w:rsidRPr="00F00B97">
        <w:rPr>
          <w:lang w:eastAsia="en-GB"/>
        </w:rPr>
        <w:t>manitarian and relief materials</w:t>
      </w:r>
      <w:r w:rsidR="009B00EB" w:rsidRPr="00F00B97">
        <w:rPr>
          <w:lang w:eastAsia="en-GB"/>
        </w:rPr>
        <w:t>”</w:t>
      </w:r>
      <w:r w:rsidR="00543689">
        <w:rPr>
          <w:lang w:eastAsia="en-GB"/>
        </w:rPr>
        <w:t>.</w:t>
      </w:r>
      <w:bookmarkEnd w:id="12"/>
      <w:r w:rsidR="00630038" w:rsidRPr="00F00B97">
        <w:rPr>
          <w:rStyle w:val="FootnoteReference"/>
          <w:lang w:eastAsia="en-GB"/>
        </w:rPr>
        <w:footnoteReference w:id="10"/>
      </w:r>
      <w:r w:rsidR="00FB02DD" w:rsidRPr="00F00B97">
        <w:rPr>
          <w:lang w:eastAsia="en-GB"/>
        </w:rPr>
        <w:t xml:space="preserve"> </w:t>
      </w:r>
      <w:r w:rsidR="00144610">
        <w:rPr>
          <w:lang w:eastAsia="en-GB"/>
        </w:rPr>
        <w:t>On 22 January 2018, the coalition announced the launch of the</w:t>
      </w:r>
      <w:r w:rsidR="00144610" w:rsidRPr="00144610">
        <w:rPr>
          <w:lang w:eastAsia="en-GB"/>
        </w:rPr>
        <w:t xml:space="preserve"> </w:t>
      </w:r>
      <w:r w:rsidR="00144610" w:rsidRPr="00F00B97">
        <w:rPr>
          <w:lang w:eastAsia="en-GB"/>
        </w:rPr>
        <w:t>Yemen Comprehensive Humanitarian Operations</w:t>
      </w:r>
      <w:r w:rsidR="00144610">
        <w:rPr>
          <w:lang w:eastAsia="en-GB"/>
        </w:rPr>
        <w:t>, a relief programme that, it said, would commit “billions of dollars in aid and support for the humanitarian response to the conflict in Yemen”.</w:t>
      </w:r>
      <w:r w:rsidR="00144610" w:rsidRPr="00F00B97">
        <w:rPr>
          <w:rStyle w:val="FootnoteReference"/>
          <w:lang w:eastAsia="en-GB"/>
        </w:rPr>
        <w:footnoteReference w:id="11"/>
      </w:r>
      <w:r w:rsidR="00144610">
        <w:rPr>
          <w:lang w:eastAsia="en-GB"/>
        </w:rPr>
        <w:t xml:space="preserve"> </w:t>
      </w:r>
    </w:p>
    <w:p w14:paraId="388788B7" w14:textId="5CE69C0B" w:rsidR="00A45FAA" w:rsidRDefault="009D788B" w:rsidP="00A45FAA">
      <w:pPr>
        <w:pStyle w:val="RTBodyText"/>
        <w:rPr>
          <w:lang w:eastAsia="en-GB"/>
        </w:rPr>
      </w:pPr>
      <w:r w:rsidRPr="00F00B97">
        <w:rPr>
          <w:lang w:eastAsia="en-GB"/>
        </w:rPr>
        <w:t>However, humanitarian aid</w:t>
      </w:r>
      <w:r w:rsidR="00144610">
        <w:rPr>
          <w:lang w:eastAsia="en-GB"/>
        </w:rPr>
        <w:t xml:space="preserve"> alone</w:t>
      </w:r>
      <w:r w:rsidRPr="00F00B97">
        <w:rPr>
          <w:lang w:eastAsia="en-GB"/>
        </w:rPr>
        <w:t xml:space="preserve"> is not sufficient to meet the need</w:t>
      </w:r>
      <w:r w:rsidR="00D339B3" w:rsidRPr="00F00B97">
        <w:rPr>
          <w:lang w:eastAsia="en-GB"/>
        </w:rPr>
        <w:t>s</w:t>
      </w:r>
      <w:r w:rsidRPr="00F00B97">
        <w:rPr>
          <w:lang w:eastAsia="en-GB"/>
        </w:rPr>
        <w:t xml:space="preserve"> of the Yemeni population, who also rely on commercial imports of essential goods</w:t>
      </w:r>
      <w:r w:rsidR="003A6AF7" w:rsidRPr="003A6AF7">
        <w:rPr>
          <w:lang w:eastAsia="en-GB"/>
        </w:rPr>
        <w:t xml:space="preserve"> </w:t>
      </w:r>
      <w:r w:rsidR="003A6AF7" w:rsidRPr="00F00B97">
        <w:rPr>
          <w:lang w:eastAsia="en-GB"/>
        </w:rPr>
        <w:t>such as fuel</w:t>
      </w:r>
      <w:r w:rsidR="002651FE">
        <w:rPr>
          <w:lang w:eastAsia="en-GB"/>
        </w:rPr>
        <w:t>, food</w:t>
      </w:r>
      <w:r w:rsidR="003A6AF7" w:rsidRPr="00F00B97">
        <w:rPr>
          <w:lang w:eastAsia="en-GB"/>
        </w:rPr>
        <w:t xml:space="preserve"> and medical supplies</w:t>
      </w:r>
      <w:r w:rsidRPr="00F00B97">
        <w:rPr>
          <w:lang w:eastAsia="en-GB"/>
        </w:rPr>
        <w:t>.</w:t>
      </w:r>
      <w:r w:rsidR="003A6AF7">
        <w:rPr>
          <w:lang w:eastAsia="en-GB"/>
        </w:rPr>
        <w:t xml:space="preserve"> </w:t>
      </w:r>
      <w:bookmarkStart w:id="13" w:name="_Hlk514764374"/>
      <w:r w:rsidR="003A6AF7">
        <w:rPr>
          <w:lang w:eastAsia="en-GB"/>
        </w:rPr>
        <w:t>OCHA</w:t>
      </w:r>
      <w:r w:rsidR="003702BE" w:rsidRPr="00F00B97">
        <w:rPr>
          <w:lang w:eastAsia="en-GB"/>
        </w:rPr>
        <w:t xml:space="preserve"> estimates that</w:t>
      </w:r>
      <w:r w:rsidR="003A6AF7">
        <w:rPr>
          <w:lang w:eastAsia="en-GB"/>
        </w:rPr>
        <w:t>,</w:t>
      </w:r>
      <w:r w:rsidR="003702BE" w:rsidRPr="00F00B97">
        <w:rPr>
          <w:lang w:eastAsia="en-GB"/>
        </w:rPr>
        <w:t xml:space="preserve"> b</w:t>
      </w:r>
      <w:r w:rsidR="004F5EEB" w:rsidRPr="00F00B97">
        <w:rPr>
          <w:lang w:eastAsia="en-GB"/>
        </w:rPr>
        <w:t xml:space="preserve">efore the </w:t>
      </w:r>
      <w:r w:rsidR="00C209A1" w:rsidRPr="00F00B97">
        <w:rPr>
          <w:lang w:eastAsia="en-GB"/>
        </w:rPr>
        <w:t>conflict</w:t>
      </w:r>
      <w:r w:rsidR="004F5EEB" w:rsidRPr="00F00B97">
        <w:rPr>
          <w:lang w:eastAsia="en-GB"/>
        </w:rPr>
        <w:t xml:space="preserve">, Yemen </w:t>
      </w:r>
      <w:r w:rsidR="00C209A1" w:rsidRPr="00F00B97">
        <w:rPr>
          <w:lang w:eastAsia="en-GB"/>
        </w:rPr>
        <w:t xml:space="preserve">relied </w:t>
      </w:r>
      <w:r w:rsidR="00630038" w:rsidRPr="00F00B97">
        <w:rPr>
          <w:lang w:eastAsia="en-GB"/>
        </w:rPr>
        <w:t>on import</w:t>
      </w:r>
      <w:r w:rsidR="005530C7" w:rsidRPr="00F00B97">
        <w:rPr>
          <w:lang w:eastAsia="en-GB"/>
        </w:rPr>
        <w:t>s</w:t>
      </w:r>
      <w:r w:rsidR="00630038" w:rsidRPr="00F00B97">
        <w:rPr>
          <w:lang w:eastAsia="en-GB"/>
        </w:rPr>
        <w:t xml:space="preserve"> for </w:t>
      </w:r>
      <w:r w:rsidR="002B12FC">
        <w:rPr>
          <w:lang w:eastAsia="en-GB"/>
        </w:rPr>
        <w:t>“</w:t>
      </w:r>
      <w:r w:rsidR="00630038" w:rsidRPr="00F00B97">
        <w:rPr>
          <w:lang w:eastAsia="en-GB"/>
        </w:rPr>
        <w:t>80</w:t>
      </w:r>
      <w:r w:rsidR="002B12FC">
        <w:rPr>
          <w:lang w:eastAsia="en-GB"/>
        </w:rPr>
        <w:t xml:space="preserve"> - </w:t>
      </w:r>
      <w:r w:rsidR="005C51BB">
        <w:rPr>
          <w:lang w:eastAsia="en-GB"/>
        </w:rPr>
        <w:t>90</w:t>
      </w:r>
      <w:r w:rsidR="002B12FC">
        <w:rPr>
          <w:lang w:eastAsia="en-GB"/>
        </w:rPr>
        <w:t xml:space="preserve"> per cent</w:t>
      </w:r>
      <w:r w:rsidR="00630038" w:rsidRPr="00F00B97">
        <w:rPr>
          <w:lang w:eastAsia="en-GB"/>
        </w:rPr>
        <w:t xml:space="preserve"> of its</w:t>
      </w:r>
      <w:r w:rsidR="005C51BB">
        <w:rPr>
          <w:lang w:eastAsia="en-GB"/>
        </w:rPr>
        <w:t xml:space="preserve"> staple</w:t>
      </w:r>
      <w:r w:rsidR="00630038" w:rsidRPr="00F00B97">
        <w:rPr>
          <w:lang w:eastAsia="en-GB"/>
        </w:rPr>
        <w:t xml:space="preserve"> food</w:t>
      </w:r>
      <w:bookmarkEnd w:id="13"/>
      <w:r w:rsidR="005C51BB">
        <w:rPr>
          <w:lang w:eastAsia="en-GB"/>
        </w:rPr>
        <w:t>s</w:t>
      </w:r>
      <w:r w:rsidR="002B12FC">
        <w:rPr>
          <w:lang w:eastAsia="en-GB"/>
        </w:rPr>
        <w:t>”</w:t>
      </w:r>
      <w:r w:rsidR="003702BE" w:rsidRPr="00F00B97">
        <w:rPr>
          <w:lang w:eastAsia="en-GB"/>
        </w:rPr>
        <w:t xml:space="preserve"> </w:t>
      </w:r>
      <w:r w:rsidR="00C209A1" w:rsidRPr="00F00B97">
        <w:rPr>
          <w:lang w:eastAsia="en-GB"/>
        </w:rPr>
        <w:t xml:space="preserve">and </w:t>
      </w:r>
      <w:r w:rsidR="005C51BB">
        <w:rPr>
          <w:lang w:eastAsia="en-GB"/>
        </w:rPr>
        <w:t>required</w:t>
      </w:r>
      <w:r w:rsidR="003702BE" w:rsidRPr="00F00B97">
        <w:rPr>
          <w:lang w:eastAsia="en-GB"/>
        </w:rPr>
        <w:t xml:space="preserve"> </w:t>
      </w:r>
      <w:r w:rsidR="002B12FC">
        <w:rPr>
          <w:lang w:eastAsia="en-GB"/>
        </w:rPr>
        <w:t>“544,000 metric tons of imported fuel per</w:t>
      </w:r>
      <w:r w:rsidR="005C51BB" w:rsidRPr="00F00B97">
        <w:rPr>
          <w:lang w:eastAsia="en-GB"/>
        </w:rPr>
        <w:t xml:space="preserve"> </w:t>
      </w:r>
      <w:r w:rsidR="003702BE" w:rsidRPr="00F00B97">
        <w:rPr>
          <w:lang w:eastAsia="en-GB"/>
        </w:rPr>
        <w:t>month</w:t>
      </w:r>
      <w:r w:rsidR="002B12FC">
        <w:rPr>
          <w:lang w:eastAsia="en-GB"/>
        </w:rPr>
        <w:t xml:space="preserve"> for transportation and powering water-systems and health facilities, among other activities”</w:t>
      </w:r>
      <w:r w:rsidR="009B00EB" w:rsidRPr="00F00B97">
        <w:rPr>
          <w:lang w:eastAsia="en-GB"/>
        </w:rPr>
        <w:t>.</w:t>
      </w:r>
      <w:r w:rsidR="000B5914" w:rsidRPr="00F00B97">
        <w:rPr>
          <w:rStyle w:val="FootnoteReference"/>
          <w:lang w:eastAsia="en-GB"/>
        </w:rPr>
        <w:footnoteReference w:id="12"/>
      </w:r>
      <w:r w:rsidR="00A45FAA">
        <w:rPr>
          <w:lang w:eastAsia="en-GB"/>
        </w:rPr>
        <w:t xml:space="preserve"> </w:t>
      </w:r>
    </w:p>
    <w:p w14:paraId="3D698AD5" w14:textId="79501686" w:rsidR="00761B21" w:rsidRDefault="002E79A8" w:rsidP="00A45FAA">
      <w:pPr>
        <w:pStyle w:val="RTBodyText"/>
      </w:pPr>
      <w:r w:rsidRPr="00F00B97">
        <w:rPr>
          <w:lang w:eastAsia="en-GB"/>
        </w:rPr>
        <w:t>S</w:t>
      </w:r>
      <w:r w:rsidR="004F5EEB" w:rsidRPr="00F00B97">
        <w:rPr>
          <w:lang w:eastAsia="en-GB"/>
        </w:rPr>
        <w:t xml:space="preserve">ince the start of the </w:t>
      </w:r>
      <w:r w:rsidR="004332A5">
        <w:rPr>
          <w:lang w:eastAsia="en-GB"/>
        </w:rPr>
        <w:t>conflict</w:t>
      </w:r>
      <w:r w:rsidR="0076764E" w:rsidRPr="00F00B97">
        <w:rPr>
          <w:lang w:eastAsia="en-GB"/>
        </w:rPr>
        <w:t xml:space="preserve">, </w:t>
      </w:r>
      <w:r w:rsidRPr="00F00B97">
        <w:rPr>
          <w:lang w:eastAsia="en-GB"/>
        </w:rPr>
        <w:t>fuel supplies ha</w:t>
      </w:r>
      <w:r w:rsidR="002651FE">
        <w:rPr>
          <w:lang w:eastAsia="en-GB"/>
        </w:rPr>
        <w:t>ve</w:t>
      </w:r>
      <w:r w:rsidRPr="00F00B97">
        <w:rPr>
          <w:lang w:eastAsia="en-GB"/>
        </w:rPr>
        <w:t xml:space="preserve"> dramatically decreased</w:t>
      </w:r>
      <w:r w:rsidR="002B12FC">
        <w:rPr>
          <w:lang w:eastAsia="en-GB"/>
        </w:rPr>
        <w:t>, reaching “only 190,000 metric tons in September 2017”</w:t>
      </w:r>
      <w:r w:rsidR="004F5EEB" w:rsidRPr="00F00B97">
        <w:rPr>
          <w:lang w:eastAsia="en-GB"/>
        </w:rPr>
        <w:t>.</w:t>
      </w:r>
      <w:r w:rsidR="002B12FC">
        <w:rPr>
          <w:rStyle w:val="FootnoteReference"/>
          <w:lang w:eastAsia="en-GB"/>
        </w:rPr>
        <w:footnoteReference w:id="13"/>
      </w:r>
      <w:r w:rsidR="004F5EEB" w:rsidRPr="00F00B97">
        <w:rPr>
          <w:lang w:eastAsia="en-GB"/>
        </w:rPr>
        <w:t xml:space="preserve"> </w:t>
      </w:r>
      <w:r w:rsidR="002B12FC">
        <w:rPr>
          <w:lang w:eastAsia="en-GB"/>
        </w:rPr>
        <w:t>T</w:t>
      </w:r>
      <w:r w:rsidR="004F5EEB" w:rsidRPr="00F00B97">
        <w:rPr>
          <w:lang w:eastAsia="en-GB"/>
        </w:rPr>
        <w:t>he</w:t>
      </w:r>
      <w:r w:rsidRPr="00F00B97">
        <w:rPr>
          <w:lang w:eastAsia="en-GB"/>
        </w:rPr>
        <w:t xml:space="preserve"> </w:t>
      </w:r>
      <w:r w:rsidR="002651FE">
        <w:rPr>
          <w:lang w:eastAsia="en-GB"/>
        </w:rPr>
        <w:t>c</w:t>
      </w:r>
      <w:r w:rsidR="00467EA4" w:rsidRPr="00F00B97">
        <w:rPr>
          <w:lang w:eastAsia="en-GB"/>
        </w:rPr>
        <w:t>oalition</w:t>
      </w:r>
      <w:r w:rsidR="0076764E" w:rsidRPr="00F00B97">
        <w:rPr>
          <w:lang w:eastAsia="en-GB"/>
        </w:rPr>
        <w:t>’s</w:t>
      </w:r>
      <w:r w:rsidR="00AF601B" w:rsidRPr="00F00B97">
        <w:rPr>
          <w:lang w:eastAsia="en-GB"/>
        </w:rPr>
        <w:t xml:space="preserve"> closure of</w:t>
      </w:r>
      <w:r w:rsidRPr="00F00B97">
        <w:rPr>
          <w:lang w:eastAsia="en-GB"/>
        </w:rPr>
        <w:t xml:space="preserve"> </w:t>
      </w:r>
      <w:bookmarkStart w:id="14" w:name="_Hlk514765567"/>
      <w:bookmarkStart w:id="15" w:name="_Hlk514776177"/>
      <w:r w:rsidR="00D86887">
        <w:rPr>
          <w:lang w:eastAsia="en-GB"/>
        </w:rPr>
        <w:t xml:space="preserve">the port of </w:t>
      </w:r>
      <w:r w:rsidR="004F5EEB" w:rsidRPr="00F00B97">
        <w:rPr>
          <w:lang w:eastAsia="en-GB"/>
        </w:rPr>
        <w:t>Ras Issa</w:t>
      </w:r>
      <w:r w:rsidR="002651FE">
        <w:rPr>
          <w:lang w:eastAsia="en-GB"/>
        </w:rPr>
        <w:t xml:space="preserve">, </w:t>
      </w:r>
      <w:r w:rsidR="00A33239">
        <w:rPr>
          <w:lang w:eastAsia="en-GB"/>
        </w:rPr>
        <w:t xml:space="preserve">a </w:t>
      </w:r>
      <w:r w:rsidR="00D86887">
        <w:rPr>
          <w:lang w:eastAsia="en-GB"/>
        </w:rPr>
        <w:t>Red Sea</w:t>
      </w:r>
      <w:r w:rsidR="00A33239">
        <w:rPr>
          <w:lang w:eastAsia="en-GB"/>
        </w:rPr>
        <w:t xml:space="preserve"> oil terminal </w:t>
      </w:r>
      <w:r w:rsidR="002651FE">
        <w:rPr>
          <w:lang w:eastAsia="en-GB"/>
        </w:rPr>
        <w:t xml:space="preserve">north of </w:t>
      </w:r>
      <w:r w:rsidR="002651FE">
        <w:rPr>
          <w:lang w:eastAsia="en-GB"/>
        </w:rPr>
        <w:lastRenderedPageBreak/>
        <w:t>Hodeidah</w:t>
      </w:r>
      <w:bookmarkEnd w:id="14"/>
      <w:bookmarkEnd w:id="15"/>
      <w:r w:rsidR="002651FE">
        <w:rPr>
          <w:lang w:eastAsia="en-GB"/>
        </w:rPr>
        <w:t>,</w:t>
      </w:r>
      <w:r w:rsidR="002651FE" w:rsidRPr="00F00B97">
        <w:rPr>
          <w:lang w:eastAsia="en-GB"/>
        </w:rPr>
        <w:t xml:space="preserve"> </w:t>
      </w:r>
      <w:r w:rsidR="002B12FC">
        <w:rPr>
          <w:lang w:eastAsia="en-GB"/>
        </w:rPr>
        <w:t xml:space="preserve">in June 2017 </w:t>
      </w:r>
      <w:r w:rsidR="00A13F59">
        <w:rPr>
          <w:lang w:eastAsia="en-GB"/>
        </w:rPr>
        <w:t>had a particularly</w:t>
      </w:r>
      <w:r w:rsidR="002B12FC">
        <w:rPr>
          <w:lang w:eastAsia="en-GB"/>
        </w:rPr>
        <w:t xml:space="preserve"> </w:t>
      </w:r>
      <w:r w:rsidR="004F5EEB" w:rsidRPr="00F00B97">
        <w:rPr>
          <w:lang w:eastAsia="en-GB"/>
        </w:rPr>
        <w:t>sever</w:t>
      </w:r>
      <w:r w:rsidR="00982AF5" w:rsidRPr="00F00B97">
        <w:rPr>
          <w:lang w:eastAsia="en-GB"/>
        </w:rPr>
        <w:t xml:space="preserve">e </w:t>
      </w:r>
      <w:r w:rsidR="00A13F59">
        <w:rPr>
          <w:lang w:eastAsia="en-GB"/>
        </w:rPr>
        <w:t>impact on</w:t>
      </w:r>
      <w:r w:rsidR="00C209A1" w:rsidRPr="00F00B97">
        <w:rPr>
          <w:lang w:eastAsia="en-GB"/>
        </w:rPr>
        <w:t xml:space="preserve"> </w:t>
      </w:r>
      <w:r w:rsidR="00982AF5" w:rsidRPr="00F00B97">
        <w:rPr>
          <w:lang w:eastAsia="en-GB"/>
        </w:rPr>
        <w:t xml:space="preserve">fuel </w:t>
      </w:r>
      <w:r w:rsidR="003A098B" w:rsidRPr="00F00B97">
        <w:rPr>
          <w:lang w:eastAsia="en-GB"/>
        </w:rPr>
        <w:t>availability</w:t>
      </w:r>
      <w:r w:rsidR="009B00EB" w:rsidRPr="00F00B97">
        <w:rPr>
          <w:lang w:eastAsia="en-GB"/>
        </w:rPr>
        <w:t>.</w:t>
      </w:r>
      <w:r w:rsidR="000B5914" w:rsidRPr="00F00B97">
        <w:rPr>
          <w:rStyle w:val="FootnoteReference"/>
          <w:lang w:eastAsia="en-GB"/>
        </w:rPr>
        <w:footnoteReference w:id="14"/>
      </w:r>
      <w:r w:rsidR="002B12FC">
        <w:rPr>
          <w:lang w:eastAsia="en-GB"/>
        </w:rPr>
        <w:t xml:space="preserve"> </w:t>
      </w:r>
      <w:r w:rsidR="00A13F59">
        <w:rPr>
          <w:lang w:eastAsia="en-GB"/>
        </w:rPr>
        <w:t xml:space="preserve">Between July 2016 and October </w:t>
      </w:r>
      <w:r w:rsidR="00085604">
        <w:rPr>
          <w:lang w:eastAsia="en-GB"/>
        </w:rPr>
        <w:t>2017, a</w:t>
      </w:r>
      <w:r w:rsidR="00761B21" w:rsidRPr="00F00B97">
        <w:rPr>
          <w:lang w:eastAsia="en-GB"/>
        </w:rPr>
        <w:t>ccording to OCHA</w:t>
      </w:r>
      <w:r w:rsidR="005769CF" w:rsidRPr="00F00B97">
        <w:t>,</w:t>
      </w:r>
      <w:r w:rsidR="00AF4C65" w:rsidRPr="00F00B97">
        <w:t xml:space="preserve"> </w:t>
      </w:r>
      <w:r w:rsidR="004332A5">
        <w:t xml:space="preserve">average </w:t>
      </w:r>
      <w:r w:rsidR="00AF4C65" w:rsidRPr="00F00B97">
        <w:t>monthly fuel import</w:t>
      </w:r>
      <w:r w:rsidR="00085604">
        <w:t>s met</w:t>
      </w:r>
      <w:r w:rsidR="00AF4C65" w:rsidRPr="00F00B97">
        <w:t xml:space="preserve"> </w:t>
      </w:r>
      <w:r w:rsidR="002B12FC">
        <w:t xml:space="preserve">only </w:t>
      </w:r>
      <w:r w:rsidR="00085604">
        <w:t>29%</w:t>
      </w:r>
      <w:r w:rsidR="00085604" w:rsidRPr="00F00B97">
        <w:t xml:space="preserve"> of Yemen’s </w:t>
      </w:r>
      <w:r w:rsidR="00AF4C65" w:rsidRPr="00F00B97">
        <w:t xml:space="preserve">requirements. Since </w:t>
      </w:r>
      <w:r w:rsidR="00A13F59">
        <w:t>November</w:t>
      </w:r>
      <w:r w:rsidR="000246A6">
        <w:t xml:space="preserve"> 2017</w:t>
      </w:r>
      <w:r w:rsidR="00AF4C65" w:rsidRPr="00F00B97">
        <w:t xml:space="preserve">, </w:t>
      </w:r>
      <w:r w:rsidR="004332A5">
        <w:t>the figure has dropped to 21%</w:t>
      </w:r>
      <w:r w:rsidR="009B00EB" w:rsidRPr="00F00B97">
        <w:t>.</w:t>
      </w:r>
      <w:r w:rsidR="00AF4C65" w:rsidRPr="00F00B97">
        <w:rPr>
          <w:rStyle w:val="FootnoteReference"/>
        </w:rPr>
        <w:footnoteReference w:id="15"/>
      </w:r>
    </w:p>
    <w:p w14:paraId="2362F3E8" w14:textId="0662DF8F" w:rsidR="00DE0CE2" w:rsidRPr="00F00B97" w:rsidRDefault="00DE0CE2" w:rsidP="00DE0CE2">
      <w:pPr>
        <w:pStyle w:val="RTBodyText"/>
        <w:rPr>
          <w:lang w:eastAsia="en-GB"/>
        </w:rPr>
      </w:pPr>
      <w:r w:rsidRPr="00F00B97">
        <w:rPr>
          <w:lang w:eastAsia="en-GB"/>
        </w:rPr>
        <w:t xml:space="preserve">The </w:t>
      </w:r>
      <w:r w:rsidR="00A13F59">
        <w:rPr>
          <w:lang w:eastAsia="en-GB"/>
        </w:rPr>
        <w:t>c</w:t>
      </w:r>
      <w:r w:rsidRPr="00F00B97">
        <w:rPr>
          <w:lang w:eastAsia="en-GB"/>
        </w:rPr>
        <w:t>oalition’s restrictions on commercial imports have impact</w:t>
      </w:r>
      <w:r w:rsidR="003A098B" w:rsidRPr="00F00B97">
        <w:rPr>
          <w:lang w:eastAsia="en-GB"/>
        </w:rPr>
        <w:t>ed</w:t>
      </w:r>
      <w:r w:rsidRPr="00F00B97">
        <w:rPr>
          <w:lang w:eastAsia="en-GB"/>
        </w:rPr>
        <w:t xml:space="preserve"> Yemenis’ </w:t>
      </w:r>
      <w:r w:rsidR="003A098B" w:rsidRPr="00F00B97">
        <w:rPr>
          <w:lang w:eastAsia="en-GB"/>
        </w:rPr>
        <w:t xml:space="preserve">access </w:t>
      </w:r>
      <w:r w:rsidRPr="00F00B97">
        <w:rPr>
          <w:lang w:eastAsia="en-GB"/>
        </w:rPr>
        <w:t>to food</w:t>
      </w:r>
      <w:r w:rsidR="003A098B" w:rsidRPr="00F00B97">
        <w:rPr>
          <w:lang w:eastAsia="en-GB"/>
        </w:rPr>
        <w:t xml:space="preserve"> and exacerbated existing food insecurity</w:t>
      </w:r>
      <w:r w:rsidRPr="00F00B97">
        <w:rPr>
          <w:lang w:eastAsia="en-GB"/>
        </w:rPr>
        <w:t xml:space="preserve">. </w:t>
      </w:r>
      <w:r w:rsidR="00FB78E3">
        <w:rPr>
          <w:lang w:eastAsia="en-GB"/>
        </w:rPr>
        <w:t>Between July 2016 and October 2017, a</w:t>
      </w:r>
      <w:r w:rsidR="00FB78E3" w:rsidRPr="00F00B97">
        <w:rPr>
          <w:lang w:eastAsia="en-GB"/>
        </w:rPr>
        <w:t>ccording to OCHA</w:t>
      </w:r>
      <w:r w:rsidR="00FB78E3" w:rsidRPr="00F00B97">
        <w:t>,</w:t>
      </w:r>
      <w:r w:rsidR="00FB78E3">
        <w:t xml:space="preserve"> </w:t>
      </w:r>
      <w:r w:rsidR="00FB78E3" w:rsidRPr="00F00B97">
        <w:t>“nearly all (96%) of Yemen’s monthly food import requir</w:t>
      </w:r>
      <w:r w:rsidR="00FB78E3">
        <w:t>ements were being met on average”</w:t>
      </w:r>
      <w:r w:rsidR="00FB78E3" w:rsidRPr="00F00B97">
        <w:t>.</w:t>
      </w:r>
      <w:r w:rsidR="00FB78E3">
        <w:t xml:space="preserve"> Since November</w:t>
      </w:r>
      <w:r w:rsidR="000246A6">
        <w:t xml:space="preserve"> 2017</w:t>
      </w:r>
      <w:r w:rsidR="00FB78E3">
        <w:t>, the figure has dropped to 68%. In April 2018, “food imports were half (51%) of the monthly national requirement”.</w:t>
      </w:r>
      <w:r w:rsidR="00FB78E3" w:rsidRPr="00F00B97">
        <w:rPr>
          <w:rStyle w:val="FootnoteReference"/>
        </w:rPr>
        <w:footnoteReference w:id="16"/>
      </w:r>
      <w:r w:rsidR="00FB78E3">
        <w:t xml:space="preserve"> </w:t>
      </w:r>
      <w:r w:rsidR="00A13F59">
        <w:rPr>
          <w:lang w:eastAsia="en-GB"/>
        </w:rPr>
        <w:t>In</w:t>
      </w:r>
      <w:r w:rsidRPr="00F00B97">
        <w:rPr>
          <w:lang w:eastAsia="en-GB"/>
        </w:rPr>
        <w:t xml:space="preserve"> 2012, the World Food Program</w:t>
      </w:r>
      <w:r w:rsidR="00A13F59">
        <w:rPr>
          <w:lang w:eastAsia="en-GB"/>
        </w:rPr>
        <w:t>me</w:t>
      </w:r>
      <w:r w:rsidRPr="00F00B97">
        <w:rPr>
          <w:lang w:eastAsia="en-GB"/>
        </w:rPr>
        <w:t xml:space="preserve"> estimated that more than 10 million Yemenis were food insecure</w:t>
      </w:r>
      <w:r w:rsidR="006B5D87" w:rsidRPr="00F00B97">
        <w:rPr>
          <w:lang w:eastAsia="en-GB"/>
        </w:rPr>
        <w:t>.</w:t>
      </w:r>
      <w:r w:rsidRPr="00F00B97">
        <w:rPr>
          <w:rStyle w:val="FootnoteReference"/>
          <w:lang w:eastAsia="en-GB"/>
        </w:rPr>
        <w:footnoteReference w:id="17"/>
      </w:r>
      <w:r w:rsidRPr="00F00B97">
        <w:rPr>
          <w:lang w:eastAsia="en-GB"/>
        </w:rPr>
        <w:t xml:space="preserve"> </w:t>
      </w:r>
      <w:r w:rsidR="00FB78E3">
        <w:rPr>
          <w:lang w:eastAsia="en-GB"/>
        </w:rPr>
        <w:t>Over t</w:t>
      </w:r>
      <w:r w:rsidRPr="00F00B97">
        <w:rPr>
          <w:lang w:eastAsia="en-GB"/>
        </w:rPr>
        <w:t xml:space="preserve">hree years into the conflict, according to OCHA, </w:t>
      </w:r>
      <w:r w:rsidR="00A13F59">
        <w:rPr>
          <w:lang w:eastAsia="en-GB"/>
        </w:rPr>
        <w:t xml:space="preserve">this figure has risen to an estimated </w:t>
      </w:r>
      <w:r w:rsidRPr="00F00B97">
        <w:rPr>
          <w:lang w:eastAsia="en-GB"/>
        </w:rPr>
        <w:t>17.8 million, includ</w:t>
      </w:r>
      <w:r w:rsidR="00A13F59">
        <w:rPr>
          <w:lang w:eastAsia="en-GB"/>
        </w:rPr>
        <w:t>ing</w:t>
      </w:r>
      <w:r w:rsidRPr="00F00B97">
        <w:rPr>
          <w:lang w:eastAsia="en-GB"/>
        </w:rPr>
        <w:t xml:space="preserve"> about 8.4 million people facing severe insecurity and at risk of starvation</w:t>
      </w:r>
      <w:r w:rsidR="006B5D87" w:rsidRPr="00F00B97">
        <w:rPr>
          <w:lang w:eastAsia="en-GB"/>
        </w:rPr>
        <w:t>.</w:t>
      </w:r>
      <w:r w:rsidRPr="00F00B97">
        <w:rPr>
          <w:rStyle w:val="FootnoteReference"/>
          <w:lang w:eastAsia="en-GB"/>
        </w:rPr>
        <w:footnoteReference w:id="18"/>
      </w:r>
      <w:r w:rsidR="006B5D87" w:rsidRPr="00F00B97">
        <w:rPr>
          <w:lang w:eastAsia="en-GB"/>
        </w:rPr>
        <w:t xml:space="preserve"> </w:t>
      </w:r>
      <w:r w:rsidRPr="00F00B97">
        <w:rPr>
          <w:lang w:eastAsia="en-GB"/>
        </w:rPr>
        <w:t>The restriction</w:t>
      </w:r>
      <w:r w:rsidR="00925C7B" w:rsidRPr="00F00B97">
        <w:rPr>
          <w:lang w:eastAsia="en-GB"/>
        </w:rPr>
        <w:t>s</w:t>
      </w:r>
      <w:r w:rsidRPr="00F00B97">
        <w:rPr>
          <w:lang w:eastAsia="en-GB"/>
        </w:rPr>
        <w:t xml:space="preserve"> ha</w:t>
      </w:r>
      <w:r w:rsidR="00925C7B" w:rsidRPr="00F00B97">
        <w:rPr>
          <w:lang w:eastAsia="en-GB"/>
        </w:rPr>
        <w:t>ve</w:t>
      </w:r>
      <w:r w:rsidRPr="00F00B97">
        <w:rPr>
          <w:lang w:eastAsia="en-GB"/>
        </w:rPr>
        <w:t xml:space="preserve"> contributed to exacerbat</w:t>
      </w:r>
      <w:r w:rsidR="000C1140" w:rsidRPr="00F00B97">
        <w:rPr>
          <w:lang w:eastAsia="en-GB"/>
        </w:rPr>
        <w:t>ing</w:t>
      </w:r>
      <w:r w:rsidRPr="00F00B97">
        <w:rPr>
          <w:lang w:eastAsia="en-GB"/>
        </w:rPr>
        <w:t xml:space="preserve"> food insecurity in an already impoverished country.</w:t>
      </w:r>
      <w:r w:rsidR="00C30033" w:rsidRPr="00F00B97">
        <w:rPr>
          <w:rStyle w:val="FootnoteReference"/>
          <w:lang w:eastAsia="en-GB"/>
        </w:rPr>
        <w:footnoteReference w:id="19"/>
      </w:r>
      <w:r w:rsidRPr="00F00B97">
        <w:rPr>
          <w:lang w:eastAsia="en-GB"/>
        </w:rPr>
        <w:t xml:space="preserve"> </w:t>
      </w:r>
    </w:p>
    <w:p w14:paraId="62D55D9E" w14:textId="63718760" w:rsidR="007E348F" w:rsidRPr="00F00B97" w:rsidRDefault="00AD3D87" w:rsidP="00BF493A">
      <w:pPr>
        <w:pStyle w:val="RTBodyText"/>
        <w:rPr>
          <w:lang w:eastAsia="en-GB"/>
        </w:rPr>
      </w:pPr>
      <w:r w:rsidRPr="00F00B97">
        <w:rPr>
          <w:lang w:eastAsia="en-GB"/>
        </w:rPr>
        <w:t>F</w:t>
      </w:r>
      <w:r w:rsidR="00573023" w:rsidRPr="00F00B97">
        <w:rPr>
          <w:lang w:eastAsia="en-GB"/>
        </w:rPr>
        <w:t>uel</w:t>
      </w:r>
      <w:r w:rsidR="00BE4681" w:rsidRPr="00F00B97">
        <w:rPr>
          <w:lang w:eastAsia="en-GB"/>
        </w:rPr>
        <w:t xml:space="preserve"> shortage</w:t>
      </w:r>
      <w:r w:rsidR="00925C7B" w:rsidRPr="00F00B97">
        <w:rPr>
          <w:lang w:eastAsia="en-GB"/>
        </w:rPr>
        <w:t>s</w:t>
      </w:r>
      <w:r w:rsidR="00573023" w:rsidRPr="00F00B97">
        <w:rPr>
          <w:lang w:eastAsia="en-GB"/>
        </w:rPr>
        <w:t xml:space="preserve"> ha</w:t>
      </w:r>
      <w:r w:rsidR="00925C7B" w:rsidRPr="00F00B97">
        <w:rPr>
          <w:lang w:eastAsia="en-GB"/>
        </w:rPr>
        <w:t>ve</w:t>
      </w:r>
      <w:r w:rsidR="00573023" w:rsidRPr="00F00B97">
        <w:rPr>
          <w:lang w:eastAsia="en-GB"/>
        </w:rPr>
        <w:t xml:space="preserve"> </w:t>
      </w:r>
      <w:r w:rsidR="00272AB1" w:rsidRPr="00F00B97">
        <w:rPr>
          <w:lang w:eastAsia="en-GB"/>
        </w:rPr>
        <w:t xml:space="preserve">reduced </w:t>
      </w:r>
      <w:r w:rsidR="00573023" w:rsidRPr="00F00B97">
        <w:rPr>
          <w:lang w:eastAsia="en-GB"/>
        </w:rPr>
        <w:t xml:space="preserve">access to </w:t>
      </w:r>
      <w:r w:rsidR="00BE4681" w:rsidRPr="00F00B97">
        <w:rPr>
          <w:lang w:eastAsia="en-GB"/>
        </w:rPr>
        <w:t xml:space="preserve">food, </w:t>
      </w:r>
      <w:r w:rsidR="00573023" w:rsidRPr="00F00B97">
        <w:rPr>
          <w:lang w:eastAsia="en-GB"/>
        </w:rPr>
        <w:t>clean</w:t>
      </w:r>
      <w:r w:rsidR="00BE4681" w:rsidRPr="00F00B97">
        <w:rPr>
          <w:lang w:eastAsia="en-GB"/>
        </w:rPr>
        <w:t xml:space="preserve"> water and </w:t>
      </w:r>
      <w:r w:rsidR="00573023" w:rsidRPr="00F00B97">
        <w:rPr>
          <w:lang w:eastAsia="en-GB"/>
        </w:rPr>
        <w:t>sanitation</w:t>
      </w:r>
      <w:r w:rsidR="00D321A3">
        <w:rPr>
          <w:rStyle w:val="FootnoteReference"/>
          <w:lang w:eastAsia="en-GB"/>
        </w:rPr>
        <w:t xml:space="preserve"> </w:t>
      </w:r>
      <w:r w:rsidR="00D321A3">
        <w:rPr>
          <w:lang w:eastAsia="en-GB"/>
        </w:rPr>
        <w:t>and</w:t>
      </w:r>
      <w:r w:rsidR="00BE4681" w:rsidRPr="00F00B97">
        <w:rPr>
          <w:lang w:eastAsia="en-GB"/>
        </w:rPr>
        <w:t xml:space="preserve"> have contributed to the spread of preventable disease</w:t>
      </w:r>
      <w:r w:rsidR="00261CFC" w:rsidRPr="00F00B97">
        <w:rPr>
          <w:lang w:eastAsia="en-GB"/>
        </w:rPr>
        <w:t>s</w:t>
      </w:r>
      <w:r w:rsidR="00BE4681" w:rsidRPr="00F00B97">
        <w:rPr>
          <w:lang w:eastAsia="en-GB"/>
        </w:rPr>
        <w:t>.</w:t>
      </w:r>
      <w:r w:rsidR="00366207" w:rsidRPr="00F00B97">
        <w:rPr>
          <w:rStyle w:val="FootnoteReference"/>
          <w:lang w:eastAsia="en-GB"/>
        </w:rPr>
        <w:footnoteReference w:id="20"/>
      </w:r>
      <w:r w:rsidR="00366207" w:rsidRPr="00F00B97">
        <w:rPr>
          <w:lang w:eastAsia="en-GB"/>
        </w:rPr>
        <w:t xml:space="preserve"> According</w:t>
      </w:r>
      <w:r w:rsidR="00BE4681" w:rsidRPr="00F00B97">
        <w:rPr>
          <w:lang w:eastAsia="en-GB"/>
        </w:rPr>
        <w:t xml:space="preserve"> </w:t>
      </w:r>
      <w:r w:rsidR="00366207" w:rsidRPr="00F00B97">
        <w:rPr>
          <w:lang w:eastAsia="en-GB"/>
        </w:rPr>
        <w:t xml:space="preserve">to </w:t>
      </w:r>
      <w:r w:rsidR="00D321A3">
        <w:rPr>
          <w:lang w:eastAsia="en-GB"/>
        </w:rPr>
        <w:t>five</w:t>
      </w:r>
      <w:r w:rsidR="00366207" w:rsidRPr="00F00B97">
        <w:rPr>
          <w:lang w:eastAsia="en-GB"/>
        </w:rPr>
        <w:t xml:space="preserve"> medical staff interviewed</w:t>
      </w:r>
      <w:r w:rsidR="00D321A3">
        <w:rPr>
          <w:lang w:eastAsia="en-GB"/>
        </w:rPr>
        <w:t>,</w:t>
      </w:r>
      <w:r w:rsidR="00366207" w:rsidRPr="00F00B97">
        <w:rPr>
          <w:lang w:eastAsia="en-GB"/>
        </w:rPr>
        <w:t xml:space="preserve"> t</w:t>
      </w:r>
      <w:r w:rsidR="00261CFC" w:rsidRPr="00F00B97">
        <w:rPr>
          <w:lang w:eastAsia="en-GB"/>
        </w:rPr>
        <w:t xml:space="preserve">he lack </w:t>
      </w:r>
      <w:r w:rsidR="00BE4681" w:rsidRPr="00F00B97">
        <w:rPr>
          <w:lang w:eastAsia="en-GB"/>
        </w:rPr>
        <w:t xml:space="preserve">of fuel </w:t>
      </w:r>
      <w:r w:rsidR="00261CFC" w:rsidRPr="00F00B97">
        <w:rPr>
          <w:lang w:eastAsia="en-GB"/>
        </w:rPr>
        <w:t xml:space="preserve">has </w:t>
      </w:r>
      <w:r w:rsidR="00BE4681" w:rsidRPr="00F00B97">
        <w:rPr>
          <w:lang w:eastAsia="en-GB"/>
        </w:rPr>
        <w:t xml:space="preserve">also </w:t>
      </w:r>
      <w:r w:rsidR="00261CFC" w:rsidRPr="00F00B97">
        <w:rPr>
          <w:lang w:eastAsia="en-GB"/>
        </w:rPr>
        <w:t xml:space="preserve">made </w:t>
      </w:r>
      <w:r w:rsidR="00BE4681" w:rsidRPr="00F00B97">
        <w:rPr>
          <w:lang w:eastAsia="en-GB"/>
        </w:rPr>
        <w:t>it harder to run hospitals</w:t>
      </w:r>
      <w:r w:rsidR="00261CFC" w:rsidRPr="00F00B97">
        <w:rPr>
          <w:lang w:eastAsia="en-GB"/>
        </w:rPr>
        <w:t>,</w:t>
      </w:r>
      <w:r w:rsidR="00BE4681" w:rsidRPr="00F00B97">
        <w:rPr>
          <w:lang w:eastAsia="en-GB"/>
        </w:rPr>
        <w:t xml:space="preserve"> </w:t>
      </w:r>
      <w:r w:rsidR="00261CFC" w:rsidRPr="00F00B97">
        <w:rPr>
          <w:lang w:eastAsia="en-GB"/>
        </w:rPr>
        <w:t xml:space="preserve">given the need for </w:t>
      </w:r>
      <w:r w:rsidR="00BE4681" w:rsidRPr="00F00B97">
        <w:rPr>
          <w:lang w:eastAsia="en-GB"/>
        </w:rPr>
        <w:t xml:space="preserve">fuel to run generators </w:t>
      </w:r>
      <w:r w:rsidR="00261CFC" w:rsidRPr="00F00B97">
        <w:rPr>
          <w:lang w:eastAsia="en-GB"/>
        </w:rPr>
        <w:t xml:space="preserve">providing </w:t>
      </w:r>
      <w:r w:rsidR="00BE4681" w:rsidRPr="00F00B97">
        <w:rPr>
          <w:lang w:eastAsia="en-GB"/>
        </w:rPr>
        <w:t>electricity</w:t>
      </w:r>
      <w:r w:rsidR="00261CFC" w:rsidRPr="00F00B97">
        <w:rPr>
          <w:lang w:eastAsia="en-GB"/>
        </w:rPr>
        <w:t xml:space="preserve"> power</w:t>
      </w:r>
      <w:r w:rsidR="00BE4681" w:rsidRPr="00F00B97">
        <w:rPr>
          <w:lang w:eastAsia="en-GB"/>
        </w:rPr>
        <w:t>.</w:t>
      </w:r>
      <w:r w:rsidR="00B927F0">
        <w:rPr>
          <w:rStyle w:val="FootnoteReference"/>
          <w:lang w:eastAsia="en-GB"/>
        </w:rPr>
        <w:footnoteReference w:id="21"/>
      </w:r>
    </w:p>
    <w:p w14:paraId="2DE0DBB8" w14:textId="023A8C78" w:rsidR="00195B83" w:rsidRPr="00FE0D74" w:rsidRDefault="00195B83" w:rsidP="00BF493A">
      <w:pPr>
        <w:pStyle w:val="RTNumberedHeading"/>
        <w:rPr>
          <w:rStyle w:val="SubtleEmphasis"/>
          <w:i w:val="0"/>
          <w:iCs w:val="0"/>
          <w:color w:val="auto"/>
        </w:rPr>
      </w:pPr>
      <w:bookmarkStart w:id="17" w:name="_Toc516556838"/>
      <w:bookmarkStart w:id="18" w:name="_Hlk514776398"/>
      <w:r w:rsidRPr="00FE0D74">
        <w:rPr>
          <w:rStyle w:val="SubtleEmphasis"/>
          <w:i w:val="0"/>
          <w:iCs w:val="0"/>
          <w:color w:val="auto"/>
        </w:rPr>
        <w:t xml:space="preserve">Excessive delays in </w:t>
      </w:r>
      <w:r w:rsidR="0017687B">
        <w:rPr>
          <w:rStyle w:val="SubtleEmphasis"/>
          <w:i w:val="0"/>
          <w:iCs w:val="0"/>
          <w:color w:val="auto"/>
        </w:rPr>
        <w:t>clearing vessels</w:t>
      </w:r>
      <w:bookmarkEnd w:id="17"/>
    </w:p>
    <w:bookmarkEnd w:id="18"/>
    <w:p w14:paraId="49C9C69D" w14:textId="74B90AA1" w:rsidR="004F0CC9" w:rsidRDefault="00C558A4">
      <w:pPr>
        <w:pStyle w:val="RTBodyText"/>
        <w:rPr>
          <w:lang w:eastAsia="en-GB"/>
        </w:rPr>
      </w:pPr>
      <w:r w:rsidRPr="00F00B97">
        <w:t xml:space="preserve">After the UN Security Council adopted </w:t>
      </w:r>
      <w:r w:rsidR="00C250B1">
        <w:t>R</w:t>
      </w:r>
      <w:r w:rsidRPr="00F00B97">
        <w:t xml:space="preserve">esolution 2216 </w:t>
      </w:r>
      <w:r w:rsidR="00C250B1">
        <w:t>on 14 April</w:t>
      </w:r>
      <w:r w:rsidR="00C250B1" w:rsidRPr="00F00B97">
        <w:t xml:space="preserve"> </w:t>
      </w:r>
      <w:r w:rsidRPr="00F00B97">
        <w:t>2015, Saudi Arabia started to inspect vessels and delay or restrict access to Yemen’s Red Sea ports.</w:t>
      </w:r>
      <w:r w:rsidR="006B5D87" w:rsidRPr="00F00B97">
        <w:rPr>
          <w:rStyle w:val="FootnoteReference"/>
        </w:rPr>
        <w:footnoteReference w:id="22"/>
      </w:r>
      <w:r w:rsidRPr="00F00B97">
        <w:t xml:space="preserve"> In response to the </w:t>
      </w:r>
      <w:r w:rsidR="00062EA4">
        <w:t>c</w:t>
      </w:r>
      <w:r w:rsidRPr="00F00B97">
        <w:t>oalition’s restrictions</w:t>
      </w:r>
      <w:r w:rsidR="00B10526">
        <w:t>, on the one hand,</w:t>
      </w:r>
      <w:r w:rsidR="00062EA4">
        <w:t xml:space="preserve"> and</w:t>
      </w:r>
      <w:r w:rsidRPr="00F00B97">
        <w:t xml:space="preserve"> </w:t>
      </w:r>
      <w:r w:rsidR="00B10526">
        <w:t>to a</w:t>
      </w:r>
      <w:r w:rsidR="00106CF3" w:rsidRPr="00F00B97">
        <w:t xml:space="preserve"> request </w:t>
      </w:r>
      <w:r w:rsidR="00B10526">
        <w:t xml:space="preserve">made by </w:t>
      </w:r>
      <w:r w:rsidR="00106CF3" w:rsidRPr="00F00B97">
        <w:t>the internationally recognized Yemeni government</w:t>
      </w:r>
      <w:r w:rsidR="00B10526">
        <w:t xml:space="preserve"> on 6 August 2015</w:t>
      </w:r>
      <w:r w:rsidR="00106CF3" w:rsidRPr="00F00B97">
        <w:t>,</w:t>
      </w:r>
      <w:r w:rsidR="00B10526">
        <w:t xml:space="preserve"> on the other,</w:t>
      </w:r>
      <w:r w:rsidR="00106CF3" w:rsidRPr="00F00B97">
        <w:t xml:space="preserve"> </w:t>
      </w:r>
      <w:r w:rsidRPr="00F00B97">
        <w:t>the UN S</w:t>
      </w:r>
      <w:r w:rsidR="00106CF3" w:rsidRPr="00F00B97">
        <w:t>ecretary-</w:t>
      </w:r>
      <w:r w:rsidR="0079300F" w:rsidRPr="00F00B97">
        <w:t xml:space="preserve">General </w:t>
      </w:r>
      <w:r w:rsidRPr="00F00B97">
        <w:t>established the UN Verification and Inspection Mechanism (UNVIM)</w:t>
      </w:r>
      <w:r w:rsidR="00062EA4">
        <w:t xml:space="preserve"> </w:t>
      </w:r>
      <w:r w:rsidR="00062EA4">
        <w:rPr>
          <w:lang w:eastAsia="en-GB"/>
        </w:rPr>
        <w:t>to facilitate the flow of goods on board</w:t>
      </w:r>
      <w:r w:rsidRPr="00F00B97">
        <w:t xml:space="preserve"> commercial vessels destined for Yemen’s Red Sea ports</w:t>
      </w:r>
      <w:r w:rsidR="00062EA4">
        <w:rPr>
          <w:lang w:eastAsia="en-GB"/>
        </w:rPr>
        <w:t>, while ensuring compliance with the arms embargo</w:t>
      </w:r>
      <w:r w:rsidRPr="00F00B97">
        <w:t>.</w:t>
      </w:r>
      <w:r w:rsidR="00195B83" w:rsidRPr="00F00B97">
        <w:rPr>
          <w:rStyle w:val="FootnoteReference"/>
          <w:lang w:eastAsia="en-GB"/>
        </w:rPr>
        <w:footnoteReference w:id="23"/>
      </w:r>
      <w:r w:rsidR="00195B83" w:rsidRPr="00F00B97">
        <w:rPr>
          <w:lang w:eastAsia="en-GB"/>
        </w:rPr>
        <w:t xml:space="preserve"> </w:t>
      </w:r>
      <w:r w:rsidR="00B10526">
        <w:rPr>
          <w:lang w:eastAsia="en-GB"/>
        </w:rPr>
        <w:t xml:space="preserve">UNVIM began operations </w:t>
      </w:r>
      <w:r w:rsidR="00B10526">
        <w:t>on 2 May 2016.</w:t>
      </w:r>
    </w:p>
    <w:p w14:paraId="31514181" w14:textId="703E0650" w:rsidR="004F0CC9" w:rsidRDefault="004F0CC9">
      <w:pPr>
        <w:pStyle w:val="RTBodyText"/>
        <w:rPr>
          <w:lang w:eastAsia="en-GB"/>
        </w:rPr>
      </w:pPr>
      <w:r>
        <w:rPr>
          <w:lang w:eastAsia="en-GB"/>
        </w:rPr>
        <w:t xml:space="preserve">The </w:t>
      </w:r>
      <w:r w:rsidR="00F673DD" w:rsidRPr="00C41CFF">
        <w:rPr>
          <w:lang w:eastAsia="en-GB"/>
        </w:rPr>
        <w:t>UN Humanitarian Coordinator in Yemen</w:t>
      </w:r>
      <w:r w:rsidR="000246A6">
        <w:rPr>
          <w:lang w:eastAsia="en-GB"/>
        </w:rPr>
        <w:t>,</w:t>
      </w:r>
      <w:r w:rsidR="00F673DD" w:rsidRPr="00C41CFF">
        <w:rPr>
          <w:lang w:eastAsia="en-GB"/>
        </w:rPr>
        <w:t xml:space="preserve"> Lise Grande</w:t>
      </w:r>
      <w:r w:rsidR="000246A6">
        <w:rPr>
          <w:lang w:eastAsia="en-GB"/>
        </w:rPr>
        <w:t>,</w:t>
      </w:r>
      <w:r w:rsidR="00F673DD" w:rsidRPr="00C41CFF">
        <w:rPr>
          <w:lang w:eastAsia="en-GB"/>
        </w:rPr>
        <w:t xml:space="preserve"> </w:t>
      </w:r>
      <w:r w:rsidR="00F673DD">
        <w:rPr>
          <w:lang w:eastAsia="en-GB"/>
        </w:rPr>
        <w:t>told media</w:t>
      </w:r>
      <w:r w:rsidR="00F673DD" w:rsidRPr="00F00B97">
        <w:rPr>
          <w:lang w:eastAsia="en-GB"/>
        </w:rPr>
        <w:t xml:space="preserve"> on 5 April 2018 that UNVIM was increasing the number of monitors and inspectors and the use of scanning equipment in order to speed up its inspection of ships carrying humanitarian</w:t>
      </w:r>
      <w:r w:rsidR="00F673DD" w:rsidRPr="00F00B97" w:rsidDel="00833255">
        <w:rPr>
          <w:lang w:eastAsia="en-GB"/>
        </w:rPr>
        <w:t xml:space="preserve"> </w:t>
      </w:r>
      <w:r w:rsidR="00F673DD" w:rsidRPr="00F00B97">
        <w:rPr>
          <w:lang w:eastAsia="en-GB"/>
        </w:rPr>
        <w:t>aid.</w:t>
      </w:r>
      <w:r w:rsidR="00F673DD" w:rsidRPr="00F00B97">
        <w:rPr>
          <w:rStyle w:val="FootnoteReference"/>
          <w:lang w:eastAsia="en-GB"/>
        </w:rPr>
        <w:footnoteReference w:id="24"/>
      </w:r>
      <w:r w:rsidRPr="004F0CC9">
        <w:rPr>
          <w:lang w:eastAsia="en-GB"/>
        </w:rPr>
        <w:t xml:space="preserve"> </w:t>
      </w:r>
      <w:r>
        <w:rPr>
          <w:lang w:eastAsia="en-GB"/>
        </w:rPr>
        <w:t xml:space="preserve">In January 2018, the average </w:t>
      </w:r>
      <w:r w:rsidR="000246A6">
        <w:rPr>
          <w:lang w:eastAsia="en-GB"/>
        </w:rPr>
        <w:t xml:space="preserve">period of time that </w:t>
      </w:r>
      <w:r>
        <w:rPr>
          <w:lang w:eastAsia="en-GB"/>
        </w:rPr>
        <w:t xml:space="preserve">UNVIM </w:t>
      </w:r>
      <w:r w:rsidR="000246A6">
        <w:rPr>
          <w:lang w:eastAsia="en-GB"/>
        </w:rPr>
        <w:t>was taking to clear vessels intending to travel to Yemen’s Red Sea ports</w:t>
      </w:r>
      <w:r>
        <w:rPr>
          <w:lang w:eastAsia="en-GB"/>
        </w:rPr>
        <w:t xml:space="preserve"> stood at 39 hours; by April 2018, it had decreased to 23 hours.</w:t>
      </w:r>
      <w:r w:rsidR="00050C45">
        <w:rPr>
          <w:rStyle w:val="FootnoteReference"/>
          <w:lang w:eastAsia="en-GB"/>
        </w:rPr>
        <w:footnoteReference w:id="25"/>
      </w:r>
      <w:r>
        <w:rPr>
          <w:lang w:eastAsia="en-GB"/>
        </w:rPr>
        <w:t xml:space="preserve"> </w:t>
      </w:r>
    </w:p>
    <w:p w14:paraId="3AF0181B" w14:textId="71D1A5BE" w:rsidR="003C5F5F" w:rsidRDefault="00050C45" w:rsidP="00BE0AB1">
      <w:pPr>
        <w:pStyle w:val="RTBodyText"/>
        <w:rPr>
          <w:lang w:eastAsia="en-GB"/>
        </w:rPr>
      </w:pPr>
      <w:r>
        <w:rPr>
          <w:lang w:eastAsia="en-GB"/>
        </w:rPr>
        <w:t>F</w:t>
      </w:r>
      <w:r w:rsidR="004F0CC9">
        <w:rPr>
          <w:lang w:eastAsia="en-GB"/>
        </w:rPr>
        <w:t>ollowing the UNVIM clearance process</w:t>
      </w:r>
      <w:r w:rsidR="0008395C" w:rsidRPr="00F00B97">
        <w:rPr>
          <w:lang w:eastAsia="en-GB"/>
        </w:rPr>
        <w:t>,</w:t>
      </w:r>
      <w:r w:rsidR="00F242C8" w:rsidRPr="00F00B97">
        <w:rPr>
          <w:lang w:eastAsia="en-GB"/>
        </w:rPr>
        <w:t xml:space="preserve"> </w:t>
      </w:r>
      <w:r w:rsidR="004F0CC9">
        <w:rPr>
          <w:lang w:eastAsia="en-GB"/>
        </w:rPr>
        <w:t xml:space="preserve">vessels are directed to </w:t>
      </w:r>
      <w:r w:rsidR="00625A0D">
        <w:rPr>
          <w:lang w:eastAsia="en-GB"/>
        </w:rPr>
        <w:t xml:space="preserve">a holding area </w:t>
      </w:r>
      <w:r w:rsidR="004F0CC9">
        <w:rPr>
          <w:lang w:eastAsia="en-GB"/>
        </w:rPr>
        <w:t xml:space="preserve">controlled by the coalition, which </w:t>
      </w:r>
      <w:r w:rsidR="00381B89">
        <w:rPr>
          <w:lang w:eastAsia="en-GB"/>
        </w:rPr>
        <w:t>inspect them or give them the permission</w:t>
      </w:r>
      <w:r w:rsidR="004F0CC9">
        <w:rPr>
          <w:lang w:eastAsia="en-GB"/>
        </w:rPr>
        <w:t xml:space="preserve"> </w:t>
      </w:r>
      <w:r w:rsidR="00625A0D" w:rsidRPr="00625A0D">
        <w:rPr>
          <w:lang w:eastAsia="en-GB"/>
        </w:rPr>
        <w:t xml:space="preserve">to proceed </w:t>
      </w:r>
      <w:r>
        <w:rPr>
          <w:lang w:eastAsia="en-GB"/>
        </w:rPr>
        <w:t xml:space="preserve">firstly </w:t>
      </w:r>
      <w:r w:rsidR="00625A0D" w:rsidRPr="00625A0D">
        <w:rPr>
          <w:lang w:eastAsia="en-GB"/>
        </w:rPr>
        <w:t xml:space="preserve">to </w:t>
      </w:r>
      <w:r>
        <w:rPr>
          <w:lang w:eastAsia="en-GB"/>
        </w:rPr>
        <w:t>an</w:t>
      </w:r>
      <w:r w:rsidRPr="00625A0D">
        <w:rPr>
          <w:lang w:eastAsia="en-GB"/>
        </w:rPr>
        <w:t xml:space="preserve"> </w:t>
      </w:r>
      <w:r w:rsidR="00625A0D" w:rsidRPr="00625A0D">
        <w:rPr>
          <w:lang w:eastAsia="en-GB"/>
        </w:rPr>
        <w:t>anchorage area</w:t>
      </w:r>
      <w:r>
        <w:rPr>
          <w:lang w:eastAsia="en-GB"/>
        </w:rPr>
        <w:t xml:space="preserve"> and then to the port’s berths and quays</w:t>
      </w:r>
      <w:r w:rsidR="00625A0D" w:rsidRPr="00625A0D">
        <w:rPr>
          <w:lang w:eastAsia="en-GB"/>
        </w:rPr>
        <w:t xml:space="preserve">. </w:t>
      </w:r>
      <w:r w:rsidR="004F0CC9">
        <w:rPr>
          <w:lang w:eastAsia="en-GB"/>
        </w:rPr>
        <w:t xml:space="preserve">It is at this stage that </w:t>
      </w:r>
      <w:r w:rsidR="00EC7AE8">
        <w:rPr>
          <w:lang w:eastAsia="en-GB"/>
        </w:rPr>
        <w:t>vessels</w:t>
      </w:r>
      <w:r w:rsidR="004F0CC9">
        <w:rPr>
          <w:lang w:eastAsia="en-GB"/>
        </w:rPr>
        <w:t xml:space="preserve"> </w:t>
      </w:r>
      <w:r w:rsidR="00EC7AE8">
        <w:rPr>
          <w:lang w:eastAsia="en-GB"/>
        </w:rPr>
        <w:t xml:space="preserve">are regularly subjected to excessive delays. </w:t>
      </w:r>
      <w:r w:rsidR="003C5F5F">
        <w:rPr>
          <w:lang w:eastAsia="en-GB"/>
        </w:rPr>
        <w:t>As the Panel of Experts</w:t>
      </w:r>
      <w:r w:rsidR="005E03AC">
        <w:rPr>
          <w:lang w:eastAsia="en-GB"/>
        </w:rPr>
        <w:t xml:space="preserve"> on Yemen</w:t>
      </w:r>
      <w:r w:rsidR="005E03AC">
        <w:t>, a body</w:t>
      </w:r>
      <w:r w:rsidR="005E03AC" w:rsidRPr="00F00B97">
        <w:t xml:space="preserve"> established by the UN Security Council,</w:t>
      </w:r>
      <w:r w:rsidR="003C5F5F">
        <w:rPr>
          <w:lang w:eastAsia="en-GB"/>
        </w:rPr>
        <w:t xml:space="preserve"> has reported:</w:t>
      </w:r>
    </w:p>
    <w:p w14:paraId="2379001C" w14:textId="50F90213" w:rsidR="005E03AC" w:rsidRDefault="005E03AC" w:rsidP="00D46925">
      <w:pPr>
        <w:pStyle w:val="RTSmallQuoteText"/>
      </w:pPr>
      <w:r>
        <w:t xml:space="preserve">“Coalition inspection processes have served as an obstructive measure in practice, whereby security procedures create delays at anchorage, as opposed to lesser delays caused by capacity or administrative-related delays at </w:t>
      </w:r>
      <w:r>
        <w:lastRenderedPageBreak/>
        <w:t>berth in ports in Yemen. Security procedures have also led to delays in the delivery of humanitarian cargo and the diversion of aid-carrying ships, as well as the routing of humanitarian flights, including those carrying humanitarian personnel, through Saudi Arabia, delaying and effectively obstructing the delivery of humanitarian assistance to Yemen.”</w:t>
      </w:r>
      <w:r>
        <w:rPr>
          <w:rStyle w:val="FootnoteReference"/>
        </w:rPr>
        <w:footnoteReference w:id="26"/>
      </w:r>
    </w:p>
    <w:p w14:paraId="5704A155" w14:textId="0794308C" w:rsidR="00D954D9" w:rsidRDefault="0017687B">
      <w:pPr>
        <w:pStyle w:val="RTBodyText"/>
        <w:rPr>
          <w:lang w:eastAsia="en-GB"/>
        </w:rPr>
      </w:pPr>
      <w:r>
        <w:rPr>
          <w:lang w:eastAsia="en-GB"/>
        </w:rPr>
        <w:t>V</w:t>
      </w:r>
      <w:r w:rsidR="00EC7AE8">
        <w:rPr>
          <w:lang w:eastAsia="en-GB"/>
        </w:rPr>
        <w:t xml:space="preserve">essels </w:t>
      </w:r>
      <w:r>
        <w:rPr>
          <w:lang w:eastAsia="en-GB"/>
        </w:rPr>
        <w:t xml:space="preserve">travelling to Yemen’s Red Sea ports </w:t>
      </w:r>
      <w:r w:rsidR="00EC7AE8">
        <w:rPr>
          <w:lang w:eastAsia="en-GB"/>
        </w:rPr>
        <w:t xml:space="preserve">had to wait for </w:t>
      </w:r>
      <w:r w:rsidR="00EC7AE8">
        <w:t xml:space="preserve">coalition clearance for an </w:t>
      </w:r>
      <w:r w:rsidR="00625A0D">
        <w:rPr>
          <w:lang w:eastAsia="en-GB"/>
        </w:rPr>
        <w:t xml:space="preserve">average of 120 hours </w:t>
      </w:r>
      <w:r w:rsidR="00EC7AE8">
        <w:rPr>
          <w:lang w:eastAsia="en-GB"/>
        </w:rPr>
        <w:t xml:space="preserve">in </w:t>
      </w:r>
      <w:r w:rsidR="00625A0D">
        <w:rPr>
          <w:lang w:eastAsia="en-GB"/>
        </w:rPr>
        <w:t>March</w:t>
      </w:r>
      <w:r w:rsidR="00EC7AE8">
        <w:rPr>
          <w:lang w:eastAsia="en-GB"/>
        </w:rPr>
        <w:t xml:space="preserve"> 2018</w:t>
      </w:r>
      <w:r w:rsidR="00625A0D">
        <w:rPr>
          <w:lang w:eastAsia="en-GB"/>
        </w:rPr>
        <w:t xml:space="preserve"> and 74 hours </w:t>
      </w:r>
      <w:r w:rsidR="004F0CC9">
        <w:rPr>
          <w:lang w:eastAsia="en-GB"/>
        </w:rPr>
        <w:t>in</w:t>
      </w:r>
      <w:r w:rsidR="00625A0D">
        <w:rPr>
          <w:lang w:eastAsia="en-GB"/>
        </w:rPr>
        <w:t xml:space="preserve"> April</w:t>
      </w:r>
      <w:r w:rsidR="004F0CC9">
        <w:rPr>
          <w:lang w:eastAsia="en-GB"/>
        </w:rPr>
        <w:t xml:space="preserve"> 2018</w:t>
      </w:r>
      <w:r w:rsidR="00625A0D">
        <w:rPr>
          <w:lang w:eastAsia="en-GB"/>
        </w:rPr>
        <w:t>.</w:t>
      </w:r>
      <w:r>
        <w:rPr>
          <w:rStyle w:val="FootnoteReference"/>
          <w:lang w:eastAsia="en-GB"/>
        </w:rPr>
        <w:footnoteReference w:id="27"/>
      </w:r>
      <w:r w:rsidR="005E03AC">
        <w:rPr>
          <w:lang w:eastAsia="en-GB"/>
        </w:rPr>
        <w:t xml:space="preserve"> </w:t>
      </w:r>
      <w:r w:rsidR="00625A0D">
        <w:rPr>
          <w:lang w:eastAsia="en-GB"/>
        </w:rPr>
        <w:t>In three cases</w:t>
      </w:r>
      <w:r w:rsidR="004F0CC9">
        <w:rPr>
          <w:lang w:eastAsia="en-GB"/>
        </w:rPr>
        <w:t xml:space="preserve"> documented by </w:t>
      </w:r>
      <w:r w:rsidR="00625A0D">
        <w:rPr>
          <w:lang w:eastAsia="en-GB"/>
        </w:rPr>
        <w:t>Amnesty International</w:t>
      </w:r>
      <w:r w:rsidR="004F0CC9">
        <w:rPr>
          <w:lang w:eastAsia="en-GB"/>
        </w:rPr>
        <w:t>, the coalition delayed the clearance</w:t>
      </w:r>
      <w:r>
        <w:rPr>
          <w:lang w:eastAsia="en-GB"/>
        </w:rPr>
        <w:t xml:space="preserve"> of vessels</w:t>
      </w:r>
      <w:r w:rsidR="004F0CC9">
        <w:rPr>
          <w:lang w:eastAsia="en-GB"/>
        </w:rPr>
        <w:t xml:space="preserve"> for periods far greater than the average</w:t>
      </w:r>
      <w:r w:rsidR="00A64116">
        <w:rPr>
          <w:lang w:eastAsia="en-GB"/>
        </w:rPr>
        <w:t xml:space="preserve"> time</w:t>
      </w:r>
      <w:r>
        <w:rPr>
          <w:lang w:eastAsia="en-GB"/>
        </w:rPr>
        <w:t>s for March and April 2018</w:t>
      </w:r>
      <w:r w:rsidR="00625A0D" w:rsidRPr="00625A0D">
        <w:rPr>
          <w:lang w:eastAsia="en-GB"/>
        </w:rPr>
        <w:t>.</w:t>
      </w:r>
    </w:p>
    <w:p w14:paraId="2659FAEF" w14:textId="5E929292" w:rsidR="00195B83" w:rsidRDefault="0011514C" w:rsidP="00A64116">
      <w:pPr>
        <w:pStyle w:val="RTBodyText"/>
        <w:rPr>
          <w:lang w:eastAsia="en-GB"/>
        </w:rPr>
      </w:pPr>
      <w:r>
        <w:rPr>
          <w:lang w:eastAsia="en-GB"/>
        </w:rPr>
        <w:t xml:space="preserve">In one </w:t>
      </w:r>
      <w:r w:rsidR="003B6793">
        <w:rPr>
          <w:lang w:eastAsia="en-GB"/>
        </w:rPr>
        <w:t>incident</w:t>
      </w:r>
      <w:r w:rsidR="008B67AB">
        <w:rPr>
          <w:lang w:eastAsia="en-GB"/>
        </w:rPr>
        <w:t>, UNVIM inspected a vessel</w:t>
      </w:r>
      <w:r w:rsidR="006B4909">
        <w:rPr>
          <w:lang w:eastAsia="en-GB"/>
        </w:rPr>
        <w:t>,</w:t>
      </w:r>
      <w:r w:rsidR="008B67AB">
        <w:rPr>
          <w:lang w:eastAsia="en-GB"/>
        </w:rPr>
        <w:t xml:space="preserve"> </w:t>
      </w:r>
      <w:r w:rsidR="008B67AB" w:rsidRPr="007D2BE7">
        <w:rPr>
          <w:i/>
          <w:iCs/>
          <w:lang w:eastAsia="en-GB"/>
        </w:rPr>
        <w:t>INCE Atlantic</w:t>
      </w:r>
      <w:r w:rsidR="008B67AB">
        <w:rPr>
          <w:lang w:eastAsia="en-GB"/>
        </w:rPr>
        <w:t>,</w:t>
      </w:r>
      <w:r>
        <w:rPr>
          <w:lang w:eastAsia="en-GB"/>
        </w:rPr>
        <w:t xml:space="preserve"> on 16 March</w:t>
      </w:r>
      <w:r w:rsidR="00D05297">
        <w:rPr>
          <w:lang w:eastAsia="en-GB"/>
        </w:rPr>
        <w:t>;</w:t>
      </w:r>
      <w:r w:rsidR="008B67AB">
        <w:rPr>
          <w:lang w:eastAsia="en-GB"/>
        </w:rPr>
        <w:t xml:space="preserve"> </w:t>
      </w:r>
      <w:r w:rsidR="00D05297">
        <w:rPr>
          <w:lang w:eastAsia="en-GB"/>
        </w:rPr>
        <w:t xml:space="preserve">the coalition </w:t>
      </w:r>
      <w:r w:rsidR="008B67AB">
        <w:rPr>
          <w:lang w:eastAsia="en-GB"/>
        </w:rPr>
        <w:t xml:space="preserve">inspected </w:t>
      </w:r>
      <w:r w:rsidR="00D05297">
        <w:rPr>
          <w:lang w:eastAsia="en-GB"/>
        </w:rPr>
        <w:t xml:space="preserve">it </w:t>
      </w:r>
      <w:r w:rsidR="00A64116">
        <w:rPr>
          <w:lang w:eastAsia="en-GB"/>
        </w:rPr>
        <w:t xml:space="preserve">again </w:t>
      </w:r>
      <w:r w:rsidR="00D05297">
        <w:rPr>
          <w:lang w:eastAsia="en-GB"/>
        </w:rPr>
        <w:t xml:space="preserve">the following day </w:t>
      </w:r>
      <w:r w:rsidR="008B67AB">
        <w:rPr>
          <w:lang w:eastAsia="en-GB"/>
        </w:rPr>
        <w:t>before redirect</w:t>
      </w:r>
      <w:r w:rsidR="00D05297">
        <w:rPr>
          <w:lang w:eastAsia="en-GB"/>
        </w:rPr>
        <w:t>ing it</w:t>
      </w:r>
      <w:r w:rsidR="008B67AB">
        <w:rPr>
          <w:lang w:eastAsia="en-GB"/>
        </w:rPr>
        <w:t xml:space="preserve"> to the port of Jizan in Saudi Arabia</w:t>
      </w:r>
      <w:r w:rsidR="00D05297">
        <w:rPr>
          <w:lang w:eastAsia="en-GB"/>
        </w:rPr>
        <w:t>,</w:t>
      </w:r>
      <w:r w:rsidR="008B67AB">
        <w:rPr>
          <w:lang w:eastAsia="en-GB"/>
        </w:rPr>
        <w:t xml:space="preserve"> where </w:t>
      </w:r>
      <w:r w:rsidR="00A64116">
        <w:rPr>
          <w:lang w:eastAsia="en-GB"/>
        </w:rPr>
        <w:t>it</w:t>
      </w:r>
      <w:r w:rsidR="00D05297">
        <w:rPr>
          <w:lang w:eastAsia="en-GB"/>
        </w:rPr>
        <w:t xml:space="preserve"> was held </w:t>
      </w:r>
      <w:r w:rsidR="00A64116">
        <w:rPr>
          <w:lang w:eastAsia="en-GB"/>
        </w:rPr>
        <w:t xml:space="preserve">for further inspection </w:t>
      </w:r>
      <w:r w:rsidR="00D05297">
        <w:rPr>
          <w:lang w:eastAsia="en-GB"/>
        </w:rPr>
        <w:t>for three weeks</w:t>
      </w:r>
      <w:r w:rsidR="008B67AB">
        <w:rPr>
          <w:lang w:eastAsia="en-GB"/>
        </w:rPr>
        <w:t>. The vessel was finally cleared and allowed to proceed to Saleef port on 5 May</w:t>
      </w:r>
      <w:r w:rsidR="006B4909">
        <w:rPr>
          <w:lang w:eastAsia="en-GB"/>
        </w:rPr>
        <w:t xml:space="preserve"> </w:t>
      </w:r>
      <w:r w:rsidR="00A64116">
        <w:rPr>
          <w:lang w:eastAsia="en-GB"/>
        </w:rPr>
        <w:t>–</w:t>
      </w:r>
      <w:r w:rsidR="008B67AB">
        <w:rPr>
          <w:lang w:eastAsia="en-GB"/>
        </w:rPr>
        <w:t xml:space="preserve"> 50 days after it </w:t>
      </w:r>
      <w:r w:rsidR="006B4909">
        <w:rPr>
          <w:lang w:eastAsia="en-GB"/>
        </w:rPr>
        <w:t>had been</w:t>
      </w:r>
      <w:r w:rsidR="008B67AB">
        <w:rPr>
          <w:lang w:eastAsia="en-GB"/>
        </w:rPr>
        <w:t xml:space="preserve"> cleared by UNVIM. </w:t>
      </w:r>
      <w:r w:rsidR="00D954D9">
        <w:rPr>
          <w:lang w:eastAsia="en-GB"/>
        </w:rPr>
        <w:t>In another case</w:t>
      </w:r>
      <w:r w:rsidR="00D05297">
        <w:rPr>
          <w:lang w:eastAsia="en-GB"/>
        </w:rPr>
        <w:t>,</w:t>
      </w:r>
      <w:r w:rsidR="00D954D9">
        <w:rPr>
          <w:lang w:eastAsia="en-GB"/>
        </w:rPr>
        <w:t xml:space="preserve"> </w:t>
      </w:r>
      <w:r w:rsidR="00D05297">
        <w:rPr>
          <w:lang w:eastAsia="en-GB"/>
        </w:rPr>
        <w:t xml:space="preserve">UNVIM </w:t>
      </w:r>
      <w:r w:rsidR="00D954D9">
        <w:rPr>
          <w:lang w:eastAsia="en-GB"/>
        </w:rPr>
        <w:t xml:space="preserve">inspected and cleared </w:t>
      </w:r>
      <w:r w:rsidR="00D05297">
        <w:rPr>
          <w:lang w:eastAsia="en-GB"/>
        </w:rPr>
        <w:t>a vessel</w:t>
      </w:r>
      <w:r w:rsidR="00381B89">
        <w:rPr>
          <w:lang w:eastAsia="en-GB"/>
        </w:rPr>
        <w:t xml:space="preserve">, </w:t>
      </w:r>
      <w:r w:rsidR="00381B89" w:rsidRPr="00BE0AB1">
        <w:rPr>
          <w:i/>
          <w:iCs/>
          <w:lang w:eastAsia="en-GB"/>
        </w:rPr>
        <w:t>Faisal M</w:t>
      </w:r>
      <w:r w:rsidR="00381B89">
        <w:rPr>
          <w:lang w:eastAsia="en-GB"/>
        </w:rPr>
        <w:t>,</w:t>
      </w:r>
      <w:r w:rsidR="00D05297">
        <w:rPr>
          <w:lang w:eastAsia="en-GB"/>
        </w:rPr>
        <w:t xml:space="preserve"> </w:t>
      </w:r>
      <w:r w:rsidR="00D954D9">
        <w:rPr>
          <w:lang w:eastAsia="en-GB"/>
        </w:rPr>
        <w:t>in Djibouti on 26 March 2018</w:t>
      </w:r>
      <w:r w:rsidR="00D05297">
        <w:rPr>
          <w:lang w:eastAsia="en-GB"/>
        </w:rPr>
        <w:t xml:space="preserve">; the </w:t>
      </w:r>
      <w:r w:rsidR="00A64116">
        <w:rPr>
          <w:lang w:eastAsia="en-GB"/>
        </w:rPr>
        <w:t xml:space="preserve">coalition then redirected the </w:t>
      </w:r>
      <w:r w:rsidR="00D05297">
        <w:rPr>
          <w:lang w:eastAsia="en-GB"/>
        </w:rPr>
        <w:t xml:space="preserve">vessel </w:t>
      </w:r>
      <w:r w:rsidR="00D954D9">
        <w:rPr>
          <w:lang w:eastAsia="en-GB"/>
        </w:rPr>
        <w:t>to Jizan port</w:t>
      </w:r>
      <w:r w:rsidR="00D05297">
        <w:rPr>
          <w:lang w:eastAsia="en-GB"/>
        </w:rPr>
        <w:t>,</w:t>
      </w:r>
      <w:r w:rsidR="00D954D9">
        <w:rPr>
          <w:lang w:eastAsia="en-GB"/>
        </w:rPr>
        <w:t xml:space="preserve"> where </w:t>
      </w:r>
      <w:r w:rsidR="00A64116">
        <w:rPr>
          <w:lang w:eastAsia="en-GB"/>
        </w:rPr>
        <w:t xml:space="preserve">it was held for inspection </w:t>
      </w:r>
      <w:r w:rsidR="00D05297">
        <w:rPr>
          <w:lang w:eastAsia="en-GB"/>
        </w:rPr>
        <w:t xml:space="preserve">from </w:t>
      </w:r>
      <w:r w:rsidR="00D954D9">
        <w:rPr>
          <w:lang w:eastAsia="en-GB"/>
        </w:rPr>
        <w:t>14 April to 8 May 2018.</w:t>
      </w:r>
      <w:r w:rsidR="00D05297">
        <w:rPr>
          <w:lang w:eastAsia="en-GB"/>
        </w:rPr>
        <w:t xml:space="preserve"> </w:t>
      </w:r>
      <w:r w:rsidR="00BE0AB1">
        <w:rPr>
          <w:lang w:eastAsia="en-GB"/>
        </w:rPr>
        <w:t>In a</w:t>
      </w:r>
      <w:r w:rsidR="00C833E4">
        <w:rPr>
          <w:lang w:eastAsia="en-GB"/>
        </w:rPr>
        <w:t xml:space="preserve"> </w:t>
      </w:r>
      <w:r w:rsidR="00D954D9">
        <w:rPr>
          <w:lang w:eastAsia="en-GB"/>
        </w:rPr>
        <w:t xml:space="preserve">third </w:t>
      </w:r>
      <w:r w:rsidR="00C833E4">
        <w:rPr>
          <w:lang w:eastAsia="en-GB"/>
        </w:rPr>
        <w:t>example</w:t>
      </w:r>
      <w:r w:rsidR="00BE0AB1">
        <w:rPr>
          <w:lang w:eastAsia="en-GB"/>
        </w:rPr>
        <w:t>, UNVIM inspected a</w:t>
      </w:r>
      <w:r w:rsidR="00C833E4">
        <w:rPr>
          <w:lang w:eastAsia="en-GB"/>
        </w:rPr>
        <w:t xml:space="preserve"> </w:t>
      </w:r>
      <w:r w:rsidR="00D954D9">
        <w:rPr>
          <w:lang w:eastAsia="en-GB"/>
        </w:rPr>
        <w:t>vessel</w:t>
      </w:r>
      <w:r w:rsidR="00381B89">
        <w:rPr>
          <w:lang w:eastAsia="en-GB"/>
        </w:rPr>
        <w:t xml:space="preserve">, </w:t>
      </w:r>
      <w:r w:rsidR="00381B89" w:rsidRPr="00BE0AB1">
        <w:rPr>
          <w:i/>
          <w:iCs/>
          <w:lang w:eastAsia="en-GB"/>
        </w:rPr>
        <w:t>Crystal Sambu</w:t>
      </w:r>
      <w:r w:rsidR="00381B89">
        <w:rPr>
          <w:lang w:eastAsia="en-GB"/>
        </w:rPr>
        <w:t xml:space="preserve">, </w:t>
      </w:r>
      <w:r w:rsidR="00D954D9">
        <w:rPr>
          <w:lang w:eastAsia="en-GB"/>
        </w:rPr>
        <w:t>in Djibouti on 19 March 2018</w:t>
      </w:r>
      <w:r w:rsidR="00BE0AB1">
        <w:rPr>
          <w:lang w:eastAsia="en-GB"/>
        </w:rPr>
        <w:t>; the coalition</w:t>
      </w:r>
      <w:r w:rsidR="00C833E4">
        <w:rPr>
          <w:lang w:eastAsia="en-GB"/>
        </w:rPr>
        <w:t xml:space="preserve"> then </w:t>
      </w:r>
      <w:r w:rsidR="00BE0AB1">
        <w:rPr>
          <w:lang w:eastAsia="en-GB"/>
        </w:rPr>
        <w:t>stopped it for inspection on 8 April and were still holding it</w:t>
      </w:r>
      <w:r w:rsidR="00C833E4">
        <w:rPr>
          <w:lang w:eastAsia="en-GB"/>
        </w:rPr>
        <w:t xml:space="preserve"> on </w:t>
      </w:r>
      <w:r w:rsidR="00D954D9">
        <w:rPr>
          <w:lang w:eastAsia="en-GB"/>
        </w:rPr>
        <w:t>24 May.</w:t>
      </w:r>
      <w:r w:rsidR="00784DA3">
        <w:rPr>
          <w:lang w:eastAsia="en-GB"/>
        </w:rPr>
        <w:t xml:space="preserve"> In none of these examples did the coalition publicly justify why it needed to hold up the vessels for so long or submit </w:t>
      </w:r>
      <w:r w:rsidR="00BE0AB1">
        <w:rPr>
          <w:lang w:eastAsia="en-GB"/>
        </w:rPr>
        <w:t xml:space="preserve">to the </w:t>
      </w:r>
      <w:r w:rsidR="00BE0AB1">
        <w:t xml:space="preserve">sanctions committee set up by the UN Security Council </w:t>
      </w:r>
      <w:r w:rsidR="00784DA3">
        <w:rPr>
          <w:lang w:eastAsia="en-GB"/>
        </w:rPr>
        <w:t>an incident report concerning the inspection it carried out following clearance of the vessel by UNVIM.</w:t>
      </w:r>
      <w:r w:rsidR="00D63125">
        <w:rPr>
          <w:rStyle w:val="FootnoteReference"/>
          <w:lang w:eastAsia="en-GB"/>
        </w:rPr>
        <w:footnoteReference w:id="28"/>
      </w:r>
    </w:p>
    <w:p w14:paraId="226F4F1B" w14:textId="0670AE0E" w:rsidR="003C5F5F" w:rsidRDefault="003C5F5F" w:rsidP="003C5F5F">
      <w:pPr>
        <w:pStyle w:val="RTBodyText"/>
      </w:pPr>
      <w:r>
        <w:t xml:space="preserve">An OCHA official who preferred to remain anonymous explained to Amnesty International that there were two types of “double inspections”, that is inspections undertaken by the coalition in addition to the UNVIM clearance process: </w:t>
      </w:r>
    </w:p>
    <w:p w14:paraId="233A7163" w14:textId="7FE611D6" w:rsidR="003C5F5F" w:rsidRDefault="003C5F5F" w:rsidP="00D46925">
      <w:pPr>
        <w:pStyle w:val="RTSmallQuoteText"/>
      </w:pPr>
      <w:r w:rsidRPr="003C5F5F">
        <w:t xml:space="preserve">“The first (and most egregious) is when a ship is diverted to a coalition port after it has received UNVIM clearance, as was the case with the </w:t>
      </w:r>
      <w:r>
        <w:rPr>
          <w:i/>
          <w:iCs/>
        </w:rPr>
        <w:t>INCE</w:t>
      </w:r>
      <w:r w:rsidRPr="00D46925">
        <w:rPr>
          <w:i/>
          <w:iCs/>
        </w:rPr>
        <w:t xml:space="preserve"> Atlantic</w:t>
      </w:r>
      <w:r w:rsidRPr="003C5F5F">
        <w:t xml:space="preserve"> and the </w:t>
      </w:r>
      <w:r w:rsidRPr="00D46925">
        <w:rPr>
          <w:i/>
          <w:iCs/>
        </w:rPr>
        <w:t>New Challenge</w:t>
      </w:r>
      <w:r w:rsidRPr="003C5F5F">
        <w:t>.</w:t>
      </w:r>
      <w:r w:rsidR="0020411E">
        <w:t xml:space="preserve">  </w:t>
      </w:r>
      <w:r w:rsidRPr="003C5F5F">
        <w:t xml:space="preserve">The second type is when personnel from </w:t>
      </w:r>
      <w:r>
        <w:t>c</w:t>
      </w:r>
      <w:r w:rsidRPr="003C5F5F">
        <w:t>oalition warships board UNVIM-cleared vessels in international waters. These are not full-blown inspections. Typically, the soldiers board the vessel, check the crew and their documentation, and then leave. The whole process typically takes two to three hours. It is difficult say how many times this has happened, as vessels often do not report such instances.”</w:t>
      </w:r>
      <w:r>
        <w:rPr>
          <w:rStyle w:val="FootnoteReference"/>
        </w:rPr>
        <w:footnoteReference w:id="29"/>
      </w:r>
    </w:p>
    <w:p w14:paraId="59F45DB6" w14:textId="799902EA" w:rsidR="007E737E" w:rsidRDefault="00BE4ABE" w:rsidP="003C5F5F">
      <w:pPr>
        <w:pStyle w:val="RTBodyText"/>
        <w:rPr>
          <w:lang w:eastAsia="en-GB"/>
        </w:rPr>
      </w:pPr>
      <w:r w:rsidRPr="00F00B97">
        <w:rPr>
          <w:lang w:eastAsia="en-GB"/>
        </w:rPr>
        <w:t xml:space="preserve">UN Security Council </w:t>
      </w:r>
      <w:r w:rsidR="00062EA4">
        <w:rPr>
          <w:lang w:eastAsia="en-GB"/>
        </w:rPr>
        <w:t>R</w:t>
      </w:r>
      <w:r w:rsidR="00195B83" w:rsidRPr="00F00B97">
        <w:rPr>
          <w:lang w:eastAsia="en-GB"/>
        </w:rPr>
        <w:t xml:space="preserve">esolution </w:t>
      </w:r>
      <w:r w:rsidR="00062EA4" w:rsidRPr="00F00B97">
        <w:t xml:space="preserve">2216 </w:t>
      </w:r>
      <w:r w:rsidR="00195B83" w:rsidRPr="00F00B97">
        <w:rPr>
          <w:lang w:eastAsia="en-GB"/>
        </w:rPr>
        <w:t>authori</w:t>
      </w:r>
      <w:r w:rsidR="00062EA4">
        <w:rPr>
          <w:lang w:eastAsia="en-GB"/>
        </w:rPr>
        <w:t>z</w:t>
      </w:r>
      <w:r w:rsidR="00195B83" w:rsidRPr="00F00B97">
        <w:rPr>
          <w:lang w:eastAsia="en-GB"/>
        </w:rPr>
        <w:t>es further inspections when there are “reasonable grounds” to believe</w:t>
      </w:r>
      <w:r w:rsidR="009C584A" w:rsidRPr="00F00B97">
        <w:rPr>
          <w:lang w:eastAsia="en-GB"/>
        </w:rPr>
        <w:t xml:space="preserve"> a vessel is carrying</w:t>
      </w:r>
      <w:r w:rsidR="00195B83" w:rsidRPr="00F00B97">
        <w:rPr>
          <w:lang w:eastAsia="en-GB"/>
        </w:rPr>
        <w:t xml:space="preserve"> cargo in violation of the arms embargo </w:t>
      </w:r>
      <w:r w:rsidR="00062EA4">
        <w:rPr>
          <w:lang w:eastAsia="en-GB"/>
        </w:rPr>
        <w:t>it imposed, but</w:t>
      </w:r>
      <w:r w:rsidR="00195B83" w:rsidRPr="00F00B97">
        <w:rPr>
          <w:lang w:eastAsia="en-GB"/>
        </w:rPr>
        <w:t xml:space="preserve"> requires any member state that undertakes such an inspection to promptly submit a</w:t>
      </w:r>
      <w:r w:rsidR="0006128E">
        <w:rPr>
          <w:lang w:eastAsia="en-GB"/>
        </w:rPr>
        <w:t>n incident</w:t>
      </w:r>
      <w:r w:rsidR="00195B83" w:rsidRPr="00F00B97">
        <w:rPr>
          <w:lang w:eastAsia="en-GB"/>
        </w:rPr>
        <w:t xml:space="preserve"> report to the </w:t>
      </w:r>
      <w:r w:rsidR="0006128E">
        <w:rPr>
          <w:lang w:eastAsia="en-GB"/>
        </w:rPr>
        <w:t>Security Council c</w:t>
      </w:r>
      <w:r w:rsidR="00195B83" w:rsidRPr="00F00B97">
        <w:rPr>
          <w:lang w:eastAsia="en-GB"/>
        </w:rPr>
        <w:t>ommittee</w:t>
      </w:r>
      <w:r w:rsidR="0006128E">
        <w:rPr>
          <w:lang w:eastAsia="en-GB"/>
        </w:rPr>
        <w:t xml:space="preserve"> monitoring the implementation of sanctions related to the Yemen conflict</w:t>
      </w:r>
      <w:r w:rsidR="006B5D87" w:rsidRPr="00F00B97">
        <w:rPr>
          <w:lang w:eastAsia="en-GB"/>
        </w:rPr>
        <w:t>.</w:t>
      </w:r>
      <w:r w:rsidR="00195B83" w:rsidRPr="00F00B97">
        <w:rPr>
          <w:rStyle w:val="FootnoteReference"/>
          <w:lang w:eastAsia="en-GB"/>
        </w:rPr>
        <w:footnoteReference w:id="30"/>
      </w:r>
      <w:r w:rsidR="00195B83" w:rsidRPr="00F00B97">
        <w:rPr>
          <w:lang w:eastAsia="en-GB"/>
        </w:rPr>
        <w:t xml:space="preserve"> The Panel of </w:t>
      </w:r>
      <w:r w:rsidR="0008395C" w:rsidRPr="00F00B97">
        <w:rPr>
          <w:lang w:eastAsia="en-GB"/>
        </w:rPr>
        <w:t>E</w:t>
      </w:r>
      <w:r w:rsidR="00195B83" w:rsidRPr="00F00B97">
        <w:rPr>
          <w:lang w:eastAsia="en-GB"/>
        </w:rPr>
        <w:t xml:space="preserve">xperts </w:t>
      </w:r>
      <w:r w:rsidR="0006128E">
        <w:rPr>
          <w:lang w:eastAsia="en-GB"/>
        </w:rPr>
        <w:t>on Yemen</w:t>
      </w:r>
      <w:r w:rsidR="007C0825">
        <w:rPr>
          <w:lang w:eastAsia="en-GB"/>
        </w:rPr>
        <w:t>, a body established by the UN Security Council to support the work of the sanctions committee,</w:t>
      </w:r>
      <w:r w:rsidR="007C0825">
        <w:rPr>
          <w:rStyle w:val="FootnoteReference"/>
          <w:lang w:eastAsia="en-GB"/>
        </w:rPr>
        <w:footnoteReference w:id="31"/>
      </w:r>
      <w:r w:rsidR="007C0825">
        <w:rPr>
          <w:lang w:eastAsia="en-GB"/>
        </w:rPr>
        <w:t xml:space="preserve"> </w:t>
      </w:r>
      <w:r w:rsidR="0006128E">
        <w:rPr>
          <w:lang w:eastAsia="en-GB"/>
        </w:rPr>
        <w:t xml:space="preserve">has </w:t>
      </w:r>
      <w:r w:rsidR="00195B83" w:rsidRPr="00F00B97">
        <w:rPr>
          <w:lang w:eastAsia="en-GB"/>
        </w:rPr>
        <w:t xml:space="preserve">repeatedly </w:t>
      </w:r>
      <w:r w:rsidR="006B5D87" w:rsidRPr="00F00B97">
        <w:rPr>
          <w:lang w:eastAsia="en-GB"/>
        </w:rPr>
        <w:t>critici</w:t>
      </w:r>
      <w:r w:rsidR="0006128E">
        <w:rPr>
          <w:lang w:eastAsia="en-GB"/>
        </w:rPr>
        <w:t>z</w:t>
      </w:r>
      <w:r w:rsidR="006B5D87" w:rsidRPr="00F00B97">
        <w:rPr>
          <w:lang w:eastAsia="en-GB"/>
        </w:rPr>
        <w:t>ed</w:t>
      </w:r>
      <w:r w:rsidR="00195B83" w:rsidRPr="00F00B97">
        <w:rPr>
          <w:lang w:eastAsia="en-GB"/>
        </w:rPr>
        <w:t xml:space="preserve"> the </w:t>
      </w:r>
      <w:r w:rsidR="0006128E">
        <w:rPr>
          <w:lang w:eastAsia="en-GB"/>
        </w:rPr>
        <w:t>c</w:t>
      </w:r>
      <w:r w:rsidR="00467EA4" w:rsidRPr="00F00B97">
        <w:rPr>
          <w:lang w:eastAsia="en-GB"/>
        </w:rPr>
        <w:t>oalition</w:t>
      </w:r>
      <w:r w:rsidR="00195B83" w:rsidRPr="00F00B97">
        <w:rPr>
          <w:lang w:eastAsia="en-GB"/>
        </w:rPr>
        <w:t>’s</w:t>
      </w:r>
      <w:r w:rsidR="00784DA3">
        <w:rPr>
          <w:lang w:eastAsia="en-GB"/>
        </w:rPr>
        <w:t xml:space="preserve"> general</w:t>
      </w:r>
      <w:r w:rsidR="00195B83" w:rsidRPr="00F00B97">
        <w:rPr>
          <w:lang w:eastAsia="en-GB"/>
        </w:rPr>
        <w:t xml:space="preserve"> failure to submit</w:t>
      </w:r>
      <w:r w:rsidR="0006128E">
        <w:rPr>
          <w:lang w:eastAsia="en-GB"/>
        </w:rPr>
        <w:t xml:space="preserve"> </w:t>
      </w:r>
      <w:r w:rsidR="00195B83" w:rsidRPr="00F00B97">
        <w:rPr>
          <w:lang w:eastAsia="en-GB"/>
        </w:rPr>
        <w:t>incident report</w:t>
      </w:r>
      <w:r w:rsidR="00784DA3">
        <w:rPr>
          <w:lang w:eastAsia="en-GB"/>
        </w:rPr>
        <w:t>s</w:t>
      </w:r>
      <w:r w:rsidR="006146AB">
        <w:rPr>
          <w:lang w:eastAsia="en-GB"/>
        </w:rPr>
        <w:t xml:space="preserve"> </w:t>
      </w:r>
      <w:r w:rsidR="00195B83" w:rsidRPr="00F00B97">
        <w:rPr>
          <w:lang w:eastAsia="en-GB"/>
        </w:rPr>
        <w:t xml:space="preserve">since </w:t>
      </w:r>
      <w:r w:rsidR="0008395C" w:rsidRPr="00F00B97">
        <w:rPr>
          <w:lang w:eastAsia="en-GB"/>
        </w:rPr>
        <w:t>R</w:t>
      </w:r>
      <w:r w:rsidR="00195B83" w:rsidRPr="00F00B97">
        <w:rPr>
          <w:lang w:eastAsia="en-GB"/>
        </w:rPr>
        <w:t xml:space="preserve">esolution </w:t>
      </w:r>
      <w:r w:rsidR="00F648BE" w:rsidRPr="00F00B97">
        <w:rPr>
          <w:lang w:eastAsia="en-GB"/>
        </w:rPr>
        <w:t xml:space="preserve">2216 </w:t>
      </w:r>
      <w:r w:rsidR="00195B83" w:rsidRPr="00F00B97">
        <w:rPr>
          <w:lang w:eastAsia="en-GB"/>
        </w:rPr>
        <w:t>was passed</w:t>
      </w:r>
      <w:r w:rsidR="006B5D87" w:rsidRPr="00F00B97">
        <w:rPr>
          <w:lang w:eastAsia="en-GB"/>
        </w:rPr>
        <w:t>.</w:t>
      </w:r>
      <w:r w:rsidR="00195B83" w:rsidRPr="00F00B97">
        <w:rPr>
          <w:rStyle w:val="FootnoteReference"/>
          <w:lang w:eastAsia="en-GB"/>
        </w:rPr>
        <w:footnoteReference w:id="32"/>
      </w:r>
      <w:r w:rsidR="00195B83" w:rsidRPr="00F00B97">
        <w:rPr>
          <w:lang w:eastAsia="en-GB"/>
        </w:rPr>
        <w:t xml:space="preserve"> </w:t>
      </w:r>
      <w:r w:rsidR="000B4EDC">
        <w:rPr>
          <w:lang w:eastAsia="en-GB"/>
        </w:rPr>
        <w:t>As far as Amnesty International is aware</w:t>
      </w:r>
      <w:r w:rsidR="00D63125">
        <w:rPr>
          <w:lang w:eastAsia="en-GB"/>
        </w:rPr>
        <w:t xml:space="preserve">, the </w:t>
      </w:r>
      <w:r w:rsidR="00784DA3">
        <w:rPr>
          <w:lang w:eastAsia="en-GB"/>
        </w:rPr>
        <w:t xml:space="preserve">coalition has </w:t>
      </w:r>
      <w:r w:rsidR="00D63125">
        <w:rPr>
          <w:lang w:eastAsia="en-GB"/>
        </w:rPr>
        <w:t>submitted only one incident report, namely a</w:t>
      </w:r>
      <w:r w:rsidR="000B4EDC">
        <w:rPr>
          <w:lang w:eastAsia="en-GB"/>
        </w:rPr>
        <w:t>n inspection</w:t>
      </w:r>
      <w:r w:rsidR="00D63125">
        <w:rPr>
          <w:lang w:eastAsia="en-GB"/>
        </w:rPr>
        <w:t xml:space="preserve"> report </w:t>
      </w:r>
      <w:r w:rsidR="000B4EDC">
        <w:rPr>
          <w:lang w:eastAsia="en-GB"/>
        </w:rPr>
        <w:t>of several air cargos in June 2015</w:t>
      </w:r>
      <w:r w:rsidR="00D63125">
        <w:rPr>
          <w:lang w:eastAsia="en-GB"/>
        </w:rPr>
        <w:t>.</w:t>
      </w:r>
      <w:r w:rsidR="00D63125">
        <w:rPr>
          <w:rStyle w:val="FootnoteReference"/>
          <w:lang w:eastAsia="en-GB"/>
        </w:rPr>
        <w:footnoteReference w:id="33"/>
      </w:r>
    </w:p>
    <w:p w14:paraId="66D1BBFD" w14:textId="31A7E368" w:rsidR="00195B83" w:rsidRPr="00F00B97" w:rsidRDefault="00195B83" w:rsidP="00F673DD">
      <w:pPr>
        <w:pStyle w:val="RTBodyText"/>
        <w:rPr>
          <w:lang w:eastAsia="en-GB"/>
        </w:rPr>
      </w:pPr>
      <w:r w:rsidRPr="00F00B97">
        <w:rPr>
          <w:lang w:eastAsia="en-GB"/>
        </w:rPr>
        <w:t>On 15 March 2018</w:t>
      </w:r>
      <w:r w:rsidR="0008395C" w:rsidRPr="00F00B97">
        <w:rPr>
          <w:lang w:eastAsia="en-GB"/>
        </w:rPr>
        <w:t>,</w:t>
      </w:r>
      <w:r w:rsidRPr="00F00B97">
        <w:rPr>
          <w:lang w:eastAsia="en-GB"/>
        </w:rPr>
        <w:t xml:space="preserve"> the </w:t>
      </w:r>
      <w:r w:rsidR="00BE4ABE" w:rsidRPr="00F00B97">
        <w:rPr>
          <w:lang w:eastAsia="en-GB"/>
        </w:rPr>
        <w:t xml:space="preserve">UN </w:t>
      </w:r>
      <w:r w:rsidRPr="00F00B97">
        <w:rPr>
          <w:lang w:eastAsia="en-GB"/>
        </w:rPr>
        <w:t xml:space="preserve">Security Council adopted a </w:t>
      </w:r>
      <w:r w:rsidR="0008395C" w:rsidRPr="00F00B97">
        <w:rPr>
          <w:lang w:eastAsia="en-GB"/>
        </w:rPr>
        <w:t>P</w:t>
      </w:r>
      <w:r w:rsidRPr="00F00B97">
        <w:rPr>
          <w:lang w:eastAsia="en-GB"/>
        </w:rPr>
        <w:t xml:space="preserve">residential </w:t>
      </w:r>
      <w:r w:rsidR="0008395C" w:rsidRPr="00F00B97">
        <w:rPr>
          <w:lang w:eastAsia="en-GB"/>
        </w:rPr>
        <w:t>S</w:t>
      </w:r>
      <w:r w:rsidRPr="00F00B97">
        <w:rPr>
          <w:lang w:eastAsia="en-GB"/>
        </w:rPr>
        <w:t xml:space="preserve">tatement </w:t>
      </w:r>
      <w:r w:rsidR="00C41CFF">
        <w:rPr>
          <w:lang w:eastAsia="en-GB"/>
        </w:rPr>
        <w:t>in which it called</w:t>
      </w:r>
      <w:r w:rsidRPr="00F00B97">
        <w:rPr>
          <w:lang w:eastAsia="en-GB"/>
        </w:rPr>
        <w:t xml:space="preserve"> on member states “to ensure that, if inspecting vessels already cleared by UNVIM, this is done in an efficient and timely manner</w:t>
      </w:r>
      <w:r w:rsidR="00981363" w:rsidRPr="00F00B97">
        <w:rPr>
          <w:lang w:eastAsia="en-GB"/>
        </w:rPr>
        <w:t>”</w:t>
      </w:r>
      <w:r w:rsidR="00C41CFF">
        <w:rPr>
          <w:lang w:eastAsia="en-GB"/>
        </w:rPr>
        <w:t>.</w:t>
      </w:r>
      <w:r w:rsidR="00833255" w:rsidRPr="00833255">
        <w:rPr>
          <w:lang w:eastAsia="en-GB"/>
        </w:rPr>
        <w:t xml:space="preserve"> </w:t>
      </w:r>
      <w:r w:rsidR="00833255">
        <w:rPr>
          <w:lang w:eastAsia="en-GB"/>
        </w:rPr>
        <w:t>It also</w:t>
      </w:r>
      <w:r w:rsidR="00833255" w:rsidRPr="00F00B97">
        <w:rPr>
          <w:lang w:eastAsia="en-GB"/>
        </w:rPr>
        <w:t xml:space="preserve"> </w:t>
      </w:r>
      <w:r w:rsidR="00F673DD">
        <w:rPr>
          <w:lang w:eastAsia="en-GB"/>
        </w:rPr>
        <w:t>noted “</w:t>
      </w:r>
      <w:r w:rsidR="00F673DD">
        <w:t xml:space="preserve">with great concern the impact that access restrictions on commercial and humanitarian imports have on the humanitarian situation” and </w:t>
      </w:r>
      <w:r w:rsidR="00F673DD">
        <w:rPr>
          <w:lang w:eastAsia="en-GB"/>
        </w:rPr>
        <w:t>stressed</w:t>
      </w:r>
      <w:r w:rsidR="00833255" w:rsidRPr="00F00B97">
        <w:rPr>
          <w:lang w:eastAsia="en-GB"/>
        </w:rPr>
        <w:t xml:space="preserve"> the need for the “full and sustained opening of all of Yemen’s ports, including Hodeidah and Saleef port</w:t>
      </w:r>
      <w:r w:rsidR="00F673DD">
        <w:rPr>
          <w:lang w:eastAsia="en-GB"/>
        </w:rPr>
        <w:t>s</w:t>
      </w:r>
      <w:r w:rsidR="00833255" w:rsidRPr="00F00B97">
        <w:rPr>
          <w:lang w:eastAsia="en-GB"/>
        </w:rPr>
        <w:t>,</w:t>
      </w:r>
      <w:r w:rsidR="00F673DD">
        <w:rPr>
          <w:lang w:eastAsia="en-GB"/>
        </w:rPr>
        <w:t>”</w:t>
      </w:r>
      <w:r w:rsidR="00833255" w:rsidRPr="00F00B97">
        <w:rPr>
          <w:lang w:eastAsia="en-GB"/>
        </w:rPr>
        <w:t xml:space="preserve"> and </w:t>
      </w:r>
      <w:r w:rsidR="00F673DD">
        <w:rPr>
          <w:lang w:eastAsia="en-GB"/>
        </w:rPr>
        <w:t>“</w:t>
      </w:r>
      <w:r w:rsidR="00833255" w:rsidRPr="00F00B97">
        <w:rPr>
          <w:lang w:eastAsia="en-GB"/>
        </w:rPr>
        <w:t>the importance of keeping these functioning and open to all commercial and humanitarian imports including food, fuel and medical imports”</w:t>
      </w:r>
      <w:r w:rsidR="00F673DD">
        <w:rPr>
          <w:lang w:eastAsia="en-GB"/>
        </w:rPr>
        <w:t>.</w:t>
      </w:r>
      <w:r w:rsidRPr="00F00B97">
        <w:rPr>
          <w:rStyle w:val="FootnoteReference"/>
          <w:lang w:eastAsia="en-GB"/>
        </w:rPr>
        <w:footnoteReference w:id="34"/>
      </w:r>
      <w:r w:rsidRPr="00F00B97">
        <w:rPr>
          <w:lang w:eastAsia="en-GB"/>
        </w:rPr>
        <w:t xml:space="preserve"> </w:t>
      </w:r>
    </w:p>
    <w:p w14:paraId="1B4051CD" w14:textId="6078FDF4" w:rsidR="00DD3647" w:rsidRPr="00F00B97" w:rsidRDefault="00195B83" w:rsidP="00C60C70">
      <w:pPr>
        <w:pStyle w:val="RTBodyText"/>
        <w:rPr>
          <w:lang w:eastAsia="en-GB"/>
        </w:rPr>
      </w:pPr>
      <w:r w:rsidRPr="00F00B97">
        <w:rPr>
          <w:lang w:eastAsia="en-GB"/>
        </w:rPr>
        <w:t xml:space="preserve">The </w:t>
      </w:r>
      <w:r w:rsidR="00833255">
        <w:rPr>
          <w:lang w:eastAsia="en-GB"/>
        </w:rPr>
        <w:t>c</w:t>
      </w:r>
      <w:r w:rsidR="00467EA4" w:rsidRPr="00F00B97">
        <w:rPr>
          <w:lang w:eastAsia="en-GB"/>
        </w:rPr>
        <w:t>oalition</w:t>
      </w:r>
      <w:r w:rsidRPr="00F00B97">
        <w:rPr>
          <w:lang w:eastAsia="en-GB"/>
        </w:rPr>
        <w:t xml:space="preserve"> </w:t>
      </w:r>
      <w:r w:rsidR="00C60C70" w:rsidRPr="00F00B97">
        <w:rPr>
          <w:lang w:eastAsia="en-GB"/>
        </w:rPr>
        <w:t>has ignore</w:t>
      </w:r>
      <w:r w:rsidR="00C60C70">
        <w:rPr>
          <w:lang w:eastAsia="en-GB"/>
        </w:rPr>
        <w:t>d</w:t>
      </w:r>
      <w:r w:rsidR="00C60C70" w:rsidRPr="00F00B97">
        <w:rPr>
          <w:lang w:eastAsia="en-GB"/>
        </w:rPr>
        <w:t xml:space="preserve"> these calls </w:t>
      </w:r>
      <w:r w:rsidR="00C60C70">
        <w:rPr>
          <w:lang w:eastAsia="en-GB"/>
        </w:rPr>
        <w:t xml:space="preserve">and continued to </w:t>
      </w:r>
      <w:r w:rsidRPr="00F00B97">
        <w:rPr>
          <w:lang w:eastAsia="en-GB"/>
        </w:rPr>
        <w:t xml:space="preserve">misuse the inspection regime under </w:t>
      </w:r>
      <w:r w:rsidR="00F673DD" w:rsidRPr="00F00B97">
        <w:rPr>
          <w:lang w:eastAsia="en-GB"/>
        </w:rPr>
        <w:t xml:space="preserve">UN Security Council </w:t>
      </w:r>
      <w:r w:rsidR="00F11F66" w:rsidRPr="00F00B97">
        <w:rPr>
          <w:lang w:eastAsia="en-GB"/>
        </w:rPr>
        <w:t>R</w:t>
      </w:r>
      <w:r w:rsidRPr="00F00B97">
        <w:rPr>
          <w:lang w:eastAsia="en-GB"/>
        </w:rPr>
        <w:t>esolution 2216</w:t>
      </w:r>
      <w:r w:rsidR="00C60C70">
        <w:rPr>
          <w:lang w:eastAsia="en-GB"/>
        </w:rPr>
        <w:t>,</w:t>
      </w:r>
      <w:r w:rsidRPr="00F00B97">
        <w:rPr>
          <w:lang w:eastAsia="en-GB"/>
        </w:rPr>
        <w:t xml:space="preserve"> le</w:t>
      </w:r>
      <w:r w:rsidR="00C60C70">
        <w:rPr>
          <w:lang w:eastAsia="en-GB"/>
        </w:rPr>
        <w:t>a</w:t>
      </w:r>
      <w:r w:rsidRPr="00F00B97">
        <w:rPr>
          <w:lang w:eastAsia="en-GB"/>
        </w:rPr>
        <w:t>d</w:t>
      </w:r>
      <w:r w:rsidR="00C60C70">
        <w:rPr>
          <w:lang w:eastAsia="en-GB"/>
        </w:rPr>
        <w:t>ing</w:t>
      </w:r>
      <w:r w:rsidRPr="00F00B97">
        <w:rPr>
          <w:lang w:eastAsia="en-GB"/>
        </w:rPr>
        <w:t xml:space="preserve"> to excessive delays and unpredictability that have served to obstruct the delivery of essential goods and humanitarian aid. </w:t>
      </w:r>
      <w:r w:rsidR="008540AF" w:rsidRPr="00F00B97">
        <w:rPr>
          <w:lang w:eastAsia="en-GB"/>
        </w:rPr>
        <w:t xml:space="preserve">Under </w:t>
      </w:r>
      <w:r w:rsidR="00C60C70">
        <w:rPr>
          <w:lang w:eastAsia="en-GB"/>
        </w:rPr>
        <w:t>R</w:t>
      </w:r>
      <w:r w:rsidR="008540AF" w:rsidRPr="00F00B97">
        <w:rPr>
          <w:lang w:eastAsia="en-GB"/>
        </w:rPr>
        <w:t xml:space="preserve">esolution 2216, parties to the conflict that are </w:t>
      </w:r>
      <w:r w:rsidR="00C60C70">
        <w:rPr>
          <w:lang w:eastAsia="en-GB"/>
        </w:rPr>
        <w:lastRenderedPageBreak/>
        <w:t>“</w:t>
      </w:r>
      <w:r w:rsidR="008540AF" w:rsidRPr="00F00B97">
        <w:rPr>
          <w:lang w:eastAsia="en-GB"/>
        </w:rPr>
        <w:t>obstructing the delivery of humanitarian assistance to Yemen or access to, or distribution of, humanitarian assistance in Yemen</w:t>
      </w:r>
      <w:r w:rsidR="00C60C70">
        <w:rPr>
          <w:lang w:eastAsia="en-GB"/>
        </w:rPr>
        <w:t>”</w:t>
      </w:r>
      <w:r w:rsidR="008540AF" w:rsidRPr="00F00B97">
        <w:rPr>
          <w:lang w:eastAsia="en-GB"/>
        </w:rPr>
        <w:t xml:space="preserve"> </w:t>
      </w:r>
      <w:r w:rsidR="00C60C70">
        <w:rPr>
          <w:lang w:eastAsia="en-GB"/>
        </w:rPr>
        <w:t>may</w:t>
      </w:r>
      <w:r w:rsidR="00C60C70" w:rsidRPr="00F00B97">
        <w:rPr>
          <w:lang w:eastAsia="en-GB"/>
        </w:rPr>
        <w:t xml:space="preserve"> </w:t>
      </w:r>
      <w:r w:rsidR="008540AF" w:rsidRPr="00F00B97">
        <w:rPr>
          <w:lang w:eastAsia="en-GB"/>
        </w:rPr>
        <w:t>be subjected to targeted sanctions.</w:t>
      </w:r>
      <w:r w:rsidR="00C60C70">
        <w:rPr>
          <w:rStyle w:val="FootnoteReference"/>
          <w:lang w:eastAsia="en-GB"/>
        </w:rPr>
        <w:footnoteReference w:id="35"/>
      </w:r>
    </w:p>
    <w:p w14:paraId="121B0665" w14:textId="1CB37533" w:rsidR="00407F56" w:rsidRPr="00F00B97" w:rsidRDefault="000757C0" w:rsidP="0001680B">
      <w:pPr>
        <w:pStyle w:val="RTTitlenumbered"/>
      </w:pPr>
      <w:bookmarkStart w:id="20" w:name="_Toc516556839"/>
      <w:r>
        <w:lastRenderedPageBreak/>
        <w:t>Obstacles</w:t>
      </w:r>
      <w:r w:rsidRPr="00F00B97">
        <w:t xml:space="preserve"> </w:t>
      </w:r>
      <w:r w:rsidR="00BE2EED" w:rsidRPr="00F00B97">
        <w:t>within Y</w:t>
      </w:r>
      <w:r w:rsidR="00B56C4F" w:rsidRPr="00F00B97">
        <w:t>e</w:t>
      </w:r>
      <w:r w:rsidR="00407F56" w:rsidRPr="00F00B97">
        <w:t>men</w:t>
      </w:r>
      <w:bookmarkEnd w:id="20"/>
    </w:p>
    <w:p w14:paraId="1531ABFD" w14:textId="46809E87" w:rsidR="00A8759E" w:rsidRPr="00F00B97" w:rsidRDefault="00E269D2" w:rsidP="00BF493A">
      <w:pPr>
        <w:pStyle w:val="RTBodyText"/>
      </w:pPr>
      <w:r w:rsidRPr="00F00B97">
        <w:t>Amnesty International</w:t>
      </w:r>
      <w:r w:rsidR="000757C0">
        <w:t xml:space="preserve">’s research indicates that </w:t>
      </w:r>
      <w:r w:rsidR="006252E1">
        <w:t xml:space="preserve">the </w:t>
      </w:r>
      <w:r w:rsidR="000757C0">
        <w:t xml:space="preserve">Huthi </w:t>
      </w:r>
      <w:r w:rsidR="006252E1">
        <w:t>de facto authorities</w:t>
      </w:r>
      <w:r w:rsidR="000757C0">
        <w:t xml:space="preserve"> have </w:t>
      </w:r>
      <w:r w:rsidR="00DA7A5A">
        <w:t>put obstacles in the way of the delivery of humanitarian assistance</w:t>
      </w:r>
      <w:r w:rsidR="000757C0">
        <w:t xml:space="preserve"> </w:t>
      </w:r>
      <w:r w:rsidR="00DA7A5A">
        <w:t xml:space="preserve">within </w:t>
      </w:r>
      <w:r w:rsidR="00BF493A">
        <w:t>Yemen</w:t>
      </w:r>
      <w:r w:rsidR="00DA7A5A">
        <w:t>.</w:t>
      </w:r>
      <w:r w:rsidR="00222219">
        <w:t xml:space="preserve"> </w:t>
      </w:r>
      <w:r w:rsidR="00DA7A5A">
        <w:t>As part of its research</w:t>
      </w:r>
      <w:r w:rsidR="00BF493A">
        <w:t xml:space="preserve">, </w:t>
      </w:r>
      <w:r w:rsidR="00863CF7">
        <w:t xml:space="preserve">between November 2017 and </w:t>
      </w:r>
      <w:r w:rsidR="00053096">
        <w:t xml:space="preserve">June </w:t>
      </w:r>
      <w:r w:rsidR="00863CF7">
        <w:t>2018</w:t>
      </w:r>
      <w:r w:rsidR="00DC2E9D">
        <w:t>,</w:t>
      </w:r>
      <w:r w:rsidR="00863CF7">
        <w:t xml:space="preserve"> </w:t>
      </w:r>
      <w:r w:rsidR="00BF493A">
        <w:t>Amnesty International</w:t>
      </w:r>
      <w:r w:rsidRPr="00F00B97">
        <w:t xml:space="preserve"> spoke to </w:t>
      </w:r>
      <w:r w:rsidR="0090580D" w:rsidRPr="00F00B97">
        <w:t xml:space="preserve">11 </w:t>
      </w:r>
      <w:r w:rsidRPr="00F00B97">
        <w:t xml:space="preserve">aid </w:t>
      </w:r>
      <w:r w:rsidR="0090580D" w:rsidRPr="00F00B97">
        <w:t xml:space="preserve">workers </w:t>
      </w:r>
      <w:r w:rsidRPr="00F00B97">
        <w:t>who</w:t>
      </w:r>
      <w:r w:rsidR="00BF493A">
        <w:t xml:space="preserve"> </w:t>
      </w:r>
      <w:r w:rsidR="00863CF7">
        <w:t>hold senior</w:t>
      </w:r>
      <w:r w:rsidR="00DC2E9D">
        <w:t>-</w:t>
      </w:r>
      <w:r w:rsidR="00863CF7">
        <w:t xml:space="preserve">level positions in </w:t>
      </w:r>
      <w:r w:rsidR="00A227AA">
        <w:t xml:space="preserve">international </w:t>
      </w:r>
      <w:r w:rsidR="00863CF7">
        <w:t>NGOs that have been operating in Yemen since the start of the conflict</w:t>
      </w:r>
      <w:r w:rsidR="00BF493A">
        <w:t>. They</w:t>
      </w:r>
      <w:r w:rsidRPr="00F00B97">
        <w:t xml:space="preserve"> </w:t>
      </w:r>
      <w:r w:rsidR="00A8759E" w:rsidRPr="00F00B97">
        <w:t xml:space="preserve">consistently described </w:t>
      </w:r>
      <w:r w:rsidR="00BF493A">
        <w:t>a range of practice</w:t>
      </w:r>
      <w:r w:rsidR="00A8759E" w:rsidRPr="00F00B97">
        <w:t>s</w:t>
      </w:r>
      <w:r w:rsidR="00BF493A">
        <w:t xml:space="preserve"> by </w:t>
      </w:r>
      <w:r w:rsidR="00251D9B">
        <w:t xml:space="preserve">the </w:t>
      </w:r>
      <w:r w:rsidR="00BF493A">
        <w:t xml:space="preserve">Huthi </w:t>
      </w:r>
      <w:r w:rsidR="006252E1">
        <w:t>de facto authorities</w:t>
      </w:r>
      <w:r w:rsidR="00A8759E" w:rsidRPr="00F00B97">
        <w:t xml:space="preserve"> </w:t>
      </w:r>
      <w:r w:rsidR="00BF493A">
        <w:t>that have hampered</w:t>
      </w:r>
      <w:r w:rsidR="00BF493A" w:rsidRPr="00F00B97">
        <w:t xml:space="preserve"> </w:t>
      </w:r>
      <w:r w:rsidR="00A8759E" w:rsidRPr="00F00B97">
        <w:t>the delivery of humanitarian assistance in the country</w:t>
      </w:r>
      <w:r w:rsidR="00122646" w:rsidRPr="00F00B97">
        <w:t xml:space="preserve"> since the start of the conflict</w:t>
      </w:r>
      <w:r w:rsidR="00A8759E" w:rsidRPr="00F00B97">
        <w:t>.</w:t>
      </w:r>
    </w:p>
    <w:p w14:paraId="44411050" w14:textId="158AD17C" w:rsidR="00DA7A5A" w:rsidRDefault="00DA7A5A" w:rsidP="00DA7A5A">
      <w:pPr>
        <w:pStyle w:val="RTBodyText"/>
      </w:pPr>
    </w:p>
    <w:p w14:paraId="11427F2D" w14:textId="2C58B22B" w:rsidR="00E269D2" w:rsidRPr="00F00B97" w:rsidRDefault="00D27397" w:rsidP="00FE6054">
      <w:pPr>
        <w:pStyle w:val="RTSmallheadingCAPS"/>
        <w:rPr>
          <w:rStyle w:val="SubtleEmphasis"/>
          <w:i w:val="0"/>
          <w:iCs w:val="0"/>
          <w:color w:val="auto"/>
        </w:rPr>
      </w:pPr>
      <w:r>
        <w:rPr>
          <w:rStyle w:val="SubtleEmphasis"/>
          <w:i w:val="0"/>
          <w:iCs w:val="0"/>
          <w:color w:val="auto"/>
        </w:rPr>
        <w:t>Obstacles to</w:t>
      </w:r>
      <w:r w:rsidR="006252E1">
        <w:rPr>
          <w:rStyle w:val="SubtleEmphasis"/>
          <w:i w:val="0"/>
          <w:iCs w:val="0"/>
          <w:color w:val="auto"/>
        </w:rPr>
        <w:t xml:space="preserve"> </w:t>
      </w:r>
      <w:r>
        <w:rPr>
          <w:rStyle w:val="SubtleEmphasis"/>
          <w:i w:val="0"/>
          <w:iCs w:val="0"/>
          <w:color w:val="auto"/>
        </w:rPr>
        <w:t>operations</w:t>
      </w:r>
      <w:r w:rsidR="006252E1">
        <w:rPr>
          <w:rStyle w:val="SubtleEmphasis"/>
          <w:i w:val="0"/>
          <w:iCs w:val="0"/>
          <w:color w:val="auto"/>
        </w:rPr>
        <w:t xml:space="preserve"> </w:t>
      </w:r>
    </w:p>
    <w:p w14:paraId="4ABCE4E7" w14:textId="48C91C5B" w:rsidR="00E17E83" w:rsidRDefault="00FB7161" w:rsidP="0031791F">
      <w:pPr>
        <w:pStyle w:val="RTBodyText"/>
        <w:rPr>
          <w:lang w:eastAsia="en-GB"/>
        </w:rPr>
      </w:pPr>
      <w:r w:rsidRPr="00F00B97">
        <w:rPr>
          <w:lang w:eastAsia="en-GB"/>
        </w:rPr>
        <w:t>T</w:t>
      </w:r>
      <w:r w:rsidR="00EB49C0" w:rsidRPr="00F00B97">
        <w:rPr>
          <w:lang w:eastAsia="en-GB"/>
        </w:rPr>
        <w:t>he Ministry of Plannin</w:t>
      </w:r>
      <w:r w:rsidR="00552353" w:rsidRPr="00F00B97">
        <w:rPr>
          <w:lang w:eastAsia="en-GB"/>
        </w:rPr>
        <w:t>g and International Cooperation</w:t>
      </w:r>
      <w:r w:rsidR="00834D17">
        <w:rPr>
          <w:lang w:eastAsia="en-GB"/>
        </w:rPr>
        <w:t xml:space="preserve"> </w:t>
      </w:r>
      <w:r w:rsidRPr="00F00B97">
        <w:rPr>
          <w:lang w:eastAsia="en-GB"/>
        </w:rPr>
        <w:t>is</w:t>
      </w:r>
      <w:r w:rsidR="00552353" w:rsidRPr="00F00B97">
        <w:rPr>
          <w:lang w:eastAsia="en-GB"/>
        </w:rPr>
        <w:t xml:space="preserve"> the entity </w:t>
      </w:r>
      <w:r w:rsidR="004837CF" w:rsidRPr="00F00B97">
        <w:rPr>
          <w:lang w:eastAsia="en-GB"/>
        </w:rPr>
        <w:t>responsible</w:t>
      </w:r>
      <w:r w:rsidR="00552353" w:rsidRPr="00F00B97">
        <w:rPr>
          <w:lang w:eastAsia="en-GB"/>
        </w:rPr>
        <w:t xml:space="preserve"> for </w:t>
      </w:r>
      <w:r w:rsidRPr="00F00B97">
        <w:rPr>
          <w:lang w:eastAsia="en-GB"/>
        </w:rPr>
        <w:t xml:space="preserve">national planning and </w:t>
      </w:r>
      <w:r w:rsidR="00552353" w:rsidRPr="00F00B97">
        <w:rPr>
          <w:lang w:eastAsia="en-GB"/>
        </w:rPr>
        <w:t xml:space="preserve">international </w:t>
      </w:r>
      <w:r w:rsidRPr="00F00B97">
        <w:rPr>
          <w:lang w:eastAsia="en-GB"/>
        </w:rPr>
        <w:t>co</w:t>
      </w:r>
      <w:r w:rsidR="004E5E37">
        <w:rPr>
          <w:lang w:eastAsia="en-GB"/>
        </w:rPr>
        <w:t>-</w:t>
      </w:r>
      <w:r w:rsidRPr="00F00B97">
        <w:rPr>
          <w:lang w:eastAsia="en-GB"/>
        </w:rPr>
        <w:t>operation</w:t>
      </w:r>
      <w:r w:rsidR="00C52D5C" w:rsidRPr="00F00B97">
        <w:rPr>
          <w:lang w:eastAsia="en-GB"/>
        </w:rPr>
        <w:t xml:space="preserve"> in Yemen</w:t>
      </w:r>
      <w:r w:rsidR="004E5E37">
        <w:rPr>
          <w:lang w:eastAsia="en-GB"/>
        </w:rPr>
        <w:t xml:space="preserve"> and</w:t>
      </w:r>
      <w:r w:rsidR="00FA3E18" w:rsidRPr="00F00B97">
        <w:rPr>
          <w:lang w:eastAsia="en-GB"/>
        </w:rPr>
        <w:t xml:space="preserve"> has </w:t>
      </w:r>
      <w:r w:rsidR="00F261DB" w:rsidRPr="00F00B97">
        <w:rPr>
          <w:lang w:eastAsia="en-GB"/>
        </w:rPr>
        <w:t xml:space="preserve">the </w:t>
      </w:r>
      <w:r w:rsidR="00FA3E18" w:rsidRPr="00F00B97">
        <w:rPr>
          <w:lang w:eastAsia="en-GB"/>
        </w:rPr>
        <w:t xml:space="preserve">authority to </w:t>
      </w:r>
      <w:r w:rsidR="00452044" w:rsidRPr="00F00B97">
        <w:rPr>
          <w:lang w:eastAsia="en-GB"/>
        </w:rPr>
        <w:t xml:space="preserve">approve </w:t>
      </w:r>
      <w:r w:rsidR="004E5E37">
        <w:rPr>
          <w:lang w:eastAsia="en-GB"/>
        </w:rPr>
        <w:t xml:space="preserve">the </w:t>
      </w:r>
      <w:r w:rsidR="00FA3E18" w:rsidRPr="00F00B97">
        <w:rPr>
          <w:lang w:eastAsia="en-GB"/>
        </w:rPr>
        <w:t>projects</w:t>
      </w:r>
      <w:r w:rsidR="004E5E37">
        <w:rPr>
          <w:lang w:eastAsia="en-GB"/>
        </w:rPr>
        <w:t xml:space="preserve"> of </w:t>
      </w:r>
      <w:r w:rsidR="0074438F">
        <w:rPr>
          <w:lang w:eastAsia="en-GB"/>
        </w:rPr>
        <w:t>humanitarian NGOs</w:t>
      </w:r>
      <w:r w:rsidR="00FA3E18" w:rsidRPr="00F00B97">
        <w:rPr>
          <w:lang w:eastAsia="en-GB"/>
        </w:rPr>
        <w:t xml:space="preserve">, </w:t>
      </w:r>
      <w:r w:rsidR="004E5E37">
        <w:rPr>
          <w:lang w:eastAsia="en-GB"/>
        </w:rPr>
        <w:t xml:space="preserve">and </w:t>
      </w:r>
      <w:r w:rsidR="00D3319B">
        <w:rPr>
          <w:lang w:eastAsia="en-GB"/>
        </w:rPr>
        <w:t>applications</w:t>
      </w:r>
      <w:r w:rsidR="006307B3">
        <w:rPr>
          <w:lang w:eastAsia="en-GB"/>
        </w:rPr>
        <w:t xml:space="preserve"> by their staff</w:t>
      </w:r>
      <w:r w:rsidR="00D3319B">
        <w:rPr>
          <w:lang w:eastAsia="en-GB"/>
        </w:rPr>
        <w:t xml:space="preserve"> for </w:t>
      </w:r>
      <w:r w:rsidR="00FA3E18" w:rsidRPr="00F00B97">
        <w:rPr>
          <w:lang w:eastAsia="en-GB"/>
        </w:rPr>
        <w:t xml:space="preserve">visas and </w:t>
      </w:r>
      <w:r w:rsidR="0074438F">
        <w:rPr>
          <w:lang w:eastAsia="en-GB"/>
        </w:rPr>
        <w:t xml:space="preserve">permits </w:t>
      </w:r>
      <w:r w:rsidR="006307B3">
        <w:rPr>
          <w:lang w:eastAsia="en-GB"/>
        </w:rPr>
        <w:t xml:space="preserve">for travel </w:t>
      </w:r>
      <w:r w:rsidR="0074438F">
        <w:rPr>
          <w:lang w:eastAsia="en-GB"/>
        </w:rPr>
        <w:t>within the country</w:t>
      </w:r>
      <w:r w:rsidR="001B7AE2">
        <w:rPr>
          <w:lang w:eastAsia="en-GB"/>
        </w:rPr>
        <w:t>.</w:t>
      </w:r>
      <w:r w:rsidR="004E5E37" w:rsidRPr="00F00B97">
        <w:rPr>
          <w:rStyle w:val="FootnoteReference"/>
          <w:lang w:eastAsia="en-GB"/>
        </w:rPr>
        <w:footnoteReference w:id="36"/>
      </w:r>
      <w:r w:rsidR="00E17E83">
        <w:rPr>
          <w:lang w:eastAsia="en-GB"/>
        </w:rPr>
        <w:t xml:space="preserve"> In Sana’a the ministr</w:t>
      </w:r>
      <w:r w:rsidR="00EC5D67">
        <w:rPr>
          <w:lang w:eastAsia="en-GB"/>
        </w:rPr>
        <w:t>y is under the control of the Huthi</w:t>
      </w:r>
      <w:r w:rsidR="00E17E83">
        <w:rPr>
          <w:lang w:eastAsia="en-GB"/>
        </w:rPr>
        <w:t xml:space="preserve"> de facto authorities.</w:t>
      </w:r>
    </w:p>
    <w:p w14:paraId="3E50C9F0" w14:textId="637C0BBD" w:rsidR="006252E1" w:rsidRDefault="00E17E83">
      <w:pPr>
        <w:pStyle w:val="RTBodyText"/>
        <w:rPr>
          <w:lang w:eastAsia="en-GB"/>
        </w:rPr>
      </w:pPr>
      <w:r>
        <w:rPr>
          <w:lang w:eastAsia="en-GB"/>
        </w:rPr>
        <w:t>Through th</w:t>
      </w:r>
      <w:r w:rsidR="00DC2E9D">
        <w:rPr>
          <w:lang w:eastAsia="en-GB"/>
        </w:rPr>
        <w:t>is m</w:t>
      </w:r>
      <w:r w:rsidRPr="00F00B97">
        <w:rPr>
          <w:lang w:eastAsia="en-GB"/>
        </w:rPr>
        <w:t>inistry</w:t>
      </w:r>
      <w:r>
        <w:rPr>
          <w:lang w:eastAsia="en-GB"/>
        </w:rPr>
        <w:t>, t</w:t>
      </w:r>
      <w:r w:rsidR="006252E1" w:rsidRPr="00F00B97">
        <w:rPr>
          <w:lang w:eastAsia="en-GB"/>
        </w:rPr>
        <w:t xml:space="preserve">he Huthi de facto authorities require permits for </w:t>
      </w:r>
      <w:r w:rsidR="006252E1">
        <w:rPr>
          <w:lang w:eastAsia="en-GB"/>
        </w:rPr>
        <w:t xml:space="preserve">the </w:t>
      </w:r>
      <w:r w:rsidR="006252E1" w:rsidRPr="00F00B97">
        <w:rPr>
          <w:lang w:eastAsia="en-GB"/>
        </w:rPr>
        <w:t xml:space="preserve">movement of </w:t>
      </w:r>
      <w:r w:rsidR="006252E1">
        <w:rPr>
          <w:lang w:eastAsia="en-GB"/>
        </w:rPr>
        <w:t xml:space="preserve">vehicles, </w:t>
      </w:r>
      <w:r w:rsidR="006252E1" w:rsidRPr="00F00B97">
        <w:rPr>
          <w:lang w:eastAsia="en-GB"/>
        </w:rPr>
        <w:t>goods and personnel</w:t>
      </w:r>
      <w:r w:rsidR="006307B3">
        <w:rPr>
          <w:lang w:eastAsia="en-GB"/>
        </w:rPr>
        <w:t xml:space="preserve"> within areas they control in Yemen</w:t>
      </w:r>
      <w:r w:rsidR="006252E1" w:rsidRPr="00F00B97">
        <w:rPr>
          <w:lang w:eastAsia="en-GB"/>
        </w:rPr>
        <w:t xml:space="preserve">. Aid workers </w:t>
      </w:r>
      <w:r w:rsidR="006252E1">
        <w:rPr>
          <w:lang w:eastAsia="en-GB"/>
        </w:rPr>
        <w:t xml:space="preserve">have </w:t>
      </w:r>
      <w:r w:rsidR="006252E1" w:rsidRPr="00F00B97">
        <w:rPr>
          <w:lang w:eastAsia="en-GB"/>
        </w:rPr>
        <w:t>described</w:t>
      </w:r>
      <w:r w:rsidR="006252E1">
        <w:rPr>
          <w:lang w:eastAsia="en-GB"/>
        </w:rPr>
        <w:t xml:space="preserve"> to Amnesty International</w:t>
      </w:r>
      <w:r w:rsidR="006252E1" w:rsidRPr="00F00B97">
        <w:rPr>
          <w:lang w:eastAsia="en-GB"/>
        </w:rPr>
        <w:t xml:space="preserve"> how this has resulted in restrictions o</w:t>
      </w:r>
      <w:r w:rsidR="006252E1">
        <w:rPr>
          <w:lang w:eastAsia="en-GB"/>
        </w:rPr>
        <w:t>n the</w:t>
      </w:r>
      <w:r w:rsidR="006252E1" w:rsidRPr="00F00B97">
        <w:rPr>
          <w:lang w:eastAsia="en-GB"/>
        </w:rPr>
        <w:t xml:space="preserve"> freedom of movement of </w:t>
      </w:r>
      <w:r w:rsidR="006252E1">
        <w:rPr>
          <w:lang w:eastAsia="en-GB"/>
        </w:rPr>
        <w:t xml:space="preserve">humanitarian </w:t>
      </w:r>
      <w:r w:rsidR="006252E1" w:rsidRPr="00F00B97">
        <w:rPr>
          <w:lang w:eastAsia="en-GB"/>
        </w:rPr>
        <w:t>organizations</w:t>
      </w:r>
      <w:r w:rsidR="006252E1">
        <w:rPr>
          <w:lang w:eastAsia="en-GB"/>
        </w:rPr>
        <w:t xml:space="preserve"> and their staff</w:t>
      </w:r>
      <w:r w:rsidR="006252E1" w:rsidRPr="00F00B97">
        <w:rPr>
          <w:lang w:eastAsia="en-GB"/>
        </w:rPr>
        <w:t xml:space="preserve"> in </w:t>
      </w:r>
      <w:r w:rsidR="006307B3">
        <w:rPr>
          <w:lang w:eastAsia="en-GB"/>
        </w:rPr>
        <w:t>the country</w:t>
      </w:r>
      <w:r w:rsidR="006252E1" w:rsidRPr="00F00B97">
        <w:rPr>
          <w:lang w:eastAsia="en-GB"/>
        </w:rPr>
        <w:t xml:space="preserve">. </w:t>
      </w:r>
    </w:p>
    <w:p w14:paraId="57F26054" w14:textId="476EA644" w:rsidR="0054173D" w:rsidRPr="00F00B97" w:rsidRDefault="0054173D" w:rsidP="009C1E4E">
      <w:pPr>
        <w:pStyle w:val="RTBodyText"/>
        <w:rPr>
          <w:lang w:eastAsia="en-GB"/>
        </w:rPr>
      </w:pPr>
      <w:bookmarkStart w:id="21" w:name="_Hlk516487144"/>
      <w:r w:rsidRPr="00F00B97">
        <w:rPr>
          <w:rStyle w:val="SubtleEmphasis"/>
          <w:i w:val="0"/>
          <w:iCs w:val="0"/>
          <w:color w:val="auto"/>
        </w:rPr>
        <w:t>Aid workers told Amnesty International that</w:t>
      </w:r>
      <w:r w:rsidR="006252E1">
        <w:rPr>
          <w:rStyle w:val="SubtleEmphasis"/>
          <w:i w:val="0"/>
          <w:iCs w:val="0"/>
          <w:color w:val="auto"/>
        </w:rPr>
        <w:t>,</w:t>
      </w:r>
      <w:r w:rsidRPr="00F00B97">
        <w:rPr>
          <w:rStyle w:val="SubtleEmphasis"/>
          <w:i w:val="0"/>
          <w:iCs w:val="0"/>
          <w:color w:val="auto"/>
        </w:rPr>
        <w:t xml:space="preserve"> in some instances</w:t>
      </w:r>
      <w:r w:rsidR="006252E1">
        <w:rPr>
          <w:rStyle w:val="SubtleEmphasis"/>
          <w:i w:val="0"/>
          <w:iCs w:val="0"/>
          <w:color w:val="auto"/>
        </w:rPr>
        <w:t>,</w:t>
      </w:r>
      <w:r w:rsidRPr="00F00B97">
        <w:rPr>
          <w:rStyle w:val="SubtleEmphasis"/>
          <w:i w:val="0"/>
          <w:iCs w:val="0"/>
          <w:color w:val="auto"/>
        </w:rPr>
        <w:t xml:space="preserve"> </w:t>
      </w:r>
      <w:r w:rsidR="006252E1">
        <w:rPr>
          <w:rStyle w:val="SubtleEmphasis"/>
          <w:i w:val="0"/>
          <w:iCs w:val="0"/>
          <w:color w:val="auto"/>
        </w:rPr>
        <w:t xml:space="preserve">the Huthi de facto authorities approve </w:t>
      </w:r>
      <w:r w:rsidRPr="00F00B97">
        <w:rPr>
          <w:rStyle w:val="SubtleEmphasis"/>
          <w:i w:val="0"/>
          <w:iCs w:val="0"/>
          <w:color w:val="auto"/>
        </w:rPr>
        <w:t>authorizations</w:t>
      </w:r>
      <w:r w:rsidR="00C20F40">
        <w:rPr>
          <w:rStyle w:val="SubtleEmphasis"/>
          <w:i w:val="0"/>
          <w:iCs w:val="0"/>
          <w:color w:val="auto"/>
        </w:rPr>
        <w:t xml:space="preserve"> of movement for staff and goods</w:t>
      </w:r>
      <w:r w:rsidRPr="00F00B97">
        <w:rPr>
          <w:rStyle w:val="SubtleEmphasis"/>
          <w:i w:val="0"/>
          <w:iCs w:val="0"/>
          <w:color w:val="auto"/>
        </w:rPr>
        <w:t xml:space="preserve"> </w:t>
      </w:r>
      <w:r w:rsidR="006252E1">
        <w:rPr>
          <w:rStyle w:val="SubtleEmphasis"/>
          <w:i w:val="0"/>
          <w:iCs w:val="0"/>
          <w:color w:val="auto"/>
        </w:rPr>
        <w:t>within</w:t>
      </w:r>
      <w:r w:rsidRPr="00F00B97">
        <w:rPr>
          <w:rStyle w:val="SubtleEmphasis"/>
          <w:i w:val="0"/>
          <w:iCs w:val="0"/>
          <w:color w:val="auto"/>
        </w:rPr>
        <w:t xml:space="preserve"> 24 to 48 hours</w:t>
      </w:r>
      <w:r w:rsidR="006252E1">
        <w:rPr>
          <w:rStyle w:val="SubtleEmphasis"/>
          <w:i w:val="0"/>
          <w:iCs w:val="0"/>
          <w:color w:val="auto"/>
        </w:rPr>
        <w:t>,</w:t>
      </w:r>
      <w:r w:rsidRPr="00F00B97">
        <w:rPr>
          <w:rStyle w:val="SubtleEmphasis"/>
          <w:i w:val="0"/>
          <w:iCs w:val="0"/>
          <w:color w:val="auto"/>
        </w:rPr>
        <w:t xml:space="preserve"> but</w:t>
      </w:r>
      <w:r w:rsidR="006252E1">
        <w:rPr>
          <w:rStyle w:val="SubtleEmphasis"/>
          <w:i w:val="0"/>
          <w:iCs w:val="0"/>
          <w:color w:val="auto"/>
        </w:rPr>
        <w:t>,</w:t>
      </w:r>
      <w:r w:rsidRPr="00F00B97">
        <w:rPr>
          <w:rStyle w:val="SubtleEmphasis"/>
          <w:i w:val="0"/>
          <w:iCs w:val="0"/>
          <w:color w:val="auto"/>
        </w:rPr>
        <w:t xml:space="preserve"> in many others, take up to five days</w:t>
      </w:r>
      <w:r w:rsidR="006252E1">
        <w:rPr>
          <w:rStyle w:val="SubtleEmphasis"/>
          <w:i w:val="0"/>
          <w:iCs w:val="0"/>
          <w:color w:val="auto"/>
        </w:rPr>
        <w:t xml:space="preserve"> to do so.</w:t>
      </w:r>
      <w:r w:rsidRPr="00F00B97">
        <w:rPr>
          <w:rStyle w:val="FootnoteReference"/>
          <w:lang w:eastAsia="en-GB"/>
        </w:rPr>
        <w:footnoteReference w:id="37"/>
      </w:r>
      <w:r w:rsidRPr="00F00B97">
        <w:rPr>
          <w:rStyle w:val="SubtleEmphasis"/>
          <w:i w:val="0"/>
          <w:iCs w:val="0"/>
          <w:color w:val="auto"/>
        </w:rPr>
        <w:t xml:space="preserve"> </w:t>
      </w:r>
      <w:r w:rsidRPr="00F00B97">
        <w:rPr>
          <w:lang w:eastAsia="en-GB"/>
        </w:rPr>
        <w:t>T</w:t>
      </w:r>
      <w:r w:rsidR="006252E1">
        <w:rPr>
          <w:lang w:eastAsia="en-GB"/>
        </w:rPr>
        <w:t>hey recognized that t</w:t>
      </w:r>
      <w:r w:rsidRPr="00F00B97">
        <w:rPr>
          <w:lang w:eastAsia="en-GB"/>
        </w:rPr>
        <w:t xml:space="preserve">his is partly </w:t>
      </w:r>
      <w:r w:rsidR="006307B3">
        <w:rPr>
          <w:lang w:eastAsia="en-GB"/>
        </w:rPr>
        <w:t>because</w:t>
      </w:r>
      <w:r w:rsidRPr="00F00B97">
        <w:rPr>
          <w:lang w:eastAsia="en-GB"/>
        </w:rPr>
        <w:t xml:space="preserve"> </w:t>
      </w:r>
      <w:r w:rsidR="006252E1">
        <w:rPr>
          <w:lang w:eastAsia="en-GB"/>
        </w:rPr>
        <w:t xml:space="preserve">the </w:t>
      </w:r>
      <w:r w:rsidRPr="00F00B97">
        <w:rPr>
          <w:lang w:eastAsia="en-GB"/>
        </w:rPr>
        <w:t>authorities are not fully operational due to the non-payment of salaries</w:t>
      </w:r>
      <w:r w:rsidR="006307B3">
        <w:rPr>
          <w:lang w:eastAsia="en-GB"/>
        </w:rPr>
        <w:t xml:space="preserve"> to officials working in the ministry in Sana’a</w:t>
      </w:r>
      <w:r w:rsidRPr="00F00B97">
        <w:rPr>
          <w:lang w:eastAsia="en-GB"/>
        </w:rPr>
        <w:t>. However, the</w:t>
      </w:r>
      <w:r w:rsidR="00B62B7D">
        <w:rPr>
          <w:lang w:eastAsia="en-GB"/>
        </w:rPr>
        <w:t>y complained that overly</w:t>
      </w:r>
      <w:r w:rsidRPr="00F00B97">
        <w:rPr>
          <w:lang w:eastAsia="en-GB"/>
        </w:rPr>
        <w:t xml:space="preserve"> bureaucratic procedures have caused excessive delays.</w:t>
      </w:r>
      <w:bookmarkEnd w:id="21"/>
      <w:r w:rsidRPr="00F00B97">
        <w:rPr>
          <w:rStyle w:val="FootnoteReference"/>
          <w:lang w:eastAsia="en-GB"/>
        </w:rPr>
        <w:footnoteReference w:id="38"/>
      </w:r>
      <w:r w:rsidR="009C1E4E">
        <w:rPr>
          <w:lang w:eastAsia="en-GB"/>
        </w:rPr>
        <w:t xml:space="preserve"> They gave the example of </w:t>
      </w:r>
      <w:r w:rsidR="006307B3">
        <w:rPr>
          <w:lang w:eastAsia="en-GB"/>
        </w:rPr>
        <w:t xml:space="preserve">the fact that </w:t>
      </w:r>
      <w:r w:rsidR="009C1E4E">
        <w:rPr>
          <w:lang w:eastAsia="en-GB"/>
        </w:rPr>
        <w:t>p</w:t>
      </w:r>
      <w:r w:rsidRPr="00F00B97">
        <w:rPr>
          <w:lang w:eastAsia="en-GB"/>
        </w:rPr>
        <w:t xml:space="preserve">ermits </w:t>
      </w:r>
      <w:r w:rsidR="009C1E4E">
        <w:rPr>
          <w:lang w:eastAsia="en-GB"/>
        </w:rPr>
        <w:t>provided to humanitarian organizations confin</w:t>
      </w:r>
      <w:r w:rsidR="006307B3">
        <w:rPr>
          <w:lang w:eastAsia="en-GB"/>
        </w:rPr>
        <w:t>e</w:t>
      </w:r>
      <w:r w:rsidR="009C1E4E">
        <w:rPr>
          <w:lang w:eastAsia="en-GB"/>
        </w:rPr>
        <w:t xml:space="preserve"> authorization for movement to</w:t>
      </w:r>
      <w:r w:rsidRPr="00F00B97">
        <w:rPr>
          <w:lang w:eastAsia="en-GB"/>
        </w:rPr>
        <w:t xml:space="preserve"> </w:t>
      </w:r>
      <w:r w:rsidR="009C1E4E">
        <w:rPr>
          <w:lang w:eastAsia="en-GB"/>
        </w:rPr>
        <w:t>the</w:t>
      </w:r>
      <w:r w:rsidRPr="00F00B97">
        <w:rPr>
          <w:lang w:eastAsia="en-GB"/>
        </w:rPr>
        <w:t xml:space="preserve"> specific day, time, and geographic location that was </w:t>
      </w:r>
      <w:r w:rsidR="009C1E4E">
        <w:rPr>
          <w:lang w:eastAsia="en-GB"/>
        </w:rPr>
        <w:t>mentioned</w:t>
      </w:r>
      <w:r w:rsidRPr="00F00B97">
        <w:rPr>
          <w:lang w:eastAsia="en-GB"/>
        </w:rPr>
        <w:t xml:space="preserve"> in the application. The consequence is that if aid workers “are not able for some reason to proceed to the operation on that day [they] have to put a request for a new permit and wait again”.</w:t>
      </w:r>
      <w:r w:rsidRPr="00F00B97">
        <w:rPr>
          <w:rStyle w:val="FootnoteReference"/>
          <w:lang w:eastAsia="en-GB"/>
        </w:rPr>
        <w:footnoteReference w:id="39"/>
      </w:r>
    </w:p>
    <w:p w14:paraId="0866663D" w14:textId="085D6B80" w:rsidR="0054173D" w:rsidRDefault="0054173D" w:rsidP="0054173D">
      <w:pPr>
        <w:pStyle w:val="RTBodyText"/>
        <w:rPr>
          <w:lang w:eastAsia="en-GB"/>
        </w:rPr>
      </w:pPr>
      <w:r w:rsidRPr="00F00B97">
        <w:rPr>
          <w:lang w:eastAsia="en-GB"/>
        </w:rPr>
        <w:t>In one incident, an aid official described how</w:t>
      </w:r>
      <w:r w:rsidR="007041FE">
        <w:rPr>
          <w:lang w:eastAsia="en-GB"/>
        </w:rPr>
        <w:t>,</w:t>
      </w:r>
      <w:r w:rsidRPr="00F00B97">
        <w:rPr>
          <w:lang w:eastAsia="en-GB"/>
        </w:rPr>
        <w:t xml:space="preserve"> once the supplies reached the country, it took the organization two months to </w:t>
      </w:r>
      <w:r w:rsidR="007041FE">
        <w:rPr>
          <w:lang w:eastAsia="en-GB"/>
        </w:rPr>
        <w:t>move</w:t>
      </w:r>
      <w:r w:rsidRPr="00F00B97">
        <w:rPr>
          <w:lang w:eastAsia="en-GB"/>
        </w:rPr>
        <w:t xml:space="preserve"> the supplies out of Sana’a: “The most difficult part was getting the aid out of the warehouse once it was in Yemen.”</w:t>
      </w:r>
      <w:r w:rsidRPr="00F00B97">
        <w:rPr>
          <w:rStyle w:val="FootnoteReference"/>
          <w:lang w:eastAsia="en-GB"/>
        </w:rPr>
        <w:footnoteReference w:id="40"/>
      </w:r>
      <w:r w:rsidR="002D5D90">
        <w:rPr>
          <w:lang w:eastAsia="en-GB"/>
        </w:rPr>
        <w:t xml:space="preserve"> </w:t>
      </w:r>
    </w:p>
    <w:p w14:paraId="2427581A" w14:textId="7AED46C8" w:rsidR="00D27397" w:rsidRDefault="006307B3" w:rsidP="00D27397">
      <w:pPr>
        <w:pStyle w:val="RTBodyText"/>
        <w:rPr>
          <w:lang w:eastAsia="en-GB"/>
        </w:rPr>
      </w:pPr>
      <w:r>
        <w:rPr>
          <w:lang w:bidi="ar-SY"/>
        </w:rPr>
        <w:t xml:space="preserve">Through </w:t>
      </w:r>
      <w:r w:rsidR="00D27397" w:rsidRPr="00F00B97">
        <w:rPr>
          <w:lang w:bidi="ar-SY"/>
        </w:rPr>
        <w:t xml:space="preserve">the </w:t>
      </w:r>
      <w:r w:rsidR="00D27397" w:rsidRPr="00F00B97">
        <w:rPr>
          <w:lang w:eastAsia="en-GB"/>
        </w:rPr>
        <w:t>Ministry of Planning and International Cooperation</w:t>
      </w:r>
      <w:r w:rsidR="00D27397" w:rsidRPr="00F00B97">
        <w:rPr>
          <w:lang w:bidi="ar-SY"/>
        </w:rPr>
        <w:t xml:space="preserve">, </w:t>
      </w:r>
      <w:r>
        <w:rPr>
          <w:lang w:bidi="ar-SY"/>
        </w:rPr>
        <w:t xml:space="preserve">the </w:t>
      </w:r>
      <w:r w:rsidRPr="00F00B97">
        <w:rPr>
          <w:lang w:bidi="ar-SY"/>
        </w:rPr>
        <w:t xml:space="preserve">Huthi de facto authorities </w:t>
      </w:r>
      <w:r w:rsidR="00D27397" w:rsidRPr="00F00B97">
        <w:rPr>
          <w:lang w:bidi="ar-SY"/>
        </w:rPr>
        <w:t xml:space="preserve">have </w:t>
      </w:r>
      <w:r w:rsidR="00D27397">
        <w:rPr>
          <w:lang w:bidi="ar-SY"/>
        </w:rPr>
        <w:t xml:space="preserve">also </w:t>
      </w:r>
      <w:r w:rsidR="00D27397" w:rsidRPr="00F00B97">
        <w:rPr>
          <w:lang w:bidi="ar-SY"/>
        </w:rPr>
        <w:t>stalled and in some cases prevented the assessment of humanitarian needs and program</w:t>
      </w:r>
      <w:r w:rsidR="00D27397">
        <w:rPr>
          <w:lang w:bidi="ar-SY"/>
        </w:rPr>
        <w:t>me</w:t>
      </w:r>
      <w:r w:rsidR="00D27397" w:rsidRPr="00F00B97">
        <w:rPr>
          <w:lang w:bidi="ar-SY"/>
        </w:rPr>
        <w:t xml:space="preserve"> monitoring from being conducted.</w:t>
      </w:r>
      <w:r w:rsidR="00D27397">
        <w:rPr>
          <w:lang w:bidi="ar-SY"/>
        </w:rPr>
        <w:t xml:space="preserve"> </w:t>
      </w:r>
      <w:bookmarkStart w:id="22" w:name="_Hlk516487813"/>
      <w:r w:rsidR="00D27397" w:rsidRPr="00F00B97">
        <w:rPr>
          <w:lang w:eastAsia="en-GB"/>
        </w:rPr>
        <w:t xml:space="preserve">In its humanitarian needs assessment for 2018 OCHA stated: “In 2017, </w:t>
      </w:r>
      <w:r w:rsidR="00D27397" w:rsidRPr="00F00B97">
        <w:rPr>
          <w:lang w:eastAsia="en-GB"/>
        </w:rPr>
        <w:lastRenderedPageBreak/>
        <w:t>humanitarian partners have reported a shrinking space to carry out humanitarian needs assessments, including delays and/or denials of authorization to carry out much needed assessments.”</w:t>
      </w:r>
      <w:r w:rsidR="00D27397" w:rsidRPr="00F00B97">
        <w:rPr>
          <w:rStyle w:val="FootnoteReference"/>
          <w:lang w:eastAsia="en-GB"/>
        </w:rPr>
        <w:footnoteReference w:id="41"/>
      </w:r>
    </w:p>
    <w:bookmarkEnd w:id="22"/>
    <w:p w14:paraId="5B4EF65A" w14:textId="7BC15CD1" w:rsidR="00E80A45" w:rsidRDefault="00F81BE3">
      <w:pPr>
        <w:pStyle w:val="RTBodyText"/>
        <w:rPr>
          <w:lang w:val="en-US" w:eastAsia="en-GB"/>
        </w:rPr>
      </w:pPr>
      <w:r>
        <w:rPr>
          <w:lang w:eastAsia="en-GB"/>
        </w:rPr>
        <w:t xml:space="preserve">One aid worker told </w:t>
      </w:r>
      <w:r w:rsidR="004434FA">
        <w:rPr>
          <w:lang w:eastAsia="en-GB"/>
        </w:rPr>
        <w:t>A</w:t>
      </w:r>
      <w:r>
        <w:rPr>
          <w:lang w:eastAsia="en-GB"/>
        </w:rPr>
        <w:t>mnesty</w:t>
      </w:r>
      <w:r w:rsidR="004434FA">
        <w:rPr>
          <w:lang w:eastAsia="en-GB"/>
        </w:rPr>
        <w:t xml:space="preserve"> International</w:t>
      </w:r>
      <w:r>
        <w:rPr>
          <w:lang w:eastAsia="en-GB"/>
        </w:rPr>
        <w:t xml:space="preserve">: </w:t>
      </w:r>
      <w:r w:rsidR="00E80A45">
        <w:rPr>
          <w:lang w:eastAsia="en-GB"/>
        </w:rPr>
        <w:t>“</w:t>
      </w:r>
      <w:r w:rsidR="00E80A45" w:rsidRPr="00E80A45">
        <w:rPr>
          <w:lang w:val="en-US" w:eastAsia="en-GB"/>
        </w:rPr>
        <w:t>Normally in order to deliver aid, you first need to do a need</w:t>
      </w:r>
      <w:r w:rsidR="004434FA">
        <w:rPr>
          <w:lang w:val="en-US" w:eastAsia="en-GB"/>
        </w:rPr>
        <w:t>s</w:t>
      </w:r>
      <w:r w:rsidR="00E80A45" w:rsidRPr="00E80A45">
        <w:rPr>
          <w:lang w:val="en-US" w:eastAsia="en-GB"/>
        </w:rPr>
        <w:t xml:space="preserve"> assessment</w:t>
      </w:r>
      <w:r w:rsidR="004434FA">
        <w:rPr>
          <w:lang w:val="en-US" w:eastAsia="en-GB"/>
        </w:rPr>
        <w:t>;</w:t>
      </w:r>
      <w:r w:rsidR="00E80A45" w:rsidRPr="00E80A45">
        <w:rPr>
          <w:lang w:val="en-US" w:eastAsia="en-GB"/>
        </w:rPr>
        <w:t xml:space="preserve"> this is what happen</w:t>
      </w:r>
      <w:r w:rsidR="004434FA">
        <w:rPr>
          <w:lang w:val="en-US" w:eastAsia="en-GB"/>
        </w:rPr>
        <w:t>s</w:t>
      </w:r>
      <w:r w:rsidR="00E80A45" w:rsidRPr="00E80A45">
        <w:rPr>
          <w:lang w:val="en-US" w:eastAsia="en-GB"/>
        </w:rPr>
        <w:t xml:space="preserve"> in any situation, you assess the need and then you deliver the aid. The issue is that the authorities won’t </w:t>
      </w:r>
      <w:r>
        <w:rPr>
          <w:lang w:val="en-US" w:eastAsia="en-GB"/>
        </w:rPr>
        <w:t xml:space="preserve">let us conduct </w:t>
      </w:r>
      <w:r w:rsidR="004434FA">
        <w:rPr>
          <w:lang w:val="en-US" w:eastAsia="en-GB"/>
        </w:rPr>
        <w:t xml:space="preserve">a </w:t>
      </w:r>
      <w:r w:rsidR="00E80A45" w:rsidRPr="00E80A45">
        <w:rPr>
          <w:lang w:val="en-US" w:eastAsia="en-GB"/>
        </w:rPr>
        <w:t>need</w:t>
      </w:r>
      <w:r>
        <w:rPr>
          <w:lang w:val="en-US" w:eastAsia="en-GB"/>
        </w:rPr>
        <w:t>s</w:t>
      </w:r>
      <w:r w:rsidR="00E80A45" w:rsidRPr="00E80A45">
        <w:rPr>
          <w:lang w:val="en-US" w:eastAsia="en-GB"/>
        </w:rPr>
        <w:t xml:space="preserve"> assessment. They want to</w:t>
      </w:r>
      <w:r w:rsidR="00CB54F6">
        <w:rPr>
          <w:lang w:val="en-US" w:eastAsia="en-GB"/>
        </w:rPr>
        <w:t xml:space="preserve"> influence who receives the aid and </w:t>
      </w:r>
      <w:r w:rsidR="00E80A45" w:rsidRPr="00E80A45">
        <w:rPr>
          <w:lang w:val="en-US" w:eastAsia="en-GB"/>
        </w:rPr>
        <w:t>who deliver</w:t>
      </w:r>
      <w:r w:rsidR="00CB54F6">
        <w:rPr>
          <w:lang w:val="en-US" w:eastAsia="en-GB"/>
        </w:rPr>
        <w:t>s</w:t>
      </w:r>
      <w:r w:rsidR="00E80A45" w:rsidRPr="00E80A45">
        <w:rPr>
          <w:lang w:val="en-US" w:eastAsia="en-GB"/>
        </w:rPr>
        <w:t xml:space="preserve"> the aid</w:t>
      </w:r>
      <w:r w:rsidR="00CB54F6">
        <w:rPr>
          <w:lang w:val="en-US" w:eastAsia="en-GB"/>
        </w:rPr>
        <w:t>”</w:t>
      </w:r>
      <w:r w:rsidR="00E80A45" w:rsidRPr="00E80A45">
        <w:rPr>
          <w:lang w:val="en-US" w:eastAsia="en-GB"/>
        </w:rPr>
        <w:t>.</w:t>
      </w:r>
      <w:r>
        <w:rPr>
          <w:rStyle w:val="FootnoteReference"/>
          <w:lang w:val="en-US" w:eastAsia="en-GB"/>
        </w:rPr>
        <w:footnoteReference w:id="42"/>
      </w:r>
    </w:p>
    <w:p w14:paraId="1DA03EF9" w14:textId="77777777" w:rsidR="00AD1B4E" w:rsidRPr="0031791F" w:rsidRDefault="00AD1B4E">
      <w:pPr>
        <w:pStyle w:val="RTBodyText"/>
        <w:rPr>
          <w:lang w:eastAsia="en-GB"/>
        </w:rPr>
      </w:pPr>
    </w:p>
    <w:p w14:paraId="51A7C8C4" w14:textId="7A21551A" w:rsidR="00D27397" w:rsidRPr="00F00B97" w:rsidRDefault="00D27397" w:rsidP="00D27397">
      <w:pPr>
        <w:pStyle w:val="RTSmallheadingCAPS"/>
        <w:rPr>
          <w:rStyle w:val="SubtleEmphasis"/>
          <w:i w:val="0"/>
          <w:iCs w:val="0"/>
          <w:color w:val="auto"/>
        </w:rPr>
      </w:pPr>
      <w:r>
        <w:rPr>
          <w:rStyle w:val="SubtleEmphasis"/>
          <w:i w:val="0"/>
          <w:iCs w:val="0"/>
          <w:color w:val="auto"/>
        </w:rPr>
        <w:t>Fragmented approach</w:t>
      </w:r>
    </w:p>
    <w:p w14:paraId="73C6A8B8" w14:textId="1D5228B2" w:rsidR="002A0C6B" w:rsidRPr="00F00B97" w:rsidRDefault="00FB7161" w:rsidP="00D27397">
      <w:pPr>
        <w:pStyle w:val="RTBodyText"/>
        <w:rPr>
          <w:lang w:eastAsia="en-GB"/>
        </w:rPr>
      </w:pPr>
      <w:r w:rsidRPr="00F00B97">
        <w:rPr>
          <w:lang w:eastAsia="en-GB"/>
        </w:rPr>
        <w:t xml:space="preserve">Aid </w:t>
      </w:r>
      <w:r w:rsidR="0090580D" w:rsidRPr="00F00B97">
        <w:rPr>
          <w:lang w:eastAsia="en-GB"/>
        </w:rPr>
        <w:t>workers</w:t>
      </w:r>
      <w:r w:rsidRPr="00F00B97">
        <w:rPr>
          <w:lang w:eastAsia="en-GB"/>
        </w:rPr>
        <w:t xml:space="preserve"> </w:t>
      </w:r>
      <w:r w:rsidR="00033BBA">
        <w:rPr>
          <w:lang w:eastAsia="en-GB"/>
        </w:rPr>
        <w:t>have also told</w:t>
      </w:r>
      <w:r w:rsidR="00452044" w:rsidRPr="00F00B97">
        <w:rPr>
          <w:lang w:eastAsia="en-GB"/>
        </w:rPr>
        <w:t xml:space="preserve"> Amnesty International </w:t>
      </w:r>
      <w:r w:rsidR="00033BBA">
        <w:rPr>
          <w:lang w:eastAsia="en-GB"/>
        </w:rPr>
        <w:t>that the</w:t>
      </w:r>
      <w:r w:rsidR="00266CD3" w:rsidRPr="00F00B97">
        <w:rPr>
          <w:lang w:eastAsia="en-GB"/>
        </w:rPr>
        <w:t xml:space="preserve"> </w:t>
      </w:r>
      <w:r w:rsidR="00C52D5C" w:rsidRPr="00F00B97">
        <w:rPr>
          <w:lang w:eastAsia="en-GB"/>
        </w:rPr>
        <w:t>Huthi</w:t>
      </w:r>
      <w:r w:rsidR="00033BBA">
        <w:rPr>
          <w:lang w:eastAsia="en-GB"/>
        </w:rPr>
        <w:t xml:space="preserve"> de facto authorities work</w:t>
      </w:r>
      <w:r w:rsidR="0054173D">
        <w:rPr>
          <w:lang w:eastAsia="en-GB"/>
        </w:rPr>
        <w:t xml:space="preserve"> in a</w:t>
      </w:r>
      <w:r w:rsidR="00E47636" w:rsidRPr="00F00B97">
        <w:rPr>
          <w:lang w:eastAsia="en-GB"/>
        </w:rPr>
        <w:t xml:space="preserve"> fragmented</w:t>
      </w:r>
      <w:r w:rsidR="0054173D">
        <w:rPr>
          <w:lang w:eastAsia="en-GB"/>
        </w:rPr>
        <w:t xml:space="preserve"> manner</w:t>
      </w:r>
      <w:r w:rsidR="00033BBA">
        <w:rPr>
          <w:lang w:eastAsia="en-GB"/>
        </w:rPr>
        <w:t xml:space="preserve">, which </w:t>
      </w:r>
      <w:r w:rsidR="00033BBA" w:rsidRPr="00F00B97">
        <w:rPr>
          <w:lang w:eastAsia="en-GB"/>
        </w:rPr>
        <w:t xml:space="preserve">is </w:t>
      </w:r>
      <w:r w:rsidR="00033BBA">
        <w:rPr>
          <w:lang w:eastAsia="en-GB"/>
        </w:rPr>
        <w:t>not only creating</w:t>
      </w:r>
      <w:r w:rsidR="00033BBA" w:rsidRPr="004E5E37">
        <w:rPr>
          <w:lang w:eastAsia="en-GB"/>
        </w:rPr>
        <w:t xml:space="preserve"> </w:t>
      </w:r>
      <w:r w:rsidR="00033BBA" w:rsidRPr="00F00B97">
        <w:rPr>
          <w:lang w:eastAsia="en-GB"/>
        </w:rPr>
        <w:t>procedural inconsistencies</w:t>
      </w:r>
      <w:r w:rsidR="00033BBA">
        <w:rPr>
          <w:lang w:eastAsia="en-GB"/>
        </w:rPr>
        <w:t xml:space="preserve"> but also </w:t>
      </w:r>
      <w:r w:rsidR="00033BBA" w:rsidRPr="00F00B97">
        <w:rPr>
          <w:lang w:eastAsia="en-GB"/>
        </w:rPr>
        <w:t>hampering timely distribution</w:t>
      </w:r>
      <w:r w:rsidR="001B7AE2">
        <w:rPr>
          <w:lang w:eastAsia="en-GB"/>
        </w:rPr>
        <w:t>.</w:t>
      </w:r>
      <w:r w:rsidR="00F261DB" w:rsidRPr="00F00B97">
        <w:rPr>
          <w:rStyle w:val="FootnoteReference"/>
          <w:lang w:eastAsia="en-GB"/>
        </w:rPr>
        <w:footnoteReference w:id="43"/>
      </w:r>
      <w:r w:rsidR="005F49B3" w:rsidRPr="00F00B97">
        <w:rPr>
          <w:lang w:eastAsia="en-GB"/>
        </w:rPr>
        <w:t xml:space="preserve"> </w:t>
      </w:r>
      <w:r w:rsidR="002A0C6B" w:rsidRPr="00F00B97">
        <w:rPr>
          <w:lang w:eastAsia="en-GB"/>
        </w:rPr>
        <w:t>One aid worker told Amnesty</w:t>
      </w:r>
      <w:r w:rsidR="002A0C6B">
        <w:rPr>
          <w:lang w:eastAsia="en-GB"/>
        </w:rPr>
        <w:t xml:space="preserve"> International</w:t>
      </w:r>
      <w:r w:rsidR="002A0C6B" w:rsidRPr="00F00B97">
        <w:rPr>
          <w:lang w:eastAsia="en-GB"/>
        </w:rPr>
        <w:t>: “The clearance process is inconsistent, and then it comes up at the checkpoint. For example you get the authorization from the governor but you get stopped because you actually need the authorization from the deputy governor.</w:t>
      </w:r>
      <w:r w:rsidR="002A0C6B">
        <w:rPr>
          <w:lang w:eastAsia="en-GB"/>
        </w:rPr>
        <w:t>”</w:t>
      </w:r>
      <w:r w:rsidR="002A0C6B" w:rsidRPr="00F00B97">
        <w:rPr>
          <w:rStyle w:val="FootnoteReference"/>
          <w:lang w:eastAsia="en-GB"/>
        </w:rPr>
        <w:footnoteReference w:id="44"/>
      </w:r>
    </w:p>
    <w:p w14:paraId="57F580D8" w14:textId="2EB3017D" w:rsidR="00D30D1B" w:rsidRPr="00F00B97" w:rsidRDefault="003058E9">
      <w:pPr>
        <w:pStyle w:val="RTBodyText"/>
        <w:rPr>
          <w:lang w:eastAsia="en-GB"/>
        </w:rPr>
      </w:pPr>
      <w:r>
        <w:rPr>
          <w:lang w:eastAsia="en-GB"/>
        </w:rPr>
        <w:t>H</w:t>
      </w:r>
      <w:r w:rsidR="00DC2E1D" w:rsidRPr="00F00B97">
        <w:rPr>
          <w:lang w:eastAsia="en-GB"/>
        </w:rPr>
        <w:t>umanitarian</w:t>
      </w:r>
      <w:r w:rsidR="00033BBA">
        <w:rPr>
          <w:lang w:eastAsia="en-GB"/>
        </w:rPr>
        <w:t xml:space="preserve"> organization</w:t>
      </w:r>
      <w:r w:rsidR="00DC2E1D" w:rsidRPr="00F00B97">
        <w:rPr>
          <w:lang w:eastAsia="en-GB"/>
        </w:rPr>
        <w:t xml:space="preserve">s </w:t>
      </w:r>
      <w:r w:rsidR="00AD1B4E">
        <w:rPr>
          <w:lang w:eastAsia="en-GB"/>
        </w:rPr>
        <w:t>have</w:t>
      </w:r>
      <w:r w:rsidR="00FE49B7" w:rsidRPr="00F00B97">
        <w:rPr>
          <w:lang w:eastAsia="en-GB"/>
        </w:rPr>
        <w:t xml:space="preserve"> </w:t>
      </w:r>
      <w:r w:rsidR="00DC2E1D" w:rsidRPr="00F00B97">
        <w:rPr>
          <w:lang w:eastAsia="en-GB"/>
        </w:rPr>
        <w:t>receive</w:t>
      </w:r>
      <w:r w:rsidR="00AD1B4E">
        <w:rPr>
          <w:lang w:eastAsia="en-GB"/>
        </w:rPr>
        <w:t>d</w:t>
      </w:r>
      <w:r w:rsidR="00DC2E1D" w:rsidRPr="00F00B97">
        <w:rPr>
          <w:lang w:eastAsia="en-GB"/>
        </w:rPr>
        <w:t xml:space="preserve"> diametrically opposed instructions</w:t>
      </w:r>
      <w:r w:rsidRPr="003058E9">
        <w:rPr>
          <w:lang w:eastAsia="en-GB"/>
        </w:rPr>
        <w:t xml:space="preserve"> </w:t>
      </w:r>
      <w:r w:rsidRPr="00F00B97">
        <w:rPr>
          <w:lang w:eastAsia="en-GB"/>
        </w:rPr>
        <w:t xml:space="preserve">from </w:t>
      </w:r>
      <w:r>
        <w:rPr>
          <w:lang w:eastAsia="en-GB"/>
        </w:rPr>
        <w:t xml:space="preserve">different officials within </w:t>
      </w:r>
      <w:r w:rsidRPr="00F00B97">
        <w:rPr>
          <w:lang w:eastAsia="en-GB"/>
        </w:rPr>
        <w:t>the same institution</w:t>
      </w:r>
      <w:r w:rsidR="00DC2E1D" w:rsidRPr="00F00B97">
        <w:rPr>
          <w:lang w:eastAsia="en-GB"/>
        </w:rPr>
        <w:t xml:space="preserve">. </w:t>
      </w:r>
      <w:r>
        <w:rPr>
          <w:lang w:eastAsia="en-GB"/>
        </w:rPr>
        <w:t xml:space="preserve">One </w:t>
      </w:r>
      <w:r w:rsidR="00033BBA">
        <w:rPr>
          <w:lang w:eastAsia="en-GB"/>
        </w:rPr>
        <w:t>example</w:t>
      </w:r>
      <w:r>
        <w:rPr>
          <w:lang w:eastAsia="en-GB"/>
        </w:rPr>
        <w:t xml:space="preserve"> involves the Ministry of Health, which is under the control of the Huthi de facto authorities in Sana’a, where both the Minister and Deputy Minister of Health </w:t>
      </w:r>
      <w:r w:rsidR="002C7BAA">
        <w:rPr>
          <w:lang w:eastAsia="en-GB"/>
        </w:rPr>
        <w:t>work</w:t>
      </w:r>
      <w:r>
        <w:rPr>
          <w:lang w:eastAsia="en-GB"/>
        </w:rPr>
        <w:t>. O</w:t>
      </w:r>
      <w:r w:rsidR="00792C07" w:rsidRPr="00F00B97">
        <w:rPr>
          <w:lang w:eastAsia="en-GB"/>
        </w:rPr>
        <w:t xml:space="preserve">n 9 </w:t>
      </w:r>
      <w:r w:rsidR="00F457DC" w:rsidRPr="00F00B97">
        <w:rPr>
          <w:lang w:eastAsia="en-GB"/>
        </w:rPr>
        <w:t>January 2018,</w:t>
      </w:r>
      <w:r w:rsidR="00D30D1B" w:rsidRPr="00F00B97">
        <w:rPr>
          <w:lang w:eastAsia="en-GB"/>
        </w:rPr>
        <w:t xml:space="preserve"> the </w:t>
      </w:r>
      <w:r w:rsidR="00452044" w:rsidRPr="00F00B97">
        <w:rPr>
          <w:lang w:eastAsia="en-GB"/>
        </w:rPr>
        <w:t>D</w:t>
      </w:r>
      <w:r w:rsidR="00D30D1B" w:rsidRPr="00F00B97">
        <w:rPr>
          <w:lang w:eastAsia="en-GB"/>
        </w:rPr>
        <w:t xml:space="preserve">eputy </w:t>
      </w:r>
      <w:r w:rsidR="00452044" w:rsidRPr="00F00B97">
        <w:rPr>
          <w:lang w:eastAsia="en-GB"/>
        </w:rPr>
        <w:t>M</w:t>
      </w:r>
      <w:r w:rsidR="00D30D1B" w:rsidRPr="00F00B97">
        <w:rPr>
          <w:lang w:eastAsia="en-GB"/>
        </w:rPr>
        <w:t xml:space="preserve">inister of Health sent a </w:t>
      </w:r>
      <w:r w:rsidR="00792C07" w:rsidRPr="00F00B97">
        <w:rPr>
          <w:lang w:eastAsia="en-GB"/>
        </w:rPr>
        <w:t>letter</w:t>
      </w:r>
      <w:r w:rsidR="005F49B3" w:rsidRPr="00F00B97">
        <w:rPr>
          <w:lang w:eastAsia="en-GB"/>
        </w:rPr>
        <w:t xml:space="preserve"> </w:t>
      </w:r>
      <w:r w:rsidR="00033BBA">
        <w:rPr>
          <w:lang w:eastAsia="en-GB"/>
        </w:rPr>
        <w:t xml:space="preserve">to the directors of </w:t>
      </w:r>
      <w:r w:rsidR="00251D9B">
        <w:rPr>
          <w:lang w:eastAsia="en-GB"/>
        </w:rPr>
        <w:t xml:space="preserve">Ministry of </w:t>
      </w:r>
      <w:r w:rsidR="00AD1B4E">
        <w:rPr>
          <w:lang w:eastAsia="en-GB"/>
        </w:rPr>
        <w:t>H</w:t>
      </w:r>
      <w:r w:rsidR="00033BBA">
        <w:rPr>
          <w:lang w:eastAsia="en-GB"/>
        </w:rPr>
        <w:t xml:space="preserve">ealth </w:t>
      </w:r>
      <w:r w:rsidR="00AD1B4E">
        <w:rPr>
          <w:lang w:eastAsia="en-GB"/>
        </w:rPr>
        <w:t>branches at</w:t>
      </w:r>
      <w:r w:rsidR="00CF5926">
        <w:rPr>
          <w:lang w:eastAsia="en-GB"/>
        </w:rPr>
        <w:t xml:space="preserve"> the governorate</w:t>
      </w:r>
      <w:r w:rsidR="00AD1B4E">
        <w:rPr>
          <w:lang w:eastAsia="en-GB"/>
        </w:rPr>
        <w:t xml:space="preserve"> level</w:t>
      </w:r>
      <w:r w:rsidR="00033BBA">
        <w:rPr>
          <w:lang w:eastAsia="en-GB"/>
        </w:rPr>
        <w:t xml:space="preserve"> asking them not to co-operate </w:t>
      </w:r>
      <w:r w:rsidR="005F49B3" w:rsidRPr="00F00B97">
        <w:rPr>
          <w:lang w:eastAsia="en-GB"/>
        </w:rPr>
        <w:t xml:space="preserve">with </w:t>
      </w:r>
      <w:r w:rsidR="00792C07" w:rsidRPr="00F00B97">
        <w:rPr>
          <w:lang w:eastAsia="en-GB"/>
        </w:rPr>
        <w:t xml:space="preserve">36 </w:t>
      </w:r>
      <w:r w:rsidR="005F49B3" w:rsidRPr="00F00B97">
        <w:rPr>
          <w:lang w:eastAsia="en-GB"/>
        </w:rPr>
        <w:t xml:space="preserve">international </w:t>
      </w:r>
      <w:r w:rsidR="004941D8">
        <w:rPr>
          <w:lang w:eastAsia="en-GB"/>
        </w:rPr>
        <w:t xml:space="preserve">humanitarian </w:t>
      </w:r>
      <w:r w:rsidR="005F49B3" w:rsidRPr="00F00B97">
        <w:rPr>
          <w:lang w:eastAsia="en-GB"/>
        </w:rPr>
        <w:t>organization</w:t>
      </w:r>
      <w:r w:rsidR="00052A60" w:rsidRPr="00F00B97">
        <w:rPr>
          <w:lang w:eastAsia="en-GB"/>
        </w:rPr>
        <w:t>s</w:t>
      </w:r>
      <w:r w:rsidR="00033BBA">
        <w:rPr>
          <w:lang w:eastAsia="en-GB"/>
        </w:rPr>
        <w:t>, the names of which he listed,</w:t>
      </w:r>
      <w:r w:rsidR="005F49B3" w:rsidRPr="00F00B97">
        <w:rPr>
          <w:lang w:eastAsia="en-GB"/>
        </w:rPr>
        <w:t xml:space="preserve"> </w:t>
      </w:r>
      <w:r w:rsidR="00033BBA">
        <w:rPr>
          <w:lang w:eastAsia="en-GB"/>
        </w:rPr>
        <w:t>on the basis that</w:t>
      </w:r>
      <w:r w:rsidR="00033BBA" w:rsidRPr="00F00B97">
        <w:rPr>
          <w:lang w:eastAsia="en-GB"/>
        </w:rPr>
        <w:t xml:space="preserve"> </w:t>
      </w:r>
      <w:r w:rsidR="00792C07" w:rsidRPr="00F00B97">
        <w:rPr>
          <w:lang w:eastAsia="en-GB"/>
        </w:rPr>
        <w:t xml:space="preserve">they </w:t>
      </w:r>
      <w:r w:rsidR="00033BBA">
        <w:rPr>
          <w:lang w:eastAsia="en-GB"/>
        </w:rPr>
        <w:t xml:space="preserve">were </w:t>
      </w:r>
      <w:r w:rsidR="00792C07" w:rsidRPr="00F00B97">
        <w:rPr>
          <w:lang w:eastAsia="en-GB"/>
        </w:rPr>
        <w:t>operat</w:t>
      </w:r>
      <w:r w:rsidR="00033BBA">
        <w:rPr>
          <w:lang w:eastAsia="en-GB"/>
        </w:rPr>
        <w:t>ing</w:t>
      </w:r>
      <w:r w:rsidR="00792C07" w:rsidRPr="00F00B97">
        <w:rPr>
          <w:lang w:eastAsia="en-GB"/>
        </w:rPr>
        <w:t xml:space="preserve"> without proper permits.</w:t>
      </w:r>
      <w:r w:rsidR="00033BBA" w:rsidRPr="00F00B97">
        <w:rPr>
          <w:rStyle w:val="FootnoteReference"/>
          <w:lang w:eastAsia="en-GB"/>
        </w:rPr>
        <w:footnoteReference w:id="45"/>
      </w:r>
      <w:r w:rsidR="00452044" w:rsidRPr="00F00B97">
        <w:rPr>
          <w:lang w:eastAsia="en-GB"/>
        </w:rPr>
        <w:t xml:space="preserve"> </w:t>
      </w:r>
      <w:r w:rsidR="002A0C6B">
        <w:rPr>
          <w:lang w:eastAsia="en-GB"/>
        </w:rPr>
        <w:t>Two weeks later, o</w:t>
      </w:r>
      <w:r w:rsidR="00792C07" w:rsidRPr="00F00B97">
        <w:rPr>
          <w:lang w:eastAsia="en-GB"/>
        </w:rPr>
        <w:t>n 25 January</w:t>
      </w:r>
      <w:r w:rsidR="002A0C6B">
        <w:rPr>
          <w:lang w:eastAsia="en-GB"/>
        </w:rPr>
        <w:t>,</w:t>
      </w:r>
      <w:r w:rsidR="00792C07" w:rsidRPr="00F00B97">
        <w:rPr>
          <w:lang w:eastAsia="en-GB"/>
        </w:rPr>
        <w:t xml:space="preserve"> the Minister of Health</w:t>
      </w:r>
      <w:r w:rsidR="00CA64A7">
        <w:rPr>
          <w:lang w:eastAsia="en-GB"/>
        </w:rPr>
        <w:t xml:space="preserve"> </w:t>
      </w:r>
      <w:r w:rsidR="00DC2E1D" w:rsidRPr="00F00B97">
        <w:rPr>
          <w:lang w:eastAsia="en-GB"/>
        </w:rPr>
        <w:t xml:space="preserve">issued </w:t>
      </w:r>
      <w:r w:rsidR="00D30D1B" w:rsidRPr="00F00B97">
        <w:rPr>
          <w:lang w:eastAsia="en-GB"/>
        </w:rPr>
        <w:t xml:space="preserve">a </w:t>
      </w:r>
      <w:r w:rsidR="002A0C6B">
        <w:rPr>
          <w:lang w:eastAsia="en-GB"/>
        </w:rPr>
        <w:t xml:space="preserve">contradictory </w:t>
      </w:r>
      <w:r w:rsidR="00792C07" w:rsidRPr="00F00B97">
        <w:rPr>
          <w:lang w:eastAsia="en-GB"/>
        </w:rPr>
        <w:t xml:space="preserve">statement recognizing the important work of </w:t>
      </w:r>
      <w:r w:rsidR="00E25D68">
        <w:rPr>
          <w:lang w:eastAsia="en-GB"/>
        </w:rPr>
        <w:t>NGO</w:t>
      </w:r>
      <w:r w:rsidR="00792C07" w:rsidRPr="00F00B97">
        <w:rPr>
          <w:lang w:eastAsia="en-GB"/>
        </w:rPr>
        <w:t>s</w:t>
      </w:r>
      <w:r w:rsidR="00D34684">
        <w:rPr>
          <w:lang w:eastAsia="en-GB"/>
        </w:rPr>
        <w:t xml:space="preserve"> in general</w:t>
      </w:r>
      <w:r w:rsidR="00792C07" w:rsidRPr="00F00B97">
        <w:rPr>
          <w:lang w:eastAsia="en-GB"/>
        </w:rPr>
        <w:t xml:space="preserve"> and </w:t>
      </w:r>
      <w:r w:rsidR="002A0C6B">
        <w:rPr>
          <w:lang w:eastAsia="en-GB"/>
        </w:rPr>
        <w:t>saying</w:t>
      </w:r>
      <w:r w:rsidR="002A0C6B" w:rsidRPr="00F00B97">
        <w:rPr>
          <w:lang w:eastAsia="en-GB"/>
        </w:rPr>
        <w:t xml:space="preserve"> </w:t>
      </w:r>
      <w:r w:rsidR="00792C07" w:rsidRPr="00F00B97">
        <w:rPr>
          <w:lang w:eastAsia="en-GB"/>
        </w:rPr>
        <w:t>that the</w:t>
      </w:r>
      <w:r w:rsidR="002A0C6B">
        <w:rPr>
          <w:lang w:eastAsia="en-GB"/>
        </w:rPr>
        <w:t xml:space="preserve"> Ministry</w:t>
      </w:r>
      <w:r w:rsidR="00792C07" w:rsidRPr="00F00B97">
        <w:rPr>
          <w:lang w:eastAsia="en-GB"/>
        </w:rPr>
        <w:t xml:space="preserve"> </w:t>
      </w:r>
      <w:r w:rsidR="002A0C6B">
        <w:rPr>
          <w:lang w:eastAsia="en-GB"/>
        </w:rPr>
        <w:t>would</w:t>
      </w:r>
      <w:r w:rsidR="002A0C6B" w:rsidRPr="00F00B97">
        <w:rPr>
          <w:lang w:eastAsia="en-GB"/>
        </w:rPr>
        <w:t xml:space="preserve"> </w:t>
      </w:r>
      <w:r w:rsidR="00792C07" w:rsidRPr="00F00B97">
        <w:rPr>
          <w:lang w:eastAsia="en-GB"/>
        </w:rPr>
        <w:t xml:space="preserve">do everything to facilitate their movements and </w:t>
      </w:r>
      <w:r w:rsidR="002A0C6B">
        <w:rPr>
          <w:lang w:eastAsia="en-GB"/>
        </w:rPr>
        <w:t>would</w:t>
      </w:r>
      <w:r w:rsidR="00792C07" w:rsidRPr="00F00B97">
        <w:rPr>
          <w:lang w:eastAsia="en-GB"/>
        </w:rPr>
        <w:t xml:space="preserve"> co</w:t>
      </w:r>
      <w:r w:rsidR="002A0C6B">
        <w:rPr>
          <w:lang w:eastAsia="en-GB"/>
        </w:rPr>
        <w:t>-</w:t>
      </w:r>
      <w:r w:rsidR="00792C07" w:rsidRPr="00F00B97">
        <w:rPr>
          <w:lang w:eastAsia="en-GB"/>
        </w:rPr>
        <w:t>operate with them</w:t>
      </w:r>
      <w:r w:rsidR="002A0C6B">
        <w:rPr>
          <w:lang w:eastAsia="en-GB"/>
        </w:rPr>
        <w:t>.</w:t>
      </w:r>
      <w:r w:rsidR="002A0C6B" w:rsidRPr="00F00B97">
        <w:rPr>
          <w:rStyle w:val="FootnoteReference"/>
          <w:lang w:eastAsia="en-GB"/>
        </w:rPr>
        <w:footnoteReference w:id="46"/>
      </w:r>
      <w:r w:rsidR="00D30D1B" w:rsidRPr="00F00B97">
        <w:rPr>
          <w:lang w:eastAsia="en-GB"/>
        </w:rPr>
        <w:t xml:space="preserve"> </w:t>
      </w:r>
    </w:p>
    <w:p w14:paraId="1906AD62" w14:textId="75E0E9AD" w:rsidR="00080825" w:rsidRDefault="00C3058F" w:rsidP="0031791F">
      <w:pPr>
        <w:pStyle w:val="RTBodyText"/>
        <w:rPr>
          <w:lang w:eastAsia="en-GB"/>
        </w:rPr>
      </w:pPr>
      <w:bookmarkStart w:id="23" w:name="_Hlk516485863"/>
      <w:r w:rsidRPr="00F00B97">
        <w:rPr>
          <w:lang w:eastAsia="en-GB"/>
        </w:rPr>
        <w:t>I</w:t>
      </w:r>
      <w:r w:rsidR="00EB49C0" w:rsidRPr="00F00B97">
        <w:rPr>
          <w:lang w:eastAsia="en-GB"/>
        </w:rPr>
        <w:t>n March</w:t>
      </w:r>
      <w:r w:rsidR="00E966B6" w:rsidRPr="00F00B97">
        <w:rPr>
          <w:lang w:eastAsia="en-GB"/>
        </w:rPr>
        <w:t xml:space="preserve"> 2018,</w:t>
      </w:r>
      <w:r w:rsidR="00EB49C0" w:rsidRPr="00F00B97">
        <w:rPr>
          <w:lang w:eastAsia="en-GB"/>
        </w:rPr>
        <w:t xml:space="preserve"> </w:t>
      </w:r>
      <w:r w:rsidR="003B362B" w:rsidRPr="00F00B97">
        <w:rPr>
          <w:lang w:eastAsia="en-GB"/>
        </w:rPr>
        <w:t xml:space="preserve">the </w:t>
      </w:r>
      <w:r w:rsidR="00EB49C0" w:rsidRPr="00F00B97">
        <w:rPr>
          <w:lang w:eastAsia="en-GB"/>
        </w:rPr>
        <w:t>Huthi de facto</w:t>
      </w:r>
      <w:r w:rsidR="002A0C6B">
        <w:rPr>
          <w:lang w:eastAsia="en-GB"/>
        </w:rPr>
        <w:t xml:space="preserve"> </w:t>
      </w:r>
      <w:r w:rsidR="00EB49C0" w:rsidRPr="00F00B97">
        <w:rPr>
          <w:lang w:eastAsia="en-GB"/>
        </w:rPr>
        <w:t xml:space="preserve">authorities created </w:t>
      </w:r>
      <w:r w:rsidR="007D59EE" w:rsidRPr="00F00B97">
        <w:rPr>
          <w:lang w:eastAsia="en-GB"/>
        </w:rPr>
        <w:t>the National Authority for the Management and Coordination of Humanitarian Affairs and Disaster Recovery</w:t>
      </w:r>
      <w:r w:rsidR="00251D9B">
        <w:rPr>
          <w:lang w:eastAsia="en-GB"/>
        </w:rPr>
        <w:t xml:space="preserve">, </w:t>
      </w:r>
      <w:r w:rsidR="00251D9B" w:rsidRPr="00F00B97">
        <w:rPr>
          <w:lang w:eastAsia="en-GB"/>
        </w:rPr>
        <w:t>a centralized body</w:t>
      </w:r>
      <w:r w:rsidR="00251D9B">
        <w:rPr>
          <w:lang w:eastAsia="en-GB"/>
        </w:rPr>
        <w:t xml:space="preserve"> based</w:t>
      </w:r>
      <w:r w:rsidR="00251D9B" w:rsidRPr="00F00B97">
        <w:rPr>
          <w:lang w:eastAsia="en-GB"/>
        </w:rPr>
        <w:t xml:space="preserve"> in Sana’a </w:t>
      </w:r>
      <w:r w:rsidR="00251D9B">
        <w:rPr>
          <w:lang w:eastAsia="en-GB"/>
        </w:rPr>
        <w:t>that</w:t>
      </w:r>
      <w:r w:rsidR="00452044" w:rsidRPr="00F00B97">
        <w:rPr>
          <w:lang w:eastAsia="en-GB"/>
        </w:rPr>
        <w:t xml:space="preserve"> </w:t>
      </w:r>
      <w:r w:rsidR="006468DF" w:rsidRPr="00F00B97">
        <w:rPr>
          <w:lang w:eastAsia="en-GB"/>
        </w:rPr>
        <w:t>is supposed to be the first point of</w:t>
      </w:r>
      <w:r w:rsidR="004837CF" w:rsidRPr="00F00B97">
        <w:rPr>
          <w:lang w:eastAsia="en-GB"/>
        </w:rPr>
        <w:t xml:space="preserve"> contact for</w:t>
      </w:r>
      <w:r w:rsidR="006468DF" w:rsidRPr="00F00B97">
        <w:rPr>
          <w:lang w:eastAsia="en-GB"/>
        </w:rPr>
        <w:t xml:space="preserve"> </w:t>
      </w:r>
      <w:r w:rsidR="00251D9B">
        <w:rPr>
          <w:lang w:eastAsia="en-GB"/>
        </w:rPr>
        <w:t xml:space="preserve">international </w:t>
      </w:r>
      <w:r w:rsidR="006468DF" w:rsidRPr="00F00B97">
        <w:rPr>
          <w:lang w:eastAsia="en-GB"/>
        </w:rPr>
        <w:t xml:space="preserve">NGOs and UN </w:t>
      </w:r>
      <w:r w:rsidR="00452044" w:rsidRPr="00F00B97">
        <w:rPr>
          <w:lang w:eastAsia="en-GB"/>
        </w:rPr>
        <w:t>a</w:t>
      </w:r>
      <w:r w:rsidR="006468DF" w:rsidRPr="00F00B97">
        <w:rPr>
          <w:lang w:eastAsia="en-GB"/>
        </w:rPr>
        <w:t>gencies</w:t>
      </w:r>
      <w:r w:rsidR="00452044" w:rsidRPr="00F00B97">
        <w:rPr>
          <w:lang w:eastAsia="en-GB"/>
        </w:rPr>
        <w:t xml:space="preserve"> operating in the country</w:t>
      </w:r>
      <w:bookmarkEnd w:id="23"/>
      <w:r w:rsidR="006468DF" w:rsidRPr="00F00B97">
        <w:rPr>
          <w:lang w:eastAsia="en-GB"/>
        </w:rPr>
        <w:t>.</w:t>
      </w:r>
      <w:r w:rsidR="00A169BE">
        <w:rPr>
          <w:rStyle w:val="FootnoteReference"/>
          <w:lang w:eastAsia="en-GB"/>
        </w:rPr>
        <w:footnoteReference w:id="47"/>
      </w:r>
      <w:r w:rsidR="004837CF" w:rsidRPr="00F00B97">
        <w:rPr>
          <w:lang w:eastAsia="en-GB"/>
        </w:rPr>
        <w:t xml:space="preserve"> </w:t>
      </w:r>
    </w:p>
    <w:p w14:paraId="30365062" w14:textId="191E2B11" w:rsidR="00080825" w:rsidRDefault="00E80A45">
      <w:pPr>
        <w:pStyle w:val="RTBodyText"/>
        <w:rPr>
          <w:lang w:eastAsia="en-GB"/>
        </w:rPr>
      </w:pPr>
      <w:r>
        <w:rPr>
          <w:lang w:eastAsia="en-GB"/>
        </w:rPr>
        <w:t xml:space="preserve">One aid worker told Amnesty </w:t>
      </w:r>
      <w:r w:rsidR="00C70F2F">
        <w:rPr>
          <w:lang w:eastAsia="en-GB"/>
        </w:rPr>
        <w:t xml:space="preserve">International </w:t>
      </w:r>
      <w:r>
        <w:rPr>
          <w:lang w:eastAsia="en-GB"/>
        </w:rPr>
        <w:t xml:space="preserve">that </w:t>
      </w:r>
      <w:r w:rsidR="007B127E">
        <w:rPr>
          <w:lang w:eastAsia="en-GB"/>
        </w:rPr>
        <w:t>“</w:t>
      </w:r>
      <w:r>
        <w:rPr>
          <w:lang w:eastAsia="en-GB"/>
        </w:rPr>
        <w:t>t</w:t>
      </w:r>
      <w:r w:rsidR="007B127E">
        <w:rPr>
          <w:lang w:eastAsia="en-GB"/>
        </w:rPr>
        <w:t xml:space="preserve">he </w:t>
      </w:r>
      <w:r w:rsidR="007B127E" w:rsidRPr="00F00B97">
        <w:rPr>
          <w:lang w:eastAsia="en-GB"/>
        </w:rPr>
        <w:t>Ministry of Planning and International Cooperation</w:t>
      </w:r>
      <w:r w:rsidR="007B127E">
        <w:rPr>
          <w:lang w:eastAsia="en-GB"/>
        </w:rPr>
        <w:t>’s staff are mainly career politicians who have been there for a long time</w:t>
      </w:r>
      <w:r w:rsidR="00C70F2F">
        <w:rPr>
          <w:lang w:eastAsia="en-GB"/>
        </w:rPr>
        <w:t>…</w:t>
      </w:r>
      <w:r w:rsidR="007B127E">
        <w:rPr>
          <w:lang w:eastAsia="en-GB"/>
        </w:rPr>
        <w:t xml:space="preserve"> The Huthi</w:t>
      </w:r>
      <w:r w:rsidR="00C70F2F">
        <w:rPr>
          <w:lang w:eastAsia="en-GB"/>
        </w:rPr>
        <w:t>s</w:t>
      </w:r>
      <w:r w:rsidR="007B127E">
        <w:rPr>
          <w:lang w:eastAsia="en-GB"/>
        </w:rPr>
        <w:t xml:space="preserve"> entered the structure first</w:t>
      </w:r>
      <w:r w:rsidR="00C70F2F">
        <w:rPr>
          <w:lang w:eastAsia="en-GB"/>
        </w:rPr>
        <w:t>,</w:t>
      </w:r>
      <w:r w:rsidR="007B127E">
        <w:rPr>
          <w:lang w:eastAsia="en-GB"/>
        </w:rPr>
        <w:t xml:space="preserve"> but now have created the </w:t>
      </w:r>
      <w:r w:rsidR="007B127E" w:rsidRPr="00F00B97">
        <w:rPr>
          <w:lang w:eastAsia="en-GB"/>
        </w:rPr>
        <w:t>National Authority for the Management and Coordination of Humanitarian Affairs and Disaster Recovery</w:t>
      </w:r>
      <w:r w:rsidR="007B127E">
        <w:rPr>
          <w:lang w:eastAsia="en-GB"/>
        </w:rPr>
        <w:t>”.</w:t>
      </w:r>
      <w:r w:rsidR="007B127E">
        <w:rPr>
          <w:rStyle w:val="FootnoteReference"/>
          <w:lang w:eastAsia="en-GB"/>
        </w:rPr>
        <w:footnoteReference w:id="48"/>
      </w:r>
    </w:p>
    <w:p w14:paraId="149F6830" w14:textId="575E62D6" w:rsidR="00644EE9" w:rsidRDefault="007B127E" w:rsidP="00A169BE">
      <w:pPr>
        <w:pStyle w:val="RTBodyText"/>
        <w:rPr>
          <w:lang w:eastAsia="en-GB"/>
        </w:rPr>
      </w:pPr>
      <w:r>
        <w:rPr>
          <w:lang w:eastAsia="en-GB"/>
        </w:rPr>
        <w:t xml:space="preserve">Both </w:t>
      </w:r>
      <w:r w:rsidR="00A169BE">
        <w:rPr>
          <w:lang w:eastAsia="en-GB"/>
        </w:rPr>
        <w:t xml:space="preserve">the </w:t>
      </w:r>
      <w:bookmarkStart w:id="24" w:name="_Hlk516485971"/>
      <w:r w:rsidR="00A169BE" w:rsidRPr="00F00B97">
        <w:rPr>
          <w:lang w:eastAsia="en-GB"/>
        </w:rPr>
        <w:t>Ministry of Planning and International Cooperation</w:t>
      </w:r>
      <w:r w:rsidR="00A169BE">
        <w:rPr>
          <w:lang w:eastAsia="en-GB"/>
        </w:rPr>
        <w:t xml:space="preserve"> and the </w:t>
      </w:r>
      <w:r w:rsidR="00A169BE" w:rsidRPr="00F00B97">
        <w:rPr>
          <w:lang w:eastAsia="en-GB"/>
        </w:rPr>
        <w:t>National Authority for the Management and Coordination of Humanitarian Affairs and Disaster Recovery</w:t>
      </w:r>
      <w:r w:rsidR="00A169BE">
        <w:rPr>
          <w:lang w:eastAsia="en-GB"/>
        </w:rPr>
        <w:t xml:space="preserve"> </w:t>
      </w:r>
      <w:bookmarkEnd w:id="24"/>
      <w:r w:rsidR="00A169BE">
        <w:rPr>
          <w:lang w:eastAsia="en-GB"/>
        </w:rPr>
        <w:t>have</w:t>
      </w:r>
      <w:r>
        <w:rPr>
          <w:lang w:eastAsia="en-GB"/>
        </w:rPr>
        <w:t xml:space="preserve"> responsib</w:t>
      </w:r>
      <w:r w:rsidR="00A169BE">
        <w:rPr>
          <w:lang w:eastAsia="en-GB"/>
        </w:rPr>
        <w:t>i</w:t>
      </w:r>
      <w:r>
        <w:rPr>
          <w:lang w:eastAsia="en-GB"/>
        </w:rPr>
        <w:t>l</w:t>
      </w:r>
      <w:r w:rsidR="00A169BE">
        <w:rPr>
          <w:lang w:eastAsia="en-GB"/>
        </w:rPr>
        <w:t>ity</w:t>
      </w:r>
      <w:r>
        <w:rPr>
          <w:lang w:eastAsia="en-GB"/>
        </w:rPr>
        <w:t xml:space="preserve"> for</w:t>
      </w:r>
      <w:r w:rsidR="00A169BE">
        <w:rPr>
          <w:lang w:eastAsia="en-GB"/>
        </w:rPr>
        <w:t xml:space="preserve"> the approval of</w:t>
      </w:r>
      <w:r>
        <w:rPr>
          <w:lang w:eastAsia="en-GB"/>
        </w:rPr>
        <w:t xml:space="preserve"> project</w:t>
      </w:r>
      <w:r w:rsidR="00A169BE">
        <w:rPr>
          <w:lang w:eastAsia="en-GB"/>
        </w:rPr>
        <w:t>s</w:t>
      </w:r>
      <w:r>
        <w:rPr>
          <w:lang w:eastAsia="en-GB"/>
        </w:rPr>
        <w:t>, visa</w:t>
      </w:r>
      <w:r w:rsidR="00A169BE">
        <w:rPr>
          <w:lang w:eastAsia="en-GB"/>
        </w:rPr>
        <w:t>s</w:t>
      </w:r>
      <w:r>
        <w:rPr>
          <w:lang w:eastAsia="en-GB"/>
        </w:rPr>
        <w:t xml:space="preserve"> and travel </w:t>
      </w:r>
      <w:r w:rsidR="00A169BE">
        <w:rPr>
          <w:lang w:eastAsia="en-GB"/>
        </w:rPr>
        <w:t>permits for humanitarian organizations</w:t>
      </w:r>
      <w:r>
        <w:rPr>
          <w:lang w:eastAsia="en-GB"/>
        </w:rPr>
        <w:t>. Ac</w:t>
      </w:r>
      <w:r w:rsidR="00E80A45">
        <w:rPr>
          <w:lang w:eastAsia="en-GB"/>
        </w:rPr>
        <w:t>cording to another aid worker</w:t>
      </w:r>
      <w:r w:rsidR="00F013EC">
        <w:rPr>
          <w:lang w:eastAsia="en-GB"/>
        </w:rPr>
        <w:t>,</w:t>
      </w:r>
      <w:r w:rsidR="00E80A45">
        <w:rPr>
          <w:lang w:eastAsia="en-GB"/>
        </w:rPr>
        <w:t xml:space="preserve"> </w:t>
      </w:r>
      <w:r>
        <w:rPr>
          <w:lang w:eastAsia="en-GB"/>
        </w:rPr>
        <w:t>“</w:t>
      </w:r>
      <w:r w:rsidR="00E80A45">
        <w:rPr>
          <w:lang w:eastAsia="en-GB"/>
        </w:rPr>
        <w:t xml:space="preserve">the </w:t>
      </w:r>
      <w:r w:rsidR="00E80A45" w:rsidRPr="00F00B97">
        <w:rPr>
          <w:lang w:eastAsia="en-GB"/>
        </w:rPr>
        <w:t>National Authority for the Management and Coordination of Humanitarian Affairs and Disaster Recovery</w:t>
      </w:r>
      <w:r w:rsidR="00E80A45">
        <w:rPr>
          <w:lang w:eastAsia="en-GB"/>
        </w:rPr>
        <w:t xml:space="preserve"> </w:t>
      </w:r>
      <w:r>
        <w:rPr>
          <w:lang w:eastAsia="en-GB"/>
        </w:rPr>
        <w:t xml:space="preserve">duplicates several roles typically assigned to the </w:t>
      </w:r>
      <w:r w:rsidRPr="00F00B97">
        <w:rPr>
          <w:lang w:eastAsia="en-GB"/>
        </w:rPr>
        <w:t>Ministry of Planning and International Cooperation</w:t>
      </w:r>
      <w:r>
        <w:rPr>
          <w:lang w:eastAsia="en-GB"/>
        </w:rPr>
        <w:t xml:space="preserve"> and has been met with hostility by the </w:t>
      </w:r>
      <w:r w:rsidR="00D41408">
        <w:rPr>
          <w:lang w:eastAsia="en-GB"/>
        </w:rPr>
        <w:t>Ministry</w:t>
      </w:r>
      <w:r>
        <w:rPr>
          <w:lang w:eastAsia="en-GB"/>
        </w:rPr>
        <w:t xml:space="preserve"> and other agencies”.</w:t>
      </w:r>
      <w:r>
        <w:rPr>
          <w:rStyle w:val="FootnoteReference"/>
          <w:lang w:eastAsia="en-GB"/>
        </w:rPr>
        <w:footnoteReference w:id="49"/>
      </w:r>
      <w:r w:rsidR="00A169BE">
        <w:rPr>
          <w:lang w:eastAsia="en-GB"/>
        </w:rPr>
        <w:t xml:space="preserve"> </w:t>
      </w:r>
      <w:bookmarkStart w:id="25" w:name="_Hlk516485891"/>
      <w:r w:rsidR="00A169BE">
        <w:rPr>
          <w:lang w:eastAsia="en-GB"/>
        </w:rPr>
        <w:t>It appears that the two bodies</w:t>
      </w:r>
      <w:r w:rsidRPr="00F00B97" w:rsidDel="00B361F9">
        <w:rPr>
          <w:lang w:eastAsia="en-GB"/>
        </w:rPr>
        <w:t xml:space="preserve"> </w:t>
      </w:r>
      <w:r w:rsidRPr="00F00B97">
        <w:rPr>
          <w:lang w:eastAsia="en-GB"/>
        </w:rPr>
        <w:t>operate in parallel and are in competition</w:t>
      </w:r>
      <w:r w:rsidR="00A169BE">
        <w:rPr>
          <w:lang w:eastAsia="en-GB"/>
        </w:rPr>
        <w:t xml:space="preserve"> with each other</w:t>
      </w:r>
      <w:r w:rsidRPr="00F00B97">
        <w:rPr>
          <w:lang w:eastAsia="en-GB"/>
        </w:rPr>
        <w:t xml:space="preserve"> for decision</w:t>
      </w:r>
      <w:r w:rsidR="00A169BE">
        <w:rPr>
          <w:lang w:eastAsia="en-GB"/>
        </w:rPr>
        <w:t>-</w:t>
      </w:r>
      <w:r w:rsidRPr="00F00B97">
        <w:rPr>
          <w:lang w:eastAsia="en-GB"/>
        </w:rPr>
        <w:t>making authority</w:t>
      </w:r>
      <w:r w:rsidR="00A169BE">
        <w:rPr>
          <w:lang w:eastAsia="en-GB"/>
        </w:rPr>
        <w:t xml:space="preserve"> over issues related to the delivery of humanitarian assistance</w:t>
      </w:r>
      <w:r w:rsidRPr="00F00B97">
        <w:rPr>
          <w:lang w:eastAsia="en-GB"/>
        </w:rPr>
        <w:t>.</w:t>
      </w:r>
    </w:p>
    <w:bookmarkEnd w:id="25"/>
    <w:p w14:paraId="4C31DDF3" w14:textId="77777777" w:rsidR="00C70F2F" w:rsidRPr="00F00B97" w:rsidRDefault="00C70F2F" w:rsidP="0031791F">
      <w:pPr>
        <w:pStyle w:val="RTBodyText"/>
        <w:rPr>
          <w:lang w:eastAsia="en-GB"/>
        </w:rPr>
      </w:pPr>
    </w:p>
    <w:p w14:paraId="57FFD043" w14:textId="6F6BE725" w:rsidR="005F49B3" w:rsidRPr="00F00B97" w:rsidRDefault="005F49B3" w:rsidP="005F49B3">
      <w:pPr>
        <w:pStyle w:val="RTSmallheadingCAPS"/>
      </w:pPr>
      <w:r w:rsidRPr="00F00B97">
        <w:t xml:space="preserve">Interference </w:t>
      </w:r>
      <w:r w:rsidR="00D27397">
        <w:t>and extortion</w:t>
      </w:r>
    </w:p>
    <w:p w14:paraId="7F5EA6CE" w14:textId="222086D0" w:rsidR="0074438F" w:rsidRPr="00F00B97" w:rsidRDefault="005F49B3" w:rsidP="006C46EC">
      <w:pPr>
        <w:pStyle w:val="RTBodyText"/>
      </w:pPr>
      <w:r w:rsidRPr="00F00B97">
        <w:rPr>
          <w:lang w:eastAsia="en-GB"/>
        </w:rPr>
        <w:t xml:space="preserve">According to </w:t>
      </w:r>
      <w:r w:rsidR="00A6268F" w:rsidRPr="00F00B97">
        <w:rPr>
          <w:lang w:eastAsia="en-GB"/>
        </w:rPr>
        <w:t xml:space="preserve">the </w:t>
      </w:r>
      <w:r w:rsidRPr="00F00B97">
        <w:rPr>
          <w:lang w:eastAsia="en-GB"/>
        </w:rPr>
        <w:t xml:space="preserve">aid </w:t>
      </w:r>
      <w:r w:rsidR="0090580D" w:rsidRPr="00F00B97">
        <w:rPr>
          <w:lang w:eastAsia="en-GB"/>
        </w:rPr>
        <w:t>workers</w:t>
      </w:r>
      <w:r w:rsidR="00A6268F" w:rsidRPr="00F00B97">
        <w:rPr>
          <w:lang w:eastAsia="en-GB"/>
        </w:rPr>
        <w:t xml:space="preserve"> interviewed</w:t>
      </w:r>
      <w:r w:rsidRPr="00F00B97">
        <w:rPr>
          <w:lang w:eastAsia="en-GB"/>
        </w:rPr>
        <w:t xml:space="preserve">, the </w:t>
      </w:r>
      <w:r w:rsidR="00D27397">
        <w:rPr>
          <w:lang w:eastAsia="en-GB"/>
        </w:rPr>
        <w:t xml:space="preserve">Huthi </w:t>
      </w:r>
      <w:r w:rsidRPr="00F00B97">
        <w:rPr>
          <w:lang w:eastAsia="en-GB"/>
        </w:rPr>
        <w:t xml:space="preserve">de facto authorities are using their influence to control the </w:t>
      </w:r>
      <w:r w:rsidR="00D27397">
        <w:rPr>
          <w:lang w:eastAsia="en-GB"/>
        </w:rPr>
        <w:t>delivery</w:t>
      </w:r>
      <w:r w:rsidR="00D27397" w:rsidRPr="00F00B97">
        <w:rPr>
          <w:lang w:eastAsia="en-GB"/>
        </w:rPr>
        <w:t xml:space="preserve"> </w:t>
      </w:r>
      <w:r w:rsidRPr="00F00B97">
        <w:rPr>
          <w:lang w:eastAsia="en-GB"/>
        </w:rPr>
        <w:t>of aid, to influence who receive</w:t>
      </w:r>
      <w:r w:rsidR="00A6268F" w:rsidRPr="00F00B97">
        <w:rPr>
          <w:lang w:eastAsia="en-GB"/>
        </w:rPr>
        <w:t>s</w:t>
      </w:r>
      <w:r w:rsidRPr="00F00B97">
        <w:rPr>
          <w:lang w:eastAsia="en-GB"/>
        </w:rPr>
        <w:t xml:space="preserve"> aid</w:t>
      </w:r>
      <w:r w:rsidR="00A169BE">
        <w:rPr>
          <w:lang w:eastAsia="en-GB"/>
        </w:rPr>
        <w:t>,</w:t>
      </w:r>
      <w:r w:rsidR="00D27397">
        <w:rPr>
          <w:lang w:eastAsia="en-GB"/>
        </w:rPr>
        <w:t xml:space="preserve"> and</w:t>
      </w:r>
      <w:r w:rsidRPr="00F00B97">
        <w:rPr>
          <w:lang w:eastAsia="en-GB"/>
        </w:rPr>
        <w:t xml:space="preserve"> </w:t>
      </w:r>
      <w:r w:rsidR="00A6268F" w:rsidRPr="00F00B97">
        <w:rPr>
          <w:lang w:eastAsia="en-GB"/>
        </w:rPr>
        <w:t xml:space="preserve">in which </w:t>
      </w:r>
      <w:r w:rsidRPr="00F00B97">
        <w:rPr>
          <w:lang w:eastAsia="en-GB"/>
        </w:rPr>
        <w:t xml:space="preserve">areas, and </w:t>
      </w:r>
      <w:r w:rsidR="00A169BE">
        <w:rPr>
          <w:lang w:eastAsia="en-GB"/>
        </w:rPr>
        <w:t>which organizations</w:t>
      </w:r>
      <w:r w:rsidR="00A169BE" w:rsidRPr="00F00B97">
        <w:rPr>
          <w:lang w:eastAsia="en-GB"/>
        </w:rPr>
        <w:t xml:space="preserve"> </w:t>
      </w:r>
      <w:r w:rsidRPr="00F00B97">
        <w:rPr>
          <w:lang w:eastAsia="en-GB"/>
        </w:rPr>
        <w:t xml:space="preserve">deliver </w:t>
      </w:r>
      <w:r w:rsidR="00D27397">
        <w:rPr>
          <w:lang w:eastAsia="en-GB"/>
        </w:rPr>
        <w:t>it</w:t>
      </w:r>
      <w:r w:rsidRPr="00F00B97">
        <w:rPr>
          <w:lang w:eastAsia="en-GB"/>
        </w:rPr>
        <w:t xml:space="preserve">. </w:t>
      </w:r>
      <w:r w:rsidRPr="00F00B97">
        <w:rPr>
          <w:lang w:bidi="ar-SY"/>
        </w:rPr>
        <w:t xml:space="preserve">One aid official told </w:t>
      </w:r>
      <w:r w:rsidR="00A6268F" w:rsidRPr="00F00B97">
        <w:rPr>
          <w:lang w:bidi="ar-SY"/>
        </w:rPr>
        <w:t>A</w:t>
      </w:r>
      <w:r w:rsidRPr="00F00B97">
        <w:rPr>
          <w:lang w:bidi="ar-SY"/>
        </w:rPr>
        <w:t xml:space="preserve">mnesty </w:t>
      </w:r>
      <w:r w:rsidR="006A256E" w:rsidRPr="00F00B97">
        <w:rPr>
          <w:lang w:bidi="ar-SY"/>
        </w:rPr>
        <w:t xml:space="preserve">International </w:t>
      </w:r>
      <w:r w:rsidRPr="00F00B97">
        <w:rPr>
          <w:lang w:bidi="ar-SY"/>
        </w:rPr>
        <w:t xml:space="preserve">that they were </w:t>
      </w:r>
      <w:r w:rsidRPr="00F00B97">
        <w:rPr>
          <w:lang w:eastAsia="en-GB"/>
        </w:rPr>
        <w:t>“</w:t>
      </w:r>
      <w:r w:rsidR="00A6268F" w:rsidRPr="00F00B97">
        <w:rPr>
          <w:lang w:eastAsia="en-GB"/>
        </w:rPr>
        <w:t>o</w:t>
      </w:r>
      <w:r w:rsidRPr="00F00B97">
        <w:rPr>
          <w:lang w:eastAsia="en-GB"/>
        </w:rPr>
        <w:t>ften told by Huthi forces to hand over the aid and that they</w:t>
      </w:r>
      <w:r w:rsidR="00A169BE">
        <w:rPr>
          <w:lang w:eastAsia="en-GB"/>
        </w:rPr>
        <w:t xml:space="preserve"> [Huthi forces]</w:t>
      </w:r>
      <w:r w:rsidRPr="00F00B97">
        <w:rPr>
          <w:lang w:eastAsia="en-GB"/>
        </w:rPr>
        <w:t xml:space="preserve"> </w:t>
      </w:r>
      <w:r w:rsidR="00A6268F" w:rsidRPr="00F00B97">
        <w:rPr>
          <w:lang w:eastAsia="en-GB"/>
        </w:rPr>
        <w:t xml:space="preserve">would </w:t>
      </w:r>
      <w:r w:rsidRPr="00F00B97">
        <w:rPr>
          <w:lang w:eastAsia="en-GB"/>
        </w:rPr>
        <w:t>distribute it</w:t>
      </w:r>
      <w:r w:rsidR="00A6268F" w:rsidRPr="00F00B97">
        <w:rPr>
          <w:lang w:eastAsia="en-GB"/>
        </w:rPr>
        <w:t>”.</w:t>
      </w:r>
      <w:r w:rsidRPr="00F00B97">
        <w:rPr>
          <w:rStyle w:val="FootnoteReference"/>
          <w:lang w:eastAsia="en-GB"/>
        </w:rPr>
        <w:footnoteReference w:id="50"/>
      </w:r>
      <w:r w:rsidRPr="00F00B97">
        <w:t xml:space="preserve"> </w:t>
      </w:r>
    </w:p>
    <w:p w14:paraId="30F3A372" w14:textId="4E126EDC" w:rsidR="00DC7862" w:rsidRPr="00F00B97" w:rsidRDefault="003F4216">
      <w:pPr>
        <w:pStyle w:val="RTBodyText"/>
      </w:pPr>
      <w:bookmarkStart w:id="26" w:name="_Hlk516487866"/>
      <w:r w:rsidRPr="00F00B97">
        <w:t xml:space="preserve">Several aid </w:t>
      </w:r>
      <w:r w:rsidR="0090580D" w:rsidRPr="00F00B97">
        <w:t>workers</w:t>
      </w:r>
      <w:r w:rsidRPr="00F00B97">
        <w:t xml:space="preserve"> </w:t>
      </w:r>
      <w:r w:rsidR="00C512FF" w:rsidRPr="00F00B97">
        <w:t xml:space="preserve">described incidents </w:t>
      </w:r>
      <w:r w:rsidR="00A6268F" w:rsidRPr="00F00B97">
        <w:t xml:space="preserve">in which </w:t>
      </w:r>
      <w:r w:rsidR="00AB2337" w:rsidRPr="00F00B97">
        <w:t>gov</w:t>
      </w:r>
      <w:r w:rsidR="00DC7862" w:rsidRPr="00F00B97">
        <w:t xml:space="preserve">ernment </w:t>
      </w:r>
      <w:r w:rsidR="0090580D" w:rsidRPr="00F00B97">
        <w:t>workers</w:t>
      </w:r>
      <w:r w:rsidR="00AB2337" w:rsidRPr="00F00B97">
        <w:t xml:space="preserve"> from </w:t>
      </w:r>
      <w:r w:rsidR="00DD2211">
        <w:t xml:space="preserve">the </w:t>
      </w:r>
      <w:r w:rsidR="00DD2211" w:rsidRPr="00F00B97">
        <w:rPr>
          <w:lang w:eastAsia="en-GB"/>
        </w:rPr>
        <w:t>Ministry of Planning and International Cooperation</w:t>
      </w:r>
      <w:r w:rsidR="00DD2211" w:rsidRPr="00F00B97" w:rsidDel="00DD2211">
        <w:t xml:space="preserve"> </w:t>
      </w:r>
      <w:r w:rsidR="00A6268F" w:rsidRPr="00F00B97">
        <w:t xml:space="preserve">had conditioned </w:t>
      </w:r>
      <w:r w:rsidR="00C512FF" w:rsidRPr="00F00B97">
        <w:t>approv</w:t>
      </w:r>
      <w:r w:rsidR="00A6268F" w:rsidRPr="00F00B97">
        <w:t>ing</w:t>
      </w:r>
      <w:r w:rsidR="00C512FF" w:rsidRPr="00F00B97">
        <w:t xml:space="preserve"> project</w:t>
      </w:r>
      <w:r w:rsidR="00A6268F" w:rsidRPr="00F00B97">
        <w:t xml:space="preserve">s </w:t>
      </w:r>
      <w:r w:rsidR="00A169BE">
        <w:t>or</w:t>
      </w:r>
      <w:r w:rsidR="00A169BE" w:rsidRPr="00F00B97">
        <w:t xml:space="preserve"> </w:t>
      </w:r>
      <w:r w:rsidR="00C512FF" w:rsidRPr="00F00B97">
        <w:t>movements</w:t>
      </w:r>
      <w:r w:rsidR="00A6268F" w:rsidRPr="00F00B97">
        <w:t xml:space="preserve"> </w:t>
      </w:r>
      <w:r w:rsidR="00DD2211">
        <w:t>on</w:t>
      </w:r>
      <w:r w:rsidR="00DD2211" w:rsidRPr="00F00B97">
        <w:t xml:space="preserve"> </w:t>
      </w:r>
      <w:r w:rsidR="009E7306" w:rsidRPr="00F00B97">
        <w:t>monetary payments</w:t>
      </w:r>
      <w:r w:rsidR="00DD2211">
        <w:t xml:space="preserve"> or </w:t>
      </w:r>
      <w:r w:rsidR="00DD2211">
        <w:lastRenderedPageBreak/>
        <w:t xml:space="preserve">threatened to cancel </w:t>
      </w:r>
      <w:r w:rsidR="00A169BE">
        <w:t xml:space="preserve">a </w:t>
      </w:r>
      <w:r w:rsidR="00DD2211">
        <w:t>project</w:t>
      </w:r>
      <w:r w:rsidR="009E7306" w:rsidRPr="00F00B97">
        <w:t xml:space="preserve"> </w:t>
      </w:r>
      <w:r w:rsidR="00DD2211">
        <w:t>if a bribe was not paid</w:t>
      </w:r>
      <w:r w:rsidR="00C512FF" w:rsidRPr="00F00B97">
        <w:t xml:space="preserve">. </w:t>
      </w:r>
      <w:r w:rsidR="00DC7862" w:rsidRPr="00F00B97">
        <w:t xml:space="preserve">Aid </w:t>
      </w:r>
      <w:r w:rsidR="0090580D" w:rsidRPr="00F00B97">
        <w:t>workers</w:t>
      </w:r>
      <w:r w:rsidR="00C512FF" w:rsidRPr="00F00B97">
        <w:t xml:space="preserve"> have</w:t>
      </w:r>
      <w:r w:rsidR="00DC7862" w:rsidRPr="00F00B97">
        <w:t xml:space="preserve"> also described how</w:t>
      </w:r>
      <w:r w:rsidR="009E7306" w:rsidRPr="00F00B97">
        <w:t>,</w:t>
      </w:r>
      <w:r w:rsidR="00DC7862" w:rsidRPr="00F00B97">
        <w:t xml:space="preserve"> at c</w:t>
      </w:r>
      <w:r w:rsidR="00C512FF" w:rsidRPr="00F00B97">
        <w:t xml:space="preserve">heckpoints </w:t>
      </w:r>
      <w:r w:rsidR="009E7306" w:rsidRPr="00F00B97">
        <w:t xml:space="preserve">manned </w:t>
      </w:r>
      <w:r w:rsidR="00C512FF" w:rsidRPr="00F00B97">
        <w:t xml:space="preserve">by Huthi forces, </w:t>
      </w:r>
      <w:r w:rsidR="00E341C4" w:rsidRPr="00F00B97">
        <w:t xml:space="preserve">fighters </w:t>
      </w:r>
      <w:r w:rsidR="00A169BE">
        <w:t xml:space="preserve">have </w:t>
      </w:r>
      <w:r w:rsidR="009E7306" w:rsidRPr="00F00B97">
        <w:t>demand</w:t>
      </w:r>
      <w:r w:rsidR="00A169BE">
        <w:t>ed</w:t>
      </w:r>
      <w:r w:rsidR="009E7306" w:rsidRPr="00F00B97">
        <w:t xml:space="preserve"> that </w:t>
      </w:r>
      <w:r w:rsidR="003B4438" w:rsidRPr="00F00B97">
        <w:t xml:space="preserve">food </w:t>
      </w:r>
      <w:r w:rsidR="00391C0D" w:rsidRPr="00F00B97">
        <w:t>vouchers</w:t>
      </w:r>
      <w:r w:rsidR="003B4438" w:rsidRPr="00F00B97">
        <w:t xml:space="preserve"> or </w:t>
      </w:r>
      <w:r w:rsidR="009E7306" w:rsidRPr="00F00B97">
        <w:t xml:space="preserve">transported </w:t>
      </w:r>
      <w:r w:rsidR="003B4438" w:rsidRPr="00F00B97">
        <w:t>material</w:t>
      </w:r>
      <w:r w:rsidR="00C512FF" w:rsidRPr="00F00B97">
        <w:t xml:space="preserve"> </w:t>
      </w:r>
      <w:r w:rsidR="009E7306" w:rsidRPr="00F00B97">
        <w:t xml:space="preserve">be handed over </w:t>
      </w:r>
      <w:r w:rsidR="00C512FF" w:rsidRPr="00F00B97">
        <w:t xml:space="preserve">as </w:t>
      </w:r>
      <w:r w:rsidR="00AB51FA">
        <w:t>a “</w:t>
      </w:r>
      <w:r w:rsidR="002B5B27">
        <w:t>toll</w:t>
      </w:r>
      <w:r w:rsidR="00C512FF" w:rsidRPr="00F00B97">
        <w:t>”</w:t>
      </w:r>
      <w:bookmarkEnd w:id="26"/>
      <w:r w:rsidR="003B4438" w:rsidRPr="00F00B97">
        <w:t>.</w:t>
      </w:r>
      <w:r w:rsidR="00A169BE">
        <w:rPr>
          <w:rStyle w:val="FootnoteReference"/>
        </w:rPr>
        <w:footnoteReference w:id="51"/>
      </w:r>
    </w:p>
    <w:p w14:paraId="3D656EBB" w14:textId="1C54F98E" w:rsidR="001C6307" w:rsidRPr="00F00B97" w:rsidRDefault="001C6307" w:rsidP="00B80911">
      <w:pPr>
        <w:pStyle w:val="RTTitlenumbered"/>
      </w:pPr>
      <w:bookmarkStart w:id="27" w:name="_Toc516334046"/>
      <w:bookmarkStart w:id="28" w:name="_Toc516398316"/>
      <w:bookmarkStart w:id="29" w:name="_Toc515542610"/>
      <w:bookmarkStart w:id="30" w:name="_Toc515542611"/>
      <w:bookmarkStart w:id="31" w:name="_Toc515542612"/>
      <w:bookmarkStart w:id="32" w:name="_Toc515542613"/>
      <w:bookmarkStart w:id="33" w:name="_Toc515542614"/>
      <w:bookmarkStart w:id="34" w:name="_Toc515542615"/>
      <w:bookmarkStart w:id="35" w:name="_Toc515542616"/>
      <w:bookmarkStart w:id="36" w:name="_Toc515542617"/>
      <w:bookmarkStart w:id="37" w:name="_Toc515542618"/>
      <w:bookmarkStart w:id="38" w:name="_Toc515542619"/>
      <w:bookmarkStart w:id="39" w:name="_Toc515542620"/>
      <w:bookmarkStart w:id="40" w:name="_Toc515542621"/>
      <w:bookmarkStart w:id="41" w:name="_Toc515542622"/>
      <w:bookmarkStart w:id="42" w:name="_Toc515542623"/>
      <w:bookmarkStart w:id="43" w:name="_Toc515542624"/>
      <w:bookmarkStart w:id="44" w:name="_Toc515542625"/>
      <w:bookmarkStart w:id="45" w:name="_Toc515542626"/>
      <w:bookmarkStart w:id="46" w:name="_Toc515542627"/>
      <w:bookmarkStart w:id="47" w:name="_Toc515542628"/>
      <w:bookmarkStart w:id="48" w:name="_Toc515542629"/>
      <w:bookmarkStart w:id="49" w:name="_Toc515542630"/>
      <w:bookmarkStart w:id="50" w:name="_Toc515542631"/>
      <w:bookmarkStart w:id="51" w:name="_Toc515542632"/>
      <w:bookmarkStart w:id="52" w:name="_Toc515542633"/>
      <w:bookmarkStart w:id="53" w:name="_Toc515542634"/>
      <w:bookmarkStart w:id="54" w:name="_Toc515542635"/>
      <w:bookmarkStart w:id="55" w:name="_Toc515542636"/>
      <w:bookmarkStart w:id="56" w:name="_Toc515542637"/>
      <w:bookmarkStart w:id="57" w:name="_Toc515542638"/>
      <w:bookmarkStart w:id="58" w:name="_Toc516556840"/>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F00B97">
        <w:lastRenderedPageBreak/>
        <w:t>Applicable</w:t>
      </w:r>
      <w:r w:rsidR="006C5B9F" w:rsidRPr="00F00B97">
        <w:t xml:space="preserve"> </w:t>
      </w:r>
      <w:r w:rsidRPr="00F00B97">
        <w:t>International Law</w:t>
      </w:r>
      <w:bookmarkEnd w:id="58"/>
    </w:p>
    <w:p w14:paraId="4B8E0F22" w14:textId="77777777" w:rsidR="00BC4C1D" w:rsidRPr="00F00B97" w:rsidRDefault="00BC4C1D" w:rsidP="00644EE9">
      <w:pPr>
        <w:pStyle w:val="RTSmallheadingCAPS"/>
      </w:pPr>
      <w:r w:rsidRPr="00F00B97">
        <w:t xml:space="preserve">INTERNATIONAL HUMAN RIGHTS LAW </w:t>
      </w:r>
    </w:p>
    <w:p w14:paraId="21938275" w14:textId="0B7A5389" w:rsidR="00E220BE" w:rsidRPr="0065471A" w:rsidRDefault="00E220BE" w:rsidP="00E220BE">
      <w:pPr>
        <w:pStyle w:val="RTBodyText"/>
        <w:rPr>
          <w:lang w:eastAsia="en-GB"/>
        </w:rPr>
      </w:pPr>
      <w:r w:rsidRPr="00F00B97">
        <w:t xml:space="preserve">International human rights law </w:t>
      </w:r>
      <w:r>
        <w:t>–</w:t>
      </w:r>
      <w:r w:rsidRPr="00F00B97">
        <w:t xml:space="preserve"> including civil and political, and economic, social and cultural rights – applies during times of peace and during periods of armed conflict, and is legally binding on all states, their armed forces and other agents. It establishes the right of victims of serious human rights violations to remedy, including justice, truth and reparations.</w:t>
      </w:r>
      <w:r>
        <w:t xml:space="preserve"> </w:t>
      </w:r>
      <w:r w:rsidRPr="00F00B97">
        <w:rPr>
          <w:lang w:eastAsia="en-GB"/>
        </w:rPr>
        <w:t>Several international human rights law treaties contain provisions that guarantee the</w:t>
      </w:r>
      <w:r>
        <w:rPr>
          <w:lang w:eastAsia="en-GB"/>
        </w:rPr>
        <w:t xml:space="preserve"> human</w:t>
      </w:r>
      <w:r w:rsidRPr="00F00B97">
        <w:rPr>
          <w:lang w:eastAsia="en-GB"/>
        </w:rPr>
        <w:t xml:space="preserve"> right</w:t>
      </w:r>
      <w:r>
        <w:rPr>
          <w:lang w:eastAsia="en-GB"/>
        </w:rPr>
        <w:t xml:space="preserve">s most relevant to this briefing, including the rights </w:t>
      </w:r>
      <w:r>
        <w:t>to health</w:t>
      </w:r>
      <w:r w:rsidR="00E65634">
        <w:t>,</w:t>
      </w:r>
      <w:r>
        <w:t xml:space="preserve"> </w:t>
      </w:r>
      <w:r w:rsidR="00824EE0">
        <w:t xml:space="preserve">to </w:t>
      </w:r>
      <w:r>
        <w:t>an adequate standard of living encompassing adequate food</w:t>
      </w:r>
      <w:r w:rsidR="00E65634">
        <w:t xml:space="preserve"> and</w:t>
      </w:r>
      <w:r>
        <w:t xml:space="preserve"> housing</w:t>
      </w:r>
      <w:r w:rsidR="00E65634">
        <w:t>,</w:t>
      </w:r>
      <w:r>
        <w:t xml:space="preserve"> and </w:t>
      </w:r>
      <w:r w:rsidR="00E65634">
        <w:t xml:space="preserve">to </w:t>
      </w:r>
      <w:r>
        <w:t>water.</w:t>
      </w:r>
      <w:r>
        <w:rPr>
          <w:rStyle w:val="FootnoteReference"/>
        </w:rPr>
        <w:footnoteReference w:id="52"/>
      </w:r>
      <w:r>
        <w:t xml:space="preserve"> </w:t>
      </w:r>
      <w:r w:rsidRPr="00F00B97">
        <w:rPr>
          <w:lang w:eastAsia="en-GB"/>
        </w:rPr>
        <w:t xml:space="preserve">The government of Yemen </w:t>
      </w:r>
      <w:r>
        <w:rPr>
          <w:lang w:eastAsia="en-GB"/>
        </w:rPr>
        <w:t>is a party to</w:t>
      </w:r>
      <w:r w:rsidRPr="00F00B97">
        <w:rPr>
          <w:lang w:eastAsia="en-GB"/>
        </w:rPr>
        <w:t xml:space="preserve"> several of these treaties,</w:t>
      </w:r>
      <w:r w:rsidRPr="00F00B97">
        <w:rPr>
          <w:vertAlign w:val="superscript"/>
          <w:lang w:eastAsia="en-GB"/>
        </w:rPr>
        <w:footnoteReference w:id="53"/>
      </w:r>
      <w:r w:rsidRPr="00F00B97">
        <w:rPr>
          <w:lang w:eastAsia="en-GB"/>
        </w:rPr>
        <w:t xml:space="preserve"> as </w:t>
      </w:r>
      <w:r>
        <w:rPr>
          <w:lang w:eastAsia="en-GB"/>
        </w:rPr>
        <w:t>is Saudi Arabia,</w:t>
      </w:r>
      <w:r w:rsidRPr="00F00B97">
        <w:rPr>
          <w:rStyle w:val="FootnoteReference"/>
          <w:lang w:eastAsia="en-GB"/>
        </w:rPr>
        <w:footnoteReference w:id="54"/>
      </w:r>
      <w:r>
        <w:rPr>
          <w:lang w:eastAsia="en-GB"/>
        </w:rPr>
        <w:t xml:space="preserve"> and other members of the coalition</w:t>
      </w:r>
      <w:r w:rsidRPr="00F00B97">
        <w:rPr>
          <w:lang w:eastAsia="en-GB"/>
        </w:rPr>
        <w:t>, and these obligations continue to be applicable in times of armed conflict.</w:t>
      </w:r>
      <w:r w:rsidRPr="00F00B97">
        <w:rPr>
          <w:vertAlign w:val="superscript"/>
          <w:lang w:eastAsia="en-GB"/>
        </w:rPr>
        <w:footnoteReference w:id="55"/>
      </w:r>
      <w:r w:rsidRPr="00F00B97">
        <w:rPr>
          <w:lang w:eastAsia="en-GB"/>
        </w:rPr>
        <w:t xml:space="preserve"> </w:t>
      </w:r>
    </w:p>
    <w:p w14:paraId="330076CE" w14:textId="57FDDB89" w:rsidR="00E220BE" w:rsidRPr="0065471A" w:rsidRDefault="00E65634" w:rsidP="00E220BE">
      <w:pPr>
        <w:pStyle w:val="RTBodyText"/>
        <w:rPr>
          <w:lang w:eastAsia="en-GB"/>
        </w:rPr>
      </w:pPr>
      <w:r>
        <w:rPr>
          <w:lang w:eastAsia="en-GB"/>
        </w:rPr>
        <w:t>Under A</w:t>
      </w:r>
      <w:r w:rsidR="00E220BE" w:rsidRPr="0065471A">
        <w:rPr>
          <w:lang w:eastAsia="en-GB"/>
        </w:rPr>
        <w:t xml:space="preserve">rticle 2(1) of the </w:t>
      </w:r>
      <w:r>
        <w:t>International Covenant on Economic, Social and Cultural Rights</w:t>
      </w:r>
      <w:r>
        <w:rPr>
          <w:lang w:eastAsia="en-GB"/>
        </w:rPr>
        <w:t>, s</w:t>
      </w:r>
      <w:r w:rsidR="00E220BE" w:rsidRPr="0065471A">
        <w:rPr>
          <w:lang w:eastAsia="en-GB"/>
        </w:rPr>
        <w:t xml:space="preserve">tates are required to take steps to the maximum extent of available resources for the progressive achievement of economic, social and cultural rights. There is a presumption against deliberately retrogressive measures. The </w:t>
      </w:r>
      <w:r>
        <w:t>Committee on Economic, Social and Cultural Rights</w:t>
      </w:r>
      <w:r w:rsidRPr="0065471A">
        <w:rPr>
          <w:lang w:eastAsia="en-GB"/>
        </w:rPr>
        <w:t xml:space="preserve"> </w:t>
      </w:r>
      <w:r w:rsidR="00E220BE" w:rsidRPr="0065471A">
        <w:rPr>
          <w:lang w:eastAsia="en-GB"/>
        </w:rPr>
        <w:t>has also said that it is incumbent upon states to ensure the satisfaction of the minimum, essential levels of economic, social and cultural rights.</w:t>
      </w:r>
      <w:r w:rsidR="00E220BE" w:rsidRPr="0065471A">
        <w:rPr>
          <w:vertAlign w:val="superscript"/>
          <w:lang w:eastAsia="en-GB"/>
        </w:rPr>
        <w:footnoteReference w:id="56"/>
      </w:r>
      <w:r w:rsidR="00E220BE" w:rsidRPr="0065471A">
        <w:rPr>
          <w:lang w:eastAsia="en-GB"/>
        </w:rPr>
        <w:t xml:space="preserve"> In a 2015 report on economic, social and cultural rights in conflic</w:t>
      </w:r>
      <w:r>
        <w:rPr>
          <w:lang w:eastAsia="en-GB"/>
        </w:rPr>
        <w:t>t, the OHCHR highlighted that s</w:t>
      </w:r>
      <w:r w:rsidR="00E220BE" w:rsidRPr="0065471A">
        <w:rPr>
          <w:lang w:eastAsia="en-GB"/>
        </w:rPr>
        <w:t xml:space="preserve">tate obligations associated with the core content of the rights to health, food, </w:t>
      </w:r>
      <w:r w:rsidR="00E220BE">
        <w:rPr>
          <w:lang w:eastAsia="en-GB"/>
        </w:rPr>
        <w:t xml:space="preserve">adequate </w:t>
      </w:r>
      <w:r w:rsidR="00E220BE" w:rsidRPr="0065471A">
        <w:rPr>
          <w:lang w:eastAsia="en-GB"/>
        </w:rPr>
        <w:t xml:space="preserve">housing, water, </w:t>
      </w:r>
      <w:r w:rsidR="00E220BE">
        <w:rPr>
          <w:lang w:eastAsia="en-GB"/>
        </w:rPr>
        <w:t>and</w:t>
      </w:r>
      <w:r w:rsidR="00E220BE" w:rsidRPr="0065471A">
        <w:rPr>
          <w:lang w:eastAsia="en-GB"/>
        </w:rPr>
        <w:t xml:space="preserve"> education remained in effect even during situations of emergency or armed conflict.</w:t>
      </w:r>
      <w:r w:rsidR="00E220BE" w:rsidRPr="0065471A">
        <w:rPr>
          <w:vertAlign w:val="superscript"/>
          <w:lang w:eastAsia="en-GB"/>
        </w:rPr>
        <w:footnoteReference w:id="57"/>
      </w:r>
    </w:p>
    <w:p w14:paraId="2958E9E3" w14:textId="4F62E53F" w:rsidR="00E220BE" w:rsidRPr="00E65634" w:rsidRDefault="00E220BE" w:rsidP="00E65634">
      <w:pPr>
        <w:pStyle w:val="RTBodyText"/>
        <w:rPr>
          <w:b/>
          <w:bCs/>
          <w:szCs w:val="18"/>
        </w:rPr>
      </w:pPr>
      <w:r>
        <w:t>Treaty bodies and special procedures have also affirmed the applicability of economic, social and cultural rights during armed conflict. For ex</w:t>
      </w:r>
      <w:r w:rsidRPr="00E65634">
        <w:t xml:space="preserve">ample, in the context of the right to food, the </w:t>
      </w:r>
      <w:r w:rsidR="00E65634" w:rsidRPr="00E65634">
        <w:t>Committee on Economic, Social and Cultural Rights</w:t>
      </w:r>
      <w:r w:rsidR="00E65634" w:rsidRPr="00E65634">
        <w:rPr>
          <w:lang w:eastAsia="en-GB"/>
        </w:rPr>
        <w:t xml:space="preserve"> </w:t>
      </w:r>
      <w:r w:rsidRPr="00E65634">
        <w:t>has said</w:t>
      </w:r>
      <w:r w:rsidR="00E3774D" w:rsidRPr="00E65634">
        <w:t>:</w:t>
      </w:r>
      <w:r w:rsidR="00E65634" w:rsidRPr="00E65634">
        <w:t xml:space="preserve"> </w:t>
      </w:r>
      <w:r w:rsidRPr="00E65634">
        <w:rPr>
          <w:szCs w:val="18"/>
        </w:rPr>
        <w:t>“States have a core obligation to take the necessary action to mitigate and alleviate hunger as provided for in paragraph 2 of article 11, even in times of natural or other disasters</w:t>
      </w:r>
      <w:r w:rsidR="00E65634">
        <w:rPr>
          <w:szCs w:val="18"/>
        </w:rPr>
        <w:t>.</w:t>
      </w:r>
      <w:r w:rsidRPr="00E65634">
        <w:rPr>
          <w:szCs w:val="18"/>
        </w:rPr>
        <w:t>”</w:t>
      </w:r>
      <w:r w:rsidRPr="00E65634">
        <w:rPr>
          <w:rStyle w:val="FootnoteReference"/>
          <w:szCs w:val="18"/>
        </w:rPr>
        <w:footnoteReference w:id="58"/>
      </w:r>
      <w:r w:rsidRPr="00E65634">
        <w:rPr>
          <w:szCs w:val="18"/>
        </w:rPr>
        <w:t xml:space="preserve"> Regarding the right to water, the Committee has noted that “during armed conflicts, emergency situations and natural disasters, the right to water embraces those obligations by which States parties are bound under international humanitarian law. This includes protection of objects indispensable for survival of the civilian population, including drinking water installations and supplies and irrigation works, protection of the natural environment against widespread, long-term and severe damage and ensuring that civilians, internees and prisoners have access to adequate water</w:t>
      </w:r>
      <w:r w:rsidR="00E3774D" w:rsidRPr="00E65634">
        <w:rPr>
          <w:szCs w:val="18"/>
        </w:rPr>
        <w:t>.</w:t>
      </w:r>
      <w:r w:rsidRPr="00E65634">
        <w:rPr>
          <w:szCs w:val="18"/>
        </w:rPr>
        <w:t>”</w:t>
      </w:r>
      <w:r w:rsidRPr="00E65634">
        <w:rPr>
          <w:rStyle w:val="FootnoteReference"/>
          <w:szCs w:val="18"/>
        </w:rPr>
        <w:footnoteReference w:id="59"/>
      </w:r>
      <w:r w:rsidRPr="00E65634">
        <w:rPr>
          <w:szCs w:val="18"/>
        </w:rPr>
        <w:t xml:space="preserve"> </w:t>
      </w:r>
    </w:p>
    <w:p w14:paraId="3E3D2ED3" w14:textId="43330439" w:rsidR="00644EE9" w:rsidRDefault="00E220BE" w:rsidP="00E220BE">
      <w:pPr>
        <w:pStyle w:val="RTBodyText"/>
        <w:rPr>
          <w:lang w:eastAsia="en-GB"/>
        </w:rPr>
      </w:pPr>
      <w:r>
        <w:t xml:space="preserve">In his report on the right to health in conflict situations, the Special Rapporteur </w:t>
      </w:r>
      <w:r w:rsidR="00E65634" w:rsidRPr="00E65634">
        <w:t xml:space="preserve">on the right of everyone to the enjoyment of the highest attainable standard of physical and mental health </w:t>
      </w:r>
      <w:r>
        <w:t xml:space="preserve">has noted that states have an </w:t>
      </w:r>
      <w:r w:rsidRPr="003A0A82">
        <w:lastRenderedPageBreak/>
        <w:t>obligation “to take continuous and concrete steps towards the realization of the right to health of persons affected by conflict, including those who are actively involved in conflict</w:t>
      </w:r>
      <w:r w:rsidR="00E3774D" w:rsidRPr="003A0A82">
        <w:t>.”</w:t>
      </w:r>
      <w:r w:rsidRPr="003A0A82">
        <w:rPr>
          <w:rStyle w:val="FootnoteReference"/>
        </w:rPr>
        <w:footnoteReference w:id="60"/>
      </w:r>
      <w:r w:rsidRPr="003A0A82">
        <w:t xml:space="preserve"> </w:t>
      </w:r>
      <w:r w:rsidRPr="003A0A82">
        <w:rPr>
          <w:lang w:eastAsia="en-GB"/>
        </w:rPr>
        <w:t>Other states have an obligation to take steps, individually and through international co-operation</w:t>
      </w:r>
      <w:r w:rsidRPr="00F00B97">
        <w:rPr>
          <w:lang w:eastAsia="en-GB"/>
        </w:rPr>
        <w:t xml:space="preserve"> and assistance, towards the full realization of the right to health</w:t>
      </w:r>
      <w:r>
        <w:rPr>
          <w:lang w:eastAsia="en-GB"/>
        </w:rPr>
        <w:t xml:space="preserve">, and the other rights </w:t>
      </w:r>
      <w:r w:rsidR="00E65634">
        <w:rPr>
          <w:lang w:eastAsia="en-GB"/>
        </w:rPr>
        <w:t>recogniz</w:t>
      </w:r>
      <w:r>
        <w:rPr>
          <w:lang w:eastAsia="en-GB"/>
        </w:rPr>
        <w:t xml:space="preserve">ed in the </w:t>
      </w:r>
      <w:r w:rsidR="00E65634">
        <w:t>International Covenant on Economic, Social and Cultural Rights</w:t>
      </w:r>
      <w:r w:rsidRPr="00F00B97">
        <w:rPr>
          <w:lang w:eastAsia="en-GB"/>
        </w:rPr>
        <w:t>.</w:t>
      </w:r>
      <w:r w:rsidRPr="00F00B97">
        <w:rPr>
          <w:vertAlign w:val="superscript"/>
          <w:lang w:eastAsia="en-GB"/>
        </w:rPr>
        <w:footnoteReference w:id="61"/>
      </w:r>
      <w:r w:rsidRPr="00F00B97">
        <w:rPr>
          <w:lang w:eastAsia="en-GB"/>
        </w:rPr>
        <w:t xml:space="preserve"> </w:t>
      </w:r>
      <w:r>
        <w:rPr>
          <w:lang w:eastAsia="en-GB"/>
        </w:rPr>
        <w:t>T</w:t>
      </w:r>
      <w:r w:rsidRPr="00F00B97">
        <w:rPr>
          <w:lang w:eastAsia="en-GB"/>
        </w:rPr>
        <w:t>his includes an obligation to respect the right</w:t>
      </w:r>
      <w:r w:rsidR="00E65634">
        <w:rPr>
          <w:lang w:eastAsia="en-GB"/>
        </w:rPr>
        <w:t>s</w:t>
      </w:r>
      <w:r w:rsidRPr="00F00B97">
        <w:rPr>
          <w:lang w:eastAsia="en-GB"/>
        </w:rPr>
        <w:t xml:space="preserve"> to health</w:t>
      </w:r>
      <w:r>
        <w:rPr>
          <w:lang w:eastAsia="en-GB"/>
        </w:rPr>
        <w:t>, food and water</w:t>
      </w:r>
      <w:r w:rsidRPr="00F00B97">
        <w:rPr>
          <w:lang w:eastAsia="en-GB"/>
        </w:rPr>
        <w:t xml:space="preserve"> and refrain from actions that would negatively impact the</w:t>
      </w:r>
      <w:r>
        <w:rPr>
          <w:lang w:eastAsia="en-GB"/>
        </w:rPr>
        <w:t xml:space="preserve"> enjoyment of these</w:t>
      </w:r>
      <w:r w:rsidRPr="00F00B97">
        <w:rPr>
          <w:lang w:eastAsia="en-GB"/>
        </w:rPr>
        <w:t xml:space="preserve"> right</w:t>
      </w:r>
      <w:r>
        <w:rPr>
          <w:lang w:eastAsia="en-GB"/>
        </w:rPr>
        <w:t>s by</w:t>
      </w:r>
      <w:r w:rsidRPr="00F00B97">
        <w:rPr>
          <w:lang w:eastAsia="en-GB"/>
        </w:rPr>
        <w:t xml:space="preserve"> people livin</w:t>
      </w:r>
      <w:r w:rsidR="009633BA">
        <w:rPr>
          <w:lang w:eastAsia="en-GB"/>
        </w:rPr>
        <w:t>g in countries facing conflict.</w:t>
      </w:r>
    </w:p>
    <w:p w14:paraId="1735C7FE" w14:textId="77777777" w:rsidR="009633BA" w:rsidRPr="00F00B97" w:rsidRDefault="009633BA" w:rsidP="00E220BE">
      <w:pPr>
        <w:pStyle w:val="RTBodyText"/>
        <w:rPr>
          <w:lang w:eastAsia="en-GB"/>
        </w:rPr>
      </w:pPr>
    </w:p>
    <w:p w14:paraId="604E7682" w14:textId="3D253CF5" w:rsidR="0046570F" w:rsidRPr="00F00B97" w:rsidRDefault="0046570F" w:rsidP="00644EE9">
      <w:pPr>
        <w:pStyle w:val="RTSmallheadingCAPS"/>
      </w:pPr>
      <w:r w:rsidRPr="00F00B97">
        <w:t>INTERNATIONAL HUMANITARIAN LAW</w:t>
      </w:r>
    </w:p>
    <w:p w14:paraId="1FF2412C" w14:textId="52D44392" w:rsidR="00BC4C1D" w:rsidRPr="00F00B97" w:rsidRDefault="0077063E" w:rsidP="009C14D5">
      <w:pPr>
        <w:pStyle w:val="RTBodyText"/>
        <w:rPr>
          <w:lang w:eastAsia="en-GB"/>
        </w:rPr>
      </w:pPr>
      <w:r w:rsidRPr="00F00B97">
        <w:rPr>
          <w:lang w:eastAsia="en-GB"/>
        </w:rPr>
        <w:t xml:space="preserve">All parties to the armed conflict in Yemen are bound by international humanitarian law, or the laws of war. Applicable law includes Common Article 3 to the Geneva Conventions of 1949, Protocol II to the Geneva Conventions, and customary international humanitarian law </w:t>
      </w:r>
      <w:r w:rsidR="003749D4" w:rsidRPr="00F00B97">
        <w:rPr>
          <w:lang w:eastAsia="en-GB"/>
        </w:rPr>
        <w:t xml:space="preserve">applicable to </w:t>
      </w:r>
      <w:r w:rsidRPr="00F00B97">
        <w:rPr>
          <w:lang w:eastAsia="en-GB"/>
        </w:rPr>
        <w:t>a non-international armed conflict.</w:t>
      </w:r>
    </w:p>
    <w:p w14:paraId="4D2B97BE" w14:textId="77777777" w:rsidR="00E87070" w:rsidRDefault="003749D4" w:rsidP="00342C38">
      <w:pPr>
        <w:pStyle w:val="RTBodyText"/>
      </w:pPr>
      <w:r w:rsidRPr="00F00B97">
        <w:t xml:space="preserve">Protocol II specifies: </w:t>
      </w:r>
    </w:p>
    <w:p w14:paraId="4408F022" w14:textId="77777777" w:rsidR="00E87070" w:rsidRPr="000D2AF6" w:rsidRDefault="003749D4" w:rsidP="00D46925">
      <w:pPr>
        <w:pStyle w:val="RTSmallQuoteText"/>
      </w:pPr>
      <w:r w:rsidRPr="000D2AF6">
        <w:t>“If the civilian population is suffering undue hardship owing to a lack of the supplies essential for its survival, such as foodstuffs and medical supplies, relief actions for the civilian population which are of an exclusively humanitarian and impartial nature and which are conducted without any adverse distinction shall be undertaken subject to the consent of the High Contracting Party concerned.”</w:t>
      </w:r>
      <w:r w:rsidRPr="000D2AF6">
        <w:rPr>
          <w:rStyle w:val="FootnoteReference"/>
        </w:rPr>
        <w:footnoteReference w:id="62"/>
      </w:r>
      <w:r w:rsidRPr="000D2AF6">
        <w:t xml:space="preserve"> </w:t>
      </w:r>
    </w:p>
    <w:p w14:paraId="1744539D" w14:textId="77777777" w:rsidR="00E87070" w:rsidRDefault="003749D4" w:rsidP="00342C38">
      <w:pPr>
        <w:pStyle w:val="RTBodyText"/>
      </w:pPr>
      <w:r w:rsidRPr="00F00B97">
        <w:t>The ICRC Commentary explains that “the fact that consent is required does not mean that the decision is left to the discretion of the parties. If the survival of the population is threatened and a humanitarian organization fulfilling the required conditions of impartiality and non-discrimination is able to remedy this situation, relief actions must take place.”</w:t>
      </w:r>
      <w:r w:rsidRPr="00F00B97">
        <w:rPr>
          <w:rStyle w:val="FootnoteReference"/>
        </w:rPr>
        <w:footnoteReference w:id="63"/>
      </w:r>
      <w:r w:rsidRPr="00F00B97">
        <w:t> </w:t>
      </w:r>
    </w:p>
    <w:p w14:paraId="2D9DDF43" w14:textId="28B5924A" w:rsidR="00DE71E1" w:rsidRPr="00F00B97" w:rsidRDefault="003749D4" w:rsidP="00342C38">
      <w:pPr>
        <w:pStyle w:val="RTBodyText"/>
        <w:rPr>
          <w:lang w:eastAsia="en-GB"/>
        </w:rPr>
      </w:pPr>
      <w:r w:rsidRPr="00F00B97">
        <w:t>Customary internation</w:t>
      </w:r>
      <w:r w:rsidR="009B25CC" w:rsidRPr="00F00B97">
        <w:t>al humanitarian law requires</w:t>
      </w:r>
      <w:r w:rsidR="00817743" w:rsidRPr="00F00B97">
        <w:t xml:space="preserve"> parties to a conflict </w:t>
      </w:r>
      <w:r w:rsidR="009B25CC" w:rsidRPr="00F00B97">
        <w:t>to “allow and facilitate rapid and unimpeded passage of humanitarian relief for civilians in need, which is impartial in character and conducted without any adverse distinction, subject to their right of control.”</w:t>
      </w:r>
      <w:r w:rsidR="009362FD">
        <w:t xml:space="preserve"> </w:t>
      </w:r>
      <w:r w:rsidR="009B25CC" w:rsidRPr="00F00B97">
        <w:t>And consent may not be withheld for arbitrary reason</w:t>
      </w:r>
      <w:r w:rsidR="005907C8" w:rsidRPr="00F00B97">
        <w:t>s</w:t>
      </w:r>
      <w:r w:rsidR="009B25CC" w:rsidRPr="00F00B97">
        <w:t>.</w:t>
      </w:r>
      <w:r w:rsidR="00817743" w:rsidRPr="00F00B97">
        <w:rPr>
          <w:rStyle w:val="FootnoteReference"/>
        </w:rPr>
        <w:footnoteReference w:id="64"/>
      </w:r>
      <w:r w:rsidR="00DE71E1" w:rsidRPr="00F00B97">
        <w:t xml:space="preserve"> </w:t>
      </w:r>
      <w:r w:rsidR="00D86E5F" w:rsidRPr="00F00B97">
        <w:t>Also, the parties to the conflict must ensure the freedom of movement of authori</w:t>
      </w:r>
      <w:r w:rsidR="007E781E">
        <w:t>z</w:t>
      </w:r>
      <w:r w:rsidR="00D86E5F" w:rsidRPr="00F00B97">
        <w:t>ed humanitarian relief personnel essential to the exercise of their functions.</w:t>
      </w:r>
      <w:r w:rsidR="00D86E5F" w:rsidRPr="00F00B97">
        <w:rPr>
          <w:rStyle w:val="FootnoteReference"/>
        </w:rPr>
        <w:footnoteReference w:id="65"/>
      </w:r>
      <w:r w:rsidR="00D86E5F" w:rsidRPr="00F00B97">
        <w:t xml:space="preserve"> </w:t>
      </w:r>
      <w:r w:rsidR="00BC4C1D" w:rsidRPr="00F00B97">
        <w:t>The use of starvation of the civilian population as a method of warfare is prohibited, as is attacking or destroying objects indispensable to the survi</w:t>
      </w:r>
      <w:r w:rsidR="00DE71E1" w:rsidRPr="00F00B97">
        <w:t>val of the civilian population.</w:t>
      </w:r>
      <w:r w:rsidR="00D86E5F" w:rsidRPr="00F00B97">
        <w:rPr>
          <w:rStyle w:val="FootnoteReference"/>
        </w:rPr>
        <w:footnoteReference w:id="66"/>
      </w:r>
      <w:r w:rsidR="00DE71E1" w:rsidRPr="00F00B97">
        <w:t xml:space="preserve"> Collective punishment and starving civilians by depriving them of objects indispensable to their survival constitute war crimes</w:t>
      </w:r>
      <w:r w:rsidR="002C26BC" w:rsidRPr="00F00B97">
        <w:t>.</w:t>
      </w:r>
      <w:r w:rsidR="002C26BC" w:rsidRPr="00F00B97">
        <w:rPr>
          <w:rStyle w:val="FootnoteReference"/>
        </w:rPr>
        <w:footnoteReference w:id="67"/>
      </w:r>
      <w:r w:rsidR="0077063E" w:rsidRPr="00F00B97">
        <w:rPr>
          <w:lang w:eastAsia="en-GB"/>
        </w:rPr>
        <w:t xml:space="preserve"> </w:t>
      </w:r>
    </w:p>
    <w:p w14:paraId="02C8B6E6" w14:textId="58B9F327" w:rsidR="006267F6" w:rsidRPr="00F00B97" w:rsidRDefault="006267F6" w:rsidP="00F80878">
      <w:pPr>
        <w:pStyle w:val="RTBodyText"/>
        <w:rPr>
          <w:lang w:eastAsia="en-GB"/>
        </w:rPr>
      </w:pPr>
      <w:r w:rsidRPr="00F00B97">
        <w:rPr>
          <w:lang w:eastAsia="en-GB"/>
        </w:rPr>
        <w:t>A</w:t>
      </w:r>
      <w:r w:rsidR="00DE71E1" w:rsidRPr="00F00B97">
        <w:rPr>
          <w:lang w:eastAsia="en-GB"/>
        </w:rPr>
        <w:t xml:space="preserve"> naval blockade</w:t>
      </w:r>
      <w:r w:rsidRPr="00F00B97">
        <w:rPr>
          <w:lang w:eastAsia="en-GB"/>
        </w:rPr>
        <w:t xml:space="preserve"> </w:t>
      </w:r>
      <w:r w:rsidR="00DE71E1" w:rsidRPr="00F00B97">
        <w:rPr>
          <w:lang w:eastAsia="en-GB"/>
        </w:rPr>
        <w:t xml:space="preserve">is prohibited </w:t>
      </w:r>
      <w:r w:rsidRPr="00F00B97">
        <w:rPr>
          <w:lang w:eastAsia="en-GB"/>
        </w:rPr>
        <w:t xml:space="preserve">if it has the </w:t>
      </w:r>
      <w:r w:rsidR="0077063E" w:rsidRPr="00F00B97">
        <w:rPr>
          <w:lang w:eastAsia="en-GB"/>
        </w:rPr>
        <w:t>sole purpose of starving the civilian population or den</w:t>
      </w:r>
      <w:r w:rsidRPr="00F00B97">
        <w:rPr>
          <w:lang w:eastAsia="en-GB"/>
        </w:rPr>
        <w:t xml:space="preserve">ying the population of </w:t>
      </w:r>
      <w:r w:rsidR="0077063E" w:rsidRPr="00F00B97">
        <w:rPr>
          <w:lang w:eastAsia="en-GB"/>
        </w:rPr>
        <w:t>goods indispensable for its surviva</w:t>
      </w:r>
      <w:r w:rsidR="002C26BC" w:rsidRPr="00F00B97">
        <w:rPr>
          <w:lang w:eastAsia="en-GB"/>
        </w:rPr>
        <w:t>l</w:t>
      </w:r>
      <w:r w:rsidR="00C129B1" w:rsidRPr="00F00B97">
        <w:rPr>
          <w:lang w:eastAsia="en-GB"/>
        </w:rPr>
        <w:t>. A blockade is also prohibited if the substantial harm to civilians is disproportionate to any anticipated military advantage</w:t>
      </w:r>
      <w:r w:rsidR="00342C38" w:rsidRPr="00F00B97">
        <w:rPr>
          <w:lang w:eastAsia="en-GB"/>
        </w:rPr>
        <w:t>.</w:t>
      </w:r>
      <w:r w:rsidR="002C26BC" w:rsidRPr="00F00B97">
        <w:rPr>
          <w:rStyle w:val="FootnoteReference"/>
          <w:lang w:eastAsia="en-GB"/>
        </w:rPr>
        <w:footnoteReference w:id="68"/>
      </w:r>
      <w:r w:rsidR="00342C38" w:rsidRPr="00F00B97">
        <w:rPr>
          <w:lang w:eastAsia="en-GB"/>
        </w:rPr>
        <w:t xml:space="preserve"> </w:t>
      </w:r>
      <w:r w:rsidRPr="00F00B97">
        <w:rPr>
          <w:lang w:eastAsia="en-GB"/>
        </w:rPr>
        <w:t xml:space="preserve">If the civilian population is inadequately provided for, the blockading party must provide for free passage of </w:t>
      </w:r>
      <w:r w:rsidR="00607504" w:rsidRPr="00F00B97">
        <w:rPr>
          <w:lang w:eastAsia="en-GB"/>
        </w:rPr>
        <w:t xml:space="preserve">essential supplies such as food and </w:t>
      </w:r>
      <w:r w:rsidRPr="00F00B97">
        <w:rPr>
          <w:lang w:eastAsia="en-GB"/>
        </w:rPr>
        <w:t>humanitarian relief supplies</w:t>
      </w:r>
      <w:r w:rsidR="00607504" w:rsidRPr="00F00B97">
        <w:rPr>
          <w:lang w:eastAsia="en-GB"/>
        </w:rPr>
        <w:t xml:space="preserve"> as well as medical supplies</w:t>
      </w:r>
      <w:r w:rsidR="00342C38" w:rsidRPr="00F00B97">
        <w:rPr>
          <w:lang w:eastAsia="en-GB"/>
        </w:rPr>
        <w:t>.</w:t>
      </w:r>
      <w:r w:rsidR="00607504" w:rsidRPr="00F00B97">
        <w:rPr>
          <w:rStyle w:val="FootnoteReference"/>
          <w:lang w:eastAsia="en-GB"/>
        </w:rPr>
        <w:footnoteReference w:id="69"/>
      </w:r>
    </w:p>
    <w:p w14:paraId="69BC0FD9" w14:textId="77777777" w:rsidR="00644EE9" w:rsidRPr="00F00B97" w:rsidRDefault="00644EE9" w:rsidP="00F80878">
      <w:pPr>
        <w:pStyle w:val="RTBodyText"/>
        <w:rPr>
          <w:lang w:eastAsia="en-GB"/>
        </w:rPr>
      </w:pPr>
    </w:p>
    <w:p w14:paraId="620B0BE6" w14:textId="24D7836A" w:rsidR="0037412E" w:rsidRPr="00F00B97" w:rsidRDefault="00F24888" w:rsidP="00644EE9">
      <w:pPr>
        <w:pStyle w:val="RTSmallheadingCAPS"/>
      </w:pPr>
      <w:r w:rsidRPr="00F00B97">
        <w:t>THE DUTY TO INVESTIGATE, PROSECUTE AND REMEDY VIOLATIONS</w:t>
      </w:r>
    </w:p>
    <w:p w14:paraId="549E6FD2" w14:textId="7C3767D5" w:rsidR="00AD1B91" w:rsidRPr="00F00B97" w:rsidRDefault="00AD1B91" w:rsidP="00AD1B91">
      <w:pPr>
        <w:pStyle w:val="RTBodyText"/>
        <w:rPr>
          <w:lang w:eastAsia="en-GB"/>
        </w:rPr>
      </w:pPr>
      <w:r w:rsidRPr="00F00B97">
        <w:rPr>
          <w:lang w:eastAsia="en-GB"/>
        </w:rPr>
        <w:t>States have an obligation to investigate allegations of war crimes by their forces or nationals, or committed on their territory and, if there is sufficient admissible evidence, prosecute the suspects. They must also investigate other war crimes over which they have jurisdiction, including through universal jurisdiction, and, if appropriate, prosecute the suspects.</w:t>
      </w:r>
      <w:r w:rsidRPr="00F00B97">
        <w:rPr>
          <w:vertAlign w:val="superscript"/>
          <w:lang w:eastAsia="en-GB"/>
        </w:rPr>
        <w:footnoteReference w:id="70"/>
      </w:r>
    </w:p>
    <w:p w14:paraId="11F051DE" w14:textId="77777777" w:rsidR="00B80911" w:rsidRPr="00F00B97" w:rsidRDefault="00AD1B91" w:rsidP="00644EE9">
      <w:pPr>
        <w:pStyle w:val="RTBodyText"/>
      </w:pPr>
      <w:r w:rsidRPr="00F00B97">
        <w:rPr>
          <w:lang w:eastAsia="en-GB"/>
        </w:rPr>
        <w:t>States responsible for violations of international humanitarian law are required to make full reparation for the loss or injury caused.</w:t>
      </w:r>
      <w:r w:rsidRPr="00F00B97">
        <w:rPr>
          <w:vertAlign w:val="superscript"/>
          <w:lang w:eastAsia="en-GB"/>
        </w:rPr>
        <w:footnoteReference w:id="71"/>
      </w:r>
      <w:r w:rsidRPr="00F00B97">
        <w:rPr>
          <w:lang w:eastAsia="en-GB"/>
        </w:rPr>
        <w:t xml:space="preserve"> In addition, the Basic Principles and Guidelines on the Right to Remedy and </w:t>
      </w:r>
      <w:r w:rsidRPr="00F00B97">
        <w:rPr>
          <w:lang w:eastAsia="en-GB"/>
        </w:rPr>
        <w:lastRenderedPageBreak/>
        <w:t>Reparation for Victims of Gross Violations of International Human Rights Law and Serious Violations of International Humanitarian Law enshrine the duty of states to provide effective remedies, including reparation to victims. This instrument sets out the appropriate form of reparation, including, in principles 19-23, restitution, compensation, rehabilitation, satisfaction, and guarantees of non-repetition.</w:t>
      </w:r>
      <w:r w:rsidRPr="00F00B97">
        <w:rPr>
          <w:vertAlign w:val="superscript"/>
          <w:lang w:eastAsia="en-GB"/>
        </w:rPr>
        <w:footnoteReference w:id="72"/>
      </w:r>
    </w:p>
    <w:p w14:paraId="34B18AB0" w14:textId="248B010C" w:rsidR="001C6307" w:rsidRPr="00F00B97" w:rsidRDefault="001C6307" w:rsidP="00B80911">
      <w:pPr>
        <w:pStyle w:val="RTTitlenumbered"/>
      </w:pPr>
      <w:bookmarkStart w:id="59" w:name="_Toc514176929"/>
      <w:bookmarkStart w:id="60" w:name="_Toc514176930"/>
      <w:bookmarkStart w:id="61" w:name="_Toc514176931"/>
      <w:bookmarkStart w:id="62" w:name="_Toc516556841"/>
      <w:bookmarkEnd w:id="59"/>
      <w:bookmarkEnd w:id="60"/>
      <w:bookmarkEnd w:id="61"/>
      <w:r w:rsidRPr="00F00B97">
        <w:lastRenderedPageBreak/>
        <w:t>Conclusion and recommendations</w:t>
      </w:r>
      <w:bookmarkEnd w:id="62"/>
    </w:p>
    <w:p w14:paraId="2BD5FBB6" w14:textId="31EEF3C3" w:rsidR="005C0E71" w:rsidRPr="00F00B97" w:rsidRDefault="005907C8" w:rsidP="00500C86">
      <w:pPr>
        <w:pStyle w:val="RTBodyText"/>
      </w:pPr>
      <w:r w:rsidRPr="00F00B97">
        <w:t>More than t</w:t>
      </w:r>
      <w:r w:rsidR="000815CF" w:rsidRPr="00F00B97">
        <w:t>hree years</w:t>
      </w:r>
      <w:r w:rsidR="00E028F5" w:rsidRPr="00F00B97">
        <w:t xml:space="preserve"> after</w:t>
      </w:r>
      <w:r w:rsidR="000815CF" w:rsidRPr="00F00B97">
        <w:t xml:space="preserve"> the start of the </w:t>
      </w:r>
      <w:r w:rsidR="00500C86">
        <w:t>Saudi Arabia-led c</w:t>
      </w:r>
      <w:r w:rsidR="000815CF" w:rsidRPr="00F00B97">
        <w:t>o</w:t>
      </w:r>
      <w:r w:rsidR="00E028F5" w:rsidRPr="00F00B97">
        <w:t>alition</w:t>
      </w:r>
      <w:r w:rsidR="00D94886" w:rsidRPr="00F00B97">
        <w:t>’s</w:t>
      </w:r>
      <w:r w:rsidR="00E028F5" w:rsidRPr="00F00B97">
        <w:t xml:space="preserve"> intervention in Yemen</w:t>
      </w:r>
      <w:r w:rsidR="00D94886" w:rsidRPr="00F00B97">
        <w:t xml:space="preserve"> in March 2015</w:t>
      </w:r>
      <w:r w:rsidR="00E028F5" w:rsidRPr="00F00B97">
        <w:t>,</w:t>
      </w:r>
      <w:r w:rsidR="005C0E71" w:rsidRPr="00F00B97">
        <w:t xml:space="preserve"> </w:t>
      </w:r>
      <w:r w:rsidR="000A0B16">
        <w:t>there are</w:t>
      </w:r>
      <w:r w:rsidR="00E028F5" w:rsidRPr="00F00B97">
        <w:t xml:space="preserve"> at least 22.2 million </w:t>
      </w:r>
      <w:r w:rsidR="000A0B16">
        <w:t>Yemenis today who find themselves</w:t>
      </w:r>
      <w:r w:rsidR="000A0B16" w:rsidRPr="00F00B97">
        <w:t xml:space="preserve"> </w:t>
      </w:r>
      <w:r w:rsidR="00E028F5" w:rsidRPr="00F00B97">
        <w:t xml:space="preserve">in need of humanitarian assistance and more than </w:t>
      </w:r>
      <w:r w:rsidR="00500C86">
        <w:t>1</w:t>
      </w:r>
      <w:r w:rsidR="00500C86" w:rsidRPr="00F00B97">
        <w:t xml:space="preserve"> </w:t>
      </w:r>
      <w:r w:rsidR="00E028F5" w:rsidRPr="00F00B97">
        <w:t xml:space="preserve">million suspected cases of cholera. </w:t>
      </w:r>
      <w:r w:rsidR="00500C86">
        <w:t>R</w:t>
      </w:r>
      <w:r w:rsidR="001C50AA" w:rsidRPr="00F00B97">
        <w:t xml:space="preserve">estrictions by the </w:t>
      </w:r>
      <w:r w:rsidR="00500C86">
        <w:t>c</w:t>
      </w:r>
      <w:r w:rsidR="001C50AA" w:rsidRPr="00F00B97">
        <w:t xml:space="preserve">oalition </w:t>
      </w:r>
      <w:r w:rsidR="00E33A3D" w:rsidRPr="00F00B97">
        <w:t>on aid and commercial imports of essential goods such as food, fuel and medicine and the Huthi de facto authorities</w:t>
      </w:r>
      <w:r w:rsidR="00950EA2" w:rsidRPr="00F00B97">
        <w:t>’</w:t>
      </w:r>
      <w:r w:rsidR="00E33A3D" w:rsidRPr="00F00B97">
        <w:t xml:space="preserve"> </w:t>
      </w:r>
      <w:r w:rsidR="00990DAF" w:rsidRPr="00F00B97">
        <w:t xml:space="preserve">obstruction </w:t>
      </w:r>
      <w:r w:rsidR="00500C86">
        <w:t>of</w:t>
      </w:r>
      <w:r w:rsidR="00500C86" w:rsidRPr="00F00B97">
        <w:t xml:space="preserve"> </w:t>
      </w:r>
      <w:r w:rsidR="00E33A3D" w:rsidRPr="00F00B97">
        <w:t>aid</w:t>
      </w:r>
      <w:r w:rsidR="00500C86">
        <w:t xml:space="preserve"> delivery</w:t>
      </w:r>
      <w:r w:rsidR="00E33A3D" w:rsidRPr="00F00B97">
        <w:t xml:space="preserve"> within the country have exacerbate</w:t>
      </w:r>
      <w:r w:rsidR="00500C86">
        <w:t>d</w:t>
      </w:r>
      <w:r w:rsidR="00E33A3D" w:rsidRPr="00F00B97">
        <w:t xml:space="preserve"> an already dire humanitarian situation. </w:t>
      </w:r>
    </w:p>
    <w:p w14:paraId="037BA961" w14:textId="1FEBFEBE" w:rsidR="00011010" w:rsidRDefault="00F46FEA">
      <w:pPr>
        <w:pStyle w:val="RTBodyText"/>
        <w:rPr>
          <w:lang w:eastAsia="en-GB"/>
        </w:rPr>
      </w:pPr>
      <w:r w:rsidRPr="00F00B97">
        <w:t xml:space="preserve">Despite the </w:t>
      </w:r>
      <w:r w:rsidR="00500C86">
        <w:t>c</w:t>
      </w:r>
      <w:r w:rsidRPr="00F00B97">
        <w:t>oalition’s announcement</w:t>
      </w:r>
      <w:r w:rsidR="00F6002B">
        <w:t xml:space="preserve"> on 22 November</w:t>
      </w:r>
      <w:r w:rsidRPr="00F00B97">
        <w:t xml:space="preserve"> that </w:t>
      </w:r>
      <w:r w:rsidR="00500C86">
        <w:t>it had lifted its</w:t>
      </w:r>
      <w:r w:rsidR="00500C86" w:rsidRPr="00F00B97">
        <w:t xml:space="preserve"> </w:t>
      </w:r>
      <w:r w:rsidRPr="00F00B97">
        <w:t xml:space="preserve">blockade </w:t>
      </w:r>
      <w:r w:rsidR="00500C86">
        <w:t>of ports</w:t>
      </w:r>
      <w:r w:rsidRPr="00F00B97">
        <w:t xml:space="preserve">, </w:t>
      </w:r>
      <w:r w:rsidR="00500C86">
        <w:t>it has</w:t>
      </w:r>
      <w:r w:rsidRPr="00F00B97">
        <w:t xml:space="preserve"> continued to restrict or severely delay commercial imports. </w:t>
      </w:r>
      <w:r w:rsidR="0052758D">
        <w:t>Its</w:t>
      </w:r>
      <w:r w:rsidR="00C60C70" w:rsidRPr="00F00B97">
        <w:rPr>
          <w:lang w:eastAsia="en-GB"/>
        </w:rPr>
        <w:t xml:space="preserve"> misuse of the inspection regime under UN Security Council Resolution 2216 has led to excessive delays and unpredictability that have served to obstruct the delivery of essential goods and humanitarian aid. </w:t>
      </w:r>
      <w:r w:rsidR="0052758D">
        <w:rPr>
          <w:lang w:eastAsia="en-GB"/>
        </w:rPr>
        <w:t xml:space="preserve">It </w:t>
      </w:r>
      <w:r w:rsidR="00C60C70" w:rsidRPr="00F00B97">
        <w:rPr>
          <w:lang w:eastAsia="en-GB"/>
        </w:rPr>
        <w:t>has ignore</w:t>
      </w:r>
      <w:r w:rsidR="00C60C70">
        <w:rPr>
          <w:lang w:eastAsia="en-GB"/>
        </w:rPr>
        <w:t>d</w:t>
      </w:r>
      <w:r w:rsidR="00C60C70" w:rsidRPr="00F00B97">
        <w:rPr>
          <w:lang w:eastAsia="en-GB"/>
        </w:rPr>
        <w:t xml:space="preserve"> </w:t>
      </w:r>
      <w:r w:rsidR="00C60C70">
        <w:rPr>
          <w:lang w:eastAsia="en-GB"/>
        </w:rPr>
        <w:t>the UN</w:t>
      </w:r>
      <w:r w:rsidR="0052758D">
        <w:rPr>
          <w:lang w:eastAsia="en-GB"/>
        </w:rPr>
        <w:t xml:space="preserve"> </w:t>
      </w:r>
      <w:r w:rsidR="00C60C70">
        <w:rPr>
          <w:lang w:eastAsia="en-GB"/>
        </w:rPr>
        <w:t>S</w:t>
      </w:r>
      <w:r w:rsidR="0052758D">
        <w:rPr>
          <w:lang w:eastAsia="en-GB"/>
        </w:rPr>
        <w:t xml:space="preserve">ecurity </w:t>
      </w:r>
      <w:r w:rsidR="00C60C70">
        <w:rPr>
          <w:lang w:eastAsia="en-GB"/>
        </w:rPr>
        <w:t>C</w:t>
      </w:r>
      <w:r w:rsidR="0052758D">
        <w:rPr>
          <w:lang w:eastAsia="en-GB"/>
        </w:rPr>
        <w:t>ouncil</w:t>
      </w:r>
      <w:r w:rsidR="00C60C70">
        <w:rPr>
          <w:lang w:eastAsia="en-GB"/>
        </w:rPr>
        <w:t>’s</w:t>
      </w:r>
      <w:r w:rsidR="00C60C70" w:rsidRPr="00F00B97">
        <w:rPr>
          <w:lang w:eastAsia="en-GB"/>
        </w:rPr>
        <w:t xml:space="preserve"> calls</w:t>
      </w:r>
      <w:r w:rsidR="0052758D">
        <w:rPr>
          <w:lang w:eastAsia="en-GB"/>
        </w:rPr>
        <w:t xml:space="preserve"> </w:t>
      </w:r>
      <w:r w:rsidR="009652A0">
        <w:rPr>
          <w:lang w:eastAsia="en-GB"/>
        </w:rPr>
        <w:t>for the</w:t>
      </w:r>
      <w:r w:rsidR="0052758D">
        <w:rPr>
          <w:lang w:eastAsia="en-GB"/>
        </w:rPr>
        <w:t xml:space="preserve"> </w:t>
      </w:r>
      <w:r w:rsidR="009652A0" w:rsidRPr="009652A0">
        <w:rPr>
          <w:lang w:eastAsia="en-GB"/>
        </w:rPr>
        <w:t>full and sustained opening of all Yemen’s ports, including Hodeida</w:t>
      </w:r>
      <w:r w:rsidR="009F0699">
        <w:rPr>
          <w:lang w:eastAsia="en-GB"/>
        </w:rPr>
        <w:t>h</w:t>
      </w:r>
      <w:r w:rsidR="009652A0" w:rsidRPr="009652A0">
        <w:rPr>
          <w:lang w:eastAsia="en-GB"/>
        </w:rPr>
        <w:t xml:space="preserve"> and Saleef, and </w:t>
      </w:r>
      <w:r w:rsidR="009F0699">
        <w:rPr>
          <w:lang w:eastAsia="en-GB"/>
        </w:rPr>
        <w:t>its statements about</w:t>
      </w:r>
      <w:r w:rsidR="009F0699" w:rsidRPr="009652A0">
        <w:rPr>
          <w:lang w:eastAsia="en-GB"/>
        </w:rPr>
        <w:t xml:space="preserve"> </w:t>
      </w:r>
      <w:r w:rsidR="009652A0" w:rsidRPr="009652A0">
        <w:rPr>
          <w:lang w:eastAsia="en-GB"/>
        </w:rPr>
        <w:t>the importance of keeping these functioning and open to all commercial and humanitarian imports, including food, fuel and medical imports.</w:t>
      </w:r>
      <w:r w:rsidR="00C60C70" w:rsidRPr="00F00B97">
        <w:rPr>
          <w:lang w:eastAsia="en-GB"/>
        </w:rPr>
        <w:t xml:space="preserve"> </w:t>
      </w:r>
    </w:p>
    <w:p w14:paraId="0E6D1026" w14:textId="73C2F7CF" w:rsidR="00C60C70" w:rsidRPr="00F00B97" w:rsidRDefault="00011010" w:rsidP="00011010">
      <w:pPr>
        <w:pStyle w:val="RTBodyText"/>
        <w:rPr>
          <w:lang w:eastAsia="en-GB"/>
        </w:rPr>
      </w:pPr>
      <w:r w:rsidRPr="00F00B97">
        <w:rPr>
          <w:lang w:eastAsia="en-GB"/>
        </w:rPr>
        <w:t>The restrictions and delays of fuel and commercial imports of essential goods have contributed to the collapse of the health care system. The risk of substantial harm inflicted on civilians as a result is disproportionate to any concrete and direct anticipated military advantage</w:t>
      </w:r>
      <w:r>
        <w:rPr>
          <w:lang w:eastAsia="en-GB"/>
        </w:rPr>
        <w:t>. F</w:t>
      </w:r>
      <w:r w:rsidRPr="00F00B97">
        <w:rPr>
          <w:lang w:eastAsia="en-GB"/>
        </w:rPr>
        <w:t>urthermore</w:t>
      </w:r>
      <w:r>
        <w:rPr>
          <w:lang w:eastAsia="en-GB"/>
        </w:rPr>
        <w:t>,</w:t>
      </w:r>
      <w:r w:rsidRPr="00F00B97">
        <w:rPr>
          <w:lang w:eastAsia="en-GB"/>
        </w:rPr>
        <w:t xml:space="preserve"> the timing and manner of the </w:t>
      </w:r>
      <w:r>
        <w:rPr>
          <w:lang w:eastAsia="en-GB"/>
        </w:rPr>
        <w:t>c</w:t>
      </w:r>
      <w:r w:rsidRPr="00F00B97">
        <w:rPr>
          <w:lang w:eastAsia="en-GB"/>
        </w:rPr>
        <w:t>oalition’s imposition of tightened restrictions suggest that it could amount to collective punishment of Yemen’s civilian population, which would constitute a war crime.</w:t>
      </w:r>
    </w:p>
    <w:p w14:paraId="6D4619E9" w14:textId="67342ED6" w:rsidR="00850B12" w:rsidRPr="00F00B97" w:rsidRDefault="0052758D" w:rsidP="00011010">
      <w:pPr>
        <w:pStyle w:val="RTBodyText"/>
      </w:pPr>
      <w:r>
        <w:t xml:space="preserve">The </w:t>
      </w:r>
      <w:r w:rsidR="00F46FEA" w:rsidRPr="00F00B97">
        <w:t xml:space="preserve">Huthi de facto authorities have </w:t>
      </w:r>
      <w:r>
        <w:t>hampered</w:t>
      </w:r>
      <w:r w:rsidR="00D11FFC" w:rsidRPr="00F00B97">
        <w:t xml:space="preserve"> the delivery of </w:t>
      </w:r>
      <w:r>
        <w:t xml:space="preserve">humanitarian </w:t>
      </w:r>
      <w:r w:rsidR="00D11FFC" w:rsidRPr="00F00B97">
        <w:t xml:space="preserve">aid in the country. </w:t>
      </w:r>
      <w:r>
        <w:t>They have imposed</w:t>
      </w:r>
      <w:r w:rsidR="00D11FFC" w:rsidRPr="00F00B97">
        <w:t xml:space="preserve"> excessive and arbitrary restrictions </w:t>
      </w:r>
      <w:r>
        <w:t>on</w:t>
      </w:r>
      <w:r w:rsidRPr="00F00B97">
        <w:t xml:space="preserve"> </w:t>
      </w:r>
      <w:r w:rsidR="00D11FFC" w:rsidRPr="00F00B97">
        <w:t>the movement of staff and aid</w:t>
      </w:r>
      <w:r w:rsidR="00011010">
        <w:t>, in the context of a fragmented approach to administering permits authorizing operations by humanitarian organizations. These practices</w:t>
      </w:r>
      <w:r>
        <w:t xml:space="preserve"> </w:t>
      </w:r>
      <w:r w:rsidR="00011010">
        <w:rPr>
          <w:lang w:eastAsia="en-GB"/>
        </w:rPr>
        <w:t>run</w:t>
      </w:r>
      <w:r w:rsidR="00011010" w:rsidRPr="00F00B97">
        <w:rPr>
          <w:lang w:eastAsia="en-GB"/>
        </w:rPr>
        <w:t xml:space="preserve"> contrary to </w:t>
      </w:r>
      <w:r w:rsidR="00011010">
        <w:rPr>
          <w:lang w:eastAsia="en-GB"/>
        </w:rPr>
        <w:t>their</w:t>
      </w:r>
      <w:r w:rsidR="00011010" w:rsidRPr="00F00B97">
        <w:rPr>
          <w:lang w:eastAsia="en-GB"/>
        </w:rPr>
        <w:t xml:space="preserve"> obligation under international humanitarian law to allow and facilitate rapid and unimpeded passage of impartial humanitarian relief to civilians in need</w:t>
      </w:r>
      <w:r w:rsidR="00011010">
        <w:rPr>
          <w:lang w:eastAsia="en-GB"/>
        </w:rPr>
        <w:t xml:space="preserve">. In some cases they have actively </w:t>
      </w:r>
      <w:r>
        <w:t xml:space="preserve">interfered </w:t>
      </w:r>
      <w:r w:rsidRPr="00F00B97">
        <w:t>in aid operations</w:t>
      </w:r>
      <w:r w:rsidR="00011010">
        <w:t xml:space="preserve"> or</w:t>
      </w:r>
      <w:r w:rsidR="00D11FFC" w:rsidRPr="00F00B97">
        <w:t xml:space="preserve"> extort</w:t>
      </w:r>
      <w:r w:rsidR="00011010">
        <w:t>ed</w:t>
      </w:r>
      <w:r w:rsidR="00D11FFC" w:rsidRPr="00F00B97">
        <w:t xml:space="preserve"> payment</w:t>
      </w:r>
      <w:r>
        <w:t xml:space="preserve">s from humanitarian organizations </w:t>
      </w:r>
      <w:r w:rsidR="00011010">
        <w:t>in exchange for granting authorizations for projects. These constitute</w:t>
      </w:r>
      <w:r w:rsidR="003F12A2" w:rsidRPr="00F00B97">
        <w:t xml:space="preserve"> violation</w:t>
      </w:r>
      <w:r w:rsidR="00011010">
        <w:t>s</w:t>
      </w:r>
      <w:r w:rsidR="003F12A2" w:rsidRPr="00F00B97">
        <w:t xml:space="preserve"> of their obligations under international humanitarian law</w:t>
      </w:r>
      <w:r w:rsidR="00990DAF" w:rsidRPr="00F00B97">
        <w:t>.</w:t>
      </w:r>
      <w:bookmarkStart w:id="63" w:name="_Hlk514795620"/>
      <w:r w:rsidR="00011010">
        <w:rPr>
          <w:lang w:eastAsia="en-GB"/>
        </w:rPr>
        <w:t xml:space="preserve"> </w:t>
      </w:r>
    </w:p>
    <w:bookmarkEnd w:id="63"/>
    <w:p w14:paraId="1F81445A" w14:textId="743846C1" w:rsidR="000815CF" w:rsidRPr="00F00B97" w:rsidRDefault="000509F0">
      <w:pPr>
        <w:pStyle w:val="RTBodyText"/>
      </w:pPr>
      <w:r>
        <w:t xml:space="preserve">The UN Security Council has issued </w:t>
      </w:r>
      <w:r>
        <w:rPr>
          <w:lang w:eastAsia="en-GB"/>
        </w:rPr>
        <w:t>r</w:t>
      </w:r>
      <w:r w:rsidR="000815CF" w:rsidRPr="00F00B97">
        <w:t>esolution</w:t>
      </w:r>
      <w:r>
        <w:t>s</w:t>
      </w:r>
      <w:r w:rsidR="000815CF" w:rsidRPr="00F00B97">
        <w:t xml:space="preserve"> and Presidential Statements</w:t>
      </w:r>
      <w:r w:rsidR="009362FD">
        <w:t xml:space="preserve"> </w:t>
      </w:r>
      <w:r w:rsidR="000815CF" w:rsidRPr="00F00B97">
        <w:t xml:space="preserve">in recognition of and </w:t>
      </w:r>
      <w:r w:rsidR="00C40EE5">
        <w:t>in</w:t>
      </w:r>
      <w:r w:rsidR="000815CF" w:rsidRPr="00F00B97">
        <w:t xml:space="preserve"> response to the developing humanitarian catastrophe in </w:t>
      </w:r>
      <w:r w:rsidR="00A127A2" w:rsidRPr="00F00B97">
        <w:t>Yemen</w:t>
      </w:r>
      <w:r>
        <w:t>,</w:t>
      </w:r>
      <w:r w:rsidR="000815CF" w:rsidRPr="00F00B97">
        <w:t xml:space="preserve"> but </w:t>
      </w:r>
      <w:r w:rsidR="00C40EE5" w:rsidRPr="00F00B97">
        <w:t>the</w:t>
      </w:r>
      <w:r w:rsidR="00C40EE5">
        <w:t>se</w:t>
      </w:r>
      <w:r w:rsidR="00C40EE5" w:rsidRPr="00F00B97">
        <w:t xml:space="preserve"> </w:t>
      </w:r>
      <w:r w:rsidR="000815CF" w:rsidRPr="00F00B97">
        <w:t>have proved ineffective in the face of intransigence by the</w:t>
      </w:r>
      <w:r w:rsidR="00392A63" w:rsidRPr="00F00B97">
        <w:t xml:space="preserve"> parties to the conflict</w:t>
      </w:r>
      <w:r w:rsidR="000815CF" w:rsidRPr="00F00B97">
        <w:t>.</w:t>
      </w:r>
      <w:r w:rsidR="009362FD">
        <w:t xml:space="preserve"> </w:t>
      </w:r>
      <w:r w:rsidR="000815CF" w:rsidRPr="00F00B97">
        <w:t xml:space="preserve">The Security Council needs to take further steps to ensure full compliance with its demands by the </w:t>
      </w:r>
      <w:r>
        <w:t>c</w:t>
      </w:r>
      <w:r w:rsidR="00392A63" w:rsidRPr="00F00B97">
        <w:t>oalition, the Huthi de facto authorities</w:t>
      </w:r>
      <w:r w:rsidR="000815CF" w:rsidRPr="00F00B97">
        <w:t xml:space="preserve"> and all other parties to the </w:t>
      </w:r>
      <w:r w:rsidR="00392A63" w:rsidRPr="00F00B97">
        <w:t>conflict</w:t>
      </w:r>
      <w:r>
        <w:t xml:space="preserve"> in Yemen</w:t>
      </w:r>
      <w:r w:rsidR="00392A63" w:rsidRPr="00F00B97">
        <w:t>.</w:t>
      </w:r>
      <w:r>
        <w:t xml:space="preserve"> The parties to the conflict and those supporting them must radically change their approaches if the humanitarian situation is not to deteriorate even further.</w:t>
      </w:r>
    </w:p>
    <w:p w14:paraId="4949C05B" w14:textId="2DC8476C" w:rsidR="00644EE9" w:rsidRDefault="000815CF" w:rsidP="00644EE9">
      <w:pPr>
        <w:pStyle w:val="RTBodyText"/>
      </w:pPr>
      <w:r w:rsidRPr="00F00B97">
        <w:t>Amnesty International makes the following recommendations</w:t>
      </w:r>
      <w:r w:rsidR="00D94886" w:rsidRPr="00F00B97">
        <w:t>:</w:t>
      </w:r>
      <w:r w:rsidRPr="00F00B97">
        <w:t xml:space="preserve"> </w:t>
      </w:r>
    </w:p>
    <w:p w14:paraId="269686A7" w14:textId="77777777" w:rsidR="000509F0" w:rsidRPr="00D33659" w:rsidRDefault="000509F0" w:rsidP="000509F0">
      <w:pPr>
        <w:pStyle w:val="RTBodyText"/>
        <w:rPr>
          <w:rFonts w:asciiTheme="majorHAnsi" w:hAnsiTheme="majorHAnsi"/>
          <w:b/>
          <w:bCs/>
          <w:lang w:eastAsia="en-GB"/>
        </w:rPr>
      </w:pPr>
      <w:r w:rsidRPr="00D33659">
        <w:rPr>
          <w:rFonts w:asciiTheme="majorHAnsi" w:hAnsiTheme="majorHAnsi"/>
          <w:b/>
          <w:bCs/>
          <w:lang w:eastAsia="en-GB"/>
        </w:rPr>
        <w:t>TO THE UN SECURITY COUNCIL</w:t>
      </w:r>
    </w:p>
    <w:p w14:paraId="77B8824A" w14:textId="2DFF3E38" w:rsidR="000509F0" w:rsidRDefault="000509F0">
      <w:pPr>
        <w:pStyle w:val="RTBulletText"/>
        <w:rPr>
          <w:lang w:eastAsia="en-GB"/>
        </w:rPr>
      </w:pPr>
      <w:r w:rsidRPr="00F00B97">
        <w:rPr>
          <w:lang w:eastAsia="en-GB"/>
        </w:rPr>
        <w:t>Demand prompt and unhindered access to Yemen</w:t>
      </w:r>
      <w:r w:rsidR="009652A0">
        <w:rPr>
          <w:lang w:eastAsia="en-GB"/>
        </w:rPr>
        <w:t xml:space="preserve"> for </w:t>
      </w:r>
      <w:r w:rsidRPr="00F00B97">
        <w:rPr>
          <w:lang w:eastAsia="en-GB"/>
        </w:rPr>
        <w:t>humanitarian and human rights organizations, and journalists</w:t>
      </w:r>
      <w:r w:rsidR="00A77673">
        <w:rPr>
          <w:lang w:eastAsia="en-GB"/>
        </w:rPr>
        <w:t>.</w:t>
      </w:r>
    </w:p>
    <w:p w14:paraId="31CCFA05" w14:textId="3402B799" w:rsidR="000417E0" w:rsidRPr="000417E0" w:rsidRDefault="000417E0">
      <w:pPr>
        <w:pStyle w:val="RTBulletText"/>
        <w:rPr>
          <w:lang w:eastAsia="en-GB"/>
        </w:rPr>
      </w:pPr>
      <w:r>
        <w:rPr>
          <w:lang w:eastAsia="en-GB"/>
        </w:rPr>
        <w:lastRenderedPageBreak/>
        <w:t>Ensure that all parties to the conflict in Yemen effectively implement the human rights and humanitarian provisions</w:t>
      </w:r>
      <w:r w:rsidRPr="000417E0">
        <w:t xml:space="preserve"> </w:t>
      </w:r>
      <w:r>
        <w:t xml:space="preserve">of </w:t>
      </w:r>
      <w:r w:rsidRPr="000417E0">
        <w:rPr>
          <w:lang w:eastAsia="en-GB"/>
        </w:rPr>
        <w:t xml:space="preserve">UN </w:t>
      </w:r>
      <w:r w:rsidR="00E45173">
        <w:rPr>
          <w:lang w:eastAsia="en-GB"/>
        </w:rPr>
        <w:t xml:space="preserve">Security Council </w:t>
      </w:r>
      <w:r w:rsidRPr="000417E0">
        <w:rPr>
          <w:lang w:eastAsia="en-GB"/>
        </w:rPr>
        <w:t>Resolution 2216</w:t>
      </w:r>
      <w:r>
        <w:rPr>
          <w:lang w:eastAsia="en-GB"/>
        </w:rPr>
        <w:t xml:space="preserve"> and of the </w:t>
      </w:r>
      <w:r w:rsidR="00E45173">
        <w:rPr>
          <w:lang w:eastAsia="en-GB"/>
        </w:rPr>
        <w:t xml:space="preserve">UN Security Council’s </w:t>
      </w:r>
      <w:r>
        <w:rPr>
          <w:lang w:eastAsia="en-GB"/>
        </w:rPr>
        <w:t>Presidential Statement</w:t>
      </w:r>
      <w:r w:rsidR="00E45173" w:rsidRPr="00E45173">
        <w:rPr>
          <w:lang w:eastAsia="en-GB"/>
        </w:rPr>
        <w:t xml:space="preserve"> </w:t>
      </w:r>
      <w:r w:rsidR="00E45173">
        <w:rPr>
          <w:lang w:eastAsia="en-GB"/>
        </w:rPr>
        <w:t>of 15 March 2018</w:t>
      </w:r>
      <w:r>
        <w:rPr>
          <w:lang w:eastAsia="en-GB"/>
        </w:rPr>
        <w:t>.</w:t>
      </w:r>
    </w:p>
    <w:p w14:paraId="3D1AFED7" w14:textId="7939B2FA" w:rsidR="000509F0" w:rsidRPr="00F00B97" w:rsidRDefault="000509F0" w:rsidP="00FE0D74">
      <w:pPr>
        <w:pStyle w:val="RTBulletText"/>
        <w:rPr>
          <w:lang w:eastAsia="en-GB"/>
        </w:rPr>
      </w:pPr>
      <w:r w:rsidRPr="00F00B97">
        <w:rPr>
          <w:lang w:eastAsia="en-GB"/>
        </w:rPr>
        <w:t xml:space="preserve">Impose targeted sanctions against those responsible for obstructing humanitarian assistance and </w:t>
      </w:r>
      <w:r w:rsidR="00E45173">
        <w:rPr>
          <w:lang w:eastAsia="en-GB"/>
        </w:rPr>
        <w:t xml:space="preserve">for committing </w:t>
      </w:r>
      <w:r w:rsidRPr="00F00B97">
        <w:rPr>
          <w:lang w:eastAsia="en-GB"/>
        </w:rPr>
        <w:t>other violations of international humanitarian law, in violation of UN Security Council Resolutions 2216 and 214</w:t>
      </w:r>
      <w:r w:rsidR="0045121F">
        <w:rPr>
          <w:lang w:eastAsia="en-GB"/>
        </w:rPr>
        <w:t>0</w:t>
      </w:r>
      <w:r w:rsidR="00A77673">
        <w:rPr>
          <w:lang w:eastAsia="en-GB"/>
        </w:rPr>
        <w:t>.</w:t>
      </w:r>
      <w:r w:rsidRPr="00F00B97">
        <w:rPr>
          <w:lang w:eastAsia="en-GB"/>
        </w:rPr>
        <w:t xml:space="preserve"> </w:t>
      </w:r>
    </w:p>
    <w:p w14:paraId="04BE89FB" w14:textId="4387369A" w:rsidR="0077063E" w:rsidRPr="00D33659" w:rsidRDefault="0077063E" w:rsidP="0077063E">
      <w:pPr>
        <w:pStyle w:val="RTBodyText"/>
        <w:rPr>
          <w:rFonts w:asciiTheme="majorHAnsi" w:hAnsiTheme="majorHAnsi"/>
          <w:b/>
          <w:bCs/>
          <w:lang w:eastAsia="en-GB"/>
        </w:rPr>
      </w:pPr>
      <w:r w:rsidRPr="00D33659">
        <w:rPr>
          <w:rFonts w:asciiTheme="majorHAnsi" w:hAnsiTheme="majorHAnsi"/>
          <w:b/>
          <w:bCs/>
          <w:lang w:eastAsia="en-GB"/>
        </w:rPr>
        <w:t xml:space="preserve">TO MEMBERS OF THE SAUDI ARABIA-LED </w:t>
      </w:r>
      <w:r w:rsidR="00467EA4" w:rsidRPr="00D33659">
        <w:rPr>
          <w:rFonts w:asciiTheme="majorHAnsi" w:hAnsiTheme="majorHAnsi"/>
          <w:b/>
          <w:bCs/>
          <w:lang w:eastAsia="en-GB"/>
        </w:rPr>
        <w:t>COALITION</w:t>
      </w:r>
    </w:p>
    <w:p w14:paraId="0961314A" w14:textId="674A2679" w:rsidR="00533A0A" w:rsidRDefault="0077063E" w:rsidP="00644EE9">
      <w:pPr>
        <w:pStyle w:val="RTBulletText"/>
      </w:pPr>
      <w:r w:rsidRPr="00F00B97">
        <w:t xml:space="preserve">Allow </w:t>
      </w:r>
      <w:r w:rsidR="009D5631">
        <w:t xml:space="preserve">prompt and </w:t>
      </w:r>
      <w:r w:rsidRPr="00F00B97">
        <w:t xml:space="preserve">unhindered humanitarian access to UN agencies and </w:t>
      </w:r>
      <w:r w:rsidR="009D5631">
        <w:t>humanitarian organizations</w:t>
      </w:r>
      <w:r w:rsidRPr="00F00B97">
        <w:t xml:space="preserve"> to deliver food, fuel, medicines and medical supplies to </w:t>
      </w:r>
      <w:r w:rsidR="0024662E" w:rsidRPr="00F00B97">
        <w:t>civilians in need across Yemen</w:t>
      </w:r>
      <w:r w:rsidR="009D5631">
        <w:t xml:space="preserve">, as well as </w:t>
      </w:r>
      <w:r w:rsidR="009D5631" w:rsidRPr="00F00B97">
        <w:rPr>
          <w:lang w:eastAsia="en-GB"/>
        </w:rPr>
        <w:t>human rights organizations and journalists</w:t>
      </w:r>
      <w:r w:rsidR="00A77673">
        <w:t>.</w:t>
      </w:r>
    </w:p>
    <w:p w14:paraId="750BE5FD" w14:textId="55C49236" w:rsidR="00534483" w:rsidRDefault="005F0B1A" w:rsidP="00534483">
      <w:pPr>
        <w:pStyle w:val="RTBulletText"/>
      </w:pPr>
      <w:r w:rsidRPr="00F00B97">
        <w:t xml:space="preserve">End delays and arbitrary restrictions on </w:t>
      </w:r>
      <w:r w:rsidR="001B2188" w:rsidRPr="00F00B97">
        <w:t>commercial imports of essential goods such as food, fuel and medical supplies</w:t>
      </w:r>
      <w:r w:rsidR="0024662E" w:rsidRPr="00F00B97">
        <w:t xml:space="preserve"> </w:t>
      </w:r>
      <w:r w:rsidRPr="00F00B97">
        <w:t>destined for Yemen’s</w:t>
      </w:r>
      <w:r w:rsidR="0024662E" w:rsidRPr="00F00B97">
        <w:t xml:space="preserve"> Red Sea </w:t>
      </w:r>
      <w:r w:rsidR="00A77673">
        <w:t>p</w:t>
      </w:r>
      <w:r w:rsidR="0024662E" w:rsidRPr="00F00B97">
        <w:t>orts</w:t>
      </w:r>
      <w:r w:rsidR="00A77673">
        <w:t>.</w:t>
      </w:r>
    </w:p>
    <w:p w14:paraId="712A1681" w14:textId="44CFC73E" w:rsidR="00534483" w:rsidRPr="00534483" w:rsidRDefault="00534483" w:rsidP="00534483">
      <w:pPr>
        <w:pStyle w:val="RTBulletText"/>
      </w:pPr>
      <w:r>
        <w:t xml:space="preserve">Promptly submit written incident reports to the sanctions committee set up by the UN Security Council whenever a vessel destined for a Yemeni port is held for inspection by the coalition after UNVIM clearance. </w:t>
      </w:r>
    </w:p>
    <w:p w14:paraId="1B010C9C" w14:textId="3322A8AB" w:rsidR="0024662E" w:rsidRPr="00F00B97" w:rsidRDefault="0024662E" w:rsidP="00644EE9">
      <w:pPr>
        <w:pStyle w:val="RTBulletText"/>
      </w:pPr>
      <w:r w:rsidRPr="00F00B97">
        <w:t xml:space="preserve">Allow the </w:t>
      </w:r>
      <w:r w:rsidR="00E454DE" w:rsidRPr="00F00B97">
        <w:t>reopening of Sana’a airpo</w:t>
      </w:r>
      <w:r w:rsidR="00476429" w:rsidRPr="00F00B97">
        <w:t>r</w:t>
      </w:r>
      <w:r w:rsidR="00E454DE" w:rsidRPr="00F00B97">
        <w:t>t</w:t>
      </w:r>
      <w:r w:rsidR="000815CF" w:rsidRPr="00F00B97">
        <w:t xml:space="preserve"> to commercial flights</w:t>
      </w:r>
      <w:r w:rsidR="00A77673">
        <w:t>.</w:t>
      </w:r>
    </w:p>
    <w:p w14:paraId="0B477F5F" w14:textId="1F7A73A5" w:rsidR="00644EE9" w:rsidRPr="00F00B97" w:rsidRDefault="00534483" w:rsidP="00FE0D74">
      <w:pPr>
        <w:pStyle w:val="RTBulletText"/>
      </w:pPr>
      <w:r>
        <w:t>More broadly, c</w:t>
      </w:r>
      <w:r w:rsidR="0024662E" w:rsidRPr="00F00B97">
        <w:t>omply fully and immediately with the provisions of UN Security Council Resolution 2216 related to respect for international humanitarian law and human rights.</w:t>
      </w:r>
    </w:p>
    <w:p w14:paraId="666F5BD3" w14:textId="77777777" w:rsidR="009D5631" w:rsidRPr="004E17D3" w:rsidRDefault="009D5631" w:rsidP="009D5631">
      <w:pPr>
        <w:pStyle w:val="RTBodyText"/>
        <w:rPr>
          <w:rFonts w:asciiTheme="majorHAnsi" w:hAnsiTheme="majorHAnsi"/>
          <w:b/>
          <w:bCs/>
          <w:lang w:eastAsia="en-GB"/>
        </w:rPr>
      </w:pPr>
      <w:r w:rsidRPr="004E17D3">
        <w:rPr>
          <w:rFonts w:asciiTheme="majorHAnsi" w:hAnsiTheme="majorHAnsi"/>
          <w:b/>
          <w:bCs/>
          <w:lang w:eastAsia="en-GB"/>
        </w:rPr>
        <w:t xml:space="preserve">TO STATES PROVIDING SUPPORT TO THE COALITION, INCLUDING THE </w:t>
      </w:r>
      <w:r>
        <w:rPr>
          <w:rFonts w:asciiTheme="majorHAnsi" w:hAnsiTheme="majorHAnsi"/>
          <w:b/>
          <w:bCs/>
          <w:lang w:eastAsia="en-GB"/>
        </w:rPr>
        <w:t>USA</w:t>
      </w:r>
      <w:r w:rsidRPr="004E17D3">
        <w:rPr>
          <w:rFonts w:asciiTheme="majorHAnsi" w:hAnsiTheme="majorHAnsi"/>
          <w:b/>
          <w:bCs/>
          <w:lang w:eastAsia="en-GB"/>
        </w:rPr>
        <w:t>, THE UNITED KINGDOM AND FRANCE</w:t>
      </w:r>
    </w:p>
    <w:p w14:paraId="59229DAB" w14:textId="6E1D8607" w:rsidR="009D5631" w:rsidRPr="00F00B97" w:rsidRDefault="009D5631" w:rsidP="009D5631">
      <w:pPr>
        <w:pStyle w:val="RTBulletText"/>
      </w:pPr>
      <w:r>
        <w:rPr>
          <w:lang w:eastAsia="en-GB"/>
        </w:rPr>
        <w:t>Apply pressure on</w:t>
      </w:r>
      <w:r w:rsidRPr="00F00B97">
        <w:rPr>
          <w:lang w:eastAsia="en-GB"/>
        </w:rPr>
        <w:t xml:space="preserve"> the </w:t>
      </w:r>
      <w:r>
        <w:rPr>
          <w:lang w:eastAsia="en-GB"/>
        </w:rPr>
        <w:t>c</w:t>
      </w:r>
      <w:r w:rsidRPr="00F00B97">
        <w:rPr>
          <w:lang w:eastAsia="en-GB"/>
        </w:rPr>
        <w:t xml:space="preserve">oalition </w:t>
      </w:r>
      <w:r>
        <w:rPr>
          <w:lang w:eastAsia="en-GB"/>
        </w:rPr>
        <w:t>to carry out the recommendations above</w:t>
      </w:r>
      <w:r>
        <w:t>.</w:t>
      </w:r>
    </w:p>
    <w:p w14:paraId="1C2888BE" w14:textId="1FA8BB3A" w:rsidR="005214AB" w:rsidRPr="00D33659" w:rsidRDefault="005214AB" w:rsidP="00FC635B">
      <w:pPr>
        <w:pStyle w:val="RTBodyText"/>
        <w:rPr>
          <w:rFonts w:asciiTheme="majorHAnsi" w:hAnsiTheme="majorHAnsi"/>
          <w:b/>
          <w:bCs/>
          <w:lang w:eastAsia="en-GB"/>
        </w:rPr>
      </w:pPr>
      <w:r w:rsidRPr="00D33659">
        <w:rPr>
          <w:rFonts w:asciiTheme="majorHAnsi" w:hAnsiTheme="majorHAnsi"/>
          <w:b/>
          <w:bCs/>
          <w:lang w:eastAsia="en-GB"/>
        </w:rPr>
        <w:t>TO THE HUTHI DE FACTO AUTHORITIES</w:t>
      </w:r>
    </w:p>
    <w:p w14:paraId="719046FA" w14:textId="22B2CB26" w:rsidR="00AB2E77" w:rsidRPr="00F00B97" w:rsidRDefault="00AB2E77">
      <w:pPr>
        <w:pStyle w:val="RTBulletText"/>
      </w:pPr>
      <w:r w:rsidRPr="00F00B97">
        <w:t xml:space="preserve">Allow </w:t>
      </w:r>
      <w:r w:rsidR="009D5631">
        <w:t xml:space="preserve">prompt and </w:t>
      </w:r>
      <w:r w:rsidRPr="00F00B97">
        <w:t xml:space="preserve">unhindered humanitarian access to UN agencies and </w:t>
      </w:r>
      <w:r w:rsidR="009D5631">
        <w:t>humanitarian organizations</w:t>
      </w:r>
      <w:r w:rsidR="009D5631" w:rsidRPr="00F00B97">
        <w:t xml:space="preserve"> </w:t>
      </w:r>
      <w:r w:rsidRPr="00F00B97">
        <w:t>to deliver food, fuel, medicines and medical supplies to civilians in need across Yemen</w:t>
      </w:r>
      <w:r w:rsidR="009D5631">
        <w:t xml:space="preserve">, as well as </w:t>
      </w:r>
      <w:r w:rsidR="009D5631" w:rsidRPr="00F00B97">
        <w:rPr>
          <w:lang w:eastAsia="en-GB"/>
        </w:rPr>
        <w:t>human rights organizations and journalists</w:t>
      </w:r>
      <w:r w:rsidR="007A0B4B">
        <w:t>.</w:t>
      </w:r>
    </w:p>
    <w:p w14:paraId="507E6CF7" w14:textId="1D49AAB6" w:rsidR="00644EE9" w:rsidRDefault="00DE5919" w:rsidP="00FE0D74">
      <w:pPr>
        <w:pStyle w:val="RTBulletText"/>
      </w:pPr>
      <w:r>
        <w:t xml:space="preserve">Ensure </w:t>
      </w:r>
      <w:r w:rsidR="00C40EE5">
        <w:t>that authorizations for movement of humanitarian staff and aid are issued in an</w:t>
      </w:r>
      <w:r>
        <w:t xml:space="preserve"> </w:t>
      </w:r>
      <w:r w:rsidR="00C40EE5">
        <w:t>effective, co</w:t>
      </w:r>
      <w:r w:rsidR="00E45173">
        <w:t>-</w:t>
      </w:r>
      <w:r w:rsidR="00C40EE5">
        <w:t>ordinated and timely manner.</w:t>
      </w:r>
    </w:p>
    <w:p w14:paraId="1B20C42B" w14:textId="1A4B46E4" w:rsidR="00644EE9" w:rsidRPr="00F00B97" w:rsidRDefault="00C40EE5" w:rsidP="00FE0D74">
      <w:pPr>
        <w:pStyle w:val="RTBulletText"/>
      </w:pPr>
      <w:r>
        <w:t>Immediately e</w:t>
      </w:r>
      <w:r w:rsidR="00DE5919">
        <w:t>nd interference</w:t>
      </w:r>
      <w:r>
        <w:t>s impacting</w:t>
      </w:r>
      <w:r w:rsidR="00DE5919">
        <w:t xml:space="preserve"> the delivery of aid</w:t>
      </w:r>
      <w:r w:rsidR="00E45173">
        <w:t xml:space="preserve"> and</w:t>
      </w:r>
      <w:r w:rsidR="00DE5919">
        <w:t xml:space="preserve"> </w:t>
      </w:r>
      <w:r w:rsidR="00E92A2B">
        <w:t>implementa</w:t>
      </w:r>
      <w:r>
        <w:t>tion</w:t>
      </w:r>
      <w:r w:rsidR="00E92A2B">
        <w:t xml:space="preserve"> of humanitarian project</w:t>
      </w:r>
      <w:r>
        <w:t>s</w:t>
      </w:r>
      <w:r w:rsidR="00E92A2B">
        <w:t xml:space="preserve"> </w:t>
      </w:r>
      <w:r w:rsidR="00DE5919">
        <w:t xml:space="preserve">and </w:t>
      </w:r>
      <w:r w:rsidR="00E45173">
        <w:t xml:space="preserve">take </w:t>
      </w:r>
      <w:r>
        <w:t xml:space="preserve">effective measures to </w:t>
      </w:r>
      <w:r w:rsidR="00DE5919">
        <w:t>stamp out extortion.</w:t>
      </w:r>
    </w:p>
    <w:p w14:paraId="4469CA05" w14:textId="4B5EF93D" w:rsidR="00D32DD7" w:rsidRDefault="00FA7C12" w:rsidP="00D32DD7">
      <w:pPr>
        <w:pStyle w:val="RTBulletText"/>
      </w:pPr>
      <w:r w:rsidRPr="00F00B97">
        <w:t xml:space="preserve">Demand that the </w:t>
      </w:r>
      <w:r w:rsidR="007A0B4B">
        <w:t>c</w:t>
      </w:r>
      <w:r w:rsidR="00467EA4" w:rsidRPr="00F00B97">
        <w:t>oalition</w:t>
      </w:r>
      <w:r w:rsidRPr="00F00B97">
        <w:t xml:space="preserve"> allow </w:t>
      </w:r>
      <w:r w:rsidR="00D32DD7" w:rsidRPr="00F00B97">
        <w:t>commercial imports</w:t>
      </w:r>
      <w:r w:rsidRPr="00F00B97">
        <w:t xml:space="preserve"> of essential goods</w:t>
      </w:r>
      <w:r w:rsidR="00D32DD7" w:rsidRPr="00F00B97">
        <w:t xml:space="preserve"> to the Red Sea ports and the resumption of commercial </w:t>
      </w:r>
      <w:r w:rsidR="007A0B4B">
        <w:t>flights to</w:t>
      </w:r>
      <w:r w:rsidR="00D32DD7" w:rsidRPr="00F00B97">
        <w:t xml:space="preserve"> Sana’a airport. </w:t>
      </w:r>
    </w:p>
    <w:p w14:paraId="726B0878" w14:textId="440C0F16" w:rsidR="00534483" w:rsidRPr="00DE5919" w:rsidRDefault="00534483" w:rsidP="00534483">
      <w:pPr>
        <w:pStyle w:val="RTBulletText"/>
      </w:pPr>
      <w:r>
        <w:t>More broadly, c</w:t>
      </w:r>
      <w:r w:rsidRPr="00F00B97">
        <w:t>omply fully and immediately with the provisions of UN Security Council Resolution 2216 related to respect for international humanitarian law and human rights.</w:t>
      </w:r>
    </w:p>
    <w:p w14:paraId="158C8163" w14:textId="77777777" w:rsidR="00534483" w:rsidRPr="00534483" w:rsidRDefault="00534483" w:rsidP="00D46925">
      <w:pPr>
        <w:pStyle w:val="RTBodyText"/>
      </w:pPr>
    </w:p>
    <w:p w14:paraId="46D3C66C" w14:textId="77777777" w:rsidR="00D32DD7" w:rsidRPr="00F00B97" w:rsidRDefault="00D32DD7" w:rsidP="00D32DD7">
      <w:pPr>
        <w:pStyle w:val="RTBodyText"/>
      </w:pPr>
    </w:p>
    <w:p w14:paraId="05B9B9C2" w14:textId="77777777" w:rsidR="0077063E" w:rsidRPr="00F00B97" w:rsidRDefault="0077063E" w:rsidP="0077063E">
      <w:pPr>
        <w:pStyle w:val="RTBodyText"/>
        <w:rPr>
          <w:lang w:eastAsia="en-GB"/>
        </w:rPr>
        <w:sectPr w:rsidR="0077063E" w:rsidRPr="00F00B97" w:rsidSect="00E64E6F">
          <w:headerReference w:type="default" r:id="rId11"/>
          <w:footerReference w:type="default" r:id="rId12"/>
          <w:pgSz w:w="11900" w:h="16840"/>
          <w:pgMar w:top="1474" w:right="1814" w:bottom="1985" w:left="1814" w:header="709" w:footer="851" w:gutter="0"/>
          <w:cols w:space="708"/>
          <w:docGrid w:linePitch="360"/>
        </w:sectPr>
      </w:pPr>
    </w:p>
    <w:tbl>
      <w:tblPr>
        <w:tblStyle w:val="TableGrid"/>
        <w:tblW w:w="8132" w:type="dxa"/>
        <w:tblInd w:w="1216" w:type="dxa"/>
        <w:tblBorders>
          <w:top w:val="none" w:sz="0" w:space="0" w:color="auto"/>
          <w:left w:val="single" w:sz="48" w:space="0" w:color="FFFF00" w:themeColor="accent1"/>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132"/>
      </w:tblGrid>
      <w:tr w:rsidR="009A517C" w:rsidRPr="00F00B97" w14:paraId="2FF757B2" w14:textId="77777777" w:rsidTr="00943638">
        <w:trPr>
          <w:trHeight w:val="4317"/>
        </w:trPr>
        <w:tc>
          <w:tcPr>
            <w:tcW w:w="8132" w:type="dxa"/>
          </w:tcPr>
          <w:p w14:paraId="1A224680" w14:textId="77777777" w:rsidR="009A517C" w:rsidRPr="00F00B97" w:rsidRDefault="006C6AF7" w:rsidP="00943638">
            <w:pPr>
              <w:pStyle w:val="RTStatement"/>
              <w:spacing w:line="760" w:lineRule="exact"/>
              <w:rPr>
                <w:spacing w:val="-20"/>
                <w:sz w:val="80"/>
                <w:szCs w:val="100"/>
              </w:rPr>
            </w:pPr>
            <w:r w:rsidRPr="00F00B97">
              <w:rPr>
                <w:spacing w:val="-20"/>
                <w:sz w:val="80"/>
                <w:szCs w:val="100"/>
              </w:rPr>
              <w:lastRenderedPageBreak/>
              <w:t xml:space="preserve">Amnesty international </w:t>
            </w:r>
            <w:r w:rsidR="00943638" w:rsidRPr="00F00B97">
              <w:rPr>
                <w:spacing w:val="-20"/>
                <w:sz w:val="80"/>
                <w:szCs w:val="100"/>
              </w:rPr>
              <w:br/>
            </w:r>
            <w:r w:rsidRPr="00F00B97">
              <w:rPr>
                <w:sz w:val="80"/>
                <w:szCs w:val="100"/>
              </w:rPr>
              <w:t xml:space="preserve">is a global movement </w:t>
            </w:r>
            <w:r w:rsidR="00943638" w:rsidRPr="00F00B97">
              <w:rPr>
                <w:sz w:val="80"/>
                <w:szCs w:val="100"/>
              </w:rPr>
              <w:br/>
            </w:r>
            <w:r w:rsidRPr="00F00B97">
              <w:rPr>
                <w:sz w:val="80"/>
                <w:szCs w:val="100"/>
              </w:rPr>
              <w:t xml:space="preserve">for human </w:t>
            </w:r>
            <w:r w:rsidR="00943638" w:rsidRPr="00F00B97">
              <w:rPr>
                <w:sz w:val="80"/>
                <w:szCs w:val="100"/>
              </w:rPr>
              <w:t xml:space="preserve">rights. </w:t>
            </w:r>
            <w:r w:rsidR="00943638" w:rsidRPr="00F00B97">
              <w:rPr>
                <w:sz w:val="80"/>
                <w:szCs w:val="100"/>
              </w:rPr>
              <w:br/>
              <w:t xml:space="preserve">When injustice </w:t>
            </w:r>
            <w:r w:rsidRPr="00F00B97">
              <w:rPr>
                <w:sz w:val="80"/>
                <w:szCs w:val="100"/>
              </w:rPr>
              <w:t xml:space="preserve">happens </w:t>
            </w:r>
            <w:r w:rsidR="00943638" w:rsidRPr="00F00B97">
              <w:rPr>
                <w:sz w:val="80"/>
                <w:szCs w:val="100"/>
              </w:rPr>
              <w:br/>
            </w:r>
            <w:r w:rsidRPr="00F00B97">
              <w:rPr>
                <w:sz w:val="80"/>
                <w:szCs w:val="100"/>
              </w:rPr>
              <w:t xml:space="preserve">to one person, it </w:t>
            </w:r>
            <w:r w:rsidR="00943638" w:rsidRPr="00F00B97">
              <w:rPr>
                <w:sz w:val="80"/>
                <w:szCs w:val="100"/>
              </w:rPr>
              <w:br/>
            </w:r>
            <w:r w:rsidRPr="00F00B97">
              <w:rPr>
                <w:sz w:val="80"/>
                <w:szCs w:val="100"/>
              </w:rPr>
              <w:t>matters to us all</w:t>
            </w:r>
            <w:r w:rsidRPr="00F00B97">
              <w:rPr>
                <w:spacing w:val="-20"/>
                <w:sz w:val="80"/>
                <w:szCs w:val="100"/>
              </w:rPr>
              <w:t>.</w:t>
            </w:r>
          </w:p>
        </w:tc>
      </w:tr>
    </w:tbl>
    <w:p w14:paraId="3EEC0E2C" w14:textId="77777777" w:rsidR="00186842" w:rsidRPr="00F00B97" w:rsidRDefault="00186842" w:rsidP="00E20D98">
      <w:pPr>
        <w:pStyle w:val="RTBodyText"/>
      </w:pPr>
    </w:p>
    <w:p w14:paraId="00E884E8" w14:textId="1F946DB8" w:rsidR="00186842" w:rsidRPr="00F00B97" w:rsidRDefault="00186842" w:rsidP="00F176CA">
      <w:pPr>
        <w:rPr>
          <w:lang w:val="en-GB"/>
        </w:rPr>
      </w:pPr>
      <w:r w:rsidRPr="00F00B97">
        <w:rPr>
          <w:lang w:val="en-GB"/>
        </w:rPr>
        <w:br w:type="page"/>
      </w:r>
    </w:p>
    <w:p w14:paraId="733F605D" w14:textId="3D9E99B8" w:rsidR="00186842" w:rsidRPr="00F00B97" w:rsidRDefault="00FF33F9" w:rsidP="00F176CA">
      <w:pPr>
        <w:pStyle w:val="RTHighlightedHeading"/>
      </w:pPr>
      <w:r w:rsidRPr="00F00B97">
        <w:rPr>
          <w:rStyle w:val="RTHighlightedtext"/>
          <w:noProof/>
          <w:lang w:val="en-US"/>
        </w:rPr>
        <w:lastRenderedPageBreak/>
        <mc:AlternateContent>
          <mc:Choice Requires="wps">
            <w:drawing>
              <wp:anchor distT="45720" distB="45720" distL="114300" distR="114300" simplePos="0" relativeHeight="251642368" behindDoc="0" locked="0" layoutInCell="1" allowOverlap="1" wp14:anchorId="1415C587" wp14:editId="087BF88C">
                <wp:simplePos x="0" y="0"/>
                <wp:positionH relativeFrom="column">
                  <wp:posOffset>0</wp:posOffset>
                </wp:positionH>
                <wp:positionV relativeFrom="paragraph">
                  <wp:posOffset>480060</wp:posOffset>
                </wp:positionV>
                <wp:extent cx="5168900" cy="7305675"/>
                <wp:effectExtent l="0" t="0" r="1270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7305675"/>
                        </a:xfrm>
                        <a:prstGeom prst="rect">
                          <a:avLst/>
                        </a:prstGeom>
                        <a:solidFill>
                          <a:srgbClr val="FFFFFF"/>
                        </a:solidFill>
                        <a:ln w="9525">
                          <a:solidFill>
                            <a:schemeClr val="bg1"/>
                          </a:solidFill>
                          <a:miter lim="800000"/>
                          <a:headEnd/>
                          <a:tailEnd/>
                        </a:ln>
                      </wps:spPr>
                      <wps:txbx>
                        <w:txbxContent>
                          <w:p w14:paraId="0455258F" w14:textId="205F180B" w:rsidR="001F2953" w:rsidRPr="00E127FC" w:rsidRDefault="001F2953" w:rsidP="00811E18">
                            <w:pPr>
                              <w:pStyle w:val="RTBodyText"/>
                              <w:spacing w:before="120" w:after="60" w:line="288" w:lineRule="auto"/>
                              <w:rPr>
                                <w:rStyle w:val="RTHighlightedtext"/>
                                <w:rFonts w:ascii="Amnesty Trade Gothic Cn" w:hAnsi="Amnesty Trade Gothic Cn"/>
                                <w:b/>
                                <w:bCs/>
                                <w:caps/>
                                <w:sz w:val="56"/>
                                <w:szCs w:val="56"/>
                              </w:rPr>
                            </w:pPr>
                            <w:r>
                              <w:rPr>
                                <w:rStyle w:val="RTHighlightedtext"/>
                                <w:rFonts w:ascii="Amnesty Trade Gothic Cn" w:hAnsi="Amnesty Trade Gothic Cn"/>
                                <w:b/>
                                <w:bCs/>
                                <w:caps/>
                                <w:sz w:val="56"/>
                                <w:szCs w:val="56"/>
                              </w:rPr>
                              <w:t xml:space="preserve">Stranglehold </w:t>
                            </w:r>
                          </w:p>
                          <w:p w14:paraId="518E9FE9" w14:textId="7B2A1537" w:rsidR="001F2953" w:rsidRPr="00E127FC" w:rsidRDefault="001F2953">
                            <w:pPr>
                              <w:pStyle w:val="RTBackcoversubheading"/>
                              <w:spacing w:line="240" w:lineRule="auto"/>
                            </w:pPr>
                            <w:r>
                              <w:t>Coalition and Huthis compound</w:t>
                            </w:r>
                            <w:r w:rsidRPr="00F00B97">
                              <w:t xml:space="preserve"> yemen</w:t>
                            </w:r>
                            <w:r>
                              <w:t>’s humanitarian crisis</w:t>
                            </w:r>
                            <w:r w:rsidRPr="00E127FC">
                              <w:t xml:space="preserve"> </w:t>
                            </w:r>
                          </w:p>
                          <w:p w14:paraId="386F94B1" w14:textId="77777777" w:rsidR="001F2953" w:rsidRDefault="001F2953">
                            <w:pPr>
                              <w:pStyle w:val="RTBackcoverblurb"/>
                            </w:pPr>
                          </w:p>
                          <w:p w14:paraId="418D9010" w14:textId="29BE51EF" w:rsidR="001F2953" w:rsidRDefault="001F2953" w:rsidP="00A742F2">
                            <w:pPr>
                              <w:pStyle w:val="RTBackcoverblurb"/>
                            </w:pPr>
                            <w:r>
                              <w:t xml:space="preserve">Three years into an armed conflict that began in 2015, </w:t>
                            </w:r>
                            <w:r w:rsidRPr="00A43256">
                              <w:t xml:space="preserve">Yemen is enduring one of the world’s largest humanitarian crises, with </w:t>
                            </w:r>
                            <w:r>
                              <w:t xml:space="preserve">an </w:t>
                            </w:r>
                            <w:r w:rsidRPr="00F00B97">
                              <w:rPr>
                                <w:lang w:eastAsia="en-GB"/>
                              </w:rPr>
                              <w:t xml:space="preserve">estimated 75% of the population </w:t>
                            </w:r>
                            <w:r w:rsidRPr="00A43256">
                              <w:t xml:space="preserve">in need of humanitarian assistance. </w:t>
                            </w:r>
                          </w:p>
                          <w:p w14:paraId="6FA3AAED" w14:textId="0A0E7FEA" w:rsidR="001F2953" w:rsidRDefault="001F2953" w:rsidP="00A742F2">
                            <w:pPr>
                              <w:pStyle w:val="RTBackcoverblurb"/>
                            </w:pPr>
                            <w:r w:rsidRPr="00D43EC3">
                              <w:t xml:space="preserve">Amnesty International’s research </w:t>
                            </w:r>
                            <w:r>
                              <w:t>shows</w:t>
                            </w:r>
                            <w:r w:rsidRPr="00D43EC3">
                              <w:t xml:space="preserve"> how</w:t>
                            </w:r>
                            <w:r>
                              <w:t xml:space="preserve"> </w:t>
                            </w:r>
                            <w:r w:rsidRPr="00D43EC3">
                              <w:t xml:space="preserve">the Saudi Arabia-led </w:t>
                            </w:r>
                            <w:r>
                              <w:t>c</w:t>
                            </w:r>
                            <w:r w:rsidRPr="00D43EC3">
                              <w:t xml:space="preserve">oalition </w:t>
                            </w:r>
                            <w:r>
                              <w:t>has imposed and tightened</w:t>
                            </w:r>
                            <w:r w:rsidRPr="00D43EC3">
                              <w:t xml:space="preserve"> restrictions on the entry of essential goods and aid such as food, fuel and medical supplies</w:t>
                            </w:r>
                            <w:r>
                              <w:t xml:space="preserve"> into Yemen</w:t>
                            </w:r>
                            <w:r w:rsidRPr="00D43EC3">
                              <w:t>,</w:t>
                            </w:r>
                            <w:r>
                              <w:t xml:space="preserve"> including through its inspections of ships destined for Red Sea ports. It demonstrates how</w:t>
                            </w:r>
                            <w:r w:rsidRPr="00D43EC3">
                              <w:t xml:space="preserve"> the Huthi de facto authorities </w:t>
                            </w:r>
                            <w:r>
                              <w:t xml:space="preserve">have </w:t>
                            </w:r>
                            <w:r w:rsidRPr="00D43EC3">
                              <w:t>obstruct</w:t>
                            </w:r>
                            <w:r>
                              <w:t xml:space="preserve">ed the movement of humanitarian </w:t>
                            </w:r>
                            <w:r w:rsidRPr="00D43EC3">
                              <w:t>aid within the country</w:t>
                            </w:r>
                            <w:r>
                              <w:t xml:space="preserve"> through its permit system, fragmented approach and, in some cases, extortion. </w:t>
                            </w:r>
                            <w:r w:rsidRPr="00A742F2">
                              <w:t xml:space="preserve">These restrictions </w:t>
                            </w:r>
                            <w:r>
                              <w:t xml:space="preserve">and obstacles </w:t>
                            </w:r>
                            <w:r w:rsidRPr="00A742F2">
                              <w:t xml:space="preserve">have </w:t>
                            </w:r>
                            <w:r>
                              <w:t xml:space="preserve">compounded the already dire humanitarian situation and violate </w:t>
                            </w:r>
                            <w:r w:rsidRPr="00A742F2">
                              <w:t xml:space="preserve">international law. </w:t>
                            </w:r>
                          </w:p>
                          <w:p w14:paraId="32D02399" w14:textId="6B54C1A0" w:rsidR="001F2953" w:rsidRPr="009D5F04" w:rsidRDefault="001F2953" w:rsidP="00C117AC">
                            <w:pPr>
                              <w:pStyle w:val="RTBackcoverblurb"/>
                            </w:pPr>
                            <w:r>
                              <w:t xml:space="preserve">Amnesty international calls </w:t>
                            </w:r>
                            <w:r w:rsidRPr="00D43EC3">
                              <w:t xml:space="preserve">on the UN Security Council to </w:t>
                            </w:r>
                            <w:r>
                              <w:t>ensure that all parties to the conflict in Yemen a</w:t>
                            </w:r>
                            <w:r w:rsidRPr="00B669EF">
                              <w:t>llow unhindered humanitarian access to UN agencies and humanitarian organizations to deliver food, fuel and medical supplies to civilians in need across Yemen</w:t>
                            </w:r>
                            <w:r>
                              <w:t xml:space="preserve"> and i</w:t>
                            </w:r>
                            <w:r w:rsidRPr="00F00B97">
                              <w:rPr>
                                <w:lang w:eastAsia="en-GB"/>
                              </w:rPr>
                              <w:t xml:space="preserve">mpose targeted sanctions against those responsible for obstructing humanitarian assistance and </w:t>
                            </w:r>
                            <w:r>
                              <w:rPr>
                                <w:lang w:eastAsia="en-GB"/>
                              </w:rPr>
                              <w:t xml:space="preserve">for committing </w:t>
                            </w:r>
                            <w:r w:rsidRPr="00F00B97">
                              <w:rPr>
                                <w:lang w:eastAsia="en-GB"/>
                              </w:rPr>
                              <w:t>other violations of international humanitarian law</w:t>
                            </w:r>
                            <w:r>
                              <w:rPr>
                                <w:lang w:eastAsia="en-GB"/>
                              </w:rPr>
                              <w:t xml:space="preserve">. </w:t>
                            </w:r>
                          </w:p>
                          <w:p w14:paraId="709957B9" w14:textId="77777777" w:rsidR="001F2953" w:rsidRDefault="001F2953" w:rsidP="00644EE9">
                            <w:pPr>
                              <w:pStyle w:val="RTBackcoverblurb"/>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15C587" id="_x0000_t202" coordsize="21600,21600" o:spt="202" path="m,l,21600r21600,l21600,xe">
                <v:stroke joinstyle="miter"/>
                <v:path gradientshapeok="t" o:connecttype="rect"/>
              </v:shapetype>
              <v:shape id="Text Box 2" o:spid="_x0000_s1026" type="#_x0000_t202" style="position:absolute;margin-left:0;margin-top:37.8pt;width:407pt;height:575.2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" strokecolor="white [3212]">
                <v:textbox>
                  <w:txbxContent>
                    <w:p w14:paraId="0455258F" w14:textId="205F180B" w:rsidR="001F2953" w:rsidRPr="00E127FC" w:rsidRDefault="001F2953" w:rsidP="00811E18">
                      <w:pPr>
                        <w:pStyle w:val="RTBodyText"/>
                        <w:spacing w:before="120" w:after="60" w:line="288" w:lineRule="auto"/>
                        <w:rPr>
                          <w:rStyle w:val="RTHighlightedtext"/>
                          <w:rFonts w:ascii="Amnesty Trade Gothic Cn" w:hAnsi="Amnesty Trade Gothic Cn"/>
                          <w:b/>
                          <w:bCs/>
                          <w:caps/>
                          <w:sz w:val="56"/>
                          <w:szCs w:val="56"/>
                        </w:rPr>
                      </w:pPr>
                      <w:r>
                        <w:rPr>
                          <w:rStyle w:val="RTHighlightedtext"/>
                          <w:rFonts w:ascii="Amnesty Trade Gothic Cn" w:hAnsi="Amnesty Trade Gothic Cn"/>
                          <w:b/>
                          <w:bCs/>
                          <w:caps/>
                          <w:sz w:val="56"/>
                          <w:szCs w:val="56"/>
                        </w:rPr>
                        <w:t xml:space="preserve">Stranglehold </w:t>
                      </w:r>
                    </w:p>
                    <w:p w14:paraId="518E9FE9" w14:textId="7B2A1537" w:rsidR="001F2953" w:rsidRPr="00E127FC" w:rsidRDefault="001F2953">
                      <w:pPr>
                        <w:pStyle w:val="RTBackcoversubheading"/>
                        <w:spacing w:line="240" w:lineRule="auto"/>
                      </w:pPr>
                      <w:r>
                        <w:t>Coalition and Huthis compound</w:t>
                      </w:r>
                      <w:r w:rsidRPr="00F00B97">
                        <w:t xml:space="preserve"> yemen</w:t>
                      </w:r>
                      <w:r>
                        <w:t>’s humanitarian crisis</w:t>
                      </w:r>
                      <w:r w:rsidRPr="00E127FC">
                        <w:t xml:space="preserve"> </w:t>
                      </w:r>
                    </w:p>
                    <w:p w14:paraId="386F94B1" w14:textId="77777777" w:rsidR="001F2953" w:rsidRDefault="001F2953">
                      <w:pPr>
                        <w:pStyle w:val="RTBackcoverblurb"/>
                      </w:pPr>
                    </w:p>
                    <w:p w14:paraId="418D9010" w14:textId="29BE51EF" w:rsidR="001F2953" w:rsidRDefault="001F2953" w:rsidP="00A742F2">
                      <w:pPr>
                        <w:pStyle w:val="RTBackcoverblurb"/>
                      </w:pPr>
                      <w:r>
                        <w:t xml:space="preserve">Three years into an armed conflict that began in 2015, </w:t>
                      </w:r>
                      <w:r w:rsidRPr="00A43256">
                        <w:t xml:space="preserve">Yemen is enduring one of the world’s largest humanitarian crises, with </w:t>
                      </w:r>
                      <w:r>
                        <w:t xml:space="preserve">an </w:t>
                      </w:r>
                      <w:r w:rsidRPr="00F00B97">
                        <w:rPr>
                          <w:lang w:eastAsia="en-GB"/>
                        </w:rPr>
                        <w:t xml:space="preserve">estimated 75% of the population </w:t>
                      </w:r>
                      <w:r w:rsidRPr="00A43256">
                        <w:t xml:space="preserve">in need of humanitarian assistance. </w:t>
                      </w:r>
                    </w:p>
                    <w:p w14:paraId="6FA3AAED" w14:textId="0A0E7FEA" w:rsidR="001F2953" w:rsidRDefault="001F2953" w:rsidP="00A742F2">
                      <w:pPr>
                        <w:pStyle w:val="RTBackcoverblurb"/>
                      </w:pPr>
                      <w:r w:rsidRPr="00D43EC3">
                        <w:t xml:space="preserve">Amnesty International’s research </w:t>
                      </w:r>
                      <w:r>
                        <w:t>shows</w:t>
                      </w:r>
                      <w:r w:rsidRPr="00D43EC3">
                        <w:t xml:space="preserve"> how</w:t>
                      </w:r>
                      <w:r>
                        <w:t xml:space="preserve"> </w:t>
                      </w:r>
                      <w:r w:rsidRPr="00D43EC3">
                        <w:t xml:space="preserve">the Saudi Arabia-led </w:t>
                      </w:r>
                      <w:r>
                        <w:t>c</w:t>
                      </w:r>
                      <w:r w:rsidRPr="00D43EC3">
                        <w:t xml:space="preserve">oalition </w:t>
                      </w:r>
                      <w:r>
                        <w:t>has imposed and tightened</w:t>
                      </w:r>
                      <w:r w:rsidRPr="00D43EC3">
                        <w:t xml:space="preserve"> restrictions on the entry of essential goods and aid such as food, fuel and medical supplies</w:t>
                      </w:r>
                      <w:r>
                        <w:t xml:space="preserve"> into Yemen</w:t>
                      </w:r>
                      <w:r w:rsidRPr="00D43EC3">
                        <w:t>,</w:t>
                      </w:r>
                      <w:r>
                        <w:t xml:space="preserve"> including through its inspections of ships destined for Red Sea ports. It demonstrates how</w:t>
                      </w:r>
                      <w:r w:rsidRPr="00D43EC3">
                        <w:t xml:space="preserve"> the Huthi de facto authorities </w:t>
                      </w:r>
                      <w:r>
                        <w:t xml:space="preserve">have </w:t>
                      </w:r>
                      <w:r w:rsidRPr="00D43EC3">
                        <w:t>obstruct</w:t>
                      </w:r>
                      <w:r>
                        <w:t xml:space="preserve">ed the movement of humanitarian </w:t>
                      </w:r>
                      <w:r w:rsidRPr="00D43EC3">
                        <w:t>aid within the country</w:t>
                      </w:r>
                      <w:r>
                        <w:t xml:space="preserve"> through its permit system, fragmented approach and, in some cases, extortion. </w:t>
                      </w:r>
                      <w:r w:rsidRPr="00A742F2">
                        <w:t xml:space="preserve">These restrictions </w:t>
                      </w:r>
                      <w:r>
                        <w:t xml:space="preserve">and obstacles </w:t>
                      </w:r>
                      <w:r w:rsidRPr="00A742F2">
                        <w:t xml:space="preserve">have </w:t>
                      </w:r>
                      <w:r>
                        <w:t xml:space="preserve">compounded the already dire humanitarian situation and violate </w:t>
                      </w:r>
                      <w:r w:rsidRPr="00A742F2">
                        <w:t xml:space="preserve">international law. </w:t>
                      </w:r>
                    </w:p>
                    <w:p w14:paraId="32D02399" w14:textId="6B54C1A0" w:rsidR="001F2953" w:rsidRPr="009D5F04" w:rsidRDefault="001F2953" w:rsidP="00C117AC">
                      <w:pPr>
                        <w:pStyle w:val="RTBackcoverblurb"/>
                      </w:pPr>
                      <w:r>
                        <w:t xml:space="preserve">Amnesty international calls </w:t>
                      </w:r>
                      <w:r w:rsidRPr="00D43EC3">
                        <w:t xml:space="preserve">on the UN Security Council to </w:t>
                      </w:r>
                      <w:r>
                        <w:t>ensure that all parties to the conflict in Yemen a</w:t>
                      </w:r>
                      <w:r w:rsidRPr="00B669EF">
                        <w:t>llow unhindered humanitarian access to UN agencies and humanitarian organizations to deliver food, fuel and medical supplies to civilians in need across Yemen</w:t>
                      </w:r>
                      <w:r>
                        <w:t xml:space="preserve"> and i</w:t>
                      </w:r>
                      <w:r w:rsidRPr="00F00B97">
                        <w:rPr>
                          <w:lang w:eastAsia="en-GB"/>
                        </w:rPr>
                        <w:t xml:space="preserve">mpose targeted sanctions against those responsible for obstructing humanitarian assistance and </w:t>
                      </w:r>
                      <w:r>
                        <w:rPr>
                          <w:lang w:eastAsia="en-GB"/>
                        </w:rPr>
                        <w:t xml:space="preserve">for committing </w:t>
                      </w:r>
                      <w:r w:rsidRPr="00F00B97">
                        <w:rPr>
                          <w:lang w:eastAsia="en-GB"/>
                        </w:rPr>
                        <w:t>other violations of international humanitarian law</w:t>
                      </w:r>
                      <w:r>
                        <w:rPr>
                          <w:lang w:eastAsia="en-GB"/>
                        </w:rPr>
                        <w:t xml:space="preserve">. </w:t>
                      </w:r>
                    </w:p>
                    <w:p w14:paraId="709957B9" w14:textId="77777777" w:rsidR="001F2953" w:rsidRDefault="001F2953" w:rsidP="00644EE9">
                      <w:pPr>
                        <w:pStyle w:val="RTBackcoverblurb"/>
                      </w:pPr>
                    </w:p>
                  </w:txbxContent>
                </v:textbox>
                <w10:wrap type="square"/>
              </v:shape>
            </w:pict>
          </mc:Fallback>
        </mc:AlternateContent>
      </w:r>
    </w:p>
    <w:sectPr w:rsidR="00186842" w:rsidRPr="00F00B97" w:rsidSect="009A517C">
      <w:footerReference w:type="default" r:id="rId13"/>
      <w:footerReference w:type="first" r:id="rId14"/>
      <w:pgSz w:w="11900" w:h="16840"/>
      <w:pgMar w:top="1474" w:right="794" w:bottom="2041" w:left="794"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C4E56" w14:textId="77777777" w:rsidR="001F2953" w:rsidRDefault="001F2953" w:rsidP="00AE5E82">
      <w:r>
        <w:separator/>
      </w:r>
    </w:p>
  </w:endnote>
  <w:endnote w:type="continuationSeparator" w:id="0">
    <w:p w14:paraId="1D8E4918" w14:textId="77777777" w:rsidR="001F2953" w:rsidRDefault="001F2953" w:rsidP="00AE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mnesty Trade Gothic Light">
    <w:panose1 w:val="020B0403040303020004"/>
    <w:charset w:val="00"/>
    <w:family w:val="swiss"/>
    <w:pitch w:val="variable"/>
    <w:sig w:usb0="800000AF" w:usb1="5000204A" w:usb2="00000000" w:usb3="00000000" w:csb0="0000009B" w:csb1="00000000"/>
  </w:font>
  <w:font w:name="MS Mincho">
    <w:altName w:val="Yu Gothic"/>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Amnesty Trade Gothic Light Obl">
    <w:altName w:val="Segoe Script"/>
    <w:charset w:val="00"/>
    <w:family w:val="auto"/>
    <w:pitch w:val="variable"/>
    <w:sig w:usb0="00000001" w:usb1="5000204A" w:usb2="00000000" w:usb3="00000000" w:csb0="0000009B" w:csb1="00000000"/>
  </w:font>
  <w:font w:name="Amnesty Trade Gothic Cn">
    <w:panose1 w:val="020B0506040303020004"/>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AmnestyTradeGothic-Light">
    <w:altName w:val="Calibri"/>
    <w:panose1 w:val="00000000000000000000"/>
    <w:charset w:val="00"/>
    <w:family w:val="auto"/>
    <w:notTrueType/>
    <w:pitch w:val="default"/>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Amnesty Trade Gothic">
    <w:panose1 w:val="020B0503040303020004"/>
    <w:charset w:val="00"/>
    <w:family w:val="swiss"/>
    <w:pitch w:val="variable"/>
    <w:sig w:usb0="800000AF" w:usb1="5000204A" w:usb2="00000000" w:usb3="00000000" w:csb0="0000009B" w:csb1="00000000"/>
  </w:font>
  <w:font w:name="Helvetica">
    <w:panose1 w:val="020B0604020202020204"/>
    <w:charset w:val="00"/>
    <w:family w:val="swiss"/>
    <w:pitch w:val="variable"/>
    <w:sig w:usb0="E0002AFF" w:usb1="C0007843" w:usb2="00000009" w:usb3="00000000" w:csb0="000001FF" w:csb1="00000000"/>
  </w:font>
  <w:font w:name="AmnestyTradeGothic-BdCn20">
    <w:altName w:val="Amnesty Trade Gothic C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783" w:tblpY="11908"/>
      <w:tblW w:w="10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2583"/>
      <w:gridCol w:w="5147"/>
    </w:tblGrid>
    <w:tr w:rsidR="001F2953" w14:paraId="57B0760C" w14:textId="77777777" w:rsidTr="00847491">
      <w:trPr>
        <w:trHeight w:val="2414"/>
      </w:trPr>
      <w:tc>
        <w:tcPr>
          <w:tcW w:w="5277" w:type="dxa"/>
          <w:gridSpan w:val="2"/>
          <w:tcMar>
            <w:right w:w="397" w:type="dxa"/>
          </w:tcMar>
          <w:vAlign w:val="bottom"/>
        </w:tcPr>
        <w:p w14:paraId="2C767CF6" w14:textId="40DB6718" w:rsidR="001F2953" w:rsidRPr="007F6F2D" w:rsidRDefault="001F2953" w:rsidP="006C5B9F">
          <w:pPr>
            <w:pStyle w:val="RTCaptionText"/>
            <w:rPr>
              <w:rFonts w:cs="Helvetica"/>
              <w:i w:val="0"/>
            </w:rPr>
          </w:pPr>
          <w:r>
            <w:rPr>
              <w:i w:val="0"/>
            </w:rPr>
            <w:t>© Amnesty International 2018</w:t>
          </w:r>
        </w:p>
        <w:p w14:paraId="58A4B7AB" w14:textId="77777777" w:rsidR="001F2953" w:rsidRPr="007F6F2D" w:rsidRDefault="001F2953" w:rsidP="00847491">
          <w:pPr>
            <w:pStyle w:val="RTCaptionText"/>
            <w:rPr>
              <w:rFonts w:cs="Helvetica"/>
              <w:i w:val="0"/>
            </w:rPr>
          </w:pPr>
          <w:r w:rsidRPr="007F6F2D">
            <w:rPr>
              <w:i w:val="0"/>
            </w:rPr>
            <w:t>Except where otherwise noted, content in this document is licensed under a Creative Commons (attribution, non-commercial, no derivatives, international 4.0) licence.</w:t>
          </w:r>
        </w:p>
        <w:p w14:paraId="4226EDD8" w14:textId="77777777" w:rsidR="001F2953" w:rsidRPr="007F6F2D" w:rsidRDefault="001F2953" w:rsidP="00847491">
          <w:pPr>
            <w:pStyle w:val="RTCaptionText"/>
            <w:rPr>
              <w:rFonts w:cs="Helvetica"/>
              <w:i w:val="0"/>
            </w:rPr>
          </w:pPr>
          <w:r w:rsidRPr="007F6F2D">
            <w:rPr>
              <w:i w:val="0"/>
              <w:color w:val="0000FF"/>
              <w:u w:val="single" w:color="0000FF"/>
            </w:rPr>
            <w:fldChar w:fldCharType="begin"/>
          </w:r>
          <w:r w:rsidRPr="007F6F2D">
            <w:rPr>
              <w:i w:val="0"/>
              <w:color w:val="0000FF"/>
              <w:u w:val="single" w:color="0000FF"/>
            </w:rPr>
            <w:instrText>HYPERLINK "https://creativecommons.org/licenses/by-nc-nd/4.0/legalcode"</w:instrText>
          </w:r>
          <w:r w:rsidRPr="007F6F2D">
            <w:rPr>
              <w:i w:val="0"/>
              <w:color w:val="0000FF"/>
              <w:u w:val="single" w:color="0000FF"/>
            </w:rPr>
            <w:fldChar w:fldCharType="separate"/>
          </w:r>
          <w:r w:rsidRPr="007F6F2D">
            <w:rPr>
              <w:i w:val="0"/>
              <w:u w:color="0000FF"/>
            </w:rPr>
            <w:t>https://creativecommons.org/licenses/by-nc-nd/4.0/legalcode</w:t>
          </w:r>
        </w:p>
        <w:p w14:paraId="6A7F3F53" w14:textId="77777777" w:rsidR="001F2953" w:rsidRPr="007F6F2D" w:rsidRDefault="001F2953" w:rsidP="00847491">
          <w:pPr>
            <w:pStyle w:val="RTCaptionText"/>
            <w:rPr>
              <w:rFonts w:cs="Helvetica"/>
              <w:i w:val="0"/>
            </w:rPr>
          </w:pPr>
          <w:r w:rsidRPr="007F6F2D">
            <w:rPr>
              <w:i w:val="0"/>
              <w:color w:val="0000FF"/>
              <w:u w:val="single" w:color="0000FF"/>
            </w:rPr>
            <w:fldChar w:fldCharType="end"/>
          </w:r>
          <w:r w:rsidRPr="007F6F2D">
            <w:rPr>
              <w:i w:val="0"/>
            </w:rPr>
            <w:t xml:space="preserve">For more information please visit the permissions page on our website: </w:t>
          </w:r>
          <w:hyperlink r:id="rId1" w:history="1">
            <w:r w:rsidRPr="007F6F2D">
              <w:rPr>
                <w:i w:val="0"/>
              </w:rPr>
              <w:t>www.amnesty.org</w:t>
            </w:r>
          </w:hyperlink>
        </w:p>
        <w:p w14:paraId="2EAD3469" w14:textId="77777777" w:rsidR="001F2953" w:rsidRPr="007F6F2D" w:rsidRDefault="001F2953" w:rsidP="00847491">
          <w:pPr>
            <w:pStyle w:val="RTCaptionText"/>
            <w:rPr>
              <w:i w:val="0"/>
            </w:rPr>
          </w:pPr>
          <w:r w:rsidRPr="007F6F2D">
            <w:rPr>
              <w:i w:val="0"/>
            </w:rPr>
            <w:t xml:space="preserve">Where material is attributed to a copyright owner other than Amnesty International this </w:t>
          </w:r>
          <w:r>
            <w:rPr>
              <w:i w:val="0"/>
            </w:rPr>
            <w:br/>
          </w:r>
          <w:r w:rsidRPr="007F6F2D">
            <w:rPr>
              <w:i w:val="0"/>
            </w:rPr>
            <w:t>material is not subject to the Creative Commons licence.</w:t>
          </w:r>
        </w:p>
      </w:tc>
      <w:tc>
        <w:tcPr>
          <w:tcW w:w="5147" w:type="dxa"/>
        </w:tcPr>
        <w:p w14:paraId="45C07124" w14:textId="77777777" w:rsidR="001F2953" w:rsidRDefault="001F2953" w:rsidP="00847491">
          <w:pPr>
            <w:pStyle w:val="RTCaptionText"/>
          </w:pPr>
        </w:p>
        <w:p w14:paraId="02C1597C" w14:textId="77777777" w:rsidR="001F2953" w:rsidRPr="003911AE" w:rsidRDefault="001F2953" w:rsidP="00847491"/>
        <w:p w14:paraId="4E9290A2" w14:textId="77777777" w:rsidR="001F2953" w:rsidRDefault="001F2953" w:rsidP="00847491"/>
        <w:p w14:paraId="67C38599" w14:textId="77777777" w:rsidR="001F2953" w:rsidRPr="003911AE" w:rsidRDefault="001F2953" w:rsidP="00847491"/>
        <w:p w14:paraId="52E91AE5" w14:textId="77777777" w:rsidR="001F2953" w:rsidRPr="003911AE" w:rsidRDefault="001F2953" w:rsidP="00847491"/>
        <w:p w14:paraId="53B994A3" w14:textId="77777777" w:rsidR="001F2953" w:rsidRDefault="001F2953" w:rsidP="00847491">
          <w:pPr>
            <w:pStyle w:val="RTCaptionText"/>
            <w:spacing w:line="360" w:lineRule="auto"/>
            <w:rPr>
              <w:b/>
            </w:rPr>
          </w:pPr>
          <w:r>
            <w:rPr>
              <w:noProof/>
            </w:rPr>
            <w:drawing>
              <wp:inline distT="0" distB="0" distL="0" distR="0" wp14:anchorId="6DC0FCD1" wp14:editId="1FAFD6CA">
                <wp:extent cx="266700" cy="150495"/>
                <wp:effectExtent l="0" t="0" r="12700" b="190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2">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DA96C67" w14:textId="53A143FC" w:rsidR="001F2953" w:rsidRPr="003911AE" w:rsidRDefault="001F2953" w:rsidP="00847491">
          <w:pPr>
            <w:pStyle w:val="RTCaptionText"/>
          </w:pPr>
          <w:r w:rsidRPr="007A0F8F">
            <w:rPr>
              <w:b/>
            </w:rPr>
            <w:t>Cover photo</w:t>
          </w:r>
          <w:r w:rsidR="008A5FF7">
            <w:rPr>
              <w:b/>
            </w:rPr>
            <w:t xml:space="preserve">: </w:t>
          </w:r>
          <w:r w:rsidR="008A5FF7" w:rsidRPr="008A5FF7">
            <w:t>Workers unload wheat assistance provided by UNICEF from a cargo ship at the Red Sea port of Hodeida</w:t>
          </w:r>
          <w:r w:rsidR="008A5FF7">
            <w:t>h</w:t>
          </w:r>
          <w:r w:rsidR="008A5FF7" w:rsidRPr="008A5FF7">
            <w:t xml:space="preserve"> on </w:t>
          </w:r>
          <w:r w:rsidR="003A0A82">
            <w:t xml:space="preserve">27 </w:t>
          </w:r>
          <w:r w:rsidR="008A5FF7" w:rsidRPr="008A5FF7">
            <w:t>January 2018. Hodeida</w:t>
          </w:r>
          <w:r w:rsidR="008A5FF7">
            <w:t>h</w:t>
          </w:r>
          <w:r w:rsidR="008A5FF7" w:rsidRPr="008A5FF7">
            <w:t xml:space="preserve"> is a key entry point for </w:t>
          </w:r>
          <w:r w:rsidR="003A0A82">
            <w:t>UN</w:t>
          </w:r>
          <w:r w:rsidR="008A5FF7" w:rsidRPr="008A5FF7">
            <w:t xml:space="preserve"> aid to war-torn Yemen. </w:t>
          </w:r>
          <w:r w:rsidR="005D556B">
            <w:t>©</w:t>
          </w:r>
          <w:r w:rsidR="008A5FF7" w:rsidRPr="008A5FF7">
            <w:t>ABDO HYDER/AFP/Getty Images</w:t>
          </w:r>
        </w:p>
      </w:tc>
    </w:tr>
    <w:tr w:rsidR="001F2953" w14:paraId="622B4C69" w14:textId="77777777" w:rsidTr="00847491">
      <w:tc>
        <w:tcPr>
          <w:tcW w:w="2694" w:type="dxa"/>
          <w:vAlign w:val="bottom"/>
        </w:tcPr>
        <w:p w14:paraId="27AD80E7" w14:textId="23535D32" w:rsidR="001F2953" w:rsidRDefault="001F2953" w:rsidP="006C5B9F">
          <w:pPr>
            <w:pStyle w:val="RTCaptionText"/>
            <w:rPr>
              <w:i w:val="0"/>
            </w:rPr>
          </w:pPr>
          <w:r w:rsidRPr="007F6F2D">
            <w:rPr>
              <w:i w:val="0"/>
            </w:rPr>
            <w:t xml:space="preserve">First published </w:t>
          </w:r>
          <w:r>
            <w:rPr>
              <w:i w:val="0"/>
            </w:rPr>
            <w:t>in 2018</w:t>
          </w:r>
          <w:r w:rsidRPr="007F6F2D">
            <w:rPr>
              <w:i w:val="0"/>
            </w:rPr>
            <w:br/>
            <w:t>by Amnesty International Ltd</w:t>
          </w:r>
          <w:r w:rsidRPr="007F6F2D">
            <w:rPr>
              <w:i w:val="0"/>
            </w:rPr>
            <w:br/>
            <w:t>Peter Benenson House, 1 Easton Street</w:t>
          </w:r>
          <w:r w:rsidRPr="007F6F2D">
            <w:rPr>
              <w:i w:val="0"/>
            </w:rPr>
            <w:br/>
            <w:t>London WC1X 0DW, UK</w:t>
          </w:r>
        </w:p>
        <w:p w14:paraId="4636EFE4" w14:textId="77777777" w:rsidR="001F2953" w:rsidRDefault="001F2953" w:rsidP="00847491">
          <w:pPr>
            <w:pStyle w:val="RTCaptionText"/>
            <w:rPr>
              <w:i w:val="0"/>
            </w:rPr>
          </w:pPr>
        </w:p>
        <w:p w14:paraId="449DCCBA" w14:textId="4EE62DED" w:rsidR="001F2953" w:rsidRPr="00EA7215" w:rsidRDefault="001F2953" w:rsidP="00AC58C2">
          <w:pPr>
            <w:pStyle w:val="RTCaptionText"/>
            <w:rPr>
              <w:i w:val="0"/>
              <w:sz w:val="18"/>
              <w:szCs w:val="18"/>
            </w:rPr>
          </w:pPr>
          <w:r>
            <w:rPr>
              <w:b/>
              <w:i w:val="0"/>
              <w:sz w:val="18"/>
              <w:szCs w:val="18"/>
            </w:rPr>
            <w:t xml:space="preserve">Index: </w:t>
          </w:r>
          <w:r w:rsidRPr="00FE0D74">
            <w:rPr>
              <w:b/>
              <w:bCs/>
              <w:i w:val="0"/>
              <w:sz w:val="18"/>
              <w:szCs w:val="18"/>
            </w:rPr>
            <w:t>MDE 31/8505/2018</w:t>
          </w:r>
          <w:r w:rsidRPr="00EA7215">
            <w:rPr>
              <w:b/>
              <w:i w:val="0"/>
              <w:sz w:val="18"/>
              <w:szCs w:val="18"/>
            </w:rPr>
            <w:br/>
            <w:t>Original language: English</w:t>
          </w:r>
        </w:p>
      </w:tc>
      <w:tc>
        <w:tcPr>
          <w:tcW w:w="2583" w:type="dxa"/>
          <w:vAlign w:val="bottom"/>
        </w:tcPr>
        <w:p w14:paraId="74C3DFAC" w14:textId="77777777" w:rsidR="001F2953" w:rsidRPr="007F6F2D" w:rsidRDefault="001F2953" w:rsidP="00847491">
          <w:pPr>
            <w:pStyle w:val="RTCaptionText"/>
            <w:rPr>
              <w:b/>
              <w:i w:val="0"/>
            </w:rPr>
          </w:pPr>
          <w:r w:rsidRPr="007F6F2D">
            <w:rPr>
              <w:b/>
              <w:i w:val="0"/>
            </w:rPr>
            <w:br/>
          </w:r>
        </w:p>
      </w:tc>
      <w:tc>
        <w:tcPr>
          <w:tcW w:w="5147" w:type="dxa"/>
          <w:vAlign w:val="bottom"/>
        </w:tcPr>
        <w:p w14:paraId="1968BD1A" w14:textId="77777777" w:rsidR="001F2953" w:rsidRPr="00886391" w:rsidRDefault="001F2953" w:rsidP="00847491">
          <w:pPr>
            <w:pStyle w:val="Footer"/>
            <w:tabs>
              <w:tab w:val="left" w:pos="880"/>
            </w:tabs>
            <w:spacing w:line="240" w:lineRule="exact"/>
            <w:rPr>
              <w:rFonts w:ascii="Amnesty Trade Gothic Cn" w:hAnsi="Amnesty Trade Gothic Cn" w:cs="AmnestyTradeGothic-BdCn20"/>
              <w:bCs/>
              <w:szCs w:val="16"/>
            </w:rPr>
          </w:pPr>
        </w:p>
      </w:tc>
    </w:tr>
    <w:tr w:rsidR="001F2953" w14:paraId="730C73DC" w14:textId="77777777" w:rsidTr="00847491">
      <w:trPr>
        <w:trHeight w:val="412"/>
      </w:trPr>
      <w:tc>
        <w:tcPr>
          <w:tcW w:w="10424" w:type="dxa"/>
          <w:gridSpan w:val="3"/>
          <w:vAlign w:val="bottom"/>
        </w:tcPr>
        <w:p w14:paraId="321F3A4D" w14:textId="77777777" w:rsidR="001F2953" w:rsidRDefault="001F2953" w:rsidP="00847491">
          <w:pPr>
            <w:pStyle w:val="RTAmnestywebaddress"/>
          </w:pPr>
          <w:r>
            <w:t>a</w:t>
          </w:r>
          <w:r w:rsidRPr="00222A74">
            <w:t>mnesty.org</w:t>
          </w:r>
        </w:p>
      </w:tc>
    </w:tr>
  </w:tbl>
  <w:p w14:paraId="3FC5C199" w14:textId="77777777" w:rsidR="001F2953" w:rsidRPr="00B179F3" w:rsidRDefault="001F2953" w:rsidP="00290B00">
    <w:pPr>
      <w:pStyle w:val="Footer"/>
      <w:tabs>
        <w:tab w:val="left" w:pos="880"/>
      </w:tabs>
    </w:pPr>
  </w:p>
  <w:p w14:paraId="20A0DC08" w14:textId="77777777" w:rsidR="001F2953" w:rsidRPr="00552CB7" w:rsidRDefault="001F2953" w:rsidP="00552CB7">
    <w:pPr>
      <w:pStyle w:val="Footer"/>
    </w:pPr>
    <w:r w:rsidRPr="00AE5E82">
      <w:rPr>
        <w:noProof/>
      </w:rPr>
      <w:drawing>
        <wp:anchor distT="0" distB="0" distL="114300" distR="114300" simplePos="0" relativeHeight="251665920" behindDoc="1" locked="1" layoutInCell="0" allowOverlap="1" wp14:anchorId="37CFB669" wp14:editId="3695A85F">
          <wp:simplePos x="0" y="0"/>
          <wp:positionH relativeFrom="page">
            <wp:posOffset>5584190</wp:posOffset>
          </wp:positionH>
          <wp:positionV relativeFrom="page">
            <wp:posOffset>9544685</wp:posOffset>
          </wp:positionV>
          <wp:extent cx="1468800" cy="626400"/>
          <wp:effectExtent l="0" t="0" r="0" b="254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3">
                    <a:extLst>
                      <a:ext uri="{28A0092B-C50C-407E-A947-70E740481C1C}">
                        <a14:useLocalDpi xmlns:a14="http://schemas.microsoft.com/office/drawing/2010/main" val="0"/>
                      </a:ext>
                    </a:extLst>
                  </a:blip>
                  <a:stretch>
                    <a:fillRect/>
                  </a:stretch>
                </pic:blipFill>
                <pic:spPr>
                  <a:xfrm>
                    <a:off x="0" y="0"/>
                    <a:ext cx="1468800" cy="6264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14DEC" w14:textId="77777777" w:rsidR="001F2953" w:rsidRPr="00CB0FBD" w:rsidRDefault="001F2953" w:rsidP="00CB0FBD">
    <w:r w:rsidRPr="00CB0FBD">
      <w:rPr>
        <w:noProof/>
      </w:rPr>
      <w:drawing>
        <wp:anchor distT="0" distB="0" distL="114300" distR="114300" simplePos="0" relativeHeight="251656192" behindDoc="1" locked="1" layoutInCell="1" allowOverlap="1" wp14:anchorId="26691044" wp14:editId="27A1CCAF">
          <wp:simplePos x="0" y="0"/>
          <wp:positionH relativeFrom="page">
            <wp:posOffset>5584190</wp:posOffset>
          </wp:positionH>
          <wp:positionV relativeFrom="page">
            <wp:posOffset>9545955</wp:posOffset>
          </wp:positionV>
          <wp:extent cx="1468755" cy="624840"/>
          <wp:effectExtent l="0" t="0" r="4445" b="1016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755" cy="6248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0F66FB01" w14:textId="77777777" w:rsidR="001F2953" w:rsidRPr="00CB0FBD" w:rsidRDefault="001F2953" w:rsidP="00CB0FBD"/>
  <w:p w14:paraId="7CB8058A" w14:textId="77777777" w:rsidR="001F2953" w:rsidRPr="00CB0FBD" w:rsidRDefault="001F2953" w:rsidP="00CB0FBD"/>
  <w:p w14:paraId="3AB97778" w14:textId="77777777" w:rsidR="001F2953" w:rsidRPr="00CB0FBD" w:rsidRDefault="001F2953" w:rsidP="00CB0FB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1064C" w14:textId="35BB2ECF" w:rsidR="001F2953" w:rsidRPr="00914551" w:rsidRDefault="001F2953" w:rsidP="00313FF9">
    <w:pPr>
      <w:pStyle w:val="RTFooterreporttitle"/>
    </w:pPr>
    <w:r>
      <w:t>Stranglehold</w:t>
    </w:r>
  </w:p>
  <w:p w14:paraId="53AB660D" w14:textId="759E1B25" w:rsidR="001F2953" w:rsidRPr="00313FF9" w:rsidRDefault="001F2953" w:rsidP="00313FF9">
    <w:pPr>
      <w:pStyle w:val="RTFooterreportsubtitle"/>
    </w:pPr>
    <w:r w:rsidRPr="00313FF9">
      <w:t>Coalition and Huthi obstacles compou</w:t>
    </w:r>
    <w:r w:rsidRPr="00D46925">
      <w:t>nd Yemen’s humanitarian crisis</w:t>
    </w:r>
  </w:p>
  <w:p w14:paraId="6AF6ADA4" w14:textId="3C6E9D4B" w:rsidR="001F2953" w:rsidRPr="00313FF9" w:rsidRDefault="001F2953" w:rsidP="00D46925">
    <w:pPr>
      <w:pStyle w:val="RTAmnestyfooter"/>
    </w:pPr>
    <w:r w:rsidRPr="00914551">
      <w:t>Amnesty International</w:t>
    </w:r>
    <w:r w:rsidRPr="00914551">
      <w:tab/>
    </w:r>
    <w:r>
      <w:fldChar w:fldCharType="begin"/>
    </w:r>
    <w:r>
      <w:instrText xml:space="preserve"> PAGE  \* Arabic  \* MERGEFORMAT </w:instrText>
    </w:r>
    <w:r>
      <w:fldChar w:fldCharType="separate"/>
    </w:r>
    <w:r w:rsidR="0001450C">
      <w:rPr>
        <w:noProof/>
      </w:rPr>
      <w:t>8</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C0879" w14:textId="2247323D" w:rsidR="001F2953" w:rsidRPr="00706917" w:rsidRDefault="001F2953" w:rsidP="00AC58C2">
    <w:pPr>
      <w:pStyle w:val="RTFooterText"/>
      <w:spacing w:after="0" w:line="180" w:lineRule="exact"/>
      <w:rPr>
        <w:szCs w:val="18"/>
      </w:rPr>
    </w:pPr>
    <w:r w:rsidRPr="004F5223">
      <w:t>Index</w:t>
    </w:r>
    <w:r>
      <w:rPr>
        <w:szCs w:val="18"/>
      </w:rPr>
      <w:t xml:space="preserve">: </w:t>
    </w:r>
    <w:r w:rsidRPr="00AC58C2">
      <w:rPr>
        <w:szCs w:val="18"/>
      </w:rPr>
      <w:t xml:space="preserve">MDE 31/8505/2018 </w:t>
    </w:r>
    <w:r w:rsidRPr="00706917">
      <w:rPr>
        <w:szCs w:val="18"/>
      </w:rPr>
      <w:br/>
    </w:r>
    <w:r w:rsidRPr="00FE0D74">
      <w:rPr>
        <w:noProof/>
        <w:szCs w:val="18"/>
      </w:rPr>
      <w:drawing>
        <wp:anchor distT="0" distB="0" distL="114300" distR="114300" simplePos="0" relativeHeight="251667968" behindDoc="0" locked="1" layoutInCell="1" allowOverlap="1" wp14:anchorId="16E85784" wp14:editId="6A721C1F">
          <wp:simplePos x="0" y="0"/>
          <wp:positionH relativeFrom="page">
            <wp:posOffset>5584190</wp:posOffset>
          </wp:positionH>
          <wp:positionV relativeFrom="page">
            <wp:posOffset>9544685</wp:posOffset>
          </wp:positionV>
          <wp:extent cx="1468800" cy="62640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800" cy="6264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E0D74">
      <w:rPr>
        <w:szCs w:val="18"/>
      </w:rPr>
      <w:t>June</w:t>
    </w:r>
    <w:r>
      <w:rPr>
        <w:szCs w:val="18"/>
      </w:rPr>
      <w:t xml:space="preserve"> </w:t>
    </w:r>
    <w:r w:rsidRPr="00FE0D74">
      <w:rPr>
        <w:szCs w:val="18"/>
      </w:rPr>
      <w:t>2018</w:t>
    </w:r>
    <w:r w:rsidRPr="00706917">
      <w:rPr>
        <w:szCs w:val="18"/>
      </w:rPr>
      <w:br/>
      <w:t>Language: English</w:t>
    </w:r>
  </w:p>
  <w:p w14:paraId="0F3DDF87" w14:textId="77777777" w:rsidR="001F2953" w:rsidRPr="0091768C" w:rsidRDefault="001F2953" w:rsidP="00886391">
    <w:pPr>
      <w:pStyle w:val="RTAmnestywebaddress"/>
      <w:spacing w:before="0"/>
    </w:pPr>
    <w:r w:rsidRPr="004F5223">
      <w:t>amnesty.org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2042" w:tblpY="13155"/>
      <w:tblOverlap w:val="nev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7"/>
      <w:gridCol w:w="4345"/>
    </w:tblGrid>
    <w:tr w:rsidR="001F2953" w:rsidRPr="00472CD3" w14:paraId="7E326835" w14:textId="77777777" w:rsidTr="00FB1D19">
      <w:tc>
        <w:tcPr>
          <w:tcW w:w="5264" w:type="dxa"/>
        </w:tcPr>
        <w:p w14:paraId="62207047" w14:textId="77777777" w:rsidR="001F2953" w:rsidRPr="00472CD3" w:rsidRDefault="001F2953" w:rsidP="00472CD3">
          <w:pPr>
            <w:pStyle w:val="RTBackcoversubheading"/>
            <w:framePr w:hSpace="0" w:wrap="auto" w:vAnchor="margin" w:hAnchor="text" w:xAlign="left" w:yAlign="inline"/>
            <w:suppressOverlap w:val="0"/>
          </w:pPr>
          <w:r w:rsidRPr="00472CD3">
            <w:t>Contact us</w:t>
          </w:r>
        </w:p>
      </w:tc>
      <w:tc>
        <w:tcPr>
          <w:tcW w:w="5264" w:type="dxa"/>
        </w:tcPr>
        <w:p w14:paraId="11803308" w14:textId="77777777" w:rsidR="001F2953" w:rsidRPr="00472CD3" w:rsidRDefault="001F2953" w:rsidP="00472CD3">
          <w:pPr>
            <w:pStyle w:val="RTBackcoversubheading"/>
            <w:framePr w:hSpace="0" w:wrap="auto" w:vAnchor="margin" w:hAnchor="text" w:xAlign="left" w:yAlign="inline"/>
            <w:suppressOverlap w:val="0"/>
          </w:pPr>
          <w:r w:rsidRPr="00472CD3">
            <w:t>Join the conversation</w:t>
          </w:r>
        </w:p>
      </w:tc>
    </w:tr>
    <w:tr w:rsidR="001F2953" w14:paraId="3DEE333B" w14:textId="77777777" w:rsidTr="00FB1D19">
      <w:tc>
        <w:tcPr>
          <w:tcW w:w="5264" w:type="dxa"/>
          <w:tcMar>
            <w:top w:w="113" w:type="dxa"/>
          </w:tcMar>
        </w:tcPr>
        <w:p w14:paraId="6ED4C332" w14:textId="77777777" w:rsidR="001F2953" w:rsidRDefault="001F2953" w:rsidP="00E20D98">
          <w:pPr>
            <w:pStyle w:val="RTBodyText"/>
          </w:pPr>
          <w:r>
            <w:rPr>
              <w:noProof/>
              <w:lang w:val="en-US"/>
            </w:rPr>
            <w:drawing>
              <wp:anchor distT="0" distB="0" distL="114300" distR="114300" simplePos="0" relativeHeight="251649536" behindDoc="0" locked="0" layoutInCell="1" allowOverlap="1" wp14:anchorId="517E22CD" wp14:editId="6F0A03E9">
                <wp:simplePos x="0" y="0"/>
                <wp:positionH relativeFrom="column">
                  <wp:posOffset>0</wp:posOffset>
                </wp:positionH>
                <wp:positionV relativeFrom="paragraph">
                  <wp:posOffset>-459105</wp:posOffset>
                </wp:positionV>
                <wp:extent cx="340995" cy="5835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call600.png"/>
                        <pic:cNvPicPr/>
                      </pic:nvPicPr>
                      <pic:blipFill>
                        <a:blip r:embed="rId1">
                          <a:extLst>
                            <a:ext uri="{28A0092B-C50C-407E-A947-70E740481C1C}">
                              <a14:useLocalDpi xmlns:a14="http://schemas.microsoft.com/office/drawing/2010/main" val="0"/>
                            </a:ext>
                          </a:extLst>
                        </a:blip>
                        <a:stretch>
                          <a:fillRect/>
                        </a:stretch>
                      </pic:blipFill>
                      <pic:spPr>
                        <a:xfrm>
                          <a:off x="0" y="0"/>
                          <a:ext cx="340995" cy="58356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hyperlink r:id="rId2" w:history="1">
            <w:r w:rsidRPr="00EA4C40">
              <w:t>info@amnesty.org</w:t>
            </w:r>
          </w:hyperlink>
        </w:p>
        <w:p w14:paraId="73513E6F" w14:textId="77777777" w:rsidR="001F2953" w:rsidRDefault="001F2953" w:rsidP="00E20D98">
          <w:pPr>
            <w:pStyle w:val="RTBodyText"/>
          </w:pPr>
        </w:p>
        <w:p w14:paraId="0ED53079" w14:textId="77777777" w:rsidR="001F2953" w:rsidRDefault="001F2953" w:rsidP="00E20D98">
          <w:pPr>
            <w:pStyle w:val="RTBodyText"/>
          </w:pPr>
          <w:r>
            <w:t>+44 (0)20 7413 5500</w:t>
          </w:r>
        </w:p>
      </w:tc>
      <w:tc>
        <w:tcPr>
          <w:tcW w:w="5264" w:type="dxa"/>
          <w:tcMar>
            <w:top w:w="113" w:type="dxa"/>
          </w:tcMar>
        </w:tcPr>
        <w:p w14:paraId="23B14715" w14:textId="77777777" w:rsidR="001F2953" w:rsidRDefault="001F2953" w:rsidP="00E20D98">
          <w:pPr>
            <w:pStyle w:val="RTBodyText"/>
          </w:pPr>
          <w:r>
            <w:rPr>
              <w:noProof/>
              <w:lang w:val="en-US"/>
            </w:rPr>
            <w:drawing>
              <wp:anchor distT="0" distB="0" distL="114300" distR="114300" simplePos="0" relativeHeight="251663872" behindDoc="0" locked="0" layoutInCell="1" allowOverlap="1" wp14:anchorId="6E4501FF" wp14:editId="686A7351">
                <wp:simplePos x="0" y="0"/>
                <wp:positionH relativeFrom="column">
                  <wp:posOffset>3810</wp:posOffset>
                </wp:positionH>
                <wp:positionV relativeFrom="paragraph">
                  <wp:posOffset>-487680</wp:posOffset>
                </wp:positionV>
                <wp:extent cx="240665" cy="596900"/>
                <wp:effectExtent l="0" t="0" r="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twit600.png"/>
                        <pic:cNvPicPr/>
                      </pic:nvPicPr>
                      <pic:blipFill>
                        <a:blip r:embed="rId3">
                          <a:extLst>
                            <a:ext uri="{28A0092B-C50C-407E-A947-70E740481C1C}">
                              <a14:useLocalDpi xmlns:a14="http://schemas.microsoft.com/office/drawing/2010/main" val="0"/>
                            </a:ext>
                          </a:extLst>
                        </a:blip>
                        <a:stretch>
                          <a:fillRect/>
                        </a:stretch>
                      </pic:blipFill>
                      <pic:spPr>
                        <a:xfrm>
                          <a:off x="0" y="0"/>
                          <a:ext cx="240665" cy="5969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hyperlink r:id="rId4" w:history="1">
            <w:r w:rsidRPr="00EA4C40">
              <w:t>www.facebook.com/AmnestyGlobal</w:t>
            </w:r>
          </w:hyperlink>
        </w:p>
        <w:p w14:paraId="6300C226" w14:textId="77777777" w:rsidR="001F2953" w:rsidRDefault="001F2953" w:rsidP="00E20D98">
          <w:pPr>
            <w:pStyle w:val="RTBodyText"/>
          </w:pPr>
        </w:p>
        <w:p w14:paraId="2F251D9F" w14:textId="77777777" w:rsidR="001F2953" w:rsidRDefault="001F2953" w:rsidP="00731BC7">
          <w:pPr>
            <w:pStyle w:val="RTBodyText"/>
          </w:pPr>
          <w:r>
            <w:t>@Amnesty</w:t>
          </w:r>
        </w:p>
      </w:tc>
    </w:tr>
  </w:tbl>
  <w:p w14:paraId="7630296F" w14:textId="77777777" w:rsidR="001F2953" w:rsidRPr="00826627" w:rsidRDefault="001F2953" w:rsidP="00627D13">
    <w:pPr>
      <w:pStyle w:val="Footer"/>
      <w:spacing w:before="120" w:after="60"/>
      <w:rPr>
        <w:cap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34440A" w14:textId="77777777" w:rsidR="001F2953" w:rsidRPr="0049688D" w:rsidRDefault="001F2953" w:rsidP="0049688D">
      <w:r>
        <w:continuationSeparator/>
      </w:r>
    </w:p>
  </w:footnote>
  <w:footnote w:type="continuationSeparator" w:id="0">
    <w:p w14:paraId="13BC7F1C" w14:textId="77777777" w:rsidR="001F2953" w:rsidRDefault="001F2953" w:rsidP="00AE5E82">
      <w:r>
        <w:continuationSeparator/>
      </w:r>
    </w:p>
  </w:footnote>
  <w:footnote w:id="1">
    <w:p w14:paraId="182C5E50" w14:textId="25FC2272" w:rsidR="001F2953" w:rsidRPr="00005496" w:rsidRDefault="001F2953" w:rsidP="008159F1">
      <w:pPr>
        <w:pStyle w:val="RTFootnotetext"/>
        <w:rPr>
          <w:lang w:val="en-GB"/>
        </w:rPr>
      </w:pPr>
      <w:r w:rsidRPr="00005496">
        <w:rPr>
          <w:rStyle w:val="FootnoteReference"/>
          <w:lang w:val="en-GB"/>
        </w:rPr>
        <w:footnoteRef/>
      </w:r>
      <w:r w:rsidRPr="00005496">
        <w:rPr>
          <w:lang w:val="en-GB"/>
        </w:rPr>
        <w:t xml:space="preserve"> Office of the UN High Commissioner for Human Rights (OHCHR), </w:t>
      </w:r>
      <w:r w:rsidRPr="008F7453">
        <w:rPr>
          <w:i/>
          <w:iCs/>
          <w:lang w:val="en-GB"/>
        </w:rPr>
        <w:t>Press briefing note on Yemen, Cambodia, Cuba, Nicaragua and Montenegro</w:t>
      </w:r>
      <w:r w:rsidRPr="00005496">
        <w:rPr>
          <w:lang w:val="en-GB"/>
        </w:rPr>
        <w:t xml:space="preserve">, 11 May 2018, </w:t>
      </w:r>
      <w:hyperlink r:id="rId1" w:history="1">
        <w:r w:rsidRPr="00005496">
          <w:rPr>
            <w:rStyle w:val="Hyperlink"/>
            <w:lang w:val="en-GB"/>
          </w:rPr>
          <w:t>www.ohchr.org/EN/NewsEvents/Pages/DisplayNews.aspx?NewsID=23071&amp;LangID=E</w:t>
        </w:r>
      </w:hyperlink>
      <w:r w:rsidRPr="00005496">
        <w:rPr>
          <w:lang w:val="en-GB"/>
        </w:rPr>
        <w:t xml:space="preserve"> </w:t>
      </w:r>
    </w:p>
  </w:footnote>
  <w:footnote w:id="2">
    <w:p w14:paraId="460E1900" w14:textId="63F00F63" w:rsidR="001F2953" w:rsidRPr="00432AF4" w:rsidRDefault="001F2953">
      <w:pPr>
        <w:pStyle w:val="FootnoteText"/>
      </w:pPr>
      <w:r>
        <w:rPr>
          <w:rStyle w:val="FootnoteReference"/>
        </w:rPr>
        <w:footnoteRef/>
      </w:r>
      <w:r>
        <w:t xml:space="preserve"> For an overview of territorial divisions, see, for example, the map in Chatham House, </w:t>
      </w:r>
      <w:r w:rsidRPr="00432AF4">
        <w:rPr>
          <w:i/>
          <w:iCs/>
        </w:rPr>
        <w:t>Yemen’s Southern Powder Keg</w:t>
      </w:r>
      <w:r>
        <w:t xml:space="preserve">, March 2018, </w:t>
      </w:r>
      <w:hyperlink r:id="rId2" w:history="1">
        <w:r w:rsidRPr="00432AF4">
          <w:rPr>
            <w:rStyle w:val="Hyperlink"/>
          </w:rPr>
          <w:t>www.chathamhouse.org/sites/files/chathamhouse/publications/research/2018-03-27-yemen-southern-powder-keg-salisbury-final.pdf</w:t>
        </w:r>
      </w:hyperlink>
      <w:r>
        <w:rPr>
          <w:rStyle w:val="Hyperlink"/>
        </w:rPr>
        <w:t>, p. 5.</w:t>
      </w:r>
    </w:p>
  </w:footnote>
  <w:footnote w:id="3">
    <w:p w14:paraId="69A221E7" w14:textId="70371C40" w:rsidR="001F2953" w:rsidRPr="008F7453" w:rsidRDefault="001F2953">
      <w:pPr>
        <w:pStyle w:val="FootnoteText"/>
        <w:rPr>
          <w:lang w:val="en-GB"/>
        </w:rPr>
      </w:pPr>
      <w:r>
        <w:rPr>
          <w:rStyle w:val="FootnoteReference"/>
        </w:rPr>
        <w:footnoteRef/>
      </w:r>
      <w:r>
        <w:t xml:space="preserve"> </w:t>
      </w:r>
      <w:r>
        <w:rPr>
          <w:lang w:val="en-GB"/>
        </w:rPr>
        <w:t xml:space="preserve">UN Human Rights Council, Resolution on the Situation of human rights in Yemen, UN Doc. </w:t>
      </w:r>
      <w:r>
        <w:t>A/HRC/36/L.4, 29 September 2017.</w:t>
      </w:r>
    </w:p>
  </w:footnote>
  <w:footnote w:id="4">
    <w:p w14:paraId="339CF742" w14:textId="4BD857F8" w:rsidR="001F2953" w:rsidRPr="00005496" w:rsidRDefault="001F2953" w:rsidP="008159F1">
      <w:pPr>
        <w:pStyle w:val="RTFootnotetext"/>
        <w:rPr>
          <w:lang w:val="en-GB"/>
        </w:rPr>
      </w:pPr>
      <w:r w:rsidRPr="00005496">
        <w:rPr>
          <w:rStyle w:val="FootnoteReference"/>
          <w:lang w:val="en-GB"/>
        </w:rPr>
        <w:footnoteRef/>
      </w:r>
      <w:r w:rsidRPr="00005496">
        <w:rPr>
          <w:lang w:val="en-GB"/>
        </w:rPr>
        <w:t xml:space="preserve"> </w:t>
      </w:r>
      <w:bookmarkStart w:id="5" w:name="_Hlk514693274"/>
      <w:r w:rsidRPr="00005496">
        <w:rPr>
          <w:lang w:val="en-GB"/>
        </w:rPr>
        <w:t xml:space="preserve">UN Office for the Coordination of Humanitarian Affairs (OCHA), </w:t>
      </w:r>
      <w:r w:rsidRPr="00005496">
        <w:rPr>
          <w:i/>
          <w:iCs/>
          <w:lang w:val="en-GB"/>
        </w:rPr>
        <w:t xml:space="preserve">Humanitarian response plan, </w:t>
      </w:r>
      <w:r w:rsidRPr="00005496">
        <w:rPr>
          <w:lang w:val="en-GB"/>
        </w:rPr>
        <w:t xml:space="preserve">January 2018, reliefweb.int/sites/reliefweb.int/files/resources/20180120_HRP_YEMEN_Final.pdf (hereinafter: OCHA, </w:t>
      </w:r>
      <w:r w:rsidRPr="00005496">
        <w:rPr>
          <w:i/>
          <w:iCs/>
          <w:lang w:val="en-GB"/>
        </w:rPr>
        <w:t xml:space="preserve">Humanitarian response plan, </w:t>
      </w:r>
      <w:r w:rsidRPr="00005496">
        <w:rPr>
          <w:lang w:val="en-GB"/>
        </w:rPr>
        <w:t>January 2018).</w:t>
      </w:r>
      <w:bookmarkEnd w:id="5"/>
    </w:p>
  </w:footnote>
  <w:footnote w:id="5">
    <w:p w14:paraId="42DE36BC" w14:textId="3BF9C6A9" w:rsidR="001F2953" w:rsidRPr="0050308B" w:rsidRDefault="001F2953" w:rsidP="00644EE9">
      <w:pPr>
        <w:pStyle w:val="RTFootnotetext"/>
        <w:rPr>
          <w:lang w:val="en-GB"/>
        </w:rPr>
      </w:pPr>
      <w:r w:rsidRPr="00005496">
        <w:rPr>
          <w:rStyle w:val="FootnoteReference"/>
          <w:lang w:val="en-GB"/>
        </w:rPr>
        <w:footnoteRef/>
      </w:r>
      <w:r w:rsidRPr="0050308B">
        <w:rPr>
          <w:lang w:val="en-GB"/>
        </w:rPr>
        <w:t xml:space="preserve"> OCHA, </w:t>
      </w:r>
      <w:r w:rsidRPr="0050308B">
        <w:rPr>
          <w:i/>
          <w:iCs/>
          <w:lang w:val="en-GB"/>
        </w:rPr>
        <w:t xml:space="preserve">Humanitarian response plan, </w:t>
      </w:r>
      <w:r w:rsidRPr="0050308B">
        <w:rPr>
          <w:lang w:val="en-GB"/>
        </w:rPr>
        <w:t>January 2018, p. 12.</w:t>
      </w:r>
    </w:p>
  </w:footnote>
  <w:footnote w:id="6">
    <w:p w14:paraId="4FEDD7F8" w14:textId="1773D150" w:rsidR="001F2953" w:rsidRPr="001374D1" w:rsidRDefault="001F2953">
      <w:pPr>
        <w:pStyle w:val="FootnoteText"/>
        <w:rPr>
          <w:lang w:val="en-GB"/>
        </w:rPr>
      </w:pPr>
      <w:r>
        <w:rPr>
          <w:rStyle w:val="FootnoteReference"/>
        </w:rPr>
        <w:footnoteRef/>
      </w:r>
      <w:r>
        <w:t xml:space="preserve"> </w:t>
      </w:r>
      <w:r>
        <w:rPr>
          <w:lang w:val="en-GB"/>
        </w:rPr>
        <w:t xml:space="preserve">UN Security Council, Resolution 2216, UN Doc. </w:t>
      </w:r>
      <w:r>
        <w:t>S/RES/2216</w:t>
      </w:r>
      <w:r>
        <w:rPr>
          <w:lang w:val="en-GB"/>
        </w:rPr>
        <w:t xml:space="preserve">, 14 April 2015. </w:t>
      </w:r>
    </w:p>
  </w:footnote>
  <w:footnote w:id="7">
    <w:p w14:paraId="3EDDBB08" w14:textId="279B0530" w:rsidR="001F2953" w:rsidRPr="00005496" w:rsidRDefault="001F2953">
      <w:pPr>
        <w:pStyle w:val="FootnoteText"/>
        <w:rPr>
          <w:lang w:val="en-GB"/>
        </w:rPr>
      </w:pPr>
      <w:r w:rsidRPr="00005496">
        <w:rPr>
          <w:rStyle w:val="FootnoteReference"/>
          <w:lang w:val="en-GB"/>
        </w:rPr>
        <w:footnoteRef/>
      </w:r>
      <w:r w:rsidRPr="00005496">
        <w:rPr>
          <w:lang w:val="en-GB"/>
        </w:rPr>
        <w:t xml:space="preserve"> Oxfam, </w:t>
      </w:r>
      <w:r w:rsidRPr="001374D1">
        <w:rPr>
          <w:i/>
          <w:iCs/>
          <w:lang w:val="en-GB"/>
        </w:rPr>
        <w:t>Closure of Yemen’s main airport puts millions of people at risk</w:t>
      </w:r>
      <w:r w:rsidRPr="00005496">
        <w:rPr>
          <w:lang w:val="en-GB"/>
        </w:rPr>
        <w:t xml:space="preserve">, 14 August 2016, </w:t>
      </w:r>
      <w:hyperlink r:id="rId3" w:history="1">
        <w:r w:rsidRPr="00005496">
          <w:rPr>
            <w:rStyle w:val="Hyperlink"/>
            <w:lang w:val="en-GB"/>
          </w:rPr>
          <w:t>www.oxfam.org/en/pressroom/pressreleases/2016-08-14/closure-yemens-main-airport-puts-millions-people-risk</w:t>
        </w:r>
      </w:hyperlink>
      <w:r w:rsidRPr="00005496">
        <w:rPr>
          <w:lang w:val="en-GB"/>
        </w:rPr>
        <w:t xml:space="preserve"> </w:t>
      </w:r>
    </w:p>
  </w:footnote>
  <w:footnote w:id="8">
    <w:p w14:paraId="461137FB" w14:textId="445C8698" w:rsidR="001F2953" w:rsidRPr="00005496" w:rsidRDefault="001F2953" w:rsidP="0029713F">
      <w:pPr>
        <w:pStyle w:val="FootnoteText"/>
        <w:rPr>
          <w:lang w:val="en-GB"/>
        </w:rPr>
      </w:pPr>
      <w:r w:rsidRPr="00005496">
        <w:rPr>
          <w:rStyle w:val="FootnoteReference"/>
          <w:lang w:val="en-GB"/>
        </w:rPr>
        <w:footnoteRef/>
      </w:r>
      <w:r w:rsidRPr="00005496">
        <w:rPr>
          <w:lang w:val="en-GB"/>
        </w:rPr>
        <w:t xml:space="preserve"> </w:t>
      </w:r>
      <w:r>
        <w:rPr>
          <w:lang w:val="en-GB"/>
        </w:rPr>
        <w:t>OHCHR</w:t>
      </w:r>
      <w:r w:rsidRPr="00005496">
        <w:rPr>
          <w:lang w:val="en-GB"/>
        </w:rPr>
        <w:t xml:space="preserve">, </w:t>
      </w:r>
      <w:r w:rsidRPr="00005496">
        <w:rPr>
          <w:i/>
          <w:iCs/>
          <w:lang w:val="en-GB"/>
        </w:rPr>
        <w:t xml:space="preserve">Situation of human rights in Yemen, including violations and abuses since September 2014, </w:t>
      </w:r>
      <w:r>
        <w:rPr>
          <w:lang w:val="en-GB"/>
        </w:rPr>
        <w:t xml:space="preserve">UN Doc. </w:t>
      </w:r>
      <w:r w:rsidRPr="00005496">
        <w:rPr>
          <w:lang w:val="en-GB"/>
        </w:rPr>
        <w:t xml:space="preserve">A/HRC/36/33, </w:t>
      </w:r>
      <w:r>
        <w:rPr>
          <w:lang w:val="en-GB"/>
        </w:rPr>
        <w:t xml:space="preserve">5 September 2017, </w:t>
      </w:r>
      <w:r w:rsidRPr="00005496">
        <w:rPr>
          <w:lang w:val="en-GB"/>
        </w:rPr>
        <w:t>para</w:t>
      </w:r>
      <w:r>
        <w:rPr>
          <w:lang w:val="en-GB"/>
        </w:rPr>
        <w:t>s</w:t>
      </w:r>
      <w:r w:rsidRPr="00005496">
        <w:rPr>
          <w:lang w:val="en-GB"/>
        </w:rPr>
        <w:t xml:space="preserve"> 43</w:t>
      </w:r>
      <w:r>
        <w:rPr>
          <w:lang w:val="en-GB"/>
        </w:rPr>
        <w:t>-44</w:t>
      </w:r>
      <w:r w:rsidRPr="00005496">
        <w:rPr>
          <w:lang w:val="en-GB"/>
        </w:rPr>
        <w:t>.</w:t>
      </w:r>
    </w:p>
  </w:footnote>
  <w:footnote w:id="9">
    <w:p w14:paraId="07B57E1B" w14:textId="25A92C81" w:rsidR="001F2953" w:rsidRPr="00005496" w:rsidRDefault="001F2953" w:rsidP="00644EE9">
      <w:pPr>
        <w:pStyle w:val="RTFootnotetext"/>
        <w:rPr>
          <w:lang w:val="en-GB"/>
        </w:rPr>
      </w:pPr>
      <w:r w:rsidRPr="00005496">
        <w:rPr>
          <w:rStyle w:val="FootnoteReference"/>
          <w:lang w:val="en-GB"/>
        </w:rPr>
        <w:footnoteRef/>
      </w:r>
      <w:r w:rsidRPr="00005496">
        <w:rPr>
          <w:lang w:val="en-GB"/>
        </w:rPr>
        <w:t xml:space="preserve"> Saudi Press Agency, “Statement by the Command of the Coalition to Restore Legitimacy in Yemen”, 6 November 2017, </w:t>
      </w:r>
      <w:hyperlink r:id="rId4" w:history="1">
        <w:r w:rsidRPr="00005496">
          <w:rPr>
            <w:rStyle w:val="Hyperlink"/>
            <w:lang w:val="en-GB"/>
          </w:rPr>
          <w:t>www.spa.gov.sa/viewfullstory.php?lang=en&amp;newsid=1684682</w:t>
        </w:r>
      </w:hyperlink>
    </w:p>
  </w:footnote>
  <w:footnote w:id="10">
    <w:p w14:paraId="178C93D1" w14:textId="2DB96A86" w:rsidR="001F2953" w:rsidRPr="00005496" w:rsidRDefault="001F2953" w:rsidP="00644EE9">
      <w:pPr>
        <w:pStyle w:val="RTFootnotetext"/>
        <w:rPr>
          <w:lang w:val="en-GB"/>
        </w:rPr>
      </w:pPr>
      <w:r w:rsidRPr="00005496">
        <w:rPr>
          <w:rStyle w:val="FootnoteReference"/>
          <w:lang w:val="en-GB"/>
        </w:rPr>
        <w:footnoteRef/>
      </w:r>
      <w:r w:rsidRPr="00005496">
        <w:rPr>
          <w:lang w:val="en-GB"/>
        </w:rPr>
        <w:t xml:space="preserve"> Saudi Press Agency, “Command of the Coalition to Restore Legitimacy in Yemen Issues Statement”, 22 November 2017, </w:t>
      </w:r>
      <w:hyperlink r:id="rId5" w:history="1">
        <w:r w:rsidRPr="00005496">
          <w:rPr>
            <w:rStyle w:val="Hyperlink"/>
            <w:lang w:val="en-GB"/>
          </w:rPr>
          <w:t>www.spa.gov.sa/viewstory.php?lang=en&amp;newsid=1690599</w:t>
        </w:r>
      </w:hyperlink>
    </w:p>
  </w:footnote>
  <w:footnote w:id="11">
    <w:p w14:paraId="0DC46842" w14:textId="77777777" w:rsidR="001F2953" w:rsidRPr="00005496" w:rsidRDefault="001F2953" w:rsidP="00144610">
      <w:pPr>
        <w:pStyle w:val="RTFootnotetext"/>
        <w:rPr>
          <w:lang w:val="en-GB"/>
        </w:rPr>
      </w:pPr>
      <w:r w:rsidRPr="00005496">
        <w:rPr>
          <w:rStyle w:val="FootnoteReference"/>
          <w:lang w:val="en-GB"/>
        </w:rPr>
        <w:footnoteRef/>
      </w:r>
      <w:r w:rsidRPr="00005496">
        <w:rPr>
          <w:lang w:val="en-GB"/>
        </w:rPr>
        <w:t xml:space="preserve"> The Embassy of The Kingdom of Saudi Arabia, Washington, DC, </w:t>
      </w:r>
      <w:r w:rsidRPr="000D6C60">
        <w:rPr>
          <w:i/>
          <w:iCs/>
          <w:lang w:val="en-GB"/>
        </w:rPr>
        <w:t>Yemen Comprehensive Humanitarian Operations (YCHO): New Humanitarian Operation Commits Over $3.5 Billion to Relieve Suffering in Yemen</w:t>
      </w:r>
      <w:r w:rsidRPr="00005496">
        <w:rPr>
          <w:lang w:val="en-GB"/>
        </w:rPr>
        <w:t xml:space="preserve">, 22 January 2018, </w:t>
      </w:r>
      <w:hyperlink r:id="rId6" w:history="1">
        <w:r w:rsidRPr="00005496">
          <w:rPr>
            <w:rStyle w:val="Hyperlink"/>
            <w:lang w:val="en-GB"/>
          </w:rPr>
          <w:t>www.saudiembassy.net/news/yemen-comprehensive-humanitarian-operations-ycho-new-humanitarian-operation-commits-over-35</w:t>
        </w:r>
      </w:hyperlink>
      <w:r w:rsidRPr="00005496">
        <w:rPr>
          <w:lang w:val="en-GB"/>
        </w:rPr>
        <w:t xml:space="preserve"> </w:t>
      </w:r>
    </w:p>
  </w:footnote>
  <w:footnote w:id="12">
    <w:p w14:paraId="6D3CABE2" w14:textId="2CC916C0" w:rsidR="001F2953" w:rsidRPr="00005496" w:rsidRDefault="001F2953" w:rsidP="00644EE9">
      <w:pPr>
        <w:pStyle w:val="RTFootnotetext"/>
        <w:rPr>
          <w:lang w:val="en-GB"/>
        </w:rPr>
      </w:pPr>
      <w:r w:rsidRPr="00005496">
        <w:rPr>
          <w:rStyle w:val="FootnoteReference"/>
          <w:lang w:val="en-GB"/>
        </w:rPr>
        <w:footnoteRef/>
      </w:r>
      <w:r w:rsidRPr="00005496">
        <w:rPr>
          <w:lang w:val="en-GB"/>
        </w:rPr>
        <w:t xml:space="preserve"> OHCA, “About OCHA Yemen”, </w:t>
      </w:r>
      <w:hyperlink r:id="rId7" w:history="1">
        <w:r w:rsidRPr="00005496">
          <w:rPr>
            <w:rStyle w:val="Hyperlink"/>
            <w:lang w:val="en-GB"/>
          </w:rPr>
          <w:t>www.unocha.org/yemen/about-ocha-yemen</w:t>
        </w:r>
      </w:hyperlink>
      <w:r w:rsidRPr="00005496">
        <w:rPr>
          <w:lang w:val="en-GB"/>
        </w:rPr>
        <w:t xml:space="preserve"> </w:t>
      </w:r>
    </w:p>
  </w:footnote>
  <w:footnote w:id="13">
    <w:p w14:paraId="4D2C371B" w14:textId="766838AA" w:rsidR="001F2953" w:rsidRPr="00FE0D74" w:rsidRDefault="001F2953">
      <w:pPr>
        <w:pStyle w:val="FootnoteText"/>
        <w:rPr>
          <w:lang w:val="es-ES"/>
        </w:rPr>
      </w:pPr>
      <w:r>
        <w:rPr>
          <w:rStyle w:val="FootnoteReference"/>
        </w:rPr>
        <w:footnoteRef/>
      </w:r>
      <w:r w:rsidRPr="00FE0D74">
        <w:rPr>
          <w:lang w:val="es-ES"/>
        </w:rPr>
        <w:t xml:space="preserve"> </w:t>
      </w:r>
      <w:r w:rsidRPr="000D6C60">
        <w:rPr>
          <w:lang w:val="es-ES"/>
        </w:rPr>
        <w:t xml:space="preserve">OCHA, “About OCHA Yemen”, </w:t>
      </w:r>
      <w:hyperlink r:id="rId8" w:history="1">
        <w:r w:rsidRPr="000D6C60">
          <w:rPr>
            <w:rStyle w:val="Hyperlink"/>
            <w:lang w:val="es-ES"/>
          </w:rPr>
          <w:t>www.unocha.org/yemen/about-ocha-yemen</w:t>
        </w:r>
      </w:hyperlink>
    </w:p>
  </w:footnote>
  <w:footnote w:id="14">
    <w:p w14:paraId="3FA6FDAC" w14:textId="2BA6F8F3" w:rsidR="001F2953" w:rsidRPr="00005496" w:rsidRDefault="001F2953" w:rsidP="00644EE9">
      <w:pPr>
        <w:pStyle w:val="RTFootnotetext"/>
        <w:rPr>
          <w:lang w:val="en-GB"/>
        </w:rPr>
      </w:pPr>
      <w:r w:rsidRPr="00005496">
        <w:rPr>
          <w:rStyle w:val="FootnoteReference"/>
          <w:lang w:val="en-GB"/>
        </w:rPr>
        <w:footnoteRef/>
      </w:r>
      <w:r w:rsidRPr="00005496">
        <w:rPr>
          <w:lang w:val="en-GB"/>
        </w:rPr>
        <w:t xml:space="preserve"> OCHA, </w:t>
      </w:r>
      <w:r w:rsidRPr="00FE0D74">
        <w:rPr>
          <w:i/>
          <w:iCs/>
          <w:lang w:val="en-GB"/>
        </w:rPr>
        <w:t>Yemen: Commodity Tracker</w:t>
      </w:r>
      <w:r w:rsidRPr="00005496">
        <w:rPr>
          <w:lang w:val="en-GB"/>
        </w:rPr>
        <w:t xml:space="preserve">, 3 May 2018. </w:t>
      </w:r>
    </w:p>
  </w:footnote>
  <w:footnote w:id="15">
    <w:p w14:paraId="1CF544CB" w14:textId="5E4B6790" w:rsidR="001F2953" w:rsidRPr="00005496" w:rsidRDefault="001F2953" w:rsidP="00644EE9">
      <w:pPr>
        <w:pStyle w:val="RTFootnotetext"/>
        <w:rPr>
          <w:lang w:val="en-GB"/>
        </w:rPr>
      </w:pPr>
      <w:r w:rsidRPr="00005496">
        <w:rPr>
          <w:rStyle w:val="FootnoteReference"/>
          <w:lang w:val="en-GB"/>
        </w:rPr>
        <w:footnoteRef/>
      </w:r>
      <w:r w:rsidRPr="00005496">
        <w:rPr>
          <w:lang w:val="en-GB"/>
        </w:rPr>
        <w:t xml:space="preserve"> OCHA, </w:t>
      </w:r>
      <w:r w:rsidRPr="00FE0D74">
        <w:rPr>
          <w:i/>
          <w:iCs/>
          <w:lang w:val="en-GB"/>
        </w:rPr>
        <w:t>Yemen: Commodity Tracker</w:t>
      </w:r>
      <w:r w:rsidRPr="00005496">
        <w:rPr>
          <w:lang w:val="en-GB"/>
        </w:rPr>
        <w:t>, 3 May 2018.</w:t>
      </w:r>
    </w:p>
  </w:footnote>
  <w:footnote w:id="16">
    <w:p w14:paraId="703F0756" w14:textId="77777777" w:rsidR="001F2953" w:rsidRPr="00005496" w:rsidRDefault="001F2953" w:rsidP="00FB78E3">
      <w:pPr>
        <w:pStyle w:val="FootnoteText"/>
        <w:rPr>
          <w:lang w:val="en-GB"/>
        </w:rPr>
      </w:pPr>
      <w:r w:rsidRPr="00005496">
        <w:rPr>
          <w:rStyle w:val="FootnoteReference"/>
          <w:lang w:val="en-GB"/>
        </w:rPr>
        <w:footnoteRef/>
      </w:r>
      <w:r w:rsidRPr="00005496">
        <w:rPr>
          <w:lang w:val="en-GB"/>
        </w:rPr>
        <w:t xml:space="preserve"> OCHA, </w:t>
      </w:r>
      <w:r w:rsidRPr="00EB4B62">
        <w:rPr>
          <w:i/>
          <w:iCs/>
          <w:lang w:val="en-GB"/>
        </w:rPr>
        <w:t>Yemen: Commodity Tracker</w:t>
      </w:r>
      <w:r w:rsidRPr="00005496">
        <w:rPr>
          <w:lang w:val="en-GB"/>
        </w:rPr>
        <w:t>, 3 May 2018.</w:t>
      </w:r>
    </w:p>
  </w:footnote>
  <w:footnote w:id="17">
    <w:p w14:paraId="2E79B87D" w14:textId="0DD0DDBA" w:rsidR="001F2953" w:rsidRPr="00005496" w:rsidRDefault="001F2953" w:rsidP="00644EE9">
      <w:pPr>
        <w:pStyle w:val="RTFootnotetext"/>
        <w:rPr>
          <w:lang w:val="en-GB"/>
        </w:rPr>
      </w:pPr>
      <w:r w:rsidRPr="00005496">
        <w:rPr>
          <w:rStyle w:val="FootnoteReference"/>
          <w:lang w:val="en-GB"/>
        </w:rPr>
        <w:footnoteRef/>
      </w:r>
      <w:r w:rsidRPr="00005496">
        <w:rPr>
          <w:lang w:val="en-GB"/>
        </w:rPr>
        <w:t xml:space="preserve"> World Food Programme, </w:t>
      </w:r>
      <w:r w:rsidRPr="00005496">
        <w:rPr>
          <w:i/>
          <w:iCs/>
          <w:lang w:val="en-GB"/>
        </w:rPr>
        <w:t>The State of Food Security and Nutrition in Yemen: Summary and Overview: 2012 Comprehensive Food Security Survey</w:t>
      </w:r>
      <w:r w:rsidRPr="00005496">
        <w:rPr>
          <w:lang w:val="en-GB"/>
        </w:rPr>
        <w:t xml:space="preserve">, 2012, documents.wfp.org/stellent/groups/public/documents/ena/wfp247833.pdf </w:t>
      </w:r>
    </w:p>
  </w:footnote>
  <w:footnote w:id="18">
    <w:p w14:paraId="0EA76336" w14:textId="5D3C0DBB" w:rsidR="001F2953" w:rsidRPr="00FE0D74" w:rsidRDefault="001F2953" w:rsidP="00644EE9">
      <w:pPr>
        <w:pStyle w:val="RTFootnotetext"/>
        <w:rPr>
          <w:lang w:val="es-ES"/>
        </w:rPr>
      </w:pPr>
      <w:r w:rsidRPr="00005496">
        <w:rPr>
          <w:rStyle w:val="FootnoteReference"/>
          <w:lang w:val="en-GB"/>
        </w:rPr>
        <w:footnoteRef/>
      </w:r>
      <w:r w:rsidRPr="00FE0D74">
        <w:rPr>
          <w:lang w:val="es-ES"/>
        </w:rPr>
        <w:t xml:space="preserve"> OCHA, “About OCHA Yemen”, </w:t>
      </w:r>
      <w:hyperlink r:id="rId9" w:history="1">
        <w:r w:rsidRPr="00FE0D74">
          <w:rPr>
            <w:rStyle w:val="Hyperlink"/>
            <w:lang w:val="es-ES"/>
          </w:rPr>
          <w:t>www.unocha.org/yemen/about-ocha-yemen</w:t>
        </w:r>
      </w:hyperlink>
    </w:p>
  </w:footnote>
  <w:footnote w:id="19">
    <w:p w14:paraId="010D588D" w14:textId="47107346" w:rsidR="001F2953" w:rsidRPr="00005496" w:rsidRDefault="001F2953">
      <w:pPr>
        <w:pStyle w:val="FootnoteText"/>
        <w:rPr>
          <w:lang w:val="en-GB"/>
        </w:rPr>
      </w:pPr>
      <w:r w:rsidRPr="00005496">
        <w:rPr>
          <w:rStyle w:val="FootnoteReference"/>
          <w:lang w:val="en-GB"/>
        </w:rPr>
        <w:footnoteRef/>
      </w:r>
      <w:r w:rsidRPr="00005496">
        <w:rPr>
          <w:lang w:val="en-GB"/>
        </w:rPr>
        <w:t xml:space="preserve"> Oxfam, </w:t>
      </w:r>
      <w:bookmarkStart w:id="16" w:name="_Hlk514749414"/>
      <w:r w:rsidRPr="00005496">
        <w:rPr>
          <w:i/>
          <w:iCs/>
          <w:lang w:val="en-GB"/>
        </w:rPr>
        <w:t>Missiles and food: Yemen’s man-made food security crisis</w:t>
      </w:r>
      <w:bookmarkEnd w:id="16"/>
      <w:r w:rsidRPr="00005496">
        <w:rPr>
          <w:i/>
          <w:iCs/>
          <w:lang w:val="en-GB"/>
        </w:rPr>
        <w:t xml:space="preserve">, </w:t>
      </w:r>
      <w:r w:rsidRPr="00005496">
        <w:rPr>
          <w:lang w:val="en-GB"/>
        </w:rPr>
        <w:t xml:space="preserve">December 2017, </w:t>
      </w:r>
      <w:hyperlink r:id="rId10" w:history="1">
        <w:r w:rsidRPr="00005496">
          <w:rPr>
            <w:rStyle w:val="Hyperlink"/>
            <w:lang w:val="en-GB"/>
          </w:rPr>
          <w:t>www.oxfam.org/sites/www.oxfam.org/files/file_attachments/bn-missiles-food-security-yemen-041217-en.pdf</w:t>
        </w:r>
      </w:hyperlink>
      <w:r w:rsidRPr="00005496">
        <w:rPr>
          <w:lang w:val="en-GB"/>
        </w:rPr>
        <w:t xml:space="preserve"> </w:t>
      </w:r>
    </w:p>
  </w:footnote>
  <w:footnote w:id="20">
    <w:p w14:paraId="2DE90F2C" w14:textId="77777777" w:rsidR="001F2953" w:rsidRPr="00FE0D74" w:rsidRDefault="001F2953" w:rsidP="00D321A3">
      <w:pPr>
        <w:pStyle w:val="FootnoteText"/>
        <w:rPr>
          <w:rStyle w:val="Hyperlink"/>
          <w:rFonts w:ascii="Amnesty Trade Gothic Light Obl" w:hAnsi="Amnesty Trade Gothic Light Obl"/>
          <w:szCs w:val="20"/>
          <w:lang w:val="en-GB"/>
        </w:rPr>
      </w:pPr>
      <w:r w:rsidRPr="00005496">
        <w:rPr>
          <w:rStyle w:val="FootnoteReference"/>
          <w:lang w:val="en-GB"/>
        </w:rPr>
        <w:footnoteRef/>
      </w:r>
      <w:r w:rsidRPr="00005496">
        <w:rPr>
          <w:lang w:val="en-GB"/>
        </w:rPr>
        <w:t xml:space="preserve"> </w:t>
      </w:r>
      <w:r w:rsidRPr="00FE0D74">
        <w:rPr>
          <w:lang w:val="en-GB"/>
        </w:rPr>
        <w:t xml:space="preserve">OCHA, </w:t>
      </w:r>
      <w:r w:rsidRPr="00FE0D74">
        <w:rPr>
          <w:i/>
          <w:iCs/>
          <w:lang w:val="en-GB"/>
        </w:rPr>
        <w:t>Humanitarian response plan</w:t>
      </w:r>
      <w:r w:rsidRPr="00FE0D74">
        <w:rPr>
          <w:lang w:val="en-GB"/>
        </w:rPr>
        <w:t>, January 2018</w:t>
      </w:r>
      <w:r w:rsidRPr="00005496">
        <w:rPr>
          <w:lang w:val="en-GB"/>
        </w:rPr>
        <w:fldChar w:fldCharType="begin"/>
      </w:r>
      <w:r w:rsidRPr="00FE0D74">
        <w:rPr>
          <w:lang w:val="en-GB"/>
        </w:rPr>
        <w:instrText xml:space="preserve"> HYPERLINK "https://reliefweb.int/sites/reliefweb.int/files/resources/20180120_HRP_YEMEN_Final.pdf" </w:instrText>
      </w:r>
      <w:r w:rsidRPr="00005496">
        <w:rPr>
          <w:lang w:val="en-GB"/>
        </w:rPr>
        <w:fldChar w:fldCharType="separate"/>
      </w:r>
      <w:r w:rsidRPr="00FE0D74">
        <w:rPr>
          <w:lang w:val="en-GB"/>
        </w:rPr>
        <w:t>,</w:t>
      </w:r>
    </w:p>
    <w:p w14:paraId="02ABA6BB" w14:textId="279D8B1E" w:rsidR="001F2953" w:rsidRPr="00005496" w:rsidRDefault="001F2953" w:rsidP="00D321A3">
      <w:pPr>
        <w:pStyle w:val="FootnoteText"/>
        <w:rPr>
          <w:lang w:val="en-GB"/>
        </w:rPr>
      </w:pPr>
      <w:r w:rsidRPr="00005496">
        <w:rPr>
          <w:rStyle w:val="Hyperlink"/>
          <w:lang w:val="en-GB"/>
        </w:rPr>
        <w:t>reliefweb.int/sites/reliefweb.int/files/resources/20180120_HRP_YEMEN_Final.pdf</w:t>
      </w:r>
      <w:r w:rsidRPr="00005496">
        <w:rPr>
          <w:lang w:val="en-GB"/>
        </w:rPr>
        <w:fldChar w:fldCharType="end"/>
      </w:r>
      <w:r>
        <w:rPr>
          <w:lang w:val="en-GB"/>
        </w:rPr>
        <w:t>;</w:t>
      </w:r>
      <w:r w:rsidRPr="00D321A3" w:rsidDel="00F00B97">
        <w:rPr>
          <w:i/>
          <w:iCs/>
          <w:lang w:val="en-GB"/>
        </w:rPr>
        <w:t xml:space="preserve"> </w:t>
      </w:r>
      <w:r w:rsidRPr="00FE0D74">
        <w:rPr>
          <w:i/>
          <w:iCs/>
          <w:lang w:val="en-GB"/>
        </w:rPr>
        <w:t>INGO joint statement on newly announced Yemen Comprehensive Humanitarian Operations plan</w:t>
      </w:r>
      <w:r w:rsidRPr="00005496">
        <w:rPr>
          <w:lang w:val="en-GB"/>
        </w:rPr>
        <w:t xml:space="preserve">, 23 January 2018 [not “2017” as the statement indicates], reliefweb.int/sites/reliefweb.int/files/resources/INGO%20joint%20statement%20on%20newly%20announced%20Yemen%20Comprehensive%20Humanitarian%20Operations%20plan%20FINAL.pdf </w:t>
      </w:r>
    </w:p>
  </w:footnote>
  <w:footnote w:id="21">
    <w:p w14:paraId="09A6180D" w14:textId="2E9EC48B" w:rsidR="001F2953" w:rsidRDefault="001F2953">
      <w:pPr>
        <w:pStyle w:val="FootnoteText"/>
      </w:pPr>
      <w:r>
        <w:rPr>
          <w:rStyle w:val="FootnoteReference"/>
        </w:rPr>
        <w:footnoteRef/>
      </w:r>
      <w:r>
        <w:t xml:space="preserve"> </w:t>
      </w:r>
      <w:r>
        <w:rPr>
          <w:lang w:val="en-GB"/>
        </w:rPr>
        <w:t>I</w:t>
      </w:r>
      <w:r w:rsidRPr="00005496">
        <w:rPr>
          <w:lang w:val="en-GB"/>
        </w:rPr>
        <w:t>nter</w:t>
      </w:r>
      <w:r>
        <w:rPr>
          <w:lang w:val="en-GB"/>
        </w:rPr>
        <w:t xml:space="preserve">view via voice call with “Raeda”, a nurse working in Hodeidah, 7 March 2018; </w:t>
      </w:r>
      <w:r w:rsidRPr="00005496">
        <w:rPr>
          <w:lang w:val="en-GB"/>
        </w:rPr>
        <w:t>inter</w:t>
      </w:r>
      <w:r>
        <w:rPr>
          <w:lang w:val="en-GB"/>
        </w:rPr>
        <w:t xml:space="preserve">view via voice call with “Shadi”, a doctor working in Hodeidah, 9 March 2018; </w:t>
      </w:r>
      <w:r w:rsidRPr="00005496">
        <w:rPr>
          <w:lang w:val="en-GB"/>
        </w:rPr>
        <w:t>inter</w:t>
      </w:r>
      <w:r>
        <w:rPr>
          <w:lang w:val="en-GB"/>
        </w:rPr>
        <w:t>view via voice call with “Hadi”, a doctor working in Ta’iz 11 April 2018</w:t>
      </w:r>
      <w:r>
        <w:t xml:space="preserve">; </w:t>
      </w:r>
      <w:r w:rsidRPr="00005496">
        <w:rPr>
          <w:lang w:val="en-GB"/>
        </w:rPr>
        <w:t>interview</w:t>
      </w:r>
      <w:r>
        <w:rPr>
          <w:lang w:val="en-GB"/>
        </w:rPr>
        <w:t xml:space="preserve"> via voice call</w:t>
      </w:r>
      <w:r w:rsidRPr="00005496">
        <w:rPr>
          <w:lang w:val="en-GB"/>
        </w:rPr>
        <w:t xml:space="preserve"> with “Fares”, a doctor working in </w:t>
      </w:r>
      <w:r>
        <w:rPr>
          <w:lang w:val="en-GB"/>
        </w:rPr>
        <w:t>Ta’iz</w:t>
      </w:r>
      <w:r w:rsidRPr="00005496">
        <w:rPr>
          <w:lang w:val="en-GB"/>
        </w:rPr>
        <w:t>, 11 April 2018; interview</w:t>
      </w:r>
      <w:r>
        <w:rPr>
          <w:lang w:val="en-GB"/>
        </w:rPr>
        <w:t xml:space="preserve"> via voice call</w:t>
      </w:r>
      <w:r w:rsidRPr="00005496">
        <w:rPr>
          <w:lang w:val="en-GB"/>
        </w:rPr>
        <w:t xml:space="preserve"> with</w:t>
      </w:r>
      <w:r>
        <w:rPr>
          <w:lang w:val="en-GB"/>
        </w:rPr>
        <w:t xml:space="preserve"> “Hashem”, a doctor working in Ta’iz</w:t>
      </w:r>
      <w:r w:rsidRPr="00005496">
        <w:rPr>
          <w:lang w:val="en-GB"/>
        </w:rPr>
        <w:t>, 11 April 2018</w:t>
      </w:r>
      <w:r>
        <w:rPr>
          <w:lang w:val="en-GB"/>
        </w:rPr>
        <w:t>.</w:t>
      </w:r>
    </w:p>
  </w:footnote>
  <w:footnote w:id="22">
    <w:p w14:paraId="099A80EF" w14:textId="67E5565C" w:rsidR="001F2953" w:rsidRPr="00005496" w:rsidRDefault="001F2953">
      <w:pPr>
        <w:pStyle w:val="FootnoteText"/>
        <w:rPr>
          <w:lang w:val="en-GB"/>
        </w:rPr>
      </w:pPr>
      <w:r w:rsidRPr="00005496">
        <w:rPr>
          <w:rStyle w:val="FootnoteReference"/>
          <w:lang w:val="en-GB"/>
        </w:rPr>
        <w:footnoteRef/>
      </w:r>
      <w:r w:rsidRPr="00005496">
        <w:rPr>
          <w:lang w:val="en-GB"/>
        </w:rPr>
        <w:t xml:space="preserve"> </w:t>
      </w:r>
      <w:r>
        <w:rPr>
          <w:lang w:val="en-GB"/>
        </w:rPr>
        <w:t>OHCHR</w:t>
      </w:r>
      <w:r w:rsidRPr="00005496">
        <w:rPr>
          <w:lang w:val="en-GB"/>
        </w:rPr>
        <w:t xml:space="preserve">, </w:t>
      </w:r>
      <w:r w:rsidRPr="00005496">
        <w:rPr>
          <w:i/>
          <w:iCs/>
          <w:lang w:val="en-GB"/>
        </w:rPr>
        <w:t xml:space="preserve">Situation of human rights in Yemen, including violations and abuses since September 2014, </w:t>
      </w:r>
      <w:r>
        <w:rPr>
          <w:lang w:val="en-GB"/>
        </w:rPr>
        <w:t xml:space="preserve">UN Doc. </w:t>
      </w:r>
      <w:r w:rsidRPr="00005496">
        <w:rPr>
          <w:lang w:val="en-GB"/>
        </w:rPr>
        <w:t xml:space="preserve">A/HRC/36/33, </w:t>
      </w:r>
      <w:r>
        <w:rPr>
          <w:lang w:val="en-GB"/>
        </w:rPr>
        <w:t xml:space="preserve">5 September 2017, </w:t>
      </w:r>
      <w:r w:rsidRPr="00005496">
        <w:rPr>
          <w:lang w:val="en-GB"/>
        </w:rPr>
        <w:t>para. 43.</w:t>
      </w:r>
    </w:p>
  </w:footnote>
  <w:footnote w:id="23">
    <w:p w14:paraId="0ADB70FE" w14:textId="78F7114E" w:rsidR="001F2953" w:rsidRPr="00005496" w:rsidRDefault="001F2953" w:rsidP="00644EE9">
      <w:pPr>
        <w:pStyle w:val="RTFootnotetext"/>
        <w:rPr>
          <w:lang w:val="en-GB"/>
        </w:rPr>
      </w:pPr>
      <w:r w:rsidRPr="00005496">
        <w:rPr>
          <w:rStyle w:val="FootnoteReference"/>
          <w:lang w:val="en-GB"/>
        </w:rPr>
        <w:footnoteRef/>
      </w:r>
      <w:r w:rsidRPr="00005496">
        <w:rPr>
          <w:lang w:val="en-GB"/>
        </w:rPr>
        <w:t xml:space="preserve"> Office of the Minister, Ministry of Transport, Republic of Yemen, </w:t>
      </w:r>
      <w:r w:rsidRPr="00FE0D74">
        <w:rPr>
          <w:i/>
          <w:iCs/>
          <w:lang w:val="en-GB"/>
        </w:rPr>
        <w:t>General Announcement</w:t>
      </w:r>
      <w:r w:rsidRPr="00005496">
        <w:rPr>
          <w:lang w:val="en-GB"/>
        </w:rPr>
        <w:t xml:space="preserve">, 2 May 2016, </w:t>
      </w:r>
      <w:hyperlink r:id="rId11" w:history="1">
        <w:r w:rsidRPr="00005496">
          <w:rPr>
            <w:rStyle w:val="Hyperlink"/>
            <w:lang w:val="en-GB"/>
          </w:rPr>
          <w:t>www.vimye.org/docs/GoY%20Announcement%20of%20UNVIM%20Launch.pdf</w:t>
        </w:r>
      </w:hyperlink>
      <w:r w:rsidRPr="00005496">
        <w:rPr>
          <w:lang w:val="en-GB"/>
        </w:rPr>
        <w:t>; UN Verification and Inspection Mechanism for Yemen</w:t>
      </w:r>
      <w:r>
        <w:rPr>
          <w:lang w:val="en-GB"/>
        </w:rPr>
        <w:t xml:space="preserve"> (UNVIM)</w:t>
      </w:r>
      <w:r w:rsidRPr="00005496">
        <w:rPr>
          <w:lang w:val="en-GB"/>
        </w:rPr>
        <w:t xml:space="preserve">, </w:t>
      </w:r>
      <w:r w:rsidRPr="000D6C60">
        <w:rPr>
          <w:i/>
          <w:iCs/>
          <w:lang w:val="en-GB"/>
        </w:rPr>
        <w:t>Terms of Reference</w:t>
      </w:r>
      <w:r w:rsidRPr="00005496">
        <w:rPr>
          <w:lang w:val="en-GB"/>
        </w:rPr>
        <w:t xml:space="preserve">, </w:t>
      </w:r>
      <w:hyperlink r:id="rId12" w:history="1">
        <w:r w:rsidRPr="00005496">
          <w:rPr>
            <w:rStyle w:val="Hyperlink"/>
            <w:lang w:val="en-GB"/>
          </w:rPr>
          <w:t>www.vimye.org/docs/UNVIM%20Terms%20of%20Reference%20English.pdf</w:t>
        </w:r>
      </w:hyperlink>
      <w:r w:rsidRPr="00005496">
        <w:rPr>
          <w:lang w:val="en-GB"/>
        </w:rPr>
        <w:t xml:space="preserve">; </w:t>
      </w:r>
      <w:r>
        <w:rPr>
          <w:lang w:val="en-GB"/>
        </w:rPr>
        <w:t>UNVIM</w:t>
      </w:r>
      <w:r w:rsidRPr="00005496">
        <w:rPr>
          <w:lang w:val="en-GB"/>
        </w:rPr>
        <w:t xml:space="preserve">, </w:t>
      </w:r>
      <w:r w:rsidRPr="000D6C60">
        <w:rPr>
          <w:i/>
          <w:iCs/>
          <w:lang w:val="en-GB"/>
        </w:rPr>
        <w:t>Standard Operating Procedures</w:t>
      </w:r>
      <w:r w:rsidRPr="00005496">
        <w:rPr>
          <w:lang w:val="en-GB"/>
        </w:rPr>
        <w:t xml:space="preserve">, </w:t>
      </w:r>
      <w:hyperlink r:id="rId13" w:history="1">
        <w:r w:rsidRPr="00005496">
          <w:rPr>
            <w:rStyle w:val="Hyperlink"/>
            <w:lang w:val="en-GB"/>
          </w:rPr>
          <w:t>www.vimye.org/docs/UNVIM%20SOPs%20English.pdf</w:t>
        </w:r>
      </w:hyperlink>
      <w:r>
        <w:rPr>
          <w:rStyle w:val="Hyperlink"/>
          <w:lang w:val="en-GB"/>
        </w:rPr>
        <w:t xml:space="preserve">; </w:t>
      </w:r>
      <w:r w:rsidRPr="00005496">
        <w:rPr>
          <w:lang w:val="en-GB"/>
        </w:rPr>
        <w:t>Security Council Report, “In Hindsight: The Story of the UN Verification and Inspection Mechanism in Yemen”</w:t>
      </w:r>
      <w:r w:rsidRPr="00005496">
        <w:rPr>
          <w:i/>
          <w:iCs/>
          <w:lang w:val="en-GB"/>
        </w:rPr>
        <w:t xml:space="preserve">, </w:t>
      </w:r>
      <w:r w:rsidRPr="00005496">
        <w:rPr>
          <w:lang w:val="en-GB"/>
        </w:rPr>
        <w:t xml:space="preserve">1 September 2016, </w:t>
      </w:r>
      <w:hyperlink r:id="rId14" w:history="1">
        <w:r w:rsidRPr="00005496">
          <w:rPr>
            <w:rStyle w:val="Hyperlink"/>
            <w:lang w:val="en-GB"/>
          </w:rPr>
          <w:t>www.securitycouncilreport.org/monthly-forecast/2016-09/the_story_of_the_un_verification_and_inspection_mechanism_in_yemen.php</w:t>
        </w:r>
      </w:hyperlink>
      <w:r w:rsidRPr="00005496">
        <w:rPr>
          <w:lang w:val="en-GB"/>
        </w:rPr>
        <w:t xml:space="preserve"> </w:t>
      </w:r>
    </w:p>
  </w:footnote>
  <w:footnote w:id="24">
    <w:p w14:paraId="6A532F2C" w14:textId="77777777" w:rsidR="001F2953" w:rsidRPr="00005496" w:rsidRDefault="001F2953" w:rsidP="00F673DD">
      <w:pPr>
        <w:pStyle w:val="RTFootnotetext"/>
        <w:rPr>
          <w:lang w:val="en-GB"/>
        </w:rPr>
      </w:pPr>
      <w:r w:rsidRPr="00005496">
        <w:rPr>
          <w:rStyle w:val="FootnoteReference"/>
          <w:lang w:val="en-GB"/>
        </w:rPr>
        <w:footnoteRef/>
      </w:r>
      <w:r w:rsidRPr="00005496">
        <w:rPr>
          <w:lang w:val="en-GB"/>
        </w:rPr>
        <w:t xml:space="preserve"> Stephanie Nebehay, “U.N. quietly steps up inspection of aid ships to Yemen”, </w:t>
      </w:r>
      <w:r w:rsidRPr="000D6C60">
        <w:rPr>
          <w:lang w:val="en-GB"/>
        </w:rPr>
        <w:t>Reuters</w:t>
      </w:r>
      <w:r w:rsidRPr="00005496">
        <w:rPr>
          <w:lang w:val="en-GB"/>
        </w:rPr>
        <w:t xml:space="preserve">, 5 April 2018, </w:t>
      </w:r>
      <w:hyperlink r:id="rId15" w:history="1">
        <w:r w:rsidRPr="00005496">
          <w:rPr>
            <w:rStyle w:val="Hyperlink"/>
            <w:lang w:val="en-GB"/>
          </w:rPr>
          <w:t>www.reuters.com/article/us-yemen-security-un/u-n-quietly-steps-up-inspection-of-aid-ships-to-yemen-idUSKCN1HC1P0</w:t>
        </w:r>
      </w:hyperlink>
      <w:r w:rsidRPr="00005496">
        <w:rPr>
          <w:lang w:val="en-GB"/>
        </w:rPr>
        <w:t xml:space="preserve"> </w:t>
      </w:r>
    </w:p>
  </w:footnote>
  <w:footnote w:id="25">
    <w:p w14:paraId="30B93427" w14:textId="700A79BE" w:rsidR="001F2953" w:rsidRPr="007D2BE7" w:rsidRDefault="001F2953">
      <w:pPr>
        <w:pStyle w:val="FootnoteText"/>
        <w:rPr>
          <w:lang w:val="en-GB"/>
        </w:rPr>
      </w:pPr>
      <w:r>
        <w:rPr>
          <w:rStyle w:val="FootnoteReference"/>
        </w:rPr>
        <w:footnoteRef/>
      </w:r>
      <w:r>
        <w:t xml:space="preserve"> Correspondence with OCHA official, 24 May 2018; </w:t>
      </w:r>
      <w:r>
        <w:rPr>
          <w:lang w:val="en-GB"/>
        </w:rPr>
        <w:t>correspondence with UNVIM official, 6 June 2018.</w:t>
      </w:r>
    </w:p>
  </w:footnote>
  <w:footnote w:id="26">
    <w:p w14:paraId="7BD17B6D" w14:textId="13DA11B5" w:rsidR="005E03AC" w:rsidRPr="00D46925" w:rsidRDefault="005E03AC" w:rsidP="005E03AC">
      <w:pPr>
        <w:pStyle w:val="FootnoteText"/>
        <w:rPr>
          <w:lang w:val="en-GB"/>
        </w:rPr>
      </w:pPr>
      <w:r>
        <w:rPr>
          <w:rStyle w:val="FootnoteReference"/>
        </w:rPr>
        <w:footnoteRef/>
      </w:r>
      <w:r>
        <w:t xml:space="preserve"> </w:t>
      </w:r>
      <w:r>
        <w:rPr>
          <w:lang w:val="en-GB"/>
        </w:rPr>
        <w:t>Panel of Experts on Yemen</w:t>
      </w:r>
      <w:r w:rsidRPr="00005496">
        <w:rPr>
          <w:lang w:val="en-GB"/>
        </w:rPr>
        <w:t xml:space="preserve">, </w:t>
      </w:r>
      <w:r w:rsidRPr="005E03AC">
        <w:rPr>
          <w:i/>
          <w:iCs/>
          <w:lang w:val="en-GB"/>
        </w:rPr>
        <w:t>Final report of the Panel of Experts on Yemen established</w:t>
      </w:r>
      <w:r>
        <w:rPr>
          <w:i/>
          <w:iCs/>
          <w:lang w:val="en-GB"/>
        </w:rPr>
        <w:t xml:space="preserve"> </w:t>
      </w:r>
      <w:r w:rsidRPr="005E03AC">
        <w:rPr>
          <w:i/>
          <w:iCs/>
          <w:lang w:val="en-GB"/>
        </w:rPr>
        <w:t>pursuant to Security Council resolution 2140 (2014)</w:t>
      </w:r>
      <w:r w:rsidRPr="00005496">
        <w:rPr>
          <w:i/>
          <w:iCs/>
          <w:lang w:val="en-GB"/>
        </w:rPr>
        <w:t>,</w:t>
      </w:r>
      <w:r w:rsidRPr="00005496">
        <w:rPr>
          <w:lang w:val="en-GB"/>
        </w:rPr>
        <w:t xml:space="preserve"> </w:t>
      </w:r>
      <w:r>
        <w:rPr>
          <w:lang w:val="en-GB"/>
        </w:rPr>
        <w:t xml:space="preserve">UN Doc. </w:t>
      </w:r>
      <w:r w:rsidRPr="00005496">
        <w:rPr>
          <w:lang w:val="en-GB"/>
        </w:rPr>
        <w:t>S/2018/</w:t>
      </w:r>
      <w:r>
        <w:rPr>
          <w:lang w:val="en-GB"/>
        </w:rPr>
        <w:t>192</w:t>
      </w:r>
      <w:r w:rsidRPr="00005496">
        <w:rPr>
          <w:lang w:val="en-GB"/>
        </w:rPr>
        <w:t>, 26 January 201</w:t>
      </w:r>
      <w:r>
        <w:rPr>
          <w:lang w:val="en-GB"/>
        </w:rPr>
        <w:t>6</w:t>
      </w:r>
      <w:r w:rsidRPr="00005496">
        <w:rPr>
          <w:lang w:val="en-GB"/>
        </w:rPr>
        <w:t xml:space="preserve">, </w:t>
      </w:r>
      <w:r>
        <w:rPr>
          <w:lang w:val="en-GB"/>
        </w:rPr>
        <w:t>para. 169</w:t>
      </w:r>
      <w:r w:rsidRPr="00005496">
        <w:rPr>
          <w:lang w:val="en-GB"/>
        </w:rPr>
        <w:t>.</w:t>
      </w:r>
    </w:p>
  </w:footnote>
  <w:footnote w:id="27">
    <w:p w14:paraId="25960B61" w14:textId="19A87FD6" w:rsidR="001F2953" w:rsidRPr="007D2BE7" w:rsidRDefault="001F2953">
      <w:pPr>
        <w:pStyle w:val="FootnoteText"/>
        <w:rPr>
          <w:lang w:val="en-GB"/>
        </w:rPr>
      </w:pPr>
      <w:r>
        <w:rPr>
          <w:rStyle w:val="FootnoteReference"/>
        </w:rPr>
        <w:footnoteRef/>
      </w:r>
      <w:r>
        <w:t xml:space="preserve"> Correspondence with OCHA official, 24 May 2018; </w:t>
      </w:r>
      <w:r>
        <w:rPr>
          <w:lang w:val="en-GB"/>
        </w:rPr>
        <w:t>correspondence with UNVIM official, 6 June 2018.</w:t>
      </w:r>
    </w:p>
  </w:footnote>
  <w:footnote w:id="28">
    <w:p w14:paraId="0F5AA2B1" w14:textId="1F8C26BE" w:rsidR="001F2953" w:rsidRPr="00053096" w:rsidRDefault="001F2953">
      <w:pPr>
        <w:pStyle w:val="FootnoteText"/>
        <w:rPr>
          <w:lang w:val="en-GB"/>
        </w:rPr>
      </w:pPr>
      <w:r>
        <w:rPr>
          <w:rStyle w:val="FootnoteReference"/>
        </w:rPr>
        <w:footnoteRef/>
      </w:r>
      <w:r>
        <w:t xml:space="preserve"> Correspondence with OCHA official, 24 May 2018; </w:t>
      </w:r>
      <w:r>
        <w:rPr>
          <w:lang w:val="en-GB"/>
        </w:rPr>
        <w:t>correspondence with UNVIM official, 6 June 2018.</w:t>
      </w:r>
    </w:p>
  </w:footnote>
  <w:footnote w:id="29">
    <w:p w14:paraId="141CADBF" w14:textId="1C4CBFB0" w:rsidR="003C5F5F" w:rsidRDefault="003C5F5F" w:rsidP="003C5F5F">
      <w:pPr>
        <w:pStyle w:val="FootnoteText"/>
      </w:pPr>
      <w:r>
        <w:rPr>
          <w:rStyle w:val="FootnoteReference"/>
        </w:rPr>
        <w:footnoteRef/>
      </w:r>
      <w:r>
        <w:t xml:space="preserve"> Correspondence with OCHA official, 24 May 2018.</w:t>
      </w:r>
    </w:p>
  </w:footnote>
  <w:footnote w:id="30">
    <w:p w14:paraId="02A66FC2" w14:textId="4BFE71AE" w:rsidR="001F2953" w:rsidRPr="00005496" w:rsidRDefault="001F2953" w:rsidP="00644EE9">
      <w:pPr>
        <w:pStyle w:val="RTFootnotetext"/>
        <w:rPr>
          <w:lang w:val="en-GB"/>
        </w:rPr>
      </w:pPr>
      <w:r w:rsidRPr="00005496">
        <w:rPr>
          <w:rStyle w:val="FootnoteReference"/>
          <w:lang w:val="en-GB"/>
        </w:rPr>
        <w:footnoteRef/>
      </w:r>
      <w:r w:rsidRPr="00005496">
        <w:rPr>
          <w:lang w:val="en-GB"/>
        </w:rPr>
        <w:t xml:space="preserve"> UN Security Council, Resolution 2216, </w:t>
      </w:r>
      <w:r>
        <w:rPr>
          <w:lang w:val="en-GB"/>
        </w:rPr>
        <w:t xml:space="preserve">UN Doc. </w:t>
      </w:r>
      <w:r w:rsidRPr="00005496">
        <w:rPr>
          <w:lang w:val="en-GB"/>
        </w:rPr>
        <w:t>S/RES/2216</w:t>
      </w:r>
      <w:r>
        <w:rPr>
          <w:lang w:val="en-GB"/>
        </w:rPr>
        <w:t>,</w:t>
      </w:r>
      <w:r w:rsidRPr="00005496">
        <w:rPr>
          <w:lang w:val="en-GB"/>
        </w:rPr>
        <w:t xml:space="preserve"> 14 April 2015.</w:t>
      </w:r>
    </w:p>
  </w:footnote>
  <w:footnote w:id="31">
    <w:p w14:paraId="4FB9F245" w14:textId="4C0D7443" w:rsidR="001F2953" w:rsidRPr="00FE0D74" w:rsidRDefault="001F2953">
      <w:pPr>
        <w:pStyle w:val="FootnoteText"/>
        <w:rPr>
          <w:lang w:val="en-GB"/>
        </w:rPr>
      </w:pPr>
      <w:r>
        <w:rPr>
          <w:rStyle w:val="FootnoteReference"/>
        </w:rPr>
        <w:footnoteRef/>
      </w:r>
      <w:r>
        <w:t xml:space="preserve"> </w:t>
      </w:r>
      <w:r>
        <w:rPr>
          <w:lang w:eastAsia="en-GB"/>
        </w:rPr>
        <w:t xml:space="preserve">UN Security Council, Resolution 2140, </w:t>
      </w:r>
      <w:r>
        <w:rPr>
          <w:lang w:val="en-GB"/>
        </w:rPr>
        <w:t xml:space="preserve">UN Doc. </w:t>
      </w:r>
      <w:r w:rsidRPr="007C0825">
        <w:rPr>
          <w:lang w:val="en-GB"/>
        </w:rPr>
        <w:t>S/RES/2140</w:t>
      </w:r>
      <w:r>
        <w:rPr>
          <w:lang w:val="en-GB"/>
        </w:rPr>
        <w:t>,</w:t>
      </w:r>
      <w:r w:rsidRPr="007C0825">
        <w:rPr>
          <w:lang w:val="en-GB"/>
        </w:rPr>
        <w:t xml:space="preserve"> </w:t>
      </w:r>
      <w:r>
        <w:rPr>
          <w:lang w:eastAsia="en-GB"/>
        </w:rPr>
        <w:t>26 February 2014.</w:t>
      </w:r>
    </w:p>
  </w:footnote>
  <w:footnote w:id="32">
    <w:p w14:paraId="461A19ED" w14:textId="62059A8D" w:rsidR="001F2953" w:rsidRPr="00005496" w:rsidRDefault="001F2953" w:rsidP="00644EE9">
      <w:pPr>
        <w:pStyle w:val="RTFootnotetext"/>
        <w:rPr>
          <w:lang w:val="en-GB"/>
        </w:rPr>
      </w:pPr>
      <w:r w:rsidRPr="00005496">
        <w:rPr>
          <w:rStyle w:val="FootnoteReference"/>
          <w:lang w:val="en-GB"/>
        </w:rPr>
        <w:footnoteRef/>
      </w:r>
      <w:r w:rsidRPr="00005496">
        <w:rPr>
          <w:lang w:val="en-GB"/>
        </w:rPr>
        <w:t xml:space="preserve"> </w:t>
      </w:r>
      <w:bookmarkStart w:id="19" w:name="_Hlk514774099"/>
      <w:r>
        <w:rPr>
          <w:lang w:val="en-GB"/>
        </w:rPr>
        <w:t>Panel of Experts on Yemen</w:t>
      </w:r>
      <w:r w:rsidRPr="00005496">
        <w:rPr>
          <w:lang w:val="en-GB"/>
        </w:rPr>
        <w:t xml:space="preserve">, </w:t>
      </w:r>
      <w:r w:rsidRPr="00005496">
        <w:rPr>
          <w:i/>
          <w:iCs/>
          <w:lang w:val="en-GB"/>
        </w:rPr>
        <w:t xml:space="preserve">Final report of the Panel of Experts </w:t>
      </w:r>
      <w:r w:rsidR="005E03AC">
        <w:rPr>
          <w:i/>
          <w:iCs/>
          <w:lang w:val="en-GB"/>
        </w:rPr>
        <w:t>on Yemen</w:t>
      </w:r>
      <w:r w:rsidRPr="00005496">
        <w:rPr>
          <w:i/>
          <w:iCs/>
          <w:lang w:val="en-GB"/>
        </w:rPr>
        <w:t>,</w:t>
      </w:r>
      <w:r w:rsidRPr="00005496">
        <w:rPr>
          <w:lang w:val="en-GB"/>
        </w:rPr>
        <w:t xml:space="preserve"> </w:t>
      </w:r>
      <w:bookmarkEnd w:id="19"/>
      <w:r>
        <w:rPr>
          <w:lang w:val="en-GB"/>
        </w:rPr>
        <w:t xml:space="preserve">UN Doc. </w:t>
      </w:r>
      <w:r w:rsidRPr="00005496">
        <w:rPr>
          <w:lang w:val="en-GB"/>
        </w:rPr>
        <w:t>S/2018/68, 26 January 2018, para. 191.</w:t>
      </w:r>
    </w:p>
  </w:footnote>
  <w:footnote w:id="33">
    <w:p w14:paraId="7ACB635B" w14:textId="3807F23D" w:rsidR="001F2953" w:rsidRPr="00D63125" w:rsidRDefault="001F2953">
      <w:pPr>
        <w:pStyle w:val="FootnoteText"/>
      </w:pPr>
      <w:r>
        <w:rPr>
          <w:rStyle w:val="FootnoteReference"/>
        </w:rPr>
        <w:footnoteRef/>
      </w:r>
      <w:r>
        <w:t xml:space="preserve"> </w:t>
      </w:r>
      <w:r w:rsidR="000B4EDC" w:rsidRPr="00005496">
        <w:rPr>
          <w:lang w:val="en-GB"/>
        </w:rPr>
        <w:t>Security Council Report, “In Hindsight: The Story of the UN Verification and Inspection Mechanism in Yemen”</w:t>
      </w:r>
      <w:r w:rsidR="000B4EDC" w:rsidRPr="00005496">
        <w:rPr>
          <w:i/>
          <w:iCs/>
          <w:lang w:val="en-GB"/>
        </w:rPr>
        <w:t xml:space="preserve">, </w:t>
      </w:r>
      <w:r w:rsidR="000B4EDC" w:rsidRPr="00005496">
        <w:rPr>
          <w:lang w:val="en-GB"/>
        </w:rPr>
        <w:t xml:space="preserve">1 September 2016, </w:t>
      </w:r>
      <w:hyperlink r:id="rId16" w:history="1">
        <w:r w:rsidR="000B4EDC" w:rsidRPr="00005496">
          <w:rPr>
            <w:rStyle w:val="Hyperlink"/>
            <w:lang w:val="en-GB"/>
          </w:rPr>
          <w:t>www.securitycouncilreport.org/monthly-forecast/2016-09/the_story_of_the_un_verification_and_inspection_mechanism_in_yemen.php</w:t>
        </w:r>
      </w:hyperlink>
    </w:p>
  </w:footnote>
  <w:footnote w:id="34">
    <w:p w14:paraId="726178A1" w14:textId="4A8B88DC" w:rsidR="001F2953" w:rsidRPr="00005496" w:rsidRDefault="001F2953" w:rsidP="00644EE9">
      <w:pPr>
        <w:pStyle w:val="RTFootnotetext"/>
        <w:rPr>
          <w:lang w:val="en-GB"/>
        </w:rPr>
      </w:pPr>
      <w:r w:rsidRPr="00005496">
        <w:rPr>
          <w:rStyle w:val="FootnoteReference"/>
          <w:lang w:val="en-GB"/>
        </w:rPr>
        <w:footnoteRef/>
      </w:r>
      <w:r w:rsidRPr="00005496">
        <w:rPr>
          <w:lang w:val="en-GB"/>
        </w:rPr>
        <w:t xml:space="preserve"> UN Security Council, Presidential Statement, </w:t>
      </w:r>
      <w:r>
        <w:rPr>
          <w:lang w:val="en-GB"/>
        </w:rPr>
        <w:t xml:space="preserve">UN Doc. </w:t>
      </w:r>
      <w:r w:rsidRPr="00005496">
        <w:rPr>
          <w:lang w:val="en-GB"/>
        </w:rPr>
        <w:t>S/PRST/2018/5, 15 March 2018</w:t>
      </w:r>
      <w:r>
        <w:rPr>
          <w:lang w:val="en-GB"/>
        </w:rPr>
        <w:t>.</w:t>
      </w:r>
    </w:p>
  </w:footnote>
  <w:footnote w:id="35">
    <w:p w14:paraId="71F46667" w14:textId="05D9C79E" w:rsidR="001F2953" w:rsidRPr="00FE0D74" w:rsidRDefault="001F2953">
      <w:pPr>
        <w:pStyle w:val="FootnoteText"/>
        <w:rPr>
          <w:lang w:val="en-GB"/>
        </w:rPr>
      </w:pPr>
      <w:r>
        <w:rPr>
          <w:rStyle w:val="FootnoteReference"/>
        </w:rPr>
        <w:footnoteRef/>
      </w:r>
      <w:r>
        <w:t xml:space="preserve"> </w:t>
      </w:r>
      <w:r w:rsidRPr="00005496">
        <w:rPr>
          <w:lang w:val="en-GB"/>
        </w:rPr>
        <w:t xml:space="preserve">UN Security Council, Resolution 2216, </w:t>
      </w:r>
      <w:r>
        <w:rPr>
          <w:lang w:val="en-GB"/>
        </w:rPr>
        <w:t xml:space="preserve">UN Doc. </w:t>
      </w:r>
      <w:r w:rsidRPr="00005496">
        <w:rPr>
          <w:lang w:val="en-GB"/>
        </w:rPr>
        <w:t>S/RES/2216</w:t>
      </w:r>
      <w:r>
        <w:rPr>
          <w:lang w:val="en-GB"/>
        </w:rPr>
        <w:t>,</w:t>
      </w:r>
      <w:r w:rsidRPr="00005496">
        <w:rPr>
          <w:lang w:val="en-GB"/>
        </w:rPr>
        <w:t xml:space="preserve"> 14 April 2015.</w:t>
      </w:r>
    </w:p>
  </w:footnote>
  <w:footnote w:id="36">
    <w:p w14:paraId="5D5ADFA7" w14:textId="77777777" w:rsidR="001F2953" w:rsidRPr="00005496" w:rsidRDefault="001F2953" w:rsidP="004E5E37">
      <w:pPr>
        <w:pStyle w:val="RTFootnotetext"/>
        <w:rPr>
          <w:lang w:val="en-GB"/>
        </w:rPr>
      </w:pPr>
      <w:r w:rsidRPr="00005496">
        <w:rPr>
          <w:rStyle w:val="FootnoteReference"/>
          <w:lang w:val="en-GB"/>
        </w:rPr>
        <w:footnoteRef/>
      </w:r>
      <w:r w:rsidRPr="00005496">
        <w:rPr>
          <w:lang w:val="en-GB"/>
        </w:rPr>
        <w:t xml:space="preserve"> Ministry of Planning and International Cooperation, Republic of Yemen, </w:t>
      </w:r>
      <w:r w:rsidRPr="0016335F">
        <w:rPr>
          <w:i/>
          <w:iCs/>
          <w:lang w:val="en-GB"/>
        </w:rPr>
        <w:t>Manual of Procedures and Organization of Arab and Foreign NGOs Work in the Republic of Yemen</w:t>
      </w:r>
      <w:r w:rsidRPr="00005496">
        <w:rPr>
          <w:lang w:val="en-GB"/>
        </w:rPr>
        <w:t xml:space="preserve">, 2015, </w:t>
      </w:r>
      <w:hyperlink r:id="rId17" w:history="1">
        <w:r w:rsidRPr="00005496">
          <w:rPr>
            <w:rStyle w:val="Hyperlink"/>
            <w:lang w:val="en-GB"/>
          </w:rPr>
          <w:t>www.sheltercluster.org/sites/default/files/docs/mopic_manual_of_procedures_and_organization_of_arab_and_foreign_ngos_work_in_the_republic_of_yemen_-_en.pdf</w:t>
        </w:r>
      </w:hyperlink>
      <w:r w:rsidRPr="00005496">
        <w:rPr>
          <w:lang w:val="en-GB"/>
        </w:rPr>
        <w:t xml:space="preserve"> </w:t>
      </w:r>
    </w:p>
  </w:footnote>
  <w:footnote w:id="37">
    <w:p w14:paraId="7AB29B65" w14:textId="5C531285" w:rsidR="001F2953" w:rsidRPr="00005496" w:rsidRDefault="001F2953">
      <w:pPr>
        <w:pStyle w:val="RTFootnotetext"/>
        <w:rPr>
          <w:lang w:val="en-GB"/>
        </w:rPr>
      </w:pPr>
      <w:r w:rsidRPr="00005496">
        <w:rPr>
          <w:rStyle w:val="FootnoteReference"/>
          <w:lang w:val="en-GB"/>
        </w:rPr>
        <w:footnoteRef/>
      </w:r>
      <w:r w:rsidRPr="00005496">
        <w:rPr>
          <w:lang w:val="en-GB"/>
        </w:rPr>
        <w:t xml:space="preserve"> </w:t>
      </w:r>
      <w:r>
        <w:rPr>
          <w:lang w:val="en-GB"/>
        </w:rPr>
        <w:t>I</w:t>
      </w:r>
      <w:r w:rsidRPr="00005496">
        <w:rPr>
          <w:lang w:val="en-GB"/>
        </w:rPr>
        <w:t>nterview</w:t>
      </w:r>
      <w:r>
        <w:rPr>
          <w:lang w:val="en-GB"/>
        </w:rPr>
        <w:t xml:space="preserve"> via voice call</w:t>
      </w:r>
      <w:r w:rsidRPr="00005496">
        <w:rPr>
          <w:lang w:val="en-GB"/>
        </w:rPr>
        <w:t xml:space="preserve"> with aid worker, 11 April 2018.</w:t>
      </w:r>
    </w:p>
  </w:footnote>
  <w:footnote w:id="38">
    <w:p w14:paraId="31006096" w14:textId="3D501B29" w:rsidR="001F2953" w:rsidRPr="00005496" w:rsidRDefault="001F2953" w:rsidP="0054173D">
      <w:pPr>
        <w:pStyle w:val="RTFootnotetext"/>
        <w:rPr>
          <w:lang w:val="en-GB"/>
        </w:rPr>
      </w:pPr>
      <w:r w:rsidRPr="00005496">
        <w:rPr>
          <w:rStyle w:val="FootnoteReference"/>
          <w:lang w:val="en-GB"/>
        </w:rPr>
        <w:footnoteRef/>
      </w:r>
      <w:r w:rsidRPr="00005496">
        <w:rPr>
          <w:lang w:val="en-GB"/>
        </w:rPr>
        <w:t xml:space="preserve"> Interview with aid worker</w:t>
      </w:r>
      <w:r>
        <w:rPr>
          <w:lang w:val="en-GB"/>
        </w:rPr>
        <w:t xml:space="preserve"> in Beirut</w:t>
      </w:r>
      <w:r w:rsidRPr="00005496">
        <w:rPr>
          <w:lang w:val="en-GB"/>
        </w:rPr>
        <w:t>, 29 March 2018.</w:t>
      </w:r>
    </w:p>
  </w:footnote>
  <w:footnote w:id="39">
    <w:p w14:paraId="76862DBC" w14:textId="69F2FA14" w:rsidR="001F2953" w:rsidRPr="00005496" w:rsidRDefault="001F2953">
      <w:pPr>
        <w:pStyle w:val="RTFootnotetext"/>
        <w:rPr>
          <w:lang w:val="en-GB"/>
        </w:rPr>
      </w:pPr>
      <w:r w:rsidRPr="00005496">
        <w:rPr>
          <w:rStyle w:val="FootnoteReference"/>
          <w:lang w:val="en-GB"/>
        </w:rPr>
        <w:footnoteRef/>
      </w:r>
      <w:r w:rsidRPr="00005496">
        <w:rPr>
          <w:lang w:val="en-GB"/>
        </w:rPr>
        <w:t xml:space="preserve"> </w:t>
      </w:r>
      <w:r>
        <w:rPr>
          <w:lang w:val="en-GB"/>
        </w:rPr>
        <w:t>I</w:t>
      </w:r>
      <w:r w:rsidRPr="00005496">
        <w:rPr>
          <w:lang w:val="en-GB"/>
        </w:rPr>
        <w:t xml:space="preserve">nterview </w:t>
      </w:r>
      <w:r>
        <w:rPr>
          <w:lang w:val="en-GB"/>
        </w:rPr>
        <w:t xml:space="preserve">via voice call </w:t>
      </w:r>
      <w:r w:rsidRPr="00005496">
        <w:rPr>
          <w:lang w:val="en-GB"/>
        </w:rPr>
        <w:t>with aid worker, 23 April 2018.</w:t>
      </w:r>
    </w:p>
  </w:footnote>
  <w:footnote w:id="40">
    <w:p w14:paraId="14957DEF" w14:textId="30C1E0B6" w:rsidR="001F2953" w:rsidRPr="00005496" w:rsidRDefault="001F2953">
      <w:pPr>
        <w:pStyle w:val="RTFootnotetext"/>
        <w:rPr>
          <w:lang w:val="en-GB"/>
        </w:rPr>
      </w:pPr>
      <w:r w:rsidRPr="00005496">
        <w:rPr>
          <w:rStyle w:val="FootnoteReference"/>
          <w:lang w:val="en-GB"/>
        </w:rPr>
        <w:footnoteRef/>
      </w:r>
      <w:r w:rsidRPr="00005496">
        <w:rPr>
          <w:lang w:val="en-GB"/>
        </w:rPr>
        <w:t xml:space="preserve"> </w:t>
      </w:r>
      <w:r>
        <w:rPr>
          <w:lang w:val="en-GB"/>
        </w:rPr>
        <w:t>I</w:t>
      </w:r>
      <w:r w:rsidRPr="00005496">
        <w:rPr>
          <w:lang w:val="en-GB"/>
        </w:rPr>
        <w:t xml:space="preserve">nterview </w:t>
      </w:r>
      <w:r>
        <w:rPr>
          <w:lang w:val="en-GB"/>
        </w:rPr>
        <w:t xml:space="preserve">via voice call </w:t>
      </w:r>
      <w:r w:rsidRPr="00005496">
        <w:rPr>
          <w:lang w:val="en-GB"/>
        </w:rPr>
        <w:t>with aid worker, 29 March 2018.</w:t>
      </w:r>
    </w:p>
  </w:footnote>
  <w:footnote w:id="41">
    <w:p w14:paraId="236D07BA" w14:textId="77777777" w:rsidR="001F2953" w:rsidRPr="00005496" w:rsidRDefault="001F2953" w:rsidP="00D27397">
      <w:pPr>
        <w:pStyle w:val="RTFootnotetext"/>
        <w:rPr>
          <w:lang w:val="en-GB"/>
        </w:rPr>
      </w:pPr>
      <w:r w:rsidRPr="00005496">
        <w:rPr>
          <w:rStyle w:val="FootnoteReference"/>
          <w:lang w:val="en-GB"/>
        </w:rPr>
        <w:footnoteRef/>
      </w:r>
      <w:r w:rsidRPr="00005496">
        <w:rPr>
          <w:lang w:val="en-GB"/>
        </w:rPr>
        <w:t xml:space="preserve"> </w:t>
      </w:r>
      <w:hyperlink r:id="rId18" w:history="1">
        <w:r w:rsidRPr="00005496">
          <w:rPr>
            <w:lang w:val="en-GB"/>
          </w:rPr>
          <w:t xml:space="preserve">OCHA, </w:t>
        </w:r>
        <w:r w:rsidRPr="00005496">
          <w:rPr>
            <w:i/>
            <w:iCs/>
            <w:lang w:val="en-GB"/>
          </w:rPr>
          <w:t>Humanitarian needs overview 2018</w:t>
        </w:r>
        <w:r w:rsidRPr="00005496">
          <w:rPr>
            <w:lang w:val="en-GB"/>
          </w:rPr>
          <w:t>.</w:t>
        </w:r>
      </w:hyperlink>
      <w:r w:rsidRPr="00005496">
        <w:rPr>
          <w:lang w:val="en-GB"/>
        </w:rPr>
        <w:t xml:space="preserve"> </w:t>
      </w:r>
    </w:p>
  </w:footnote>
  <w:footnote w:id="42">
    <w:p w14:paraId="7BC16315" w14:textId="3E0AAD3F" w:rsidR="001F2953" w:rsidRDefault="001F2953">
      <w:pPr>
        <w:pStyle w:val="FootnoteText"/>
      </w:pPr>
      <w:r>
        <w:rPr>
          <w:rStyle w:val="FootnoteReference"/>
        </w:rPr>
        <w:footnoteRef/>
      </w:r>
      <w:r>
        <w:t xml:space="preserve"> </w:t>
      </w:r>
      <w:r>
        <w:rPr>
          <w:lang w:val="en-GB"/>
        </w:rPr>
        <w:t>I</w:t>
      </w:r>
      <w:r w:rsidRPr="00005496">
        <w:rPr>
          <w:lang w:val="en-GB"/>
        </w:rPr>
        <w:t xml:space="preserve">nterview </w:t>
      </w:r>
      <w:r>
        <w:rPr>
          <w:lang w:val="en-GB"/>
        </w:rPr>
        <w:t xml:space="preserve">via voice call </w:t>
      </w:r>
      <w:r w:rsidRPr="00005496">
        <w:rPr>
          <w:lang w:val="en-GB"/>
        </w:rPr>
        <w:t>with aid worker, 31 January 2018.</w:t>
      </w:r>
    </w:p>
  </w:footnote>
  <w:footnote w:id="43">
    <w:p w14:paraId="4995F02B" w14:textId="48E8C52A" w:rsidR="001F2953" w:rsidRPr="00005496" w:rsidRDefault="001F2953">
      <w:pPr>
        <w:pStyle w:val="RTFootnotetext"/>
        <w:rPr>
          <w:lang w:val="en-GB"/>
        </w:rPr>
      </w:pPr>
      <w:r w:rsidRPr="00005496">
        <w:rPr>
          <w:rStyle w:val="FootnoteReference"/>
          <w:lang w:val="en-GB"/>
        </w:rPr>
        <w:footnoteRef/>
      </w:r>
      <w:r w:rsidRPr="00005496">
        <w:rPr>
          <w:lang w:val="en-GB"/>
        </w:rPr>
        <w:t xml:space="preserve"> </w:t>
      </w:r>
      <w:r>
        <w:rPr>
          <w:lang w:val="en-GB"/>
        </w:rPr>
        <w:t>I</w:t>
      </w:r>
      <w:r w:rsidRPr="00005496">
        <w:rPr>
          <w:lang w:val="en-GB"/>
        </w:rPr>
        <w:t xml:space="preserve">nterview </w:t>
      </w:r>
      <w:r>
        <w:rPr>
          <w:lang w:val="en-GB"/>
        </w:rPr>
        <w:t xml:space="preserve">via voice call </w:t>
      </w:r>
      <w:r w:rsidRPr="00005496">
        <w:rPr>
          <w:lang w:val="en-GB"/>
        </w:rPr>
        <w:t>with aid worker, 11 January 2018</w:t>
      </w:r>
      <w:r>
        <w:rPr>
          <w:lang w:val="en-GB"/>
        </w:rPr>
        <w:t xml:space="preserve">; </w:t>
      </w:r>
      <w:r w:rsidRPr="00005496">
        <w:rPr>
          <w:lang w:val="en-GB"/>
        </w:rPr>
        <w:t xml:space="preserve">interview </w:t>
      </w:r>
      <w:r>
        <w:rPr>
          <w:lang w:val="en-GB"/>
        </w:rPr>
        <w:t xml:space="preserve">via voice call </w:t>
      </w:r>
      <w:r w:rsidRPr="00005496">
        <w:rPr>
          <w:lang w:val="en-GB"/>
        </w:rPr>
        <w:t xml:space="preserve">with aid worker, 28 March 2018; interview </w:t>
      </w:r>
      <w:r>
        <w:rPr>
          <w:lang w:val="en-GB"/>
        </w:rPr>
        <w:t xml:space="preserve">via voice call </w:t>
      </w:r>
      <w:r w:rsidRPr="00005496">
        <w:rPr>
          <w:lang w:val="en-GB"/>
        </w:rPr>
        <w:t xml:space="preserve">with aid worker, 12 April 2018. </w:t>
      </w:r>
    </w:p>
  </w:footnote>
  <w:footnote w:id="44">
    <w:p w14:paraId="27439A26" w14:textId="4A7D7CF8" w:rsidR="001F2953" w:rsidRPr="00005496" w:rsidRDefault="001F2953">
      <w:pPr>
        <w:pStyle w:val="RTFootnotetext"/>
        <w:rPr>
          <w:lang w:val="en-GB"/>
        </w:rPr>
      </w:pPr>
      <w:r w:rsidRPr="00005496">
        <w:rPr>
          <w:rStyle w:val="FootnoteReference"/>
          <w:lang w:val="en-GB"/>
        </w:rPr>
        <w:footnoteRef/>
      </w:r>
      <w:r w:rsidRPr="00005496">
        <w:rPr>
          <w:lang w:val="en-GB"/>
        </w:rPr>
        <w:t xml:space="preserve"> </w:t>
      </w:r>
      <w:r>
        <w:rPr>
          <w:lang w:val="en-GB"/>
        </w:rPr>
        <w:t>I</w:t>
      </w:r>
      <w:r w:rsidRPr="00005496">
        <w:rPr>
          <w:lang w:val="en-GB"/>
        </w:rPr>
        <w:t xml:space="preserve">nterview </w:t>
      </w:r>
      <w:r>
        <w:rPr>
          <w:lang w:val="en-GB"/>
        </w:rPr>
        <w:t xml:space="preserve">via voice call </w:t>
      </w:r>
      <w:r w:rsidRPr="00005496">
        <w:rPr>
          <w:lang w:val="en-GB"/>
        </w:rPr>
        <w:t>with aid worker, 31 January 2018.</w:t>
      </w:r>
    </w:p>
  </w:footnote>
  <w:footnote w:id="45">
    <w:p w14:paraId="2102C0C5" w14:textId="07D0A919" w:rsidR="001F2953" w:rsidRPr="00005496" w:rsidRDefault="001F2953" w:rsidP="00033BBA">
      <w:pPr>
        <w:pStyle w:val="RTFootnotetext"/>
        <w:rPr>
          <w:lang w:val="en-GB"/>
        </w:rPr>
      </w:pPr>
      <w:r w:rsidRPr="00005496">
        <w:rPr>
          <w:rStyle w:val="FootnoteReference"/>
          <w:lang w:val="en-GB"/>
        </w:rPr>
        <w:footnoteRef/>
      </w:r>
      <w:r>
        <w:rPr>
          <w:lang w:val="en-GB"/>
        </w:rPr>
        <w:t xml:space="preserve"> The letter is o</w:t>
      </w:r>
      <w:r w:rsidRPr="00005496">
        <w:rPr>
          <w:lang w:val="en-GB"/>
        </w:rPr>
        <w:t>n file with Amnesty International.</w:t>
      </w:r>
    </w:p>
  </w:footnote>
  <w:footnote w:id="46">
    <w:p w14:paraId="46362C79" w14:textId="77777777" w:rsidR="001F2953" w:rsidRPr="00005496" w:rsidRDefault="001F2953" w:rsidP="002A0C6B">
      <w:pPr>
        <w:pStyle w:val="RTFootnotetext"/>
        <w:rPr>
          <w:lang w:val="en-GB"/>
        </w:rPr>
      </w:pPr>
      <w:r w:rsidRPr="00005496">
        <w:rPr>
          <w:rStyle w:val="FootnoteReference"/>
          <w:lang w:val="en-GB"/>
        </w:rPr>
        <w:footnoteRef/>
      </w:r>
      <w:r w:rsidRPr="00005496">
        <w:rPr>
          <w:lang w:val="en-GB"/>
        </w:rPr>
        <w:t xml:space="preserve"> </w:t>
      </w:r>
      <w:r>
        <w:rPr>
          <w:lang w:val="en-GB"/>
        </w:rPr>
        <w:t>The statement is o</w:t>
      </w:r>
      <w:r w:rsidRPr="00005496">
        <w:rPr>
          <w:lang w:val="en-GB"/>
        </w:rPr>
        <w:t>n file with Amnesty International.</w:t>
      </w:r>
    </w:p>
  </w:footnote>
  <w:footnote w:id="47">
    <w:p w14:paraId="1911DBD1" w14:textId="746620B6" w:rsidR="001F2953" w:rsidRPr="006E3854" w:rsidRDefault="001F2953" w:rsidP="006E3854">
      <w:pPr>
        <w:pStyle w:val="RTFootnotetext"/>
        <w:rPr>
          <w:lang w:val="en-GB"/>
        </w:rPr>
      </w:pPr>
      <w:r>
        <w:rPr>
          <w:rStyle w:val="FootnoteReference"/>
        </w:rPr>
        <w:footnoteRef/>
      </w:r>
      <w:r>
        <w:t xml:space="preserve"> </w:t>
      </w:r>
      <w:r>
        <w:rPr>
          <w:lang w:val="en-GB"/>
        </w:rPr>
        <w:t>In</w:t>
      </w:r>
      <w:r w:rsidRPr="00005496">
        <w:rPr>
          <w:lang w:val="en-GB"/>
        </w:rPr>
        <w:t>terview with aid worker</w:t>
      </w:r>
      <w:r>
        <w:rPr>
          <w:lang w:val="en-GB"/>
        </w:rPr>
        <w:t xml:space="preserve"> in Beirut, 29 March 2018; </w:t>
      </w:r>
      <w:r w:rsidRPr="00005496">
        <w:rPr>
          <w:lang w:val="en-GB"/>
        </w:rPr>
        <w:t xml:space="preserve">interview </w:t>
      </w:r>
      <w:r>
        <w:rPr>
          <w:lang w:val="en-GB"/>
        </w:rPr>
        <w:t xml:space="preserve">via voice call </w:t>
      </w:r>
      <w:r w:rsidRPr="00005496">
        <w:rPr>
          <w:lang w:val="en-GB"/>
        </w:rPr>
        <w:t>with aid worker, 12 April 2018</w:t>
      </w:r>
      <w:r>
        <w:t>; interview via voice call with aid worker, 23 April 2018.</w:t>
      </w:r>
    </w:p>
    <w:p w14:paraId="107BAEC9" w14:textId="01912A6D" w:rsidR="001F2953" w:rsidRPr="00A169BE" w:rsidRDefault="001F2953" w:rsidP="002C7BAA">
      <w:pPr>
        <w:pStyle w:val="FootnoteText"/>
      </w:pPr>
      <w:r>
        <w:rPr>
          <w:rStyle w:val="FootnoteReference"/>
        </w:rPr>
        <w:footnoteRef/>
      </w:r>
      <w:r>
        <w:t xml:space="preserve"> Interview via voice call with aid worker, 23 April 2018.</w:t>
      </w:r>
    </w:p>
  </w:footnote>
  <w:footnote w:id="48">
    <w:p w14:paraId="51DB459C" w14:textId="4036A04A" w:rsidR="001F2953" w:rsidRDefault="001F2953">
      <w:pPr>
        <w:pStyle w:val="FootnoteText"/>
      </w:pPr>
      <w:r>
        <w:rPr>
          <w:rStyle w:val="FootnoteReference"/>
        </w:rPr>
        <w:footnoteRef/>
      </w:r>
      <w:r>
        <w:t xml:space="preserve"> </w:t>
      </w:r>
      <w:r w:rsidRPr="00005496">
        <w:rPr>
          <w:lang w:val="en-GB"/>
        </w:rPr>
        <w:t>Interview with aid worker</w:t>
      </w:r>
      <w:r>
        <w:rPr>
          <w:lang w:val="en-GB"/>
        </w:rPr>
        <w:t xml:space="preserve"> in Beirut</w:t>
      </w:r>
      <w:r w:rsidRPr="00005496">
        <w:rPr>
          <w:lang w:val="en-GB"/>
        </w:rPr>
        <w:t>, 29 March 2018.</w:t>
      </w:r>
    </w:p>
  </w:footnote>
  <w:footnote w:id="49">
    <w:p w14:paraId="05CA5163" w14:textId="1DABE5E0" w:rsidR="001F2953" w:rsidRDefault="001F2953">
      <w:pPr>
        <w:pStyle w:val="FootnoteText"/>
      </w:pPr>
      <w:r>
        <w:rPr>
          <w:rStyle w:val="FootnoteReference"/>
        </w:rPr>
        <w:footnoteRef/>
      </w:r>
      <w:r>
        <w:t xml:space="preserve"> Interview via voice call with aid worker, 23 April 2018.</w:t>
      </w:r>
    </w:p>
  </w:footnote>
  <w:footnote w:id="50">
    <w:p w14:paraId="5E4E736E" w14:textId="2EEE8FC9" w:rsidR="001F2953" w:rsidRPr="00005496" w:rsidRDefault="001F2953">
      <w:pPr>
        <w:pStyle w:val="RTFootnotetext"/>
        <w:rPr>
          <w:lang w:val="en-GB"/>
        </w:rPr>
      </w:pPr>
      <w:r w:rsidRPr="00005496">
        <w:rPr>
          <w:rStyle w:val="FootnoteReference"/>
          <w:lang w:val="en-GB"/>
        </w:rPr>
        <w:footnoteRef/>
      </w:r>
      <w:r w:rsidRPr="00005496">
        <w:rPr>
          <w:lang w:val="en-GB"/>
        </w:rPr>
        <w:t xml:space="preserve"> </w:t>
      </w:r>
      <w:r>
        <w:rPr>
          <w:lang w:val="en-GB"/>
        </w:rPr>
        <w:t>I</w:t>
      </w:r>
      <w:r w:rsidRPr="00005496">
        <w:rPr>
          <w:lang w:val="en-GB"/>
        </w:rPr>
        <w:t xml:space="preserve">nterview </w:t>
      </w:r>
      <w:r>
        <w:rPr>
          <w:lang w:val="en-GB"/>
        </w:rPr>
        <w:t xml:space="preserve">via voice call </w:t>
      </w:r>
      <w:r w:rsidRPr="00005496">
        <w:rPr>
          <w:lang w:val="en-GB"/>
        </w:rPr>
        <w:t>with aid worker, 23 April 2018.</w:t>
      </w:r>
    </w:p>
  </w:footnote>
  <w:footnote w:id="51">
    <w:p w14:paraId="0494AC53" w14:textId="02800056" w:rsidR="001F2953" w:rsidRPr="00A169BE" w:rsidRDefault="001F2953">
      <w:pPr>
        <w:pStyle w:val="FootnoteText"/>
      </w:pPr>
      <w:r>
        <w:rPr>
          <w:rStyle w:val="FootnoteReference"/>
        </w:rPr>
        <w:footnoteRef/>
      </w:r>
      <w:r>
        <w:t xml:space="preserve"> </w:t>
      </w:r>
      <w:r w:rsidRPr="00005496">
        <w:rPr>
          <w:lang w:val="en-GB"/>
        </w:rPr>
        <w:t>Interview with aid worker</w:t>
      </w:r>
      <w:r>
        <w:rPr>
          <w:lang w:val="en-GB"/>
        </w:rPr>
        <w:t xml:space="preserve"> in Beirut</w:t>
      </w:r>
      <w:r w:rsidRPr="00005496">
        <w:rPr>
          <w:lang w:val="en-GB"/>
        </w:rPr>
        <w:t>, 29 March 201</w:t>
      </w:r>
      <w:r>
        <w:rPr>
          <w:lang w:val="en-GB"/>
        </w:rPr>
        <w:t>8; i</w:t>
      </w:r>
      <w:r w:rsidRPr="00005496">
        <w:rPr>
          <w:lang w:val="en-GB"/>
        </w:rPr>
        <w:t xml:space="preserve">nterview </w:t>
      </w:r>
      <w:r>
        <w:rPr>
          <w:lang w:val="en-GB"/>
        </w:rPr>
        <w:t xml:space="preserve">via voice call </w:t>
      </w:r>
      <w:r w:rsidRPr="00005496">
        <w:rPr>
          <w:lang w:val="en-GB"/>
        </w:rPr>
        <w:t xml:space="preserve">with aid worker, </w:t>
      </w:r>
      <w:r>
        <w:rPr>
          <w:lang w:val="en-GB"/>
        </w:rPr>
        <w:t>23 April</w:t>
      </w:r>
      <w:r w:rsidRPr="00005496">
        <w:rPr>
          <w:lang w:val="en-GB"/>
        </w:rPr>
        <w:t xml:space="preserve"> 2018.</w:t>
      </w:r>
    </w:p>
  </w:footnote>
  <w:footnote w:id="52">
    <w:p w14:paraId="62970ABE" w14:textId="25350EF9" w:rsidR="00E220BE" w:rsidRPr="004A2714" w:rsidRDefault="00E220BE" w:rsidP="00E220BE">
      <w:pPr>
        <w:pStyle w:val="FootnoteText"/>
        <w:rPr>
          <w:lang w:val="en-GB"/>
        </w:rPr>
      </w:pPr>
      <w:r>
        <w:rPr>
          <w:rStyle w:val="FootnoteReference"/>
        </w:rPr>
        <w:footnoteRef/>
      </w:r>
      <w:r>
        <w:t xml:space="preserve"> </w:t>
      </w:r>
      <w:r>
        <w:rPr>
          <w:lang w:val="en-GB"/>
        </w:rPr>
        <w:t xml:space="preserve">Notably, the International Covenant on Economic, Social and Cultural Rights (ICESCR), Articles 11 and 12. See also the Convention on the Rights of the Child (CRC), Articles 24 and 17; </w:t>
      </w:r>
      <w:r w:rsidR="00E65634">
        <w:rPr>
          <w:lang w:val="en-GB"/>
        </w:rPr>
        <w:t xml:space="preserve">the </w:t>
      </w:r>
      <w:r>
        <w:rPr>
          <w:lang w:val="en-GB"/>
        </w:rPr>
        <w:t xml:space="preserve">Convention on the Elimination of Discrimination against Women (CEDAW), Article 12; </w:t>
      </w:r>
      <w:r w:rsidR="00E65634">
        <w:rPr>
          <w:lang w:val="en-GB"/>
        </w:rPr>
        <w:t xml:space="preserve">and the </w:t>
      </w:r>
      <w:r>
        <w:rPr>
          <w:lang w:val="en-GB"/>
        </w:rPr>
        <w:t>International Convention on the Elimination of All Forms of Racial Discrimination (ICERD), Article 5.</w:t>
      </w:r>
    </w:p>
  </w:footnote>
  <w:footnote w:id="53">
    <w:p w14:paraId="578413BB" w14:textId="77777777" w:rsidR="00E220BE" w:rsidRPr="00005496" w:rsidRDefault="00E220BE" w:rsidP="00E220BE">
      <w:pPr>
        <w:pStyle w:val="RTFootnotetext"/>
        <w:rPr>
          <w:lang w:val="en-GB"/>
        </w:rPr>
      </w:pPr>
      <w:r w:rsidRPr="00005496">
        <w:rPr>
          <w:rStyle w:val="FootnoteReference"/>
          <w:lang w:val="en-GB"/>
        </w:rPr>
        <w:footnoteRef/>
      </w:r>
      <w:r w:rsidRPr="00005496">
        <w:rPr>
          <w:lang w:val="en-GB"/>
        </w:rPr>
        <w:t xml:space="preserve"> </w:t>
      </w:r>
      <w:r>
        <w:rPr>
          <w:lang w:val="en-GB"/>
        </w:rPr>
        <w:t xml:space="preserve">Yemen is a party to </w:t>
      </w:r>
      <w:r w:rsidRPr="00005496">
        <w:rPr>
          <w:lang w:val="en-GB"/>
        </w:rPr>
        <w:t>ICESCR, CEDAW, CRC and CRPD.</w:t>
      </w:r>
    </w:p>
  </w:footnote>
  <w:footnote w:id="54">
    <w:p w14:paraId="00F5DEAE" w14:textId="77777777" w:rsidR="00E220BE" w:rsidRPr="00005496" w:rsidRDefault="00E220BE" w:rsidP="00E220BE">
      <w:pPr>
        <w:pStyle w:val="RTFootnotetext"/>
        <w:rPr>
          <w:lang w:val="en-GB"/>
        </w:rPr>
      </w:pPr>
      <w:r w:rsidRPr="00005496">
        <w:rPr>
          <w:rStyle w:val="FootnoteReference"/>
          <w:lang w:val="en-GB"/>
        </w:rPr>
        <w:footnoteRef/>
      </w:r>
      <w:r w:rsidRPr="00005496">
        <w:rPr>
          <w:lang w:val="en-GB"/>
        </w:rPr>
        <w:t xml:space="preserve"> Saudi Arabia is a party to CEDAW, CRC and CRPD.</w:t>
      </w:r>
    </w:p>
  </w:footnote>
  <w:footnote w:id="55">
    <w:p w14:paraId="736C6258" w14:textId="77777777" w:rsidR="00E220BE" w:rsidRPr="0001450C" w:rsidRDefault="00E220BE" w:rsidP="00E220BE">
      <w:pPr>
        <w:pStyle w:val="RTFootnotetext"/>
      </w:pPr>
      <w:r w:rsidRPr="00005496">
        <w:rPr>
          <w:rStyle w:val="FootnoteReference"/>
          <w:lang w:val="en-GB"/>
        </w:rPr>
        <w:footnoteRef/>
      </w:r>
      <w:r w:rsidRPr="00005496">
        <w:rPr>
          <w:lang w:val="en-GB"/>
        </w:rPr>
        <w:t xml:space="preserve"> International Court of Justice, </w:t>
      </w:r>
      <w:r w:rsidRPr="009633BA">
        <w:rPr>
          <w:i/>
          <w:iCs/>
          <w:lang w:val="en-GB"/>
        </w:rPr>
        <w:t>Legal Consequences of the Construction of a Wall in the Occupied Palestinian Territory</w:t>
      </w:r>
      <w:r w:rsidRPr="00005496">
        <w:rPr>
          <w:lang w:val="en-GB"/>
        </w:rPr>
        <w:t xml:space="preserve">, Advisory Opinion, ICJ Reports 2004, para. </w:t>
      </w:r>
      <w:r w:rsidRPr="0001450C">
        <w:t>136.</w:t>
      </w:r>
    </w:p>
  </w:footnote>
  <w:footnote w:id="56">
    <w:p w14:paraId="2005BF76" w14:textId="0475DC99" w:rsidR="00E220BE" w:rsidRPr="009633BA" w:rsidRDefault="00E220BE" w:rsidP="00E220BE">
      <w:pPr>
        <w:pStyle w:val="FootnoteText"/>
        <w:rPr>
          <w:lang w:val="en-GB"/>
        </w:rPr>
      </w:pPr>
      <w:r>
        <w:rPr>
          <w:rStyle w:val="FootnoteReference"/>
        </w:rPr>
        <w:footnoteRef/>
      </w:r>
      <w:r w:rsidRPr="009633BA">
        <w:rPr>
          <w:lang w:val="en-GB"/>
        </w:rPr>
        <w:t xml:space="preserve"> </w:t>
      </w:r>
      <w:r w:rsidR="009633BA">
        <w:t xml:space="preserve">Committee on Economic, Social and Cultural Rights (CESCR), General Comment No. 3: The Nature of States Parties’ Obligations, </w:t>
      </w:r>
      <w:r w:rsidR="009633BA">
        <w:rPr>
          <w:lang w:val="en-GB"/>
        </w:rPr>
        <w:t xml:space="preserve">UN Doc. </w:t>
      </w:r>
      <w:r w:rsidR="009633BA">
        <w:t>E/1991/23</w:t>
      </w:r>
      <w:r w:rsidR="009633BA">
        <w:rPr>
          <w:lang w:val="en-GB"/>
        </w:rPr>
        <w:t>,</w:t>
      </w:r>
      <w:r w:rsidR="009633BA" w:rsidRPr="009633BA">
        <w:t xml:space="preserve"> </w:t>
      </w:r>
      <w:r w:rsidR="009633BA">
        <w:t>p</w:t>
      </w:r>
      <w:r w:rsidR="009633BA" w:rsidRPr="009633BA">
        <w:rPr>
          <w:lang w:val="en-GB"/>
        </w:rPr>
        <w:t>ara.</w:t>
      </w:r>
      <w:r w:rsidR="009633BA">
        <w:rPr>
          <w:lang w:val="en-GB"/>
        </w:rPr>
        <w:t xml:space="preserve"> 10.</w:t>
      </w:r>
    </w:p>
  </w:footnote>
  <w:footnote w:id="57">
    <w:p w14:paraId="178EC9B1" w14:textId="7119ACC4" w:rsidR="00E220BE" w:rsidRPr="009633BA" w:rsidRDefault="00E220BE" w:rsidP="00E220BE">
      <w:pPr>
        <w:pStyle w:val="FootnoteText"/>
        <w:rPr>
          <w:lang w:val="en-GB"/>
        </w:rPr>
      </w:pPr>
      <w:r>
        <w:rPr>
          <w:rStyle w:val="FootnoteReference"/>
        </w:rPr>
        <w:footnoteRef/>
      </w:r>
      <w:r w:rsidRPr="009633BA">
        <w:rPr>
          <w:lang w:val="en-GB"/>
        </w:rPr>
        <w:t xml:space="preserve"> </w:t>
      </w:r>
      <w:r w:rsidR="009633BA" w:rsidRPr="009633BA">
        <w:rPr>
          <w:lang w:val="en-GB"/>
        </w:rPr>
        <w:t xml:space="preserve">OHCHR, </w:t>
      </w:r>
      <w:r w:rsidR="009633BA" w:rsidRPr="009633BA">
        <w:rPr>
          <w:i/>
          <w:iCs/>
        </w:rPr>
        <w:t>Protection of economic, social and cultural rights in conflict</w:t>
      </w:r>
      <w:r w:rsidR="009633BA">
        <w:t xml:space="preserve">, 2015, </w:t>
      </w:r>
      <w:hyperlink r:id="rId19" w:history="1">
        <w:r w:rsidR="009633BA" w:rsidRPr="008F6F4F">
          <w:rPr>
            <w:rStyle w:val="Hyperlink"/>
            <w:lang w:val="en-GB"/>
          </w:rPr>
          <w:t>https://www.ohchr.org/Documents/Issues/ESCR/E-2015-59.pdf</w:t>
        </w:r>
      </w:hyperlink>
      <w:r w:rsidR="009633BA">
        <w:rPr>
          <w:lang w:val="en-GB"/>
        </w:rPr>
        <w:t>, p</w:t>
      </w:r>
      <w:r w:rsidR="009633BA" w:rsidRPr="009633BA">
        <w:rPr>
          <w:lang w:val="en-GB"/>
        </w:rPr>
        <w:t>ara. 15</w:t>
      </w:r>
      <w:r w:rsidR="009633BA">
        <w:rPr>
          <w:lang w:val="en-GB"/>
        </w:rPr>
        <w:t>.</w:t>
      </w:r>
    </w:p>
  </w:footnote>
  <w:footnote w:id="58">
    <w:p w14:paraId="5BDC4B23" w14:textId="5DB0520F" w:rsidR="00E220BE" w:rsidRDefault="00E220BE" w:rsidP="00E220BE">
      <w:pPr>
        <w:pStyle w:val="FootnoteText"/>
      </w:pPr>
      <w:r>
        <w:rPr>
          <w:rStyle w:val="FootnoteReference"/>
        </w:rPr>
        <w:footnoteRef/>
      </w:r>
      <w:r>
        <w:t xml:space="preserve"> </w:t>
      </w:r>
      <w:r w:rsidR="009633BA">
        <w:t>CESCR, General Comment No. 12: The right to adequate food,</w:t>
      </w:r>
      <w:r>
        <w:t xml:space="preserve"> </w:t>
      </w:r>
      <w:r w:rsidR="009633BA">
        <w:t xml:space="preserve">UN Doc. </w:t>
      </w:r>
      <w:r>
        <w:t>E/C.12/1999/5</w:t>
      </w:r>
      <w:r w:rsidR="009633BA">
        <w:t>, para. 6.</w:t>
      </w:r>
    </w:p>
  </w:footnote>
  <w:footnote w:id="59">
    <w:p w14:paraId="2D3B74A1" w14:textId="6EC97F2E" w:rsidR="00E220BE" w:rsidRDefault="00E220BE" w:rsidP="00E220BE">
      <w:pPr>
        <w:pStyle w:val="FootnoteText"/>
      </w:pPr>
      <w:r>
        <w:rPr>
          <w:rStyle w:val="FootnoteReference"/>
        </w:rPr>
        <w:footnoteRef/>
      </w:r>
      <w:r>
        <w:t xml:space="preserve"> </w:t>
      </w:r>
      <w:r w:rsidR="009633BA">
        <w:t xml:space="preserve">CESCR, </w:t>
      </w:r>
      <w:r>
        <w:t xml:space="preserve">General Comment No. 15: The </w:t>
      </w:r>
      <w:r w:rsidR="009633BA">
        <w:t>r</w:t>
      </w:r>
      <w:r>
        <w:t xml:space="preserve">ight to </w:t>
      </w:r>
      <w:r w:rsidR="009633BA">
        <w:t>w</w:t>
      </w:r>
      <w:r>
        <w:t>ater</w:t>
      </w:r>
      <w:r w:rsidR="009633BA">
        <w:t>,</w:t>
      </w:r>
      <w:r>
        <w:t xml:space="preserve"> </w:t>
      </w:r>
      <w:r w:rsidR="009633BA">
        <w:t>UN Doc. E/C.12/2002/11, para. 22.</w:t>
      </w:r>
    </w:p>
  </w:footnote>
  <w:footnote w:id="60">
    <w:p w14:paraId="5CF60214" w14:textId="402A69A3" w:rsidR="00E220BE" w:rsidRDefault="00E220BE" w:rsidP="00E220BE">
      <w:pPr>
        <w:pStyle w:val="FootnoteText"/>
      </w:pPr>
      <w:r>
        <w:rPr>
          <w:rStyle w:val="FootnoteReference"/>
        </w:rPr>
        <w:footnoteRef/>
      </w:r>
      <w:r>
        <w:t xml:space="preserve"> </w:t>
      </w:r>
      <w:r w:rsidR="00BB5332">
        <w:t xml:space="preserve">Special Rapporteur on the right of everyone to the enjoyment of the highest attainable standard of physical and mental health, </w:t>
      </w:r>
      <w:r w:rsidRPr="00BB5332">
        <w:rPr>
          <w:i/>
          <w:iCs/>
        </w:rPr>
        <w:t>Right of everyone to the enjoyment of the highest attainable standard of physical and mental health</w:t>
      </w:r>
      <w:r>
        <w:t xml:space="preserve">, </w:t>
      </w:r>
      <w:r w:rsidR="00BB5332">
        <w:t xml:space="preserve">9 August 2013, UN Doc. </w:t>
      </w:r>
      <w:r>
        <w:t xml:space="preserve">A/68/297, </w:t>
      </w:r>
      <w:r w:rsidR="00BB5332">
        <w:t>para. 68</w:t>
      </w:r>
      <w:r>
        <w:t xml:space="preserve">. </w:t>
      </w:r>
    </w:p>
  </w:footnote>
  <w:footnote w:id="61">
    <w:p w14:paraId="64BA9EF1" w14:textId="1C3611FC" w:rsidR="00E220BE" w:rsidRPr="00005496" w:rsidRDefault="00E220BE" w:rsidP="00E220BE">
      <w:pPr>
        <w:pStyle w:val="RTFootnotetext"/>
        <w:rPr>
          <w:lang w:val="en-GB"/>
        </w:rPr>
      </w:pPr>
      <w:r w:rsidRPr="00005496">
        <w:rPr>
          <w:rStyle w:val="FootnoteReference"/>
          <w:lang w:val="en-GB"/>
        </w:rPr>
        <w:footnoteRef/>
      </w:r>
      <w:r w:rsidRPr="00BB5332">
        <w:rPr>
          <w:lang w:val="en-GB"/>
        </w:rPr>
        <w:t xml:space="preserve"> CESCR, General Comment No. 14</w:t>
      </w:r>
      <w:r w:rsidR="00BB5332" w:rsidRPr="00BB5332">
        <w:rPr>
          <w:lang w:val="en-GB"/>
        </w:rPr>
        <w:t xml:space="preserve">: </w:t>
      </w:r>
      <w:r w:rsidR="00BB5332">
        <w:t>The Right to the Highest Attainable Standard of Health</w:t>
      </w:r>
      <w:r w:rsidRPr="00BB5332">
        <w:rPr>
          <w:lang w:val="en-GB"/>
        </w:rPr>
        <w:t xml:space="preserve">, </w:t>
      </w:r>
      <w:r w:rsidR="00BB5332" w:rsidRPr="00BB5332">
        <w:rPr>
          <w:lang w:val="en-GB"/>
        </w:rPr>
        <w:t xml:space="preserve">UN Doc. </w:t>
      </w:r>
      <w:r w:rsidR="00BB5332">
        <w:t xml:space="preserve">E/C.12/2000/4, </w:t>
      </w:r>
      <w:r w:rsidRPr="00BB5332">
        <w:rPr>
          <w:lang w:val="en-GB"/>
        </w:rPr>
        <w:t xml:space="preserve">para. </w:t>
      </w:r>
      <w:r w:rsidRPr="00005496">
        <w:rPr>
          <w:lang w:val="en-GB"/>
        </w:rPr>
        <w:t>38</w:t>
      </w:r>
      <w:r w:rsidR="00824EE0">
        <w:rPr>
          <w:lang w:val="en-GB"/>
        </w:rPr>
        <w:t>.</w:t>
      </w:r>
    </w:p>
  </w:footnote>
  <w:footnote w:id="62">
    <w:p w14:paraId="01D4ED88" w14:textId="384BA506" w:rsidR="001F2953" w:rsidRPr="00005496" w:rsidRDefault="001F2953" w:rsidP="00644EE9">
      <w:pPr>
        <w:pStyle w:val="RTFootnotetext"/>
        <w:rPr>
          <w:lang w:val="en-GB"/>
        </w:rPr>
      </w:pPr>
      <w:r w:rsidRPr="00005496">
        <w:rPr>
          <w:rStyle w:val="FootnoteReference"/>
          <w:lang w:val="en-GB"/>
        </w:rPr>
        <w:footnoteRef/>
      </w:r>
      <w:r w:rsidRPr="00005496">
        <w:rPr>
          <w:lang w:val="en-GB"/>
        </w:rPr>
        <w:t xml:space="preserve"> Protocol II</w:t>
      </w:r>
      <w:r w:rsidRPr="00005496">
        <w:rPr>
          <w:lang w:val="en-GB" w:eastAsia="en-GB"/>
        </w:rPr>
        <w:t xml:space="preserve"> to the Geneva Conventions</w:t>
      </w:r>
      <w:r w:rsidRPr="00005496">
        <w:rPr>
          <w:lang w:val="en-GB"/>
        </w:rPr>
        <w:t>, Article 18(2).</w:t>
      </w:r>
    </w:p>
  </w:footnote>
  <w:footnote w:id="63">
    <w:p w14:paraId="0CA1ED51" w14:textId="78109F1C" w:rsidR="001F2953" w:rsidRPr="00005496" w:rsidRDefault="001F2953" w:rsidP="00644EE9">
      <w:pPr>
        <w:pStyle w:val="RTFootnotetext"/>
        <w:rPr>
          <w:lang w:val="en-GB"/>
        </w:rPr>
      </w:pPr>
      <w:r w:rsidRPr="00005496">
        <w:rPr>
          <w:rStyle w:val="FootnoteReference"/>
          <w:lang w:val="en-GB"/>
        </w:rPr>
        <w:footnoteRef/>
      </w:r>
      <w:r w:rsidRPr="00005496">
        <w:rPr>
          <w:lang w:val="en-GB"/>
        </w:rPr>
        <w:t xml:space="preserve"> Yves Sandoz, Christophe Swinarski, Bruno Zimmermann, eds., </w:t>
      </w:r>
      <w:r w:rsidRPr="00FE0D74">
        <w:rPr>
          <w:i/>
          <w:iCs/>
          <w:lang w:val="en-GB"/>
        </w:rPr>
        <w:t>Commentary on the Additional Protocols</w:t>
      </w:r>
      <w:r>
        <w:rPr>
          <w:lang w:val="en-GB"/>
        </w:rPr>
        <w:t>,</w:t>
      </w:r>
      <w:r w:rsidRPr="00005496">
        <w:rPr>
          <w:lang w:val="en-GB"/>
        </w:rPr>
        <w:t xml:space="preserve"> 1987, </w:t>
      </w:r>
      <w:r>
        <w:rPr>
          <w:lang w:val="en-GB"/>
        </w:rPr>
        <w:t xml:space="preserve">para. </w:t>
      </w:r>
      <w:r w:rsidRPr="00005496">
        <w:rPr>
          <w:lang w:val="en-GB"/>
        </w:rPr>
        <w:t>4885.</w:t>
      </w:r>
    </w:p>
  </w:footnote>
  <w:footnote w:id="64">
    <w:p w14:paraId="044541EE" w14:textId="30B4E9FD" w:rsidR="001F2953" w:rsidRPr="00005496" w:rsidRDefault="001F2953" w:rsidP="00644EE9">
      <w:pPr>
        <w:pStyle w:val="RTFootnotetext"/>
        <w:rPr>
          <w:lang w:val="en-GB"/>
        </w:rPr>
      </w:pPr>
      <w:r w:rsidRPr="00005496">
        <w:rPr>
          <w:rStyle w:val="FootnoteReference"/>
          <w:lang w:val="en-GB"/>
        </w:rPr>
        <w:footnoteRef/>
      </w:r>
      <w:r w:rsidRPr="00005496">
        <w:rPr>
          <w:lang w:val="en-GB"/>
        </w:rPr>
        <w:t xml:space="preserve"> International Committee of the Red Cross (ICRC), Customary International Humanitarian Law Study (hereinafter: ICRC Customary IHL Study), Rule 55.</w:t>
      </w:r>
    </w:p>
  </w:footnote>
  <w:footnote w:id="65">
    <w:p w14:paraId="1008D28D" w14:textId="089A6D70" w:rsidR="001F2953" w:rsidRPr="00005496" w:rsidRDefault="001F2953" w:rsidP="00644EE9">
      <w:pPr>
        <w:pStyle w:val="RTFootnotetext"/>
        <w:rPr>
          <w:lang w:val="en-GB"/>
        </w:rPr>
      </w:pPr>
      <w:r w:rsidRPr="00005496">
        <w:rPr>
          <w:rStyle w:val="FootnoteReference"/>
          <w:lang w:val="en-GB"/>
        </w:rPr>
        <w:footnoteRef/>
      </w:r>
      <w:r w:rsidRPr="00005496">
        <w:rPr>
          <w:lang w:val="en-GB"/>
        </w:rPr>
        <w:t xml:space="preserve"> ICRC Customary IHL Study, Rule 56.</w:t>
      </w:r>
    </w:p>
  </w:footnote>
  <w:footnote w:id="66">
    <w:p w14:paraId="418EA4DE" w14:textId="06BDBBF0" w:rsidR="001F2953" w:rsidRPr="00005496" w:rsidRDefault="001F2953" w:rsidP="00644EE9">
      <w:pPr>
        <w:pStyle w:val="RTFootnotetext"/>
        <w:rPr>
          <w:lang w:val="en-GB"/>
        </w:rPr>
      </w:pPr>
      <w:r w:rsidRPr="00005496">
        <w:rPr>
          <w:rStyle w:val="FootnoteReference"/>
          <w:lang w:val="en-GB"/>
        </w:rPr>
        <w:footnoteRef/>
      </w:r>
      <w:r w:rsidRPr="00005496">
        <w:rPr>
          <w:lang w:val="en-GB"/>
        </w:rPr>
        <w:t xml:space="preserve"> ICRC Customary IHL Study, Rules 53 and 54.</w:t>
      </w:r>
    </w:p>
  </w:footnote>
  <w:footnote w:id="67">
    <w:p w14:paraId="30A05BED" w14:textId="5C9C6A49" w:rsidR="001F2953" w:rsidRPr="00005496" w:rsidRDefault="001F2953" w:rsidP="00644EE9">
      <w:pPr>
        <w:pStyle w:val="RTFootnotetext"/>
        <w:rPr>
          <w:lang w:val="en-GB"/>
        </w:rPr>
      </w:pPr>
      <w:r w:rsidRPr="00005496">
        <w:rPr>
          <w:rStyle w:val="FootnoteReference"/>
          <w:lang w:val="en-GB"/>
        </w:rPr>
        <w:footnoteRef/>
      </w:r>
      <w:r w:rsidRPr="00005496">
        <w:rPr>
          <w:lang w:val="en-GB"/>
        </w:rPr>
        <w:t xml:space="preserve"> ICRC Customary IHL Study, Rule 156, pp. 599-601.</w:t>
      </w:r>
    </w:p>
  </w:footnote>
  <w:footnote w:id="68">
    <w:p w14:paraId="0FD40F8D" w14:textId="77A654AC" w:rsidR="001F2953" w:rsidRPr="00005496" w:rsidRDefault="001F2953" w:rsidP="00644EE9">
      <w:pPr>
        <w:pStyle w:val="RTFootnotetext"/>
        <w:rPr>
          <w:lang w:val="en-GB"/>
        </w:rPr>
      </w:pPr>
      <w:r w:rsidRPr="00005496">
        <w:rPr>
          <w:rStyle w:val="FootnoteReference"/>
          <w:lang w:val="en-GB"/>
        </w:rPr>
        <w:footnoteRef/>
      </w:r>
      <w:r w:rsidRPr="00005496">
        <w:rPr>
          <w:lang w:val="en-GB"/>
        </w:rPr>
        <w:t xml:space="preserve"> San Remo Manual on International Law Applicable to Armed Conflicts at Sea, para. 102.</w:t>
      </w:r>
    </w:p>
  </w:footnote>
  <w:footnote w:id="69">
    <w:p w14:paraId="05F07919" w14:textId="430B48BD" w:rsidR="001F2953" w:rsidRPr="00005496" w:rsidRDefault="001F2953" w:rsidP="00644EE9">
      <w:pPr>
        <w:pStyle w:val="RTFootnotetext"/>
        <w:rPr>
          <w:lang w:val="en-GB"/>
        </w:rPr>
      </w:pPr>
      <w:r w:rsidRPr="00005496">
        <w:rPr>
          <w:rStyle w:val="FootnoteReference"/>
          <w:lang w:val="en-GB"/>
        </w:rPr>
        <w:footnoteRef/>
      </w:r>
      <w:r w:rsidRPr="00005496">
        <w:rPr>
          <w:lang w:val="en-GB"/>
        </w:rPr>
        <w:t xml:space="preserve"> San Remo Manual, paras 103-104.</w:t>
      </w:r>
    </w:p>
  </w:footnote>
  <w:footnote w:id="70">
    <w:p w14:paraId="4A5BD5E1" w14:textId="46023FC6" w:rsidR="001F2953" w:rsidRPr="00005496" w:rsidRDefault="001F2953" w:rsidP="00644EE9">
      <w:pPr>
        <w:pStyle w:val="RTFootnotetext"/>
        <w:rPr>
          <w:lang w:val="en-GB"/>
        </w:rPr>
      </w:pPr>
      <w:r w:rsidRPr="00005496">
        <w:rPr>
          <w:rStyle w:val="FootnoteReference"/>
          <w:lang w:val="en-GB"/>
        </w:rPr>
        <w:footnoteRef/>
      </w:r>
      <w:r w:rsidRPr="00005496">
        <w:rPr>
          <w:lang w:val="en-GB"/>
        </w:rPr>
        <w:t xml:space="preserve"> ICRC Customary IHL Study, Rule 158.</w:t>
      </w:r>
    </w:p>
  </w:footnote>
  <w:footnote w:id="71">
    <w:p w14:paraId="402902C3" w14:textId="5F5575A8" w:rsidR="001F2953" w:rsidRPr="00005496" w:rsidRDefault="001F2953" w:rsidP="00644EE9">
      <w:pPr>
        <w:pStyle w:val="RTFootnotetext"/>
        <w:rPr>
          <w:lang w:val="en-GB"/>
        </w:rPr>
      </w:pPr>
      <w:r w:rsidRPr="00005496">
        <w:rPr>
          <w:rStyle w:val="FootnoteReference"/>
          <w:lang w:val="en-GB"/>
        </w:rPr>
        <w:footnoteRef/>
      </w:r>
      <w:r w:rsidRPr="00005496">
        <w:rPr>
          <w:lang w:val="en-GB"/>
        </w:rPr>
        <w:t xml:space="preserve"> ICRC Customary IHL Study, Rule 150.</w:t>
      </w:r>
    </w:p>
  </w:footnote>
  <w:footnote w:id="72">
    <w:p w14:paraId="0F91AB9E" w14:textId="263FFD2F" w:rsidR="001F2953" w:rsidRPr="00005496" w:rsidRDefault="001F2953" w:rsidP="00644EE9">
      <w:pPr>
        <w:pStyle w:val="RTFootnotetext"/>
        <w:rPr>
          <w:lang w:val="en-GB"/>
        </w:rPr>
      </w:pPr>
      <w:r w:rsidRPr="00005496">
        <w:rPr>
          <w:rStyle w:val="FootnoteReference"/>
          <w:rFonts w:asciiTheme="minorHAnsi" w:hAnsiTheme="minorHAnsi"/>
          <w:lang w:val="en-GB"/>
        </w:rPr>
        <w:footnoteRef/>
      </w:r>
      <w:r w:rsidRPr="00005496">
        <w:rPr>
          <w:lang w:val="en-GB"/>
        </w:rPr>
        <w:t xml:space="preserve"> Basic Principles on the Right to a Remedy and Reparation, adopted and proclaimed by UN General Assembly Resolution 60/147 of 16 December 2005, UN Doc. A/RES/60/147.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A569E" w14:textId="77777777" w:rsidR="001F2953" w:rsidRPr="00706917" w:rsidRDefault="001F2953" w:rsidP="00472CD3">
    <w:pPr>
      <w:pStyle w:val="Header"/>
      <w:rPr>
        <w:rFonts w:asciiTheme="majorHAnsi" w:hAnsiTheme="majorHAnsi"/>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5BA43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729C4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360915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DF62B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D74580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490EAE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176B98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E781D9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5A0601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A6819C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2CC6D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12" w15:restartNumberingAfterBreak="0">
    <w:nsid w:val="00000003"/>
    <w:multiLevelType w:val="multilevel"/>
    <w:tmpl w:val="5B58B218"/>
    <w:numStyleLink w:val="AIBulletList"/>
  </w:abstractNum>
  <w:abstractNum w:abstractNumId="13" w15:restartNumberingAfterBreak="0">
    <w:nsid w:val="05F70136"/>
    <w:multiLevelType w:val="hybridMultilevel"/>
    <w:tmpl w:val="6EA89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E23748"/>
    <w:multiLevelType w:val="hybridMultilevel"/>
    <w:tmpl w:val="22322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DB0958"/>
    <w:multiLevelType w:val="hybridMultilevel"/>
    <w:tmpl w:val="4CD4A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C57DE5"/>
    <w:multiLevelType w:val="hybridMultilevel"/>
    <w:tmpl w:val="FC889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722CD9"/>
    <w:multiLevelType w:val="hybridMultilevel"/>
    <w:tmpl w:val="B3A8A968"/>
    <w:lvl w:ilvl="0" w:tplc="F302414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3C10880"/>
    <w:multiLevelType w:val="multilevel"/>
    <w:tmpl w:val="615212AA"/>
    <w:lvl w:ilvl="0">
      <w:start w:val="1"/>
      <w:numFmt w:val="decimal"/>
      <w:suff w:val="space"/>
      <w:lvlText w:val="%1."/>
      <w:lvlJc w:val="left"/>
      <w:pPr>
        <w:ind w:left="596" w:hanging="454"/>
      </w:pPr>
      <w:rPr>
        <w:rFonts w:hint="default"/>
      </w:rPr>
    </w:lvl>
    <w:lvl w:ilvl="1">
      <w:start w:val="1"/>
      <w:numFmt w:val="decimal"/>
      <w:suff w:val="space"/>
      <w:lvlText w:val="%1.%2"/>
      <w:lvlJc w:val="left"/>
      <w:pPr>
        <w:ind w:left="3005" w:hanging="3005"/>
      </w:pPr>
      <w:rPr>
        <w:rFonts w:hint="default"/>
      </w:rPr>
    </w:lvl>
    <w:lvl w:ilvl="2">
      <w:start w:val="1"/>
      <w:numFmt w:val="decimal"/>
      <w:suff w:val="space"/>
      <w:lvlText w:val="1.1.%3"/>
      <w:lvlJc w:val="left"/>
      <w:pPr>
        <w:ind w:left="454" w:hanging="454"/>
      </w:pPr>
      <w:rPr>
        <w:rFonts w:hint="default"/>
      </w:rPr>
    </w:lvl>
    <w:lvl w:ilvl="3">
      <w:start w:val="1"/>
      <w:numFmt w:val="none"/>
      <w:lvlText w:val="%4."/>
      <w:lvlJc w:val="left"/>
      <w:pPr>
        <w:tabs>
          <w:tab w:val="num" w:pos="2517"/>
        </w:tabs>
        <w:ind w:left="2880" w:hanging="2880"/>
      </w:pPr>
      <w:rPr>
        <w:rFonts w:hint="default"/>
      </w:rPr>
    </w:lvl>
    <w:lvl w:ilvl="4">
      <w:start w:val="1"/>
      <w:numFmt w:val="none"/>
      <w:lvlText w:val="%5."/>
      <w:lvlJc w:val="left"/>
      <w:pPr>
        <w:tabs>
          <w:tab w:val="num" w:pos="3238"/>
        </w:tabs>
        <w:ind w:left="3600" w:hanging="360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7CD58A3"/>
    <w:multiLevelType w:val="hybridMultilevel"/>
    <w:tmpl w:val="3A789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113ACB"/>
    <w:multiLevelType w:val="hybridMultilevel"/>
    <w:tmpl w:val="C0E466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FD74569"/>
    <w:multiLevelType w:val="hybridMultilevel"/>
    <w:tmpl w:val="1EDE83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8850C5"/>
    <w:multiLevelType w:val="hybridMultilevel"/>
    <w:tmpl w:val="D1F89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D313C3"/>
    <w:multiLevelType w:val="hybridMultilevel"/>
    <w:tmpl w:val="CA801944"/>
    <w:lvl w:ilvl="0" w:tplc="44D8A9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341EE7"/>
    <w:multiLevelType w:val="multilevel"/>
    <w:tmpl w:val="AF1C5664"/>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0130445"/>
    <w:multiLevelType w:val="hybridMultilevel"/>
    <w:tmpl w:val="0032F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2257015"/>
    <w:multiLevelType w:val="multilevel"/>
    <w:tmpl w:val="7FE872A6"/>
    <w:lvl w:ilvl="0">
      <w:start w:val="1"/>
      <w:numFmt w:val="bulle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pStyle w:val="RTIndentedBulletTex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A00206"/>
    <w:multiLevelType w:val="hybridMultilevel"/>
    <w:tmpl w:val="822AE7D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445E07C3"/>
    <w:multiLevelType w:val="hybridMultilevel"/>
    <w:tmpl w:val="C1CA10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0F5A53"/>
    <w:multiLevelType w:val="hybridMultilevel"/>
    <w:tmpl w:val="CDE66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1877A7"/>
    <w:multiLevelType w:val="hybridMultilevel"/>
    <w:tmpl w:val="195069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6B7049"/>
    <w:multiLevelType w:val="hybridMultilevel"/>
    <w:tmpl w:val="7272F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C113960"/>
    <w:multiLevelType w:val="multilevel"/>
    <w:tmpl w:val="9C92F846"/>
    <w:lvl w:ilvl="0">
      <w:start w:val="1"/>
      <w:numFmt w:val="bullet"/>
      <w:lvlText w:val=""/>
      <w:lvlJc w:val="left"/>
      <w:pPr>
        <w:ind w:left="284" w:hanging="284"/>
      </w:pPr>
      <w:rPr>
        <w:rFonts w:ascii="Symbol" w:hAnsi="Symbol" w:hint="default"/>
      </w:rPr>
    </w:lvl>
    <w:lvl w:ilvl="1">
      <w:start w:val="1"/>
      <w:numFmt w:val="bullet"/>
      <w:pStyle w:val="RTBulletTex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E496B79"/>
    <w:multiLevelType w:val="multilevel"/>
    <w:tmpl w:val="021E8826"/>
    <w:lvl w:ilvl="0">
      <w:start w:val="1"/>
      <w:numFmt w:val="bulle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F587C68"/>
    <w:multiLevelType w:val="hybridMultilevel"/>
    <w:tmpl w:val="0C22F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276C7C"/>
    <w:multiLevelType w:val="multilevel"/>
    <w:tmpl w:val="050885A4"/>
    <w:styleLink w:val="RTNumberedList"/>
    <w:lvl w:ilvl="0">
      <w:start w:val="1"/>
      <w:numFmt w:val="decimal"/>
      <w:pStyle w:val="RTTitlenumbered"/>
      <w:suff w:val="space"/>
      <w:lvlText w:val="%1."/>
      <w:lvlJc w:val="left"/>
      <w:pPr>
        <w:ind w:left="596" w:hanging="454"/>
      </w:pPr>
      <w:rPr>
        <w:rFonts w:hint="default"/>
      </w:rPr>
    </w:lvl>
    <w:lvl w:ilvl="1">
      <w:start w:val="1"/>
      <w:numFmt w:val="decimal"/>
      <w:pStyle w:val="RTNumberedHeading"/>
      <w:suff w:val="space"/>
      <w:lvlText w:val="%1.%2"/>
      <w:lvlJc w:val="left"/>
      <w:pPr>
        <w:ind w:left="3714" w:hanging="2863"/>
      </w:pPr>
      <w:rPr>
        <w:rFonts w:hint="default"/>
      </w:rPr>
    </w:lvl>
    <w:lvl w:ilvl="2">
      <w:start w:val="1"/>
      <w:numFmt w:val="decimal"/>
      <w:pStyle w:val="RTNumberedSubheading"/>
      <w:suff w:val="space"/>
      <w:lvlText w:val="%1.%2.%3"/>
      <w:lvlJc w:val="left"/>
      <w:pPr>
        <w:ind w:left="312" w:hanging="312"/>
      </w:pPr>
      <w:rPr>
        <w:rFonts w:hint="default"/>
      </w:rPr>
    </w:lvl>
    <w:lvl w:ilvl="3">
      <w:start w:val="1"/>
      <w:numFmt w:val="none"/>
      <w:lvlText w:val="%4."/>
      <w:lvlJc w:val="left"/>
      <w:pPr>
        <w:tabs>
          <w:tab w:val="num" w:pos="2376"/>
        </w:tabs>
        <w:ind w:left="2738" w:hanging="2738"/>
      </w:pPr>
      <w:rPr>
        <w:rFonts w:hint="default"/>
      </w:rPr>
    </w:lvl>
    <w:lvl w:ilvl="4">
      <w:start w:val="1"/>
      <w:numFmt w:val="none"/>
      <w:lvlText w:val="%5."/>
      <w:lvlJc w:val="left"/>
      <w:pPr>
        <w:tabs>
          <w:tab w:val="num" w:pos="3096"/>
        </w:tabs>
        <w:ind w:left="3458" w:hanging="3458"/>
      </w:pPr>
      <w:rPr>
        <w:rFonts w:hint="default"/>
      </w:rPr>
    </w:lvl>
    <w:lvl w:ilvl="5">
      <w:start w:val="1"/>
      <w:numFmt w:val="lowerRoman"/>
      <w:lvlText w:val="%6."/>
      <w:lvlJc w:val="right"/>
      <w:pPr>
        <w:ind w:left="4178" w:hanging="180"/>
      </w:pPr>
      <w:rPr>
        <w:rFonts w:hint="default"/>
      </w:rPr>
    </w:lvl>
    <w:lvl w:ilvl="6">
      <w:start w:val="1"/>
      <w:numFmt w:val="decimal"/>
      <w:lvlText w:val="%7."/>
      <w:lvlJc w:val="left"/>
      <w:pPr>
        <w:ind w:left="4898" w:hanging="360"/>
      </w:pPr>
      <w:rPr>
        <w:rFonts w:hint="default"/>
      </w:rPr>
    </w:lvl>
    <w:lvl w:ilvl="7">
      <w:start w:val="1"/>
      <w:numFmt w:val="lowerLetter"/>
      <w:lvlText w:val="%8."/>
      <w:lvlJc w:val="left"/>
      <w:pPr>
        <w:ind w:left="5618" w:hanging="360"/>
      </w:pPr>
      <w:rPr>
        <w:rFonts w:hint="default"/>
      </w:rPr>
    </w:lvl>
    <w:lvl w:ilvl="8">
      <w:start w:val="1"/>
      <w:numFmt w:val="lowerRoman"/>
      <w:lvlText w:val="%9."/>
      <w:lvlJc w:val="right"/>
      <w:pPr>
        <w:ind w:left="6338" w:hanging="180"/>
      </w:pPr>
      <w:rPr>
        <w:rFonts w:hint="default"/>
      </w:rPr>
    </w:lvl>
  </w:abstractNum>
  <w:abstractNum w:abstractNumId="36" w15:restartNumberingAfterBreak="0">
    <w:nsid w:val="6E405A87"/>
    <w:multiLevelType w:val="hybridMultilevel"/>
    <w:tmpl w:val="64A0E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6832F4"/>
    <w:multiLevelType w:val="hybridMultilevel"/>
    <w:tmpl w:val="E1EA90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756D04"/>
    <w:multiLevelType w:val="hybridMultilevel"/>
    <w:tmpl w:val="22A8D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EB7810"/>
    <w:multiLevelType w:val="multilevel"/>
    <w:tmpl w:val="6D000EB8"/>
    <w:styleLink w:val="Bulletlist"/>
    <w:lvl w:ilvl="0">
      <w:start w:val="1"/>
      <w:numFmt w:val="bullet"/>
      <w:lvlText w:val="–"/>
      <w:lvlJc w:val="left"/>
      <w:pPr>
        <w:tabs>
          <w:tab w:val="num" w:pos="284"/>
        </w:tabs>
        <w:ind w:left="284" w:hanging="284"/>
      </w:pPr>
      <w:rPr>
        <w:rFonts w:ascii="Georgia" w:hAnsi="Georgia" w:hint="default"/>
        <w:sz w:val="20"/>
      </w:rPr>
    </w:lvl>
    <w:lvl w:ilvl="1">
      <w:start w:val="1"/>
      <w:numFmt w:val="bullet"/>
      <w:lvlText w:val="–"/>
      <w:lvlJc w:val="left"/>
      <w:pPr>
        <w:tabs>
          <w:tab w:val="num" w:pos="567"/>
        </w:tabs>
        <w:ind w:left="567" w:hanging="283"/>
      </w:pPr>
      <w:rPr>
        <w:rFonts w:ascii="Georgia" w:hAnsi="Georgia" w:hint="default"/>
        <w:sz w:val="26"/>
      </w:rPr>
    </w:lvl>
    <w:lvl w:ilvl="2">
      <w:start w:val="1"/>
      <w:numFmt w:val="bullet"/>
      <w:lvlText w:val="–"/>
      <w:lvlJc w:val="left"/>
      <w:pPr>
        <w:tabs>
          <w:tab w:val="num" w:pos="851"/>
        </w:tabs>
        <w:ind w:left="851" w:hanging="284"/>
      </w:pPr>
      <w:rPr>
        <w:rFonts w:ascii="Georgia" w:hAnsi="Georgia" w:hint="default"/>
        <w:sz w:val="2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9062A5D"/>
    <w:multiLevelType w:val="hybridMultilevel"/>
    <w:tmpl w:val="EDAC89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CC2418"/>
    <w:multiLevelType w:val="multilevel"/>
    <w:tmpl w:val="5B58B218"/>
    <w:styleLink w:val="AIBulletList"/>
    <w:lvl w:ilvl="0">
      <w:start w:val="1"/>
      <w:numFmt w:val="bullet"/>
      <w:lvlText w:val=""/>
      <w:lvlJc w:val="left"/>
      <w:pPr>
        <w:tabs>
          <w:tab w:val="num" w:pos="357"/>
        </w:tabs>
      </w:pPr>
      <w:rPr>
        <w:rFonts w:ascii="Wingdings" w:hAnsi="Wingdings" w:hint="default"/>
        <w:b/>
        <w:color w:val="999999"/>
        <w:sz w:val="14"/>
      </w:rPr>
    </w:lvl>
    <w:lvl w:ilvl="1">
      <w:start w:val="1"/>
      <w:numFmt w:val="bullet"/>
      <w:lvlText w:val=""/>
      <w:lvlJc w:val="left"/>
      <w:pPr>
        <w:tabs>
          <w:tab w:val="num" w:pos="357"/>
        </w:tabs>
        <w:ind w:left="357" w:firstLine="3"/>
      </w:pPr>
      <w:rPr>
        <w:rFonts w:ascii="Wingdings" w:hAnsi="Wingdings" w:hint="default"/>
        <w:b/>
        <w:i w:val="0"/>
        <w:color w:val="999999"/>
        <w:sz w:val="14"/>
      </w:rPr>
    </w:lvl>
    <w:lvl w:ilvl="2">
      <w:start w:val="1"/>
      <w:numFmt w:val="bullet"/>
      <w:lvlText w:val=""/>
      <w:lvlJc w:val="left"/>
      <w:pPr>
        <w:tabs>
          <w:tab w:val="num" w:pos="357"/>
        </w:tabs>
        <w:ind w:left="714"/>
      </w:pPr>
      <w:rPr>
        <w:rFonts w:ascii="Wingdings" w:hAnsi="Wingdings" w:hint="default"/>
        <w:b/>
        <w:i w:val="0"/>
        <w:color w:val="999999"/>
        <w:sz w:val="14"/>
      </w:rPr>
    </w:lvl>
    <w:lvl w:ilvl="3">
      <w:start w:val="1"/>
      <w:numFmt w:val="bullet"/>
      <w:lvlText w:val=""/>
      <w:lvlJc w:val="left"/>
      <w:pPr>
        <w:tabs>
          <w:tab w:val="num" w:pos="357"/>
        </w:tabs>
        <w:ind w:left="714"/>
      </w:pPr>
      <w:rPr>
        <w:rFonts w:ascii="Wingdings" w:hAnsi="Wingdings" w:hint="default"/>
        <w:b/>
        <w:i w:val="0"/>
        <w:color w:val="999999"/>
        <w:sz w:val="14"/>
      </w:rPr>
    </w:lvl>
    <w:lvl w:ilvl="4">
      <w:start w:val="1"/>
      <w:numFmt w:val="bullet"/>
      <w:lvlText w:val=""/>
      <w:lvlJc w:val="left"/>
      <w:pPr>
        <w:tabs>
          <w:tab w:val="num" w:pos="357"/>
        </w:tabs>
        <w:ind w:left="714"/>
      </w:pPr>
      <w:rPr>
        <w:rFonts w:ascii="Wingdings" w:hAnsi="Wingdings" w:hint="default"/>
        <w:b/>
        <w:i w:val="0"/>
        <w:color w:val="999999"/>
        <w:sz w:val="14"/>
      </w:rPr>
    </w:lvl>
    <w:lvl w:ilvl="5">
      <w:start w:val="1"/>
      <w:numFmt w:val="bullet"/>
      <w:lvlText w:val=""/>
      <w:lvlJc w:val="left"/>
      <w:pPr>
        <w:tabs>
          <w:tab w:val="num" w:pos="357"/>
        </w:tabs>
        <w:ind w:left="714"/>
      </w:pPr>
      <w:rPr>
        <w:rFonts w:ascii="Wingdings" w:hAnsi="Wingdings" w:hint="default"/>
        <w:b/>
        <w:i w:val="0"/>
        <w:color w:val="999999"/>
        <w:sz w:val="14"/>
      </w:rPr>
    </w:lvl>
    <w:lvl w:ilvl="6">
      <w:start w:val="1"/>
      <w:numFmt w:val="bullet"/>
      <w:lvlText w:val=""/>
      <w:lvlJc w:val="left"/>
      <w:pPr>
        <w:tabs>
          <w:tab w:val="num" w:pos="357"/>
        </w:tabs>
        <w:ind w:left="714"/>
      </w:pPr>
      <w:rPr>
        <w:rFonts w:ascii="Wingdings" w:hAnsi="Wingdings" w:hint="default"/>
        <w:b/>
        <w:i w:val="0"/>
        <w:color w:val="999999"/>
        <w:sz w:val="14"/>
      </w:rPr>
    </w:lvl>
    <w:lvl w:ilvl="7">
      <w:start w:val="1"/>
      <w:numFmt w:val="bullet"/>
      <w:lvlText w:val=""/>
      <w:lvlJc w:val="left"/>
      <w:pPr>
        <w:tabs>
          <w:tab w:val="num" w:pos="357"/>
        </w:tabs>
        <w:ind w:left="714"/>
      </w:pPr>
      <w:rPr>
        <w:rFonts w:ascii="Wingdings" w:hAnsi="Wingdings" w:hint="default"/>
        <w:b/>
        <w:i w:val="0"/>
        <w:color w:val="999999"/>
        <w:sz w:val="14"/>
      </w:rPr>
    </w:lvl>
    <w:lvl w:ilvl="8">
      <w:start w:val="1"/>
      <w:numFmt w:val="bullet"/>
      <w:lvlText w:val=""/>
      <w:lvlJc w:val="left"/>
      <w:pPr>
        <w:tabs>
          <w:tab w:val="num" w:pos="357"/>
        </w:tabs>
        <w:ind w:left="714"/>
      </w:pPr>
      <w:rPr>
        <w:rFonts w:ascii="Wingdings" w:hAnsi="Wingdings" w:hint="default"/>
        <w:b/>
        <w:i w:val="0"/>
        <w:color w:val="999999"/>
        <w:sz w:val="14"/>
      </w:rPr>
    </w:lvl>
  </w:abstractNum>
  <w:abstractNum w:abstractNumId="42" w15:restartNumberingAfterBreak="0">
    <w:nsid w:val="7F720013"/>
    <w:multiLevelType w:val="hybridMultilevel"/>
    <w:tmpl w:val="F8EE8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11"/>
  </w:num>
  <w:num w:numId="3">
    <w:abstractNumId w:val="35"/>
  </w:num>
  <w:num w:numId="4">
    <w:abstractNumId w:val="32"/>
  </w:num>
  <w:num w:numId="5">
    <w:abstractNumId w:val="24"/>
  </w:num>
  <w:num w:numId="6">
    <w:abstractNumId w:val="18"/>
  </w:num>
  <w:num w:numId="7">
    <w:abstractNumId w:val="32"/>
  </w:num>
  <w:num w:numId="8">
    <w:abstractNumId w:val="17"/>
  </w:num>
  <w:num w:numId="9">
    <w:abstractNumId w:val="33"/>
  </w:num>
  <w:num w:numId="10">
    <w:abstractNumId w:val="0"/>
  </w:num>
  <w:num w:numId="11">
    <w:abstractNumId w:val="26"/>
  </w:num>
  <w:num w:numId="12">
    <w:abstractNumId w:val="32"/>
  </w:num>
  <w:num w:numId="13">
    <w:abstractNumId w:val="32"/>
  </w:num>
  <w:num w:numId="14">
    <w:abstractNumId w:val="19"/>
  </w:num>
  <w:num w:numId="15">
    <w:abstractNumId w:val="30"/>
  </w:num>
  <w:num w:numId="16">
    <w:abstractNumId w:val="35"/>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40"/>
  </w:num>
  <w:num w:numId="28">
    <w:abstractNumId w:val="23"/>
  </w:num>
  <w:num w:numId="29">
    <w:abstractNumId w:val="14"/>
  </w:num>
  <w:num w:numId="30">
    <w:abstractNumId w:val="27"/>
  </w:num>
  <w:num w:numId="31">
    <w:abstractNumId w:val="16"/>
  </w:num>
  <w:num w:numId="32">
    <w:abstractNumId w:val="13"/>
  </w:num>
  <w:num w:numId="33">
    <w:abstractNumId w:val="28"/>
  </w:num>
  <w:num w:numId="34">
    <w:abstractNumId w:val="21"/>
  </w:num>
  <w:num w:numId="35">
    <w:abstractNumId w:val="22"/>
  </w:num>
  <w:num w:numId="36">
    <w:abstractNumId w:val="20"/>
  </w:num>
  <w:num w:numId="37">
    <w:abstractNumId w:val="37"/>
  </w:num>
  <w:num w:numId="38">
    <w:abstractNumId w:val="12"/>
  </w:num>
  <w:num w:numId="39">
    <w:abstractNumId w:val="41"/>
  </w:num>
  <w:num w:numId="40">
    <w:abstractNumId w:val="15"/>
  </w:num>
  <w:num w:numId="41">
    <w:abstractNumId w:val="42"/>
  </w:num>
  <w:num w:numId="42">
    <w:abstractNumId w:val="32"/>
  </w:num>
  <w:num w:numId="43">
    <w:abstractNumId w:val="36"/>
  </w:num>
  <w:num w:numId="44">
    <w:abstractNumId w:val="34"/>
  </w:num>
  <w:num w:numId="45">
    <w:abstractNumId w:val="38"/>
  </w:num>
  <w:num w:numId="46">
    <w:abstractNumId w:val="29"/>
  </w:num>
  <w:num w:numId="47">
    <w:abstractNumId w:val="31"/>
  </w:num>
  <w:num w:numId="48">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attachedTemplate r:id="rId1"/>
  <w:styleLockTheme/>
  <w:styleLockQFSet/>
  <w:defaultTabStop w:val="720"/>
  <w:doNotShadeFormData/>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AEF"/>
    <w:rsid w:val="00001E28"/>
    <w:rsid w:val="00004775"/>
    <w:rsid w:val="00005496"/>
    <w:rsid w:val="00005E48"/>
    <w:rsid w:val="000064F7"/>
    <w:rsid w:val="0000733D"/>
    <w:rsid w:val="00011010"/>
    <w:rsid w:val="00012B3A"/>
    <w:rsid w:val="0001378C"/>
    <w:rsid w:val="0001450C"/>
    <w:rsid w:val="000145B5"/>
    <w:rsid w:val="000157AC"/>
    <w:rsid w:val="000165C2"/>
    <w:rsid w:val="0001680B"/>
    <w:rsid w:val="00020B73"/>
    <w:rsid w:val="00020D54"/>
    <w:rsid w:val="000224D6"/>
    <w:rsid w:val="000228E2"/>
    <w:rsid w:val="000246A6"/>
    <w:rsid w:val="000246D9"/>
    <w:rsid w:val="00024FA1"/>
    <w:rsid w:val="00033161"/>
    <w:rsid w:val="00033BBA"/>
    <w:rsid w:val="000357E0"/>
    <w:rsid w:val="00036D94"/>
    <w:rsid w:val="000417E0"/>
    <w:rsid w:val="000418B1"/>
    <w:rsid w:val="000418EC"/>
    <w:rsid w:val="00041D51"/>
    <w:rsid w:val="00042B0A"/>
    <w:rsid w:val="0004591A"/>
    <w:rsid w:val="000471E0"/>
    <w:rsid w:val="000509F0"/>
    <w:rsid w:val="00050C45"/>
    <w:rsid w:val="00050C97"/>
    <w:rsid w:val="00051422"/>
    <w:rsid w:val="00052A60"/>
    <w:rsid w:val="00053096"/>
    <w:rsid w:val="0005440E"/>
    <w:rsid w:val="00054A98"/>
    <w:rsid w:val="000552CE"/>
    <w:rsid w:val="000561FE"/>
    <w:rsid w:val="00056B0F"/>
    <w:rsid w:val="0006128E"/>
    <w:rsid w:val="00062EA4"/>
    <w:rsid w:val="00066253"/>
    <w:rsid w:val="0007268F"/>
    <w:rsid w:val="0007324F"/>
    <w:rsid w:val="00074BB7"/>
    <w:rsid w:val="000757C0"/>
    <w:rsid w:val="00077441"/>
    <w:rsid w:val="0008064C"/>
    <w:rsid w:val="00080825"/>
    <w:rsid w:val="000815CF"/>
    <w:rsid w:val="000816B6"/>
    <w:rsid w:val="00083118"/>
    <w:rsid w:val="000831EF"/>
    <w:rsid w:val="0008395C"/>
    <w:rsid w:val="00084E25"/>
    <w:rsid w:val="00085522"/>
    <w:rsid w:val="00085604"/>
    <w:rsid w:val="0008692A"/>
    <w:rsid w:val="00091A13"/>
    <w:rsid w:val="0009319E"/>
    <w:rsid w:val="00094AEF"/>
    <w:rsid w:val="000A0B16"/>
    <w:rsid w:val="000A10F0"/>
    <w:rsid w:val="000A16BC"/>
    <w:rsid w:val="000A1F57"/>
    <w:rsid w:val="000A3D57"/>
    <w:rsid w:val="000A5A84"/>
    <w:rsid w:val="000A6011"/>
    <w:rsid w:val="000A691F"/>
    <w:rsid w:val="000B0373"/>
    <w:rsid w:val="000B045C"/>
    <w:rsid w:val="000B4EDC"/>
    <w:rsid w:val="000B5914"/>
    <w:rsid w:val="000B608E"/>
    <w:rsid w:val="000C1140"/>
    <w:rsid w:val="000C1692"/>
    <w:rsid w:val="000C4DE6"/>
    <w:rsid w:val="000C5820"/>
    <w:rsid w:val="000C643F"/>
    <w:rsid w:val="000D2AF6"/>
    <w:rsid w:val="000D4AF3"/>
    <w:rsid w:val="000E03AB"/>
    <w:rsid w:val="000E0729"/>
    <w:rsid w:val="000E0C89"/>
    <w:rsid w:val="000E2828"/>
    <w:rsid w:val="000E41E9"/>
    <w:rsid w:val="000E7715"/>
    <w:rsid w:val="000F00DB"/>
    <w:rsid w:val="000F12A9"/>
    <w:rsid w:val="000F1CA7"/>
    <w:rsid w:val="000F36C2"/>
    <w:rsid w:val="000F411C"/>
    <w:rsid w:val="000F50E4"/>
    <w:rsid w:val="000F5B9E"/>
    <w:rsid w:val="000F5C53"/>
    <w:rsid w:val="00102314"/>
    <w:rsid w:val="00104EBF"/>
    <w:rsid w:val="00106CF3"/>
    <w:rsid w:val="001070A5"/>
    <w:rsid w:val="001079FA"/>
    <w:rsid w:val="00111370"/>
    <w:rsid w:val="001122B7"/>
    <w:rsid w:val="00114D9B"/>
    <w:rsid w:val="0011514C"/>
    <w:rsid w:val="001159DA"/>
    <w:rsid w:val="00116FEA"/>
    <w:rsid w:val="001174C3"/>
    <w:rsid w:val="0012161F"/>
    <w:rsid w:val="00122646"/>
    <w:rsid w:val="00123A3E"/>
    <w:rsid w:val="0012413A"/>
    <w:rsid w:val="001268EA"/>
    <w:rsid w:val="001300D5"/>
    <w:rsid w:val="001309CD"/>
    <w:rsid w:val="00130A1A"/>
    <w:rsid w:val="00130AE7"/>
    <w:rsid w:val="001374D1"/>
    <w:rsid w:val="0014127F"/>
    <w:rsid w:val="0014221D"/>
    <w:rsid w:val="00143477"/>
    <w:rsid w:val="0014428E"/>
    <w:rsid w:val="00144610"/>
    <w:rsid w:val="00145872"/>
    <w:rsid w:val="00145C08"/>
    <w:rsid w:val="001469C1"/>
    <w:rsid w:val="00147F1B"/>
    <w:rsid w:val="00150272"/>
    <w:rsid w:val="001506D0"/>
    <w:rsid w:val="00150B3F"/>
    <w:rsid w:val="00152840"/>
    <w:rsid w:val="001540E7"/>
    <w:rsid w:val="001603F6"/>
    <w:rsid w:val="00163309"/>
    <w:rsid w:val="00164F1C"/>
    <w:rsid w:val="001673B0"/>
    <w:rsid w:val="00170361"/>
    <w:rsid w:val="00170AE8"/>
    <w:rsid w:val="00171BE5"/>
    <w:rsid w:val="00173158"/>
    <w:rsid w:val="00173442"/>
    <w:rsid w:val="00174AA5"/>
    <w:rsid w:val="00175A91"/>
    <w:rsid w:val="0017687B"/>
    <w:rsid w:val="001802A5"/>
    <w:rsid w:val="001853C3"/>
    <w:rsid w:val="00186842"/>
    <w:rsid w:val="0018775C"/>
    <w:rsid w:val="00187FD9"/>
    <w:rsid w:val="00192B13"/>
    <w:rsid w:val="00193C79"/>
    <w:rsid w:val="001947CD"/>
    <w:rsid w:val="00195B83"/>
    <w:rsid w:val="00195BB5"/>
    <w:rsid w:val="00195E5B"/>
    <w:rsid w:val="0019650C"/>
    <w:rsid w:val="001A1DC8"/>
    <w:rsid w:val="001A5C77"/>
    <w:rsid w:val="001B0115"/>
    <w:rsid w:val="001B2188"/>
    <w:rsid w:val="001B2DAE"/>
    <w:rsid w:val="001B36C0"/>
    <w:rsid w:val="001B5CCE"/>
    <w:rsid w:val="001B7AE2"/>
    <w:rsid w:val="001C50AA"/>
    <w:rsid w:val="001C514F"/>
    <w:rsid w:val="001C6307"/>
    <w:rsid w:val="001C7BC8"/>
    <w:rsid w:val="001D3E1D"/>
    <w:rsid w:val="001D643F"/>
    <w:rsid w:val="001D7793"/>
    <w:rsid w:val="001D7DAE"/>
    <w:rsid w:val="001E046F"/>
    <w:rsid w:val="001E0637"/>
    <w:rsid w:val="001E249D"/>
    <w:rsid w:val="001E4A28"/>
    <w:rsid w:val="001E4B32"/>
    <w:rsid w:val="001E4CE0"/>
    <w:rsid w:val="001E5368"/>
    <w:rsid w:val="001E5959"/>
    <w:rsid w:val="001E67CE"/>
    <w:rsid w:val="001E7517"/>
    <w:rsid w:val="001F2180"/>
    <w:rsid w:val="001F2953"/>
    <w:rsid w:val="001F38CE"/>
    <w:rsid w:val="001F4A49"/>
    <w:rsid w:val="001F6128"/>
    <w:rsid w:val="00202875"/>
    <w:rsid w:val="0020411E"/>
    <w:rsid w:val="002047AE"/>
    <w:rsid w:val="00205601"/>
    <w:rsid w:val="002075EA"/>
    <w:rsid w:val="00207EC9"/>
    <w:rsid w:val="002128B5"/>
    <w:rsid w:val="00212A6C"/>
    <w:rsid w:val="002143EB"/>
    <w:rsid w:val="00222219"/>
    <w:rsid w:val="00222731"/>
    <w:rsid w:val="00222987"/>
    <w:rsid w:val="00222A74"/>
    <w:rsid w:val="002233BB"/>
    <w:rsid w:val="00224B99"/>
    <w:rsid w:val="00226262"/>
    <w:rsid w:val="0023128F"/>
    <w:rsid w:val="0023291A"/>
    <w:rsid w:val="00233491"/>
    <w:rsid w:val="00236D68"/>
    <w:rsid w:val="0023779A"/>
    <w:rsid w:val="00237DB3"/>
    <w:rsid w:val="00240733"/>
    <w:rsid w:val="00241463"/>
    <w:rsid w:val="002414C7"/>
    <w:rsid w:val="00243887"/>
    <w:rsid w:val="002442B0"/>
    <w:rsid w:val="00244BC0"/>
    <w:rsid w:val="0024662E"/>
    <w:rsid w:val="0025021B"/>
    <w:rsid w:val="002506EC"/>
    <w:rsid w:val="00250BF6"/>
    <w:rsid w:val="00251D9B"/>
    <w:rsid w:val="00254BE3"/>
    <w:rsid w:val="00260FB3"/>
    <w:rsid w:val="0026153F"/>
    <w:rsid w:val="00261CFC"/>
    <w:rsid w:val="00262112"/>
    <w:rsid w:val="002651FE"/>
    <w:rsid w:val="00266CD3"/>
    <w:rsid w:val="00267718"/>
    <w:rsid w:val="002678ED"/>
    <w:rsid w:val="0027173F"/>
    <w:rsid w:val="00271E76"/>
    <w:rsid w:val="00272AB1"/>
    <w:rsid w:val="0027322B"/>
    <w:rsid w:val="002735ED"/>
    <w:rsid w:val="002752EA"/>
    <w:rsid w:val="00276127"/>
    <w:rsid w:val="002808CF"/>
    <w:rsid w:val="002810A0"/>
    <w:rsid w:val="0028112E"/>
    <w:rsid w:val="00281683"/>
    <w:rsid w:val="00283A65"/>
    <w:rsid w:val="00284717"/>
    <w:rsid w:val="002908C3"/>
    <w:rsid w:val="00290B00"/>
    <w:rsid w:val="0029121E"/>
    <w:rsid w:val="00291399"/>
    <w:rsid w:val="002919C3"/>
    <w:rsid w:val="002925C5"/>
    <w:rsid w:val="00293B3F"/>
    <w:rsid w:val="0029713F"/>
    <w:rsid w:val="002975C4"/>
    <w:rsid w:val="002A0A52"/>
    <w:rsid w:val="002A0C6B"/>
    <w:rsid w:val="002A172F"/>
    <w:rsid w:val="002A265B"/>
    <w:rsid w:val="002A4783"/>
    <w:rsid w:val="002A7C23"/>
    <w:rsid w:val="002B0E4E"/>
    <w:rsid w:val="002B12FC"/>
    <w:rsid w:val="002B30EC"/>
    <w:rsid w:val="002B38F9"/>
    <w:rsid w:val="002B5B27"/>
    <w:rsid w:val="002B6018"/>
    <w:rsid w:val="002C1EB5"/>
    <w:rsid w:val="002C26BC"/>
    <w:rsid w:val="002C2AE7"/>
    <w:rsid w:val="002C2DB2"/>
    <w:rsid w:val="002C3817"/>
    <w:rsid w:val="002C3E33"/>
    <w:rsid w:val="002C47FA"/>
    <w:rsid w:val="002C4F02"/>
    <w:rsid w:val="002C7BAA"/>
    <w:rsid w:val="002D0DBB"/>
    <w:rsid w:val="002D4B9D"/>
    <w:rsid w:val="002D5D31"/>
    <w:rsid w:val="002D5D90"/>
    <w:rsid w:val="002D72FE"/>
    <w:rsid w:val="002D7F94"/>
    <w:rsid w:val="002E0359"/>
    <w:rsid w:val="002E16BE"/>
    <w:rsid w:val="002E286B"/>
    <w:rsid w:val="002E6F00"/>
    <w:rsid w:val="002E79A8"/>
    <w:rsid w:val="002F10AC"/>
    <w:rsid w:val="002F3FBC"/>
    <w:rsid w:val="002F688D"/>
    <w:rsid w:val="002F6F17"/>
    <w:rsid w:val="002F7823"/>
    <w:rsid w:val="002F7EDE"/>
    <w:rsid w:val="003010FA"/>
    <w:rsid w:val="00303D97"/>
    <w:rsid w:val="00304196"/>
    <w:rsid w:val="00304A86"/>
    <w:rsid w:val="003058E9"/>
    <w:rsid w:val="0030762A"/>
    <w:rsid w:val="00311531"/>
    <w:rsid w:val="00312B7A"/>
    <w:rsid w:val="00313FF9"/>
    <w:rsid w:val="003146DE"/>
    <w:rsid w:val="0031791F"/>
    <w:rsid w:val="00324300"/>
    <w:rsid w:val="0032667C"/>
    <w:rsid w:val="00331D30"/>
    <w:rsid w:val="0033269E"/>
    <w:rsid w:val="00333D05"/>
    <w:rsid w:val="00333FF2"/>
    <w:rsid w:val="00334BEE"/>
    <w:rsid w:val="0033582C"/>
    <w:rsid w:val="0033667F"/>
    <w:rsid w:val="00337B08"/>
    <w:rsid w:val="003408D2"/>
    <w:rsid w:val="00342C38"/>
    <w:rsid w:val="003452E1"/>
    <w:rsid w:val="00346DC4"/>
    <w:rsid w:val="003571D6"/>
    <w:rsid w:val="00365FE4"/>
    <w:rsid w:val="00366207"/>
    <w:rsid w:val="003666F0"/>
    <w:rsid w:val="00366DBF"/>
    <w:rsid w:val="003702BE"/>
    <w:rsid w:val="00370820"/>
    <w:rsid w:val="00371005"/>
    <w:rsid w:val="003715C3"/>
    <w:rsid w:val="00373C2A"/>
    <w:rsid w:val="0037412E"/>
    <w:rsid w:val="003749D4"/>
    <w:rsid w:val="00374A49"/>
    <w:rsid w:val="00374C63"/>
    <w:rsid w:val="00374CF4"/>
    <w:rsid w:val="00381B89"/>
    <w:rsid w:val="00382993"/>
    <w:rsid w:val="0038299B"/>
    <w:rsid w:val="00385987"/>
    <w:rsid w:val="00387AEB"/>
    <w:rsid w:val="003905E2"/>
    <w:rsid w:val="0039063C"/>
    <w:rsid w:val="0039154C"/>
    <w:rsid w:val="00391C0D"/>
    <w:rsid w:val="00392A63"/>
    <w:rsid w:val="00393E49"/>
    <w:rsid w:val="0039648D"/>
    <w:rsid w:val="00396A31"/>
    <w:rsid w:val="003A098B"/>
    <w:rsid w:val="003A0A82"/>
    <w:rsid w:val="003A1223"/>
    <w:rsid w:val="003A1373"/>
    <w:rsid w:val="003A31A1"/>
    <w:rsid w:val="003A6970"/>
    <w:rsid w:val="003A6AF7"/>
    <w:rsid w:val="003A6D2D"/>
    <w:rsid w:val="003A78ED"/>
    <w:rsid w:val="003A7C7C"/>
    <w:rsid w:val="003B0896"/>
    <w:rsid w:val="003B16D5"/>
    <w:rsid w:val="003B2D17"/>
    <w:rsid w:val="003B352A"/>
    <w:rsid w:val="003B362B"/>
    <w:rsid w:val="003B4438"/>
    <w:rsid w:val="003B5467"/>
    <w:rsid w:val="003B594F"/>
    <w:rsid w:val="003B6793"/>
    <w:rsid w:val="003B68D8"/>
    <w:rsid w:val="003B70DA"/>
    <w:rsid w:val="003B7167"/>
    <w:rsid w:val="003C0554"/>
    <w:rsid w:val="003C08D2"/>
    <w:rsid w:val="003C22F7"/>
    <w:rsid w:val="003C304D"/>
    <w:rsid w:val="003C407A"/>
    <w:rsid w:val="003C514F"/>
    <w:rsid w:val="003C5417"/>
    <w:rsid w:val="003C5F5F"/>
    <w:rsid w:val="003D1AF9"/>
    <w:rsid w:val="003D29C6"/>
    <w:rsid w:val="003D50EB"/>
    <w:rsid w:val="003D5B66"/>
    <w:rsid w:val="003D717F"/>
    <w:rsid w:val="003E12E3"/>
    <w:rsid w:val="003E215F"/>
    <w:rsid w:val="003E3E74"/>
    <w:rsid w:val="003E43B7"/>
    <w:rsid w:val="003E4457"/>
    <w:rsid w:val="003E48D2"/>
    <w:rsid w:val="003E5751"/>
    <w:rsid w:val="003E5F8D"/>
    <w:rsid w:val="003E6436"/>
    <w:rsid w:val="003E6CDA"/>
    <w:rsid w:val="003E750C"/>
    <w:rsid w:val="003F12A2"/>
    <w:rsid w:val="003F172B"/>
    <w:rsid w:val="003F2E66"/>
    <w:rsid w:val="003F32E2"/>
    <w:rsid w:val="003F4216"/>
    <w:rsid w:val="003F5ADB"/>
    <w:rsid w:val="003F6073"/>
    <w:rsid w:val="00402CF1"/>
    <w:rsid w:val="00403D85"/>
    <w:rsid w:val="00407F56"/>
    <w:rsid w:val="0041113E"/>
    <w:rsid w:val="0041288B"/>
    <w:rsid w:val="00413D53"/>
    <w:rsid w:val="0041409B"/>
    <w:rsid w:val="00414205"/>
    <w:rsid w:val="00414A00"/>
    <w:rsid w:val="00415290"/>
    <w:rsid w:val="004164F1"/>
    <w:rsid w:val="00423357"/>
    <w:rsid w:val="00423D83"/>
    <w:rsid w:val="004247A2"/>
    <w:rsid w:val="00425821"/>
    <w:rsid w:val="00430F5B"/>
    <w:rsid w:val="0043158B"/>
    <w:rsid w:val="00432AF4"/>
    <w:rsid w:val="004332A5"/>
    <w:rsid w:val="00433EA3"/>
    <w:rsid w:val="00435420"/>
    <w:rsid w:val="00437A89"/>
    <w:rsid w:val="004428D3"/>
    <w:rsid w:val="004428F3"/>
    <w:rsid w:val="004434FA"/>
    <w:rsid w:val="00444156"/>
    <w:rsid w:val="00444FA5"/>
    <w:rsid w:val="00450DD5"/>
    <w:rsid w:val="0045121F"/>
    <w:rsid w:val="00452044"/>
    <w:rsid w:val="0045273D"/>
    <w:rsid w:val="00453DC2"/>
    <w:rsid w:val="00454990"/>
    <w:rsid w:val="0046298E"/>
    <w:rsid w:val="00463F74"/>
    <w:rsid w:val="00464A63"/>
    <w:rsid w:val="00464E07"/>
    <w:rsid w:val="004654C3"/>
    <w:rsid w:val="0046570F"/>
    <w:rsid w:val="00467DA9"/>
    <w:rsid w:val="00467DAC"/>
    <w:rsid w:val="00467EA4"/>
    <w:rsid w:val="0047038B"/>
    <w:rsid w:val="0047054A"/>
    <w:rsid w:val="00470B3D"/>
    <w:rsid w:val="0047127D"/>
    <w:rsid w:val="00471EB5"/>
    <w:rsid w:val="00472CD3"/>
    <w:rsid w:val="00474BFB"/>
    <w:rsid w:val="00476024"/>
    <w:rsid w:val="0047638E"/>
    <w:rsid w:val="00476429"/>
    <w:rsid w:val="00477B1D"/>
    <w:rsid w:val="00480D1E"/>
    <w:rsid w:val="00482F55"/>
    <w:rsid w:val="004837CF"/>
    <w:rsid w:val="0048668A"/>
    <w:rsid w:val="00487BC0"/>
    <w:rsid w:val="00491351"/>
    <w:rsid w:val="004920DD"/>
    <w:rsid w:val="00492B2C"/>
    <w:rsid w:val="00493802"/>
    <w:rsid w:val="004941D8"/>
    <w:rsid w:val="0049688D"/>
    <w:rsid w:val="0049763C"/>
    <w:rsid w:val="00497B1B"/>
    <w:rsid w:val="004A0B27"/>
    <w:rsid w:val="004A596F"/>
    <w:rsid w:val="004A59FD"/>
    <w:rsid w:val="004B022F"/>
    <w:rsid w:val="004B0343"/>
    <w:rsid w:val="004B06A2"/>
    <w:rsid w:val="004B0AF5"/>
    <w:rsid w:val="004B1AAB"/>
    <w:rsid w:val="004B1F21"/>
    <w:rsid w:val="004B626F"/>
    <w:rsid w:val="004B776B"/>
    <w:rsid w:val="004C3909"/>
    <w:rsid w:val="004C4591"/>
    <w:rsid w:val="004C45E5"/>
    <w:rsid w:val="004D1B86"/>
    <w:rsid w:val="004E0462"/>
    <w:rsid w:val="004E1533"/>
    <w:rsid w:val="004E5E37"/>
    <w:rsid w:val="004E5F02"/>
    <w:rsid w:val="004E6476"/>
    <w:rsid w:val="004F051F"/>
    <w:rsid w:val="004F0BAD"/>
    <w:rsid w:val="004F0CC9"/>
    <w:rsid w:val="004F420D"/>
    <w:rsid w:val="004F5223"/>
    <w:rsid w:val="004F5EEB"/>
    <w:rsid w:val="004F6E65"/>
    <w:rsid w:val="004F74DF"/>
    <w:rsid w:val="00500C86"/>
    <w:rsid w:val="0050104C"/>
    <w:rsid w:val="00501B71"/>
    <w:rsid w:val="0050308B"/>
    <w:rsid w:val="00503A6D"/>
    <w:rsid w:val="00504542"/>
    <w:rsid w:val="0050488B"/>
    <w:rsid w:val="00506982"/>
    <w:rsid w:val="00506D93"/>
    <w:rsid w:val="0051664F"/>
    <w:rsid w:val="00516FC6"/>
    <w:rsid w:val="00516FE1"/>
    <w:rsid w:val="00517279"/>
    <w:rsid w:val="00517531"/>
    <w:rsid w:val="00520664"/>
    <w:rsid w:val="005214AB"/>
    <w:rsid w:val="00522421"/>
    <w:rsid w:val="005228EC"/>
    <w:rsid w:val="00525360"/>
    <w:rsid w:val="00525813"/>
    <w:rsid w:val="0052758D"/>
    <w:rsid w:val="005302EC"/>
    <w:rsid w:val="00533A0A"/>
    <w:rsid w:val="00534483"/>
    <w:rsid w:val="0054173D"/>
    <w:rsid w:val="00541766"/>
    <w:rsid w:val="00541B1B"/>
    <w:rsid w:val="00541C4D"/>
    <w:rsid w:val="00543245"/>
    <w:rsid w:val="00543689"/>
    <w:rsid w:val="005456B1"/>
    <w:rsid w:val="00546D7F"/>
    <w:rsid w:val="00547AD9"/>
    <w:rsid w:val="005519CA"/>
    <w:rsid w:val="00551B8D"/>
    <w:rsid w:val="00551C87"/>
    <w:rsid w:val="005520C3"/>
    <w:rsid w:val="00552353"/>
    <w:rsid w:val="00552CB7"/>
    <w:rsid w:val="005530C7"/>
    <w:rsid w:val="00553229"/>
    <w:rsid w:val="00554F19"/>
    <w:rsid w:val="00556B5A"/>
    <w:rsid w:val="00557702"/>
    <w:rsid w:val="00560F96"/>
    <w:rsid w:val="00561CA3"/>
    <w:rsid w:val="005620C9"/>
    <w:rsid w:val="005645B1"/>
    <w:rsid w:val="005669CB"/>
    <w:rsid w:val="00567952"/>
    <w:rsid w:val="005729C3"/>
    <w:rsid w:val="00572A47"/>
    <w:rsid w:val="00573023"/>
    <w:rsid w:val="005745F5"/>
    <w:rsid w:val="00575131"/>
    <w:rsid w:val="005769CF"/>
    <w:rsid w:val="005816FD"/>
    <w:rsid w:val="005818D9"/>
    <w:rsid w:val="0058192A"/>
    <w:rsid w:val="00582EB9"/>
    <w:rsid w:val="005844A9"/>
    <w:rsid w:val="005852D7"/>
    <w:rsid w:val="005854DE"/>
    <w:rsid w:val="00585D43"/>
    <w:rsid w:val="00587284"/>
    <w:rsid w:val="005907C8"/>
    <w:rsid w:val="005911DF"/>
    <w:rsid w:val="00592119"/>
    <w:rsid w:val="00593391"/>
    <w:rsid w:val="00593FB7"/>
    <w:rsid w:val="005A0EE2"/>
    <w:rsid w:val="005A14A2"/>
    <w:rsid w:val="005A1AEA"/>
    <w:rsid w:val="005A26F9"/>
    <w:rsid w:val="005A29D0"/>
    <w:rsid w:val="005A3B40"/>
    <w:rsid w:val="005A3CB7"/>
    <w:rsid w:val="005A4AAD"/>
    <w:rsid w:val="005A7E36"/>
    <w:rsid w:val="005B0318"/>
    <w:rsid w:val="005B144C"/>
    <w:rsid w:val="005B3493"/>
    <w:rsid w:val="005B4078"/>
    <w:rsid w:val="005B4113"/>
    <w:rsid w:val="005B4DC5"/>
    <w:rsid w:val="005B5166"/>
    <w:rsid w:val="005B5E2C"/>
    <w:rsid w:val="005B7160"/>
    <w:rsid w:val="005B7161"/>
    <w:rsid w:val="005B77B8"/>
    <w:rsid w:val="005B7C3C"/>
    <w:rsid w:val="005C0E71"/>
    <w:rsid w:val="005C1119"/>
    <w:rsid w:val="005C376D"/>
    <w:rsid w:val="005C40AB"/>
    <w:rsid w:val="005C51BB"/>
    <w:rsid w:val="005D0702"/>
    <w:rsid w:val="005D0A5D"/>
    <w:rsid w:val="005D3122"/>
    <w:rsid w:val="005D379B"/>
    <w:rsid w:val="005D3DF7"/>
    <w:rsid w:val="005D49FD"/>
    <w:rsid w:val="005D556B"/>
    <w:rsid w:val="005D74E8"/>
    <w:rsid w:val="005E03AC"/>
    <w:rsid w:val="005E2166"/>
    <w:rsid w:val="005E2785"/>
    <w:rsid w:val="005E3D15"/>
    <w:rsid w:val="005E5408"/>
    <w:rsid w:val="005E795C"/>
    <w:rsid w:val="005F0B1A"/>
    <w:rsid w:val="005F0CDC"/>
    <w:rsid w:val="005F149B"/>
    <w:rsid w:val="005F19C5"/>
    <w:rsid w:val="005F1AE4"/>
    <w:rsid w:val="005F23DC"/>
    <w:rsid w:val="005F2544"/>
    <w:rsid w:val="005F2CBE"/>
    <w:rsid w:val="005F318C"/>
    <w:rsid w:val="005F410F"/>
    <w:rsid w:val="005F4669"/>
    <w:rsid w:val="005F49B3"/>
    <w:rsid w:val="005F4BB2"/>
    <w:rsid w:val="005F58F2"/>
    <w:rsid w:val="005F618C"/>
    <w:rsid w:val="005F62D8"/>
    <w:rsid w:val="005F64F8"/>
    <w:rsid w:val="00600EFC"/>
    <w:rsid w:val="0060168B"/>
    <w:rsid w:val="00602E62"/>
    <w:rsid w:val="0060313D"/>
    <w:rsid w:val="0060369E"/>
    <w:rsid w:val="00605E5E"/>
    <w:rsid w:val="006068F7"/>
    <w:rsid w:val="00607504"/>
    <w:rsid w:val="00611B1F"/>
    <w:rsid w:val="0061420B"/>
    <w:rsid w:val="006146AB"/>
    <w:rsid w:val="006163D2"/>
    <w:rsid w:val="00617A8F"/>
    <w:rsid w:val="006243E6"/>
    <w:rsid w:val="00624923"/>
    <w:rsid w:val="0062502F"/>
    <w:rsid w:val="006252E1"/>
    <w:rsid w:val="006255EC"/>
    <w:rsid w:val="00625A0D"/>
    <w:rsid w:val="006267F6"/>
    <w:rsid w:val="00627950"/>
    <w:rsid w:val="00627D13"/>
    <w:rsid w:val="00630038"/>
    <w:rsid w:val="006307B3"/>
    <w:rsid w:val="00631ACD"/>
    <w:rsid w:val="006338DA"/>
    <w:rsid w:val="00635CDD"/>
    <w:rsid w:val="00640436"/>
    <w:rsid w:val="00644EE9"/>
    <w:rsid w:val="0064512A"/>
    <w:rsid w:val="00646489"/>
    <w:rsid w:val="006468DF"/>
    <w:rsid w:val="00651887"/>
    <w:rsid w:val="0065267B"/>
    <w:rsid w:val="006553DB"/>
    <w:rsid w:val="00655D9F"/>
    <w:rsid w:val="00655FAB"/>
    <w:rsid w:val="0065610A"/>
    <w:rsid w:val="006669DB"/>
    <w:rsid w:val="00667049"/>
    <w:rsid w:val="006754F0"/>
    <w:rsid w:val="00676285"/>
    <w:rsid w:val="0067671F"/>
    <w:rsid w:val="00676F54"/>
    <w:rsid w:val="00680805"/>
    <w:rsid w:val="0068224F"/>
    <w:rsid w:val="006826A6"/>
    <w:rsid w:val="00683961"/>
    <w:rsid w:val="0068449A"/>
    <w:rsid w:val="00684BFB"/>
    <w:rsid w:val="00685156"/>
    <w:rsid w:val="006856B0"/>
    <w:rsid w:val="00685F68"/>
    <w:rsid w:val="00686C7F"/>
    <w:rsid w:val="00687604"/>
    <w:rsid w:val="00687C34"/>
    <w:rsid w:val="00687E66"/>
    <w:rsid w:val="00690F90"/>
    <w:rsid w:val="0069578F"/>
    <w:rsid w:val="006961D4"/>
    <w:rsid w:val="006973E0"/>
    <w:rsid w:val="006A256E"/>
    <w:rsid w:val="006A29A4"/>
    <w:rsid w:val="006A35AA"/>
    <w:rsid w:val="006A385D"/>
    <w:rsid w:val="006A5595"/>
    <w:rsid w:val="006A5B62"/>
    <w:rsid w:val="006A5BDB"/>
    <w:rsid w:val="006A5DA5"/>
    <w:rsid w:val="006A6973"/>
    <w:rsid w:val="006A7E5C"/>
    <w:rsid w:val="006B1970"/>
    <w:rsid w:val="006B1E8D"/>
    <w:rsid w:val="006B267A"/>
    <w:rsid w:val="006B29BE"/>
    <w:rsid w:val="006B3785"/>
    <w:rsid w:val="006B4909"/>
    <w:rsid w:val="006B5979"/>
    <w:rsid w:val="006B5D87"/>
    <w:rsid w:val="006B69DF"/>
    <w:rsid w:val="006C213F"/>
    <w:rsid w:val="006C3592"/>
    <w:rsid w:val="006C368C"/>
    <w:rsid w:val="006C3DE5"/>
    <w:rsid w:val="006C3FEC"/>
    <w:rsid w:val="006C46EC"/>
    <w:rsid w:val="006C5B9F"/>
    <w:rsid w:val="006C6AF7"/>
    <w:rsid w:val="006C6F8F"/>
    <w:rsid w:val="006C7C34"/>
    <w:rsid w:val="006D0023"/>
    <w:rsid w:val="006D0F3B"/>
    <w:rsid w:val="006D168F"/>
    <w:rsid w:val="006D3349"/>
    <w:rsid w:val="006D4779"/>
    <w:rsid w:val="006D6143"/>
    <w:rsid w:val="006D71C6"/>
    <w:rsid w:val="006E2007"/>
    <w:rsid w:val="006E3854"/>
    <w:rsid w:val="006E47DD"/>
    <w:rsid w:val="006F0FA5"/>
    <w:rsid w:val="006F383E"/>
    <w:rsid w:val="006F4AE8"/>
    <w:rsid w:val="006F4D1D"/>
    <w:rsid w:val="006F6226"/>
    <w:rsid w:val="006F7446"/>
    <w:rsid w:val="006F7EE1"/>
    <w:rsid w:val="00703C78"/>
    <w:rsid w:val="007041FE"/>
    <w:rsid w:val="00704D0D"/>
    <w:rsid w:val="00706917"/>
    <w:rsid w:val="00707FBA"/>
    <w:rsid w:val="007103CB"/>
    <w:rsid w:val="00710AB3"/>
    <w:rsid w:val="00713FE6"/>
    <w:rsid w:val="007152DC"/>
    <w:rsid w:val="00715AFB"/>
    <w:rsid w:val="00716041"/>
    <w:rsid w:val="0071627E"/>
    <w:rsid w:val="007172DB"/>
    <w:rsid w:val="00717CF5"/>
    <w:rsid w:val="00720652"/>
    <w:rsid w:val="00720B51"/>
    <w:rsid w:val="007212D9"/>
    <w:rsid w:val="007213A2"/>
    <w:rsid w:val="007225F0"/>
    <w:rsid w:val="00726547"/>
    <w:rsid w:val="00727550"/>
    <w:rsid w:val="00727623"/>
    <w:rsid w:val="00731BC7"/>
    <w:rsid w:val="00731DC0"/>
    <w:rsid w:val="007341E6"/>
    <w:rsid w:val="0073478E"/>
    <w:rsid w:val="0073496E"/>
    <w:rsid w:val="00735AD1"/>
    <w:rsid w:val="00735E54"/>
    <w:rsid w:val="007366D3"/>
    <w:rsid w:val="00736F4C"/>
    <w:rsid w:val="007401AE"/>
    <w:rsid w:val="0074438F"/>
    <w:rsid w:val="007479B0"/>
    <w:rsid w:val="0075218E"/>
    <w:rsid w:val="00753A14"/>
    <w:rsid w:val="00753EB0"/>
    <w:rsid w:val="00753EB4"/>
    <w:rsid w:val="00755F93"/>
    <w:rsid w:val="007572CD"/>
    <w:rsid w:val="00757EB1"/>
    <w:rsid w:val="0076034F"/>
    <w:rsid w:val="00760941"/>
    <w:rsid w:val="00761B21"/>
    <w:rsid w:val="00761E25"/>
    <w:rsid w:val="0076764E"/>
    <w:rsid w:val="007703D9"/>
    <w:rsid w:val="0077063E"/>
    <w:rsid w:val="00770B0C"/>
    <w:rsid w:val="0077314B"/>
    <w:rsid w:val="00773CBA"/>
    <w:rsid w:val="00775EB7"/>
    <w:rsid w:val="00775EB8"/>
    <w:rsid w:val="00776BD6"/>
    <w:rsid w:val="00783D46"/>
    <w:rsid w:val="0078412F"/>
    <w:rsid w:val="00784D4B"/>
    <w:rsid w:val="00784DA3"/>
    <w:rsid w:val="00786186"/>
    <w:rsid w:val="007872D5"/>
    <w:rsid w:val="00790A83"/>
    <w:rsid w:val="00791153"/>
    <w:rsid w:val="0079226D"/>
    <w:rsid w:val="0079242D"/>
    <w:rsid w:val="00792C07"/>
    <w:rsid w:val="0079300F"/>
    <w:rsid w:val="007939F7"/>
    <w:rsid w:val="00795BC0"/>
    <w:rsid w:val="00797269"/>
    <w:rsid w:val="007A0B4B"/>
    <w:rsid w:val="007A0F8F"/>
    <w:rsid w:val="007A16BA"/>
    <w:rsid w:val="007A45C4"/>
    <w:rsid w:val="007A4B1D"/>
    <w:rsid w:val="007A5D8A"/>
    <w:rsid w:val="007A6D82"/>
    <w:rsid w:val="007A6F98"/>
    <w:rsid w:val="007B127E"/>
    <w:rsid w:val="007B18D8"/>
    <w:rsid w:val="007B1F17"/>
    <w:rsid w:val="007B513A"/>
    <w:rsid w:val="007B599C"/>
    <w:rsid w:val="007B7C7D"/>
    <w:rsid w:val="007B7F5D"/>
    <w:rsid w:val="007C0825"/>
    <w:rsid w:val="007C6147"/>
    <w:rsid w:val="007D2BE7"/>
    <w:rsid w:val="007D329A"/>
    <w:rsid w:val="007D58B1"/>
    <w:rsid w:val="007D59EE"/>
    <w:rsid w:val="007D6789"/>
    <w:rsid w:val="007D6EF4"/>
    <w:rsid w:val="007E0540"/>
    <w:rsid w:val="007E0A64"/>
    <w:rsid w:val="007E1143"/>
    <w:rsid w:val="007E1D52"/>
    <w:rsid w:val="007E348F"/>
    <w:rsid w:val="007E53D6"/>
    <w:rsid w:val="007E6D25"/>
    <w:rsid w:val="007E737E"/>
    <w:rsid w:val="007E781E"/>
    <w:rsid w:val="007F03DA"/>
    <w:rsid w:val="007F08C3"/>
    <w:rsid w:val="007F0A24"/>
    <w:rsid w:val="007F5176"/>
    <w:rsid w:val="007F68AD"/>
    <w:rsid w:val="00801459"/>
    <w:rsid w:val="00802885"/>
    <w:rsid w:val="00803958"/>
    <w:rsid w:val="00806B77"/>
    <w:rsid w:val="008110AF"/>
    <w:rsid w:val="00811E18"/>
    <w:rsid w:val="008159F1"/>
    <w:rsid w:val="00815A79"/>
    <w:rsid w:val="0081632D"/>
    <w:rsid w:val="008174EB"/>
    <w:rsid w:val="00817743"/>
    <w:rsid w:val="00821EE1"/>
    <w:rsid w:val="008226A5"/>
    <w:rsid w:val="00824EE0"/>
    <w:rsid w:val="00825BC5"/>
    <w:rsid w:val="00826627"/>
    <w:rsid w:val="00830FDE"/>
    <w:rsid w:val="00831300"/>
    <w:rsid w:val="00832E13"/>
    <w:rsid w:val="00833255"/>
    <w:rsid w:val="008334E0"/>
    <w:rsid w:val="00834D17"/>
    <w:rsid w:val="008369C2"/>
    <w:rsid w:val="008379B0"/>
    <w:rsid w:val="00841447"/>
    <w:rsid w:val="00842A18"/>
    <w:rsid w:val="008455B3"/>
    <w:rsid w:val="00846AFA"/>
    <w:rsid w:val="00847491"/>
    <w:rsid w:val="008474D0"/>
    <w:rsid w:val="00847900"/>
    <w:rsid w:val="00850B12"/>
    <w:rsid w:val="00851845"/>
    <w:rsid w:val="008520AE"/>
    <w:rsid w:val="008521DF"/>
    <w:rsid w:val="008540AF"/>
    <w:rsid w:val="00854B69"/>
    <w:rsid w:val="0085516A"/>
    <w:rsid w:val="00856739"/>
    <w:rsid w:val="008628A8"/>
    <w:rsid w:val="00863CF7"/>
    <w:rsid w:val="00864407"/>
    <w:rsid w:val="008663D8"/>
    <w:rsid w:val="00867E9F"/>
    <w:rsid w:val="00870C67"/>
    <w:rsid w:val="00870CB2"/>
    <w:rsid w:val="00875829"/>
    <w:rsid w:val="00880463"/>
    <w:rsid w:val="00880DA6"/>
    <w:rsid w:val="00881163"/>
    <w:rsid w:val="00882223"/>
    <w:rsid w:val="0088295A"/>
    <w:rsid w:val="00884D29"/>
    <w:rsid w:val="00886391"/>
    <w:rsid w:val="008905EE"/>
    <w:rsid w:val="008907B3"/>
    <w:rsid w:val="00890833"/>
    <w:rsid w:val="00891B14"/>
    <w:rsid w:val="008953D6"/>
    <w:rsid w:val="008962E1"/>
    <w:rsid w:val="008978F2"/>
    <w:rsid w:val="00897EE5"/>
    <w:rsid w:val="008A05E3"/>
    <w:rsid w:val="008A24AE"/>
    <w:rsid w:val="008A5FF7"/>
    <w:rsid w:val="008A6379"/>
    <w:rsid w:val="008A73FB"/>
    <w:rsid w:val="008A7D53"/>
    <w:rsid w:val="008B0809"/>
    <w:rsid w:val="008B0A7A"/>
    <w:rsid w:val="008B2735"/>
    <w:rsid w:val="008B337E"/>
    <w:rsid w:val="008B3441"/>
    <w:rsid w:val="008B546A"/>
    <w:rsid w:val="008B67AB"/>
    <w:rsid w:val="008C15E7"/>
    <w:rsid w:val="008C2805"/>
    <w:rsid w:val="008C2989"/>
    <w:rsid w:val="008C4EA4"/>
    <w:rsid w:val="008D096D"/>
    <w:rsid w:val="008D2694"/>
    <w:rsid w:val="008D5E36"/>
    <w:rsid w:val="008D6266"/>
    <w:rsid w:val="008E0E50"/>
    <w:rsid w:val="008E1C19"/>
    <w:rsid w:val="008E34C6"/>
    <w:rsid w:val="008E7408"/>
    <w:rsid w:val="008F04A0"/>
    <w:rsid w:val="008F1D95"/>
    <w:rsid w:val="008F3890"/>
    <w:rsid w:val="008F39BD"/>
    <w:rsid w:val="008F5BFB"/>
    <w:rsid w:val="008F64BD"/>
    <w:rsid w:val="008F7453"/>
    <w:rsid w:val="009003F2"/>
    <w:rsid w:val="00901746"/>
    <w:rsid w:val="00901EE3"/>
    <w:rsid w:val="00905643"/>
    <w:rsid w:val="0090580D"/>
    <w:rsid w:val="009062EA"/>
    <w:rsid w:val="0090732F"/>
    <w:rsid w:val="00910578"/>
    <w:rsid w:val="009107DA"/>
    <w:rsid w:val="009107F4"/>
    <w:rsid w:val="009144E0"/>
    <w:rsid w:val="00914551"/>
    <w:rsid w:val="00915B31"/>
    <w:rsid w:val="0091768C"/>
    <w:rsid w:val="009212CD"/>
    <w:rsid w:val="009234B3"/>
    <w:rsid w:val="00923699"/>
    <w:rsid w:val="00925C7B"/>
    <w:rsid w:val="00927963"/>
    <w:rsid w:val="00931500"/>
    <w:rsid w:val="00932CA6"/>
    <w:rsid w:val="00933607"/>
    <w:rsid w:val="0093492A"/>
    <w:rsid w:val="009362FD"/>
    <w:rsid w:val="00936948"/>
    <w:rsid w:val="0094217E"/>
    <w:rsid w:val="00943638"/>
    <w:rsid w:val="0094651F"/>
    <w:rsid w:val="0094683D"/>
    <w:rsid w:val="00946A25"/>
    <w:rsid w:val="00946A28"/>
    <w:rsid w:val="00950EA2"/>
    <w:rsid w:val="009526BD"/>
    <w:rsid w:val="00954231"/>
    <w:rsid w:val="00956D76"/>
    <w:rsid w:val="00956E93"/>
    <w:rsid w:val="0096136A"/>
    <w:rsid w:val="00961698"/>
    <w:rsid w:val="0096199F"/>
    <w:rsid w:val="00961B81"/>
    <w:rsid w:val="00961FC8"/>
    <w:rsid w:val="00962F70"/>
    <w:rsid w:val="009633BA"/>
    <w:rsid w:val="00964E74"/>
    <w:rsid w:val="009652A0"/>
    <w:rsid w:val="00967B72"/>
    <w:rsid w:val="00967F64"/>
    <w:rsid w:val="00971C65"/>
    <w:rsid w:val="00971E2F"/>
    <w:rsid w:val="00972618"/>
    <w:rsid w:val="00973770"/>
    <w:rsid w:val="00975714"/>
    <w:rsid w:val="00976D10"/>
    <w:rsid w:val="009800D2"/>
    <w:rsid w:val="00981363"/>
    <w:rsid w:val="00982088"/>
    <w:rsid w:val="00982121"/>
    <w:rsid w:val="00982AF5"/>
    <w:rsid w:val="0098331F"/>
    <w:rsid w:val="009833A5"/>
    <w:rsid w:val="00985123"/>
    <w:rsid w:val="00985B97"/>
    <w:rsid w:val="00987BE5"/>
    <w:rsid w:val="00990DAF"/>
    <w:rsid w:val="00991029"/>
    <w:rsid w:val="00994344"/>
    <w:rsid w:val="00996FEA"/>
    <w:rsid w:val="0099710F"/>
    <w:rsid w:val="009976AF"/>
    <w:rsid w:val="009A0E4B"/>
    <w:rsid w:val="009A23D4"/>
    <w:rsid w:val="009A2470"/>
    <w:rsid w:val="009A517C"/>
    <w:rsid w:val="009A5202"/>
    <w:rsid w:val="009A59EF"/>
    <w:rsid w:val="009A71B6"/>
    <w:rsid w:val="009B00EB"/>
    <w:rsid w:val="009B25CC"/>
    <w:rsid w:val="009B2D5B"/>
    <w:rsid w:val="009B53FB"/>
    <w:rsid w:val="009B54E2"/>
    <w:rsid w:val="009B5CD2"/>
    <w:rsid w:val="009B6732"/>
    <w:rsid w:val="009C14D5"/>
    <w:rsid w:val="009C1E4E"/>
    <w:rsid w:val="009C29CA"/>
    <w:rsid w:val="009C2ACB"/>
    <w:rsid w:val="009C3B04"/>
    <w:rsid w:val="009C3B1B"/>
    <w:rsid w:val="009C584A"/>
    <w:rsid w:val="009C62C9"/>
    <w:rsid w:val="009C689B"/>
    <w:rsid w:val="009D4F80"/>
    <w:rsid w:val="009D5631"/>
    <w:rsid w:val="009D5738"/>
    <w:rsid w:val="009D5849"/>
    <w:rsid w:val="009D5ED6"/>
    <w:rsid w:val="009D5F04"/>
    <w:rsid w:val="009D788B"/>
    <w:rsid w:val="009E0B49"/>
    <w:rsid w:val="009E171B"/>
    <w:rsid w:val="009E4AA8"/>
    <w:rsid w:val="009E58D0"/>
    <w:rsid w:val="009E7306"/>
    <w:rsid w:val="009E7BC8"/>
    <w:rsid w:val="009F0326"/>
    <w:rsid w:val="009F0699"/>
    <w:rsid w:val="009F163F"/>
    <w:rsid w:val="009F59CE"/>
    <w:rsid w:val="009F6B2D"/>
    <w:rsid w:val="009F7038"/>
    <w:rsid w:val="009F751D"/>
    <w:rsid w:val="00A01BE9"/>
    <w:rsid w:val="00A02874"/>
    <w:rsid w:val="00A03CE1"/>
    <w:rsid w:val="00A04568"/>
    <w:rsid w:val="00A059B9"/>
    <w:rsid w:val="00A07479"/>
    <w:rsid w:val="00A07D9B"/>
    <w:rsid w:val="00A10F3B"/>
    <w:rsid w:val="00A11810"/>
    <w:rsid w:val="00A1219D"/>
    <w:rsid w:val="00A127A2"/>
    <w:rsid w:val="00A12D7A"/>
    <w:rsid w:val="00A12EDF"/>
    <w:rsid w:val="00A13F59"/>
    <w:rsid w:val="00A1403F"/>
    <w:rsid w:val="00A164C2"/>
    <w:rsid w:val="00A1687F"/>
    <w:rsid w:val="00A169BE"/>
    <w:rsid w:val="00A17955"/>
    <w:rsid w:val="00A208E0"/>
    <w:rsid w:val="00A227AA"/>
    <w:rsid w:val="00A24FCC"/>
    <w:rsid w:val="00A26C03"/>
    <w:rsid w:val="00A3131C"/>
    <w:rsid w:val="00A33239"/>
    <w:rsid w:val="00A33B65"/>
    <w:rsid w:val="00A34975"/>
    <w:rsid w:val="00A34D36"/>
    <w:rsid w:val="00A35A96"/>
    <w:rsid w:val="00A35AF3"/>
    <w:rsid w:val="00A36D1E"/>
    <w:rsid w:val="00A37C43"/>
    <w:rsid w:val="00A37FFA"/>
    <w:rsid w:val="00A43256"/>
    <w:rsid w:val="00A438E3"/>
    <w:rsid w:val="00A4414F"/>
    <w:rsid w:val="00A45321"/>
    <w:rsid w:val="00A457E9"/>
    <w:rsid w:val="00A45FAA"/>
    <w:rsid w:val="00A46862"/>
    <w:rsid w:val="00A5000B"/>
    <w:rsid w:val="00A5101F"/>
    <w:rsid w:val="00A521A6"/>
    <w:rsid w:val="00A52F00"/>
    <w:rsid w:val="00A53DA7"/>
    <w:rsid w:val="00A55DF6"/>
    <w:rsid w:val="00A56024"/>
    <w:rsid w:val="00A56815"/>
    <w:rsid w:val="00A57A82"/>
    <w:rsid w:val="00A60097"/>
    <w:rsid w:val="00A60444"/>
    <w:rsid w:val="00A618E2"/>
    <w:rsid w:val="00A623B1"/>
    <w:rsid w:val="00A6268F"/>
    <w:rsid w:val="00A62CAF"/>
    <w:rsid w:val="00A64116"/>
    <w:rsid w:val="00A64E0B"/>
    <w:rsid w:val="00A6788C"/>
    <w:rsid w:val="00A67989"/>
    <w:rsid w:val="00A70C8F"/>
    <w:rsid w:val="00A73D29"/>
    <w:rsid w:val="00A742F2"/>
    <w:rsid w:val="00A74D7A"/>
    <w:rsid w:val="00A77673"/>
    <w:rsid w:val="00A819E1"/>
    <w:rsid w:val="00A8217C"/>
    <w:rsid w:val="00A83B22"/>
    <w:rsid w:val="00A857B6"/>
    <w:rsid w:val="00A85DDC"/>
    <w:rsid w:val="00A87047"/>
    <w:rsid w:val="00A8759E"/>
    <w:rsid w:val="00A90D1B"/>
    <w:rsid w:val="00A91484"/>
    <w:rsid w:val="00A955CC"/>
    <w:rsid w:val="00A96801"/>
    <w:rsid w:val="00A971F3"/>
    <w:rsid w:val="00AA1021"/>
    <w:rsid w:val="00AA1B92"/>
    <w:rsid w:val="00AA1EC8"/>
    <w:rsid w:val="00AA2683"/>
    <w:rsid w:val="00AA4CAD"/>
    <w:rsid w:val="00AA6332"/>
    <w:rsid w:val="00AA6473"/>
    <w:rsid w:val="00AA7802"/>
    <w:rsid w:val="00AA7D9E"/>
    <w:rsid w:val="00AB0EFB"/>
    <w:rsid w:val="00AB2337"/>
    <w:rsid w:val="00AB2E77"/>
    <w:rsid w:val="00AB34C7"/>
    <w:rsid w:val="00AB36EC"/>
    <w:rsid w:val="00AB4D89"/>
    <w:rsid w:val="00AB51FA"/>
    <w:rsid w:val="00AB5A66"/>
    <w:rsid w:val="00AC4308"/>
    <w:rsid w:val="00AC58C2"/>
    <w:rsid w:val="00AD1A81"/>
    <w:rsid w:val="00AD1B4E"/>
    <w:rsid w:val="00AD1B91"/>
    <w:rsid w:val="00AD1D1C"/>
    <w:rsid w:val="00AD3096"/>
    <w:rsid w:val="00AD385D"/>
    <w:rsid w:val="00AD3D87"/>
    <w:rsid w:val="00AD5359"/>
    <w:rsid w:val="00AD5DDE"/>
    <w:rsid w:val="00AD5EEA"/>
    <w:rsid w:val="00AE0E60"/>
    <w:rsid w:val="00AE1EE7"/>
    <w:rsid w:val="00AE32A2"/>
    <w:rsid w:val="00AE36E3"/>
    <w:rsid w:val="00AE5E82"/>
    <w:rsid w:val="00AE7596"/>
    <w:rsid w:val="00AE7789"/>
    <w:rsid w:val="00AF2422"/>
    <w:rsid w:val="00AF4C65"/>
    <w:rsid w:val="00AF601B"/>
    <w:rsid w:val="00AF618D"/>
    <w:rsid w:val="00B02795"/>
    <w:rsid w:val="00B03826"/>
    <w:rsid w:val="00B03F3E"/>
    <w:rsid w:val="00B0447E"/>
    <w:rsid w:val="00B04C95"/>
    <w:rsid w:val="00B05E79"/>
    <w:rsid w:val="00B06C92"/>
    <w:rsid w:val="00B07464"/>
    <w:rsid w:val="00B0775A"/>
    <w:rsid w:val="00B10526"/>
    <w:rsid w:val="00B11339"/>
    <w:rsid w:val="00B14E77"/>
    <w:rsid w:val="00B14ED6"/>
    <w:rsid w:val="00B15EC2"/>
    <w:rsid w:val="00B17362"/>
    <w:rsid w:val="00B179F3"/>
    <w:rsid w:val="00B220DE"/>
    <w:rsid w:val="00B23E2D"/>
    <w:rsid w:val="00B24D13"/>
    <w:rsid w:val="00B25CD8"/>
    <w:rsid w:val="00B30CFA"/>
    <w:rsid w:val="00B32053"/>
    <w:rsid w:val="00B33AA1"/>
    <w:rsid w:val="00B347C6"/>
    <w:rsid w:val="00B356D7"/>
    <w:rsid w:val="00B35A84"/>
    <w:rsid w:val="00B361F9"/>
    <w:rsid w:val="00B411BC"/>
    <w:rsid w:val="00B4313F"/>
    <w:rsid w:val="00B43F08"/>
    <w:rsid w:val="00B457DC"/>
    <w:rsid w:val="00B47D82"/>
    <w:rsid w:val="00B47DA2"/>
    <w:rsid w:val="00B50A65"/>
    <w:rsid w:val="00B50BEC"/>
    <w:rsid w:val="00B519A0"/>
    <w:rsid w:val="00B52717"/>
    <w:rsid w:val="00B53110"/>
    <w:rsid w:val="00B53411"/>
    <w:rsid w:val="00B560A8"/>
    <w:rsid w:val="00B56C4F"/>
    <w:rsid w:val="00B61D26"/>
    <w:rsid w:val="00B61DEA"/>
    <w:rsid w:val="00B62B7D"/>
    <w:rsid w:val="00B63DE6"/>
    <w:rsid w:val="00B669EF"/>
    <w:rsid w:val="00B670E8"/>
    <w:rsid w:val="00B67C03"/>
    <w:rsid w:val="00B71408"/>
    <w:rsid w:val="00B71AE4"/>
    <w:rsid w:val="00B727F0"/>
    <w:rsid w:val="00B72C75"/>
    <w:rsid w:val="00B73D62"/>
    <w:rsid w:val="00B74213"/>
    <w:rsid w:val="00B74646"/>
    <w:rsid w:val="00B75487"/>
    <w:rsid w:val="00B75F68"/>
    <w:rsid w:val="00B770CC"/>
    <w:rsid w:val="00B80911"/>
    <w:rsid w:val="00B80BBB"/>
    <w:rsid w:val="00B8113C"/>
    <w:rsid w:val="00B830BF"/>
    <w:rsid w:val="00B83A06"/>
    <w:rsid w:val="00B83A6E"/>
    <w:rsid w:val="00B85CBB"/>
    <w:rsid w:val="00B86728"/>
    <w:rsid w:val="00B87FD8"/>
    <w:rsid w:val="00B91117"/>
    <w:rsid w:val="00B91A3E"/>
    <w:rsid w:val="00B927F0"/>
    <w:rsid w:val="00B931BC"/>
    <w:rsid w:val="00B93947"/>
    <w:rsid w:val="00B944AF"/>
    <w:rsid w:val="00BA1429"/>
    <w:rsid w:val="00BA2ACD"/>
    <w:rsid w:val="00BA33D4"/>
    <w:rsid w:val="00BB089B"/>
    <w:rsid w:val="00BB1EBB"/>
    <w:rsid w:val="00BB1FCD"/>
    <w:rsid w:val="00BB29AB"/>
    <w:rsid w:val="00BB2C0B"/>
    <w:rsid w:val="00BB2F0B"/>
    <w:rsid w:val="00BB3611"/>
    <w:rsid w:val="00BB5332"/>
    <w:rsid w:val="00BB5395"/>
    <w:rsid w:val="00BB723B"/>
    <w:rsid w:val="00BC23B2"/>
    <w:rsid w:val="00BC4C1D"/>
    <w:rsid w:val="00BC5CEC"/>
    <w:rsid w:val="00BC6C34"/>
    <w:rsid w:val="00BC6DE3"/>
    <w:rsid w:val="00BD0A8E"/>
    <w:rsid w:val="00BD1452"/>
    <w:rsid w:val="00BD1F81"/>
    <w:rsid w:val="00BD297D"/>
    <w:rsid w:val="00BD31FA"/>
    <w:rsid w:val="00BD4773"/>
    <w:rsid w:val="00BD4AA9"/>
    <w:rsid w:val="00BD64EA"/>
    <w:rsid w:val="00BD6B8D"/>
    <w:rsid w:val="00BD6E58"/>
    <w:rsid w:val="00BD731C"/>
    <w:rsid w:val="00BD756B"/>
    <w:rsid w:val="00BE0393"/>
    <w:rsid w:val="00BE0AB1"/>
    <w:rsid w:val="00BE2EED"/>
    <w:rsid w:val="00BE3975"/>
    <w:rsid w:val="00BE4154"/>
    <w:rsid w:val="00BE4681"/>
    <w:rsid w:val="00BE4ABE"/>
    <w:rsid w:val="00BE4D21"/>
    <w:rsid w:val="00BE622A"/>
    <w:rsid w:val="00BE6E24"/>
    <w:rsid w:val="00BE7844"/>
    <w:rsid w:val="00BF038B"/>
    <w:rsid w:val="00BF0436"/>
    <w:rsid w:val="00BF1035"/>
    <w:rsid w:val="00BF41E9"/>
    <w:rsid w:val="00BF493A"/>
    <w:rsid w:val="00BF6798"/>
    <w:rsid w:val="00BF6FBF"/>
    <w:rsid w:val="00BF7B35"/>
    <w:rsid w:val="00BF7D5C"/>
    <w:rsid w:val="00C00B5E"/>
    <w:rsid w:val="00C0384D"/>
    <w:rsid w:val="00C04538"/>
    <w:rsid w:val="00C055A4"/>
    <w:rsid w:val="00C06FDF"/>
    <w:rsid w:val="00C07E5C"/>
    <w:rsid w:val="00C10EDC"/>
    <w:rsid w:val="00C1110B"/>
    <w:rsid w:val="00C117AC"/>
    <w:rsid w:val="00C129B1"/>
    <w:rsid w:val="00C148CB"/>
    <w:rsid w:val="00C15300"/>
    <w:rsid w:val="00C15522"/>
    <w:rsid w:val="00C174FD"/>
    <w:rsid w:val="00C176DA"/>
    <w:rsid w:val="00C17D7E"/>
    <w:rsid w:val="00C209A1"/>
    <w:rsid w:val="00C20B22"/>
    <w:rsid w:val="00C20E56"/>
    <w:rsid w:val="00C20EE2"/>
    <w:rsid w:val="00C20F40"/>
    <w:rsid w:val="00C214B8"/>
    <w:rsid w:val="00C219F1"/>
    <w:rsid w:val="00C22B39"/>
    <w:rsid w:val="00C2317C"/>
    <w:rsid w:val="00C23296"/>
    <w:rsid w:val="00C250B1"/>
    <w:rsid w:val="00C30033"/>
    <w:rsid w:val="00C3058F"/>
    <w:rsid w:val="00C33CC6"/>
    <w:rsid w:val="00C34246"/>
    <w:rsid w:val="00C357FF"/>
    <w:rsid w:val="00C40EE5"/>
    <w:rsid w:val="00C4164C"/>
    <w:rsid w:val="00C41CFF"/>
    <w:rsid w:val="00C44673"/>
    <w:rsid w:val="00C44C9E"/>
    <w:rsid w:val="00C47730"/>
    <w:rsid w:val="00C503AE"/>
    <w:rsid w:val="00C50694"/>
    <w:rsid w:val="00C50AD0"/>
    <w:rsid w:val="00C512FF"/>
    <w:rsid w:val="00C52769"/>
    <w:rsid w:val="00C52D5C"/>
    <w:rsid w:val="00C558A4"/>
    <w:rsid w:val="00C55E44"/>
    <w:rsid w:val="00C57A64"/>
    <w:rsid w:val="00C57CFC"/>
    <w:rsid w:val="00C60C70"/>
    <w:rsid w:val="00C6214E"/>
    <w:rsid w:val="00C6292E"/>
    <w:rsid w:val="00C6296B"/>
    <w:rsid w:val="00C62A67"/>
    <w:rsid w:val="00C635F5"/>
    <w:rsid w:val="00C63732"/>
    <w:rsid w:val="00C63AFC"/>
    <w:rsid w:val="00C66296"/>
    <w:rsid w:val="00C70F2F"/>
    <w:rsid w:val="00C728CB"/>
    <w:rsid w:val="00C734A6"/>
    <w:rsid w:val="00C73725"/>
    <w:rsid w:val="00C755D9"/>
    <w:rsid w:val="00C7680C"/>
    <w:rsid w:val="00C80002"/>
    <w:rsid w:val="00C810A5"/>
    <w:rsid w:val="00C81487"/>
    <w:rsid w:val="00C81F77"/>
    <w:rsid w:val="00C82629"/>
    <w:rsid w:val="00C833E4"/>
    <w:rsid w:val="00C84301"/>
    <w:rsid w:val="00C84A21"/>
    <w:rsid w:val="00C8591C"/>
    <w:rsid w:val="00C86799"/>
    <w:rsid w:val="00C869DC"/>
    <w:rsid w:val="00C87425"/>
    <w:rsid w:val="00C93072"/>
    <w:rsid w:val="00C94855"/>
    <w:rsid w:val="00CA23D3"/>
    <w:rsid w:val="00CA36D6"/>
    <w:rsid w:val="00CA4057"/>
    <w:rsid w:val="00CA64A7"/>
    <w:rsid w:val="00CA64ED"/>
    <w:rsid w:val="00CB0FBD"/>
    <w:rsid w:val="00CB3991"/>
    <w:rsid w:val="00CB3A9F"/>
    <w:rsid w:val="00CB482C"/>
    <w:rsid w:val="00CB54F6"/>
    <w:rsid w:val="00CB55EE"/>
    <w:rsid w:val="00CC2170"/>
    <w:rsid w:val="00CC2E1C"/>
    <w:rsid w:val="00CD3161"/>
    <w:rsid w:val="00CD52B8"/>
    <w:rsid w:val="00CD6DD7"/>
    <w:rsid w:val="00CE0E25"/>
    <w:rsid w:val="00CE1BD1"/>
    <w:rsid w:val="00CE335B"/>
    <w:rsid w:val="00CE366C"/>
    <w:rsid w:val="00CE3C3F"/>
    <w:rsid w:val="00CE4AC8"/>
    <w:rsid w:val="00CE4DD7"/>
    <w:rsid w:val="00CE6A29"/>
    <w:rsid w:val="00CE7654"/>
    <w:rsid w:val="00CF03DD"/>
    <w:rsid w:val="00CF12D7"/>
    <w:rsid w:val="00CF19F3"/>
    <w:rsid w:val="00CF2FD7"/>
    <w:rsid w:val="00CF5926"/>
    <w:rsid w:val="00CF6131"/>
    <w:rsid w:val="00D029A9"/>
    <w:rsid w:val="00D05153"/>
    <w:rsid w:val="00D05297"/>
    <w:rsid w:val="00D06923"/>
    <w:rsid w:val="00D0792D"/>
    <w:rsid w:val="00D11FFC"/>
    <w:rsid w:val="00D12BA3"/>
    <w:rsid w:val="00D214ED"/>
    <w:rsid w:val="00D22D12"/>
    <w:rsid w:val="00D24291"/>
    <w:rsid w:val="00D259A5"/>
    <w:rsid w:val="00D27397"/>
    <w:rsid w:val="00D30D1B"/>
    <w:rsid w:val="00D321A3"/>
    <w:rsid w:val="00D32DD7"/>
    <w:rsid w:val="00D3319B"/>
    <w:rsid w:val="00D33659"/>
    <w:rsid w:val="00D33830"/>
    <w:rsid w:val="00D339B3"/>
    <w:rsid w:val="00D34684"/>
    <w:rsid w:val="00D35938"/>
    <w:rsid w:val="00D36B65"/>
    <w:rsid w:val="00D375F2"/>
    <w:rsid w:val="00D41408"/>
    <w:rsid w:val="00D43EC3"/>
    <w:rsid w:val="00D4433D"/>
    <w:rsid w:val="00D44FA7"/>
    <w:rsid w:val="00D46925"/>
    <w:rsid w:val="00D46DA3"/>
    <w:rsid w:val="00D46F7F"/>
    <w:rsid w:val="00D51D15"/>
    <w:rsid w:val="00D522D2"/>
    <w:rsid w:val="00D5240F"/>
    <w:rsid w:val="00D550EF"/>
    <w:rsid w:val="00D63125"/>
    <w:rsid w:val="00D6345D"/>
    <w:rsid w:val="00D67528"/>
    <w:rsid w:val="00D720E5"/>
    <w:rsid w:val="00D72FAE"/>
    <w:rsid w:val="00D75FD0"/>
    <w:rsid w:val="00D776C4"/>
    <w:rsid w:val="00D80656"/>
    <w:rsid w:val="00D850D5"/>
    <w:rsid w:val="00D8666E"/>
    <w:rsid w:val="00D86887"/>
    <w:rsid w:val="00D86E5F"/>
    <w:rsid w:val="00D90039"/>
    <w:rsid w:val="00D91307"/>
    <w:rsid w:val="00D92584"/>
    <w:rsid w:val="00D92E97"/>
    <w:rsid w:val="00D9386E"/>
    <w:rsid w:val="00D94886"/>
    <w:rsid w:val="00D954D9"/>
    <w:rsid w:val="00D95720"/>
    <w:rsid w:val="00D96C25"/>
    <w:rsid w:val="00DA03BF"/>
    <w:rsid w:val="00DA0ADF"/>
    <w:rsid w:val="00DA1C8A"/>
    <w:rsid w:val="00DA397C"/>
    <w:rsid w:val="00DA4368"/>
    <w:rsid w:val="00DA4398"/>
    <w:rsid w:val="00DA4BE7"/>
    <w:rsid w:val="00DA7A5A"/>
    <w:rsid w:val="00DB07DC"/>
    <w:rsid w:val="00DB0AC5"/>
    <w:rsid w:val="00DB1471"/>
    <w:rsid w:val="00DB3D14"/>
    <w:rsid w:val="00DB6428"/>
    <w:rsid w:val="00DC1414"/>
    <w:rsid w:val="00DC2E1D"/>
    <w:rsid w:val="00DC2E9D"/>
    <w:rsid w:val="00DC2FDD"/>
    <w:rsid w:val="00DC4070"/>
    <w:rsid w:val="00DC4510"/>
    <w:rsid w:val="00DC7862"/>
    <w:rsid w:val="00DD1B61"/>
    <w:rsid w:val="00DD2211"/>
    <w:rsid w:val="00DD2372"/>
    <w:rsid w:val="00DD3103"/>
    <w:rsid w:val="00DD3629"/>
    <w:rsid w:val="00DD3647"/>
    <w:rsid w:val="00DD5853"/>
    <w:rsid w:val="00DD7A31"/>
    <w:rsid w:val="00DE0CE2"/>
    <w:rsid w:val="00DE1812"/>
    <w:rsid w:val="00DE22E3"/>
    <w:rsid w:val="00DE3D79"/>
    <w:rsid w:val="00DE5919"/>
    <w:rsid w:val="00DE71E1"/>
    <w:rsid w:val="00DF01A4"/>
    <w:rsid w:val="00DF10EF"/>
    <w:rsid w:val="00DF1544"/>
    <w:rsid w:val="00DF1BFB"/>
    <w:rsid w:val="00DF1E54"/>
    <w:rsid w:val="00DF3568"/>
    <w:rsid w:val="00DF383C"/>
    <w:rsid w:val="00DF499D"/>
    <w:rsid w:val="00DF4BFA"/>
    <w:rsid w:val="00DF537D"/>
    <w:rsid w:val="00E019E2"/>
    <w:rsid w:val="00E01B55"/>
    <w:rsid w:val="00E01BFF"/>
    <w:rsid w:val="00E025AF"/>
    <w:rsid w:val="00E028F5"/>
    <w:rsid w:val="00E042A5"/>
    <w:rsid w:val="00E05DAA"/>
    <w:rsid w:val="00E07FAD"/>
    <w:rsid w:val="00E13B14"/>
    <w:rsid w:val="00E145BC"/>
    <w:rsid w:val="00E168B7"/>
    <w:rsid w:val="00E17C6E"/>
    <w:rsid w:val="00E17E83"/>
    <w:rsid w:val="00E201B4"/>
    <w:rsid w:val="00E20D98"/>
    <w:rsid w:val="00E21D19"/>
    <w:rsid w:val="00E220BE"/>
    <w:rsid w:val="00E2426D"/>
    <w:rsid w:val="00E25D68"/>
    <w:rsid w:val="00E25EBE"/>
    <w:rsid w:val="00E26664"/>
    <w:rsid w:val="00E269D2"/>
    <w:rsid w:val="00E272D4"/>
    <w:rsid w:val="00E30B50"/>
    <w:rsid w:val="00E31553"/>
    <w:rsid w:val="00E31E2E"/>
    <w:rsid w:val="00E33163"/>
    <w:rsid w:val="00E33A3D"/>
    <w:rsid w:val="00E33B87"/>
    <w:rsid w:val="00E33BF9"/>
    <w:rsid w:val="00E33E58"/>
    <w:rsid w:val="00E341C4"/>
    <w:rsid w:val="00E349DF"/>
    <w:rsid w:val="00E3774D"/>
    <w:rsid w:val="00E41273"/>
    <w:rsid w:val="00E43CC4"/>
    <w:rsid w:val="00E43EE6"/>
    <w:rsid w:val="00E45173"/>
    <w:rsid w:val="00E454DE"/>
    <w:rsid w:val="00E457D6"/>
    <w:rsid w:val="00E45CA2"/>
    <w:rsid w:val="00E47636"/>
    <w:rsid w:val="00E51535"/>
    <w:rsid w:val="00E51D10"/>
    <w:rsid w:val="00E51E9F"/>
    <w:rsid w:val="00E52AF8"/>
    <w:rsid w:val="00E53951"/>
    <w:rsid w:val="00E54636"/>
    <w:rsid w:val="00E549BE"/>
    <w:rsid w:val="00E55FF1"/>
    <w:rsid w:val="00E622B3"/>
    <w:rsid w:val="00E63EC1"/>
    <w:rsid w:val="00E64E6F"/>
    <w:rsid w:val="00E65634"/>
    <w:rsid w:val="00E67275"/>
    <w:rsid w:val="00E67F29"/>
    <w:rsid w:val="00E738BB"/>
    <w:rsid w:val="00E748ED"/>
    <w:rsid w:val="00E7518E"/>
    <w:rsid w:val="00E76365"/>
    <w:rsid w:val="00E76A70"/>
    <w:rsid w:val="00E80A45"/>
    <w:rsid w:val="00E812C1"/>
    <w:rsid w:val="00E82D87"/>
    <w:rsid w:val="00E87070"/>
    <w:rsid w:val="00E87354"/>
    <w:rsid w:val="00E90DF7"/>
    <w:rsid w:val="00E920AE"/>
    <w:rsid w:val="00E9279E"/>
    <w:rsid w:val="00E92A2B"/>
    <w:rsid w:val="00E92B23"/>
    <w:rsid w:val="00E9305A"/>
    <w:rsid w:val="00E94787"/>
    <w:rsid w:val="00E957D8"/>
    <w:rsid w:val="00E95C14"/>
    <w:rsid w:val="00E966B6"/>
    <w:rsid w:val="00E968F5"/>
    <w:rsid w:val="00E96AFF"/>
    <w:rsid w:val="00E973EC"/>
    <w:rsid w:val="00E97B39"/>
    <w:rsid w:val="00EA0278"/>
    <w:rsid w:val="00EA125A"/>
    <w:rsid w:val="00EA148A"/>
    <w:rsid w:val="00EA2F36"/>
    <w:rsid w:val="00EA572C"/>
    <w:rsid w:val="00EA58F9"/>
    <w:rsid w:val="00EA6DE7"/>
    <w:rsid w:val="00EA735D"/>
    <w:rsid w:val="00EA7530"/>
    <w:rsid w:val="00EB258B"/>
    <w:rsid w:val="00EB2B90"/>
    <w:rsid w:val="00EB35A7"/>
    <w:rsid w:val="00EB49C0"/>
    <w:rsid w:val="00EB5D13"/>
    <w:rsid w:val="00EB790E"/>
    <w:rsid w:val="00EC3A01"/>
    <w:rsid w:val="00EC3A67"/>
    <w:rsid w:val="00EC52AE"/>
    <w:rsid w:val="00EC52F7"/>
    <w:rsid w:val="00EC56BB"/>
    <w:rsid w:val="00EC5D67"/>
    <w:rsid w:val="00EC6A9B"/>
    <w:rsid w:val="00EC7AE8"/>
    <w:rsid w:val="00ED0446"/>
    <w:rsid w:val="00ED1F3E"/>
    <w:rsid w:val="00ED3970"/>
    <w:rsid w:val="00ED5186"/>
    <w:rsid w:val="00ED6153"/>
    <w:rsid w:val="00ED64A8"/>
    <w:rsid w:val="00ED7A2E"/>
    <w:rsid w:val="00ED7EA3"/>
    <w:rsid w:val="00EE08D6"/>
    <w:rsid w:val="00EE1FB0"/>
    <w:rsid w:val="00EE31C5"/>
    <w:rsid w:val="00EE65C4"/>
    <w:rsid w:val="00EE7C8C"/>
    <w:rsid w:val="00EF23D2"/>
    <w:rsid w:val="00EF2E87"/>
    <w:rsid w:val="00EF3F04"/>
    <w:rsid w:val="00EF5802"/>
    <w:rsid w:val="00EF5AC5"/>
    <w:rsid w:val="00EF77D8"/>
    <w:rsid w:val="00F00B97"/>
    <w:rsid w:val="00F013EC"/>
    <w:rsid w:val="00F022F8"/>
    <w:rsid w:val="00F03C5E"/>
    <w:rsid w:val="00F04E69"/>
    <w:rsid w:val="00F05D69"/>
    <w:rsid w:val="00F10AC5"/>
    <w:rsid w:val="00F10C8F"/>
    <w:rsid w:val="00F111A2"/>
    <w:rsid w:val="00F11F66"/>
    <w:rsid w:val="00F156E5"/>
    <w:rsid w:val="00F15E0F"/>
    <w:rsid w:val="00F16425"/>
    <w:rsid w:val="00F169DF"/>
    <w:rsid w:val="00F176CA"/>
    <w:rsid w:val="00F176CB"/>
    <w:rsid w:val="00F1797E"/>
    <w:rsid w:val="00F20C83"/>
    <w:rsid w:val="00F214BC"/>
    <w:rsid w:val="00F2234F"/>
    <w:rsid w:val="00F22CBA"/>
    <w:rsid w:val="00F23029"/>
    <w:rsid w:val="00F242C8"/>
    <w:rsid w:val="00F24888"/>
    <w:rsid w:val="00F249C8"/>
    <w:rsid w:val="00F24EBB"/>
    <w:rsid w:val="00F25DAE"/>
    <w:rsid w:val="00F261DB"/>
    <w:rsid w:val="00F30974"/>
    <w:rsid w:val="00F33A86"/>
    <w:rsid w:val="00F35A0C"/>
    <w:rsid w:val="00F3616A"/>
    <w:rsid w:val="00F37DEA"/>
    <w:rsid w:val="00F40F0F"/>
    <w:rsid w:val="00F457DC"/>
    <w:rsid w:val="00F46FEA"/>
    <w:rsid w:val="00F479BB"/>
    <w:rsid w:val="00F508DC"/>
    <w:rsid w:val="00F535B2"/>
    <w:rsid w:val="00F54E6C"/>
    <w:rsid w:val="00F554E3"/>
    <w:rsid w:val="00F5570C"/>
    <w:rsid w:val="00F557BC"/>
    <w:rsid w:val="00F55CE4"/>
    <w:rsid w:val="00F5616B"/>
    <w:rsid w:val="00F6002B"/>
    <w:rsid w:val="00F62B92"/>
    <w:rsid w:val="00F62C79"/>
    <w:rsid w:val="00F648BE"/>
    <w:rsid w:val="00F654BB"/>
    <w:rsid w:val="00F6688C"/>
    <w:rsid w:val="00F673DD"/>
    <w:rsid w:val="00F725DB"/>
    <w:rsid w:val="00F73607"/>
    <w:rsid w:val="00F80878"/>
    <w:rsid w:val="00F81BE3"/>
    <w:rsid w:val="00F8288D"/>
    <w:rsid w:val="00F85395"/>
    <w:rsid w:val="00F921FD"/>
    <w:rsid w:val="00F92A5D"/>
    <w:rsid w:val="00F94B5C"/>
    <w:rsid w:val="00F95D37"/>
    <w:rsid w:val="00FA04A0"/>
    <w:rsid w:val="00FA0784"/>
    <w:rsid w:val="00FA37ED"/>
    <w:rsid w:val="00FA3E18"/>
    <w:rsid w:val="00FA481C"/>
    <w:rsid w:val="00FA583D"/>
    <w:rsid w:val="00FA7C12"/>
    <w:rsid w:val="00FB02DD"/>
    <w:rsid w:val="00FB035F"/>
    <w:rsid w:val="00FB0E66"/>
    <w:rsid w:val="00FB1D19"/>
    <w:rsid w:val="00FB514E"/>
    <w:rsid w:val="00FB52BC"/>
    <w:rsid w:val="00FB7161"/>
    <w:rsid w:val="00FB78E3"/>
    <w:rsid w:val="00FC164F"/>
    <w:rsid w:val="00FC1DE3"/>
    <w:rsid w:val="00FC353A"/>
    <w:rsid w:val="00FC3DB9"/>
    <w:rsid w:val="00FC5D49"/>
    <w:rsid w:val="00FC635B"/>
    <w:rsid w:val="00FC6501"/>
    <w:rsid w:val="00FC660D"/>
    <w:rsid w:val="00FD0C99"/>
    <w:rsid w:val="00FD22BE"/>
    <w:rsid w:val="00FD33DA"/>
    <w:rsid w:val="00FD4645"/>
    <w:rsid w:val="00FD4D01"/>
    <w:rsid w:val="00FD65B7"/>
    <w:rsid w:val="00FE0D74"/>
    <w:rsid w:val="00FE2921"/>
    <w:rsid w:val="00FE373C"/>
    <w:rsid w:val="00FE49B7"/>
    <w:rsid w:val="00FE6054"/>
    <w:rsid w:val="00FF0640"/>
    <w:rsid w:val="00FF33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7E879799"/>
  <w15:docId w15:val="{A46C5682-614D-4504-AC61-557DFA79D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mnesty Trade Gothic Light" w:eastAsiaTheme="minorEastAsia" w:hAnsi="Amnesty Trade Gothic Light" w:cs="Arial"/>
        <w:color w:val="000000" w:themeColor="text1"/>
        <w:lang w:val="en-US" w:eastAsia="en-US" w:bidi="ar-SA"/>
      </w:rPr>
    </w:rPrDefault>
    <w:pPrDefault/>
  </w:docDefaults>
  <w:latentStyles w:defLockedState="1" w:defUIPriority="99" w:defSemiHidden="0" w:defUnhideWhenUsed="0" w:defQFormat="0" w:count="375">
    <w:lsdException w:name="Normal" w:locked="0" w:uiPriority="0" w:qFormat="1"/>
    <w:lsdException w:name="heading 1" w:uiPriority="0"/>
    <w:lsdException w:name="heading 2" w:semiHidden="1" w:uiPriority="9"/>
    <w:lsdException w:name="heading 3" w:semiHidden="1" w:uiPriority="0"/>
    <w:lsdException w:name="heading 4" w:semiHidden="1" w:uiPriority="9"/>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98"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lsdException w:name="Subtitle" w:semiHidden="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Bibliography" w:semiHidden="1" w:unhideWhenUsed="1"/>
    <w:lsdException w:name="TOC Heading" w:semiHidden="1" w:uiPriority="98"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uiPriority w:val="99"/>
    <w:semiHidden/>
    <w:qFormat/>
    <w:rsid w:val="00F10C8F"/>
    <w:rPr>
      <w:rFonts w:ascii="Amnesty Trade Gothic Light Obl" w:hAnsi="Amnesty Trade Gothic Light Obl"/>
      <w:sz w:val="14"/>
    </w:rPr>
  </w:style>
  <w:style w:type="paragraph" w:styleId="Heading1">
    <w:name w:val="heading 1"/>
    <w:basedOn w:val="Normal"/>
    <w:next w:val="Normal"/>
    <w:link w:val="Heading1Char"/>
    <w:uiPriority w:val="89"/>
    <w:semiHidden/>
    <w:locked/>
    <w:rsid w:val="002F688D"/>
    <w:pPr>
      <w:keepNext/>
      <w:numPr>
        <w:numId w:val="2"/>
      </w:numPr>
      <w:spacing w:line="560" w:lineRule="atLeast"/>
      <w:outlineLvl w:val="0"/>
    </w:pPr>
    <w:rPr>
      <w:rFonts w:ascii="Amnesty Trade Gothic Cn" w:eastAsia="SimSun" w:hAnsi="Amnesty Trade Gothic Cn" w:cs="Times New Roman"/>
      <w:b/>
      <w:caps/>
      <w:color w:val="auto"/>
      <w:kern w:val="1"/>
      <w:sz w:val="56"/>
      <w:szCs w:val="32"/>
      <w:lang w:val="en-GB" w:eastAsia="zh-CN"/>
    </w:rPr>
  </w:style>
  <w:style w:type="paragraph" w:styleId="Heading2">
    <w:name w:val="heading 2"/>
    <w:basedOn w:val="Normal"/>
    <w:next w:val="Normal"/>
    <w:link w:val="Heading2Char"/>
    <w:uiPriority w:val="89"/>
    <w:semiHidden/>
    <w:locked/>
    <w:rsid w:val="002F688D"/>
    <w:pPr>
      <w:keepNext/>
      <w:numPr>
        <w:ilvl w:val="1"/>
        <w:numId w:val="2"/>
      </w:numPr>
      <w:outlineLvl w:val="1"/>
    </w:pPr>
    <w:rPr>
      <w:rFonts w:ascii="Amnesty Trade Gothic Cn" w:eastAsia="SimSun" w:hAnsi="Amnesty Trade Gothic Cn" w:cs="Times New Roman"/>
      <w:caps/>
      <w:color w:val="auto"/>
      <w:sz w:val="26"/>
      <w:szCs w:val="28"/>
      <w:lang w:val="en-GB" w:eastAsia="zh-CN"/>
    </w:rPr>
  </w:style>
  <w:style w:type="paragraph" w:styleId="Heading3">
    <w:name w:val="heading 3"/>
    <w:basedOn w:val="Normal"/>
    <w:next w:val="Normal"/>
    <w:link w:val="Heading3Char"/>
    <w:uiPriority w:val="89"/>
    <w:semiHidden/>
    <w:locked/>
    <w:rsid w:val="002F688D"/>
    <w:pPr>
      <w:keepNext/>
      <w:numPr>
        <w:ilvl w:val="2"/>
        <w:numId w:val="2"/>
      </w:numPr>
      <w:outlineLvl w:val="2"/>
    </w:pPr>
    <w:rPr>
      <w:rFonts w:ascii="Amnesty Trade Gothic Cn" w:eastAsia="SimSun" w:hAnsi="Amnesty Trade Gothic Cn" w:cs="Times New Roman"/>
      <w:caps/>
      <w:color w:val="auto"/>
      <w:szCs w:val="26"/>
      <w:lang w:val="en-GB" w:eastAsia="zh-CN"/>
    </w:rPr>
  </w:style>
  <w:style w:type="paragraph" w:styleId="Heading4">
    <w:name w:val="heading 4"/>
    <w:basedOn w:val="Normal"/>
    <w:next w:val="Normal"/>
    <w:link w:val="Heading4Char"/>
    <w:uiPriority w:val="89"/>
    <w:semiHidden/>
    <w:locked/>
    <w:rsid w:val="002F688D"/>
    <w:pPr>
      <w:numPr>
        <w:ilvl w:val="3"/>
        <w:numId w:val="2"/>
      </w:numPr>
      <w:outlineLvl w:val="3"/>
    </w:pPr>
    <w:rPr>
      <w:rFonts w:ascii="Verdana" w:eastAsia="SimSun" w:hAnsi="Verdana" w:cs="Times New Roman"/>
      <w:color w:val="auto"/>
      <w:szCs w:val="24"/>
      <w:lang w:val="en-GB" w:eastAsia="zh-CN"/>
    </w:rPr>
  </w:style>
  <w:style w:type="paragraph" w:styleId="Heading5">
    <w:name w:val="heading 5"/>
    <w:basedOn w:val="Heading4"/>
    <w:next w:val="Normal"/>
    <w:link w:val="Heading5Char"/>
    <w:uiPriority w:val="89"/>
    <w:semiHidden/>
    <w:locked/>
    <w:rsid w:val="002F688D"/>
    <w:pPr>
      <w:numPr>
        <w:ilvl w:val="4"/>
      </w:numPr>
      <w:outlineLvl w:val="4"/>
    </w:pPr>
  </w:style>
  <w:style w:type="paragraph" w:styleId="Heading6">
    <w:name w:val="heading 6"/>
    <w:basedOn w:val="Heading5"/>
    <w:next w:val="Normal"/>
    <w:link w:val="Heading6Char"/>
    <w:uiPriority w:val="89"/>
    <w:semiHidden/>
    <w:locked/>
    <w:rsid w:val="002F688D"/>
    <w:pPr>
      <w:numPr>
        <w:ilvl w:val="5"/>
      </w:numPr>
      <w:outlineLvl w:val="5"/>
    </w:pPr>
  </w:style>
  <w:style w:type="paragraph" w:styleId="Heading7">
    <w:name w:val="heading 7"/>
    <w:basedOn w:val="Heading6"/>
    <w:next w:val="Normal"/>
    <w:link w:val="Heading7Char"/>
    <w:uiPriority w:val="89"/>
    <w:semiHidden/>
    <w:locked/>
    <w:rsid w:val="002F688D"/>
    <w:pPr>
      <w:numPr>
        <w:ilvl w:val="6"/>
      </w:numPr>
      <w:outlineLvl w:val="6"/>
    </w:pPr>
  </w:style>
  <w:style w:type="paragraph" w:styleId="Heading8">
    <w:name w:val="heading 8"/>
    <w:basedOn w:val="Heading7"/>
    <w:next w:val="Normal"/>
    <w:link w:val="Heading8Char"/>
    <w:uiPriority w:val="89"/>
    <w:semiHidden/>
    <w:locked/>
    <w:rsid w:val="002F688D"/>
    <w:pPr>
      <w:numPr>
        <w:ilvl w:val="7"/>
      </w:numPr>
      <w:outlineLvl w:val="7"/>
    </w:pPr>
  </w:style>
  <w:style w:type="paragraph" w:styleId="Heading9">
    <w:name w:val="heading 9"/>
    <w:basedOn w:val="Heading8"/>
    <w:next w:val="Normal"/>
    <w:link w:val="Heading9Char"/>
    <w:uiPriority w:val="89"/>
    <w:semiHidden/>
    <w:locked/>
    <w:rsid w:val="002F688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list">
    <w:name w:val="Bullet list"/>
    <w:uiPriority w:val="99"/>
    <w:locked/>
    <w:rsid w:val="009B2D5B"/>
    <w:pPr>
      <w:numPr>
        <w:numId w:val="1"/>
      </w:numPr>
    </w:pPr>
  </w:style>
  <w:style w:type="paragraph" w:styleId="FootnoteText">
    <w:name w:val="footnote text"/>
    <w:basedOn w:val="Normal"/>
    <w:link w:val="FootnoteTextChar"/>
    <w:uiPriority w:val="99"/>
    <w:semiHidden/>
    <w:locked/>
    <w:rsid w:val="00967F64"/>
    <w:rPr>
      <w:rFonts w:ascii="Amnesty Trade Gothic Light" w:hAnsi="Amnesty Trade Gothic Light"/>
      <w:szCs w:val="24"/>
    </w:rPr>
  </w:style>
  <w:style w:type="paragraph" w:styleId="Header">
    <w:name w:val="header"/>
    <w:basedOn w:val="Normal"/>
    <w:link w:val="HeaderChar"/>
    <w:uiPriority w:val="99"/>
    <w:semiHidden/>
    <w:locked/>
    <w:rsid w:val="00AE5E82"/>
    <w:pPr>
      <w:tabs>
        <w:tab w:val="center" w:pos="4320"/>
        <w:tab w:val="right" w:pos="8640"/>
      </w:tabs>
    </w:pPr>
  </w:style>
  <w:style w:type="character" w:customStyle="1" w:styleId="HeaderChar">
    <w:name w:val="Header Char"/>
    <w:basedOn w:val="DefaultParagraphFont"/>
    <w:link w:val="Header"/>
    <w:uiPriority w:val="99"/>
    <w:semiHidden/>
    <w:rsid w:val="006B29BE"/>
    <w:rPr>
      <w:rFonts w:ascii="Amnesty Trade Gothic Light Obl" w:hAnsi="Amnesty Trade Gothic Light Obl"/>
      <w:sz w:val="14"/>
    </w:rPr>
  </w:style>
  <w:style w:type="paragraph" w:styleId="Footer">
    <w:name w:val="footer"/>
    <w:basedOn w:val="Normal"/>
    <w:link w:val="FooterChar"/>
    <w:uiPriority w:val="99"/>
    <w:locked/>
    <w:rsid w:val="00826627"/>
    <w:pPr>
      <w:tabs>
        <w:tab w:val="right" w:pos="8278"/>
      </w:tabs>
      <w:spacing w:line="150" w:lineRule="exact"/>
    </w:pPr>
    <w:rPr>
      <w:caps/>
      <w:sz w:val="15"/>
      <w:szCs w:val="15"/>
    </w:rPr>
  </w:style>
  <w:style w:type="character" w:customStyle="1" w:styleId="FooterChar">
    <w:name w:val="Footer Char"/>
    <w:basedOn w:val="DefaultParagraphFont"/>
    <w:link w:val="Footer"/>
    <w:uiPriority w:val="99"/>
    <w:rsid w:val="00AE32A2"/>
    <w:rPr>
      <w:rFonts w:ascii="Amnesty Trade Gothic Light Obl" w:hAnsi="Amnesty Trade Gothic Light Obl"/>
      <w:caps/>
      <w:sz w:val="15"/>
      <w:szCs w:val="15"/>
    </w:rPr>
  </w:style>
  <w:style w:type="paragraph" w:customStyle="1" w:styleId="RTBodyText">
    <w:name w:val="RT Body Text"/>
    <w:basedOn w:val="Normal"/>
    <w:uiPriority w:val="9"/>
    <w:qFormat/>
    <w:rsid w:val="00E20D98"/>
    <w:pPr>
      <w:suppressAutoHyphens/>
      <w:spacing w:after="120"/>
    </w:pPr>
    <w:rPr>
      <w:rFonts w:asciiTheme="minorHAnsi" w:hAnsiTheme="minorHAnsi"/>
      <w:sz w:val="18"/>
      <w:szCs w:val="24"/>
      <w:lang w:val="en-GB"/>
    </w:rPr>
  </w:style>
  <w:style w:type="table" w:styleId="TableGrid">
    <w:name w:val="Table Grid"/>
    <w:basedOn w:val="TableNormal"/>
    <w:uiPriority w:val="59"/>
    <w:locked/>
    <w:rsid w:val="00A4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TNumberedList">
    <w:name w:val="RT Numbered List"/>
    <w:uiPriority w:val="99"/>
    <w:rsid w:val="00DB3D14"/>
    <w:pPr>
      <w:numPr>
        <w:numId w:val="3"/>
      </w:numPr>
    </w:pPr>
  </w:style>
  <w:style w:type="paragraph" w:customStyle="1" w:styleId="BasicParagraph">
    <w:name w:val="[Basic Paragraph]"/>
    <w:basedOn w:val="Normal"/>
    <w:uiPriority w:val="99"/>
    <w:semiHidden/>
    <w:rsid w:val="00152840"/>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customStyle="1" w:styleId="Heading1Char">
    <w:name w:val="Heading 1 Char"/>
    <w:basedOn w:val="DefaultParagraphFont"/>
    <w:link w:val="Heading1"/>
    <w:uiPriority w:val="89"/>
    <w:semiHidden/>
    <w:rsid w:val="006B29BE"/>
    <w:rPr>
      <w:rFonts w:ascii="Amnesty Trade Gothic Cn" w:eastAsia="SimSun" w:hAnsi="Amnesty Trade Gothic Cn" w:cs="Times New Roman"/>
      <w:b/>
      <w:caps/>
      <w:color w:val="auto"/>
      <w:kern w:val="1"/>
      <w:sz w:val="56"/>
      <w:szCs w:val="32"/>
      <w:lang w:val="en-GB" w:eastAsia="zh-CN"/>
    </w:rPr>
  </w:style>
  <w:style w:type="character" w:customStyle="1" w:styleId="Heading2Char">
    <w:name w:val="Heading 2 Char"/>
    <w:basedOn w:val="DefaultParagraphFont"/>
    <w:link w:val="Heading2"/>
    <w:uiPriority w:val="89"/>
    <w:semiHidden/>
    <w:rsid w:val="0090732F"/>
    <w:rPr>
      <w:rFonts w:ascii="Amnesty Trade Gothic Cn" w:eastAsia="SimSun" w:hAnsi="Amnesty Trade Gothic Cn" w:cs="Times New Roman"/>
      <w:caps/>
      <w:color w:val="auto"/>
      <w:sz w:val="26"/>
      <w:szCs w:val="28"/>
      <w:lang w:val="en-GB" w:eastAsia="zh-CN"/>
    </w:rPr>
  </w:style>
  <w:style w:type="character" w:customStyle="1" w:styleId="Heading3Char">
    <w:name w:val="Heading 3 Char"/>
    <w:basedOn w:val="DefaultParagraphFont"/>
    <w:link w:val="Heading3"/>
    <w:uiPriority w:val="89"/>
    <w:semiHidden/>
    <w:rsid w:val="006B29BE"/>
    <w:rPr>
      <w:rFonts w:ascii="Amnesty Trade Gothic Cn" w:eastAsia="SimSun" w:hAnsi="Amnesty Trade Gothic Cn" w:cs="Times New Roman"/>
      <w:caps/>
      <w:color w:val="auto"/>
      <w:sz w:val="14"/>
      <w:szCs w:val="26"/>
      <w:lang w:val="en-GB" w:eastAsia="zh-CN"/>
    </w:rPr>
  </w:style>
  <w:style w:type="character" w:customStyle="1" w:styleId="Heading4Char">
    <w:name w:val="Heading 4 Char"/>
    <w:basedOn w:val="DefaultParagraphFont"/>
    <w:link w:val="Heading4"/>
    <w:uiPriority w:val="89"/>
    <w:semiHidden/>
    <w:rsid w:val="0090732F"/>
    <w:rPr>
      <w:rFonts w:ascii="Verdana" w:eastAsia="SimSun" w:hAnsi="Verdana" w:cs="Times New Roman"/>
      <w:color w:val="auto"/>
      <w:sz w:val="14"/>
      <w:szCs w:val="24"/>
      <w:lang w:val="en-GB" w:eastAsia="zh-CN"/>
    </w:rPr>
  </w:style>
  <w:style w:type="character" w:customStyle="1" w:styleId="Heading5Char">
    <w:name w:val="Heading 5 Char"/>
    <w:basedOn w:val="DefaultParagraphFont"/>
    <w:link w:val="Heading5"/>
    <w:uiPriority w:val="89"/>
    <w:semiHidden/>
    <w:rsid w:val="006B29BE"/>
    <w:rPr>
      <w:rFonts w:ascii="Verdana" w:eastAsia="SimSun" w:hAnsi="Verdana" w:cs="Times New Roman"/>
      <w:color w:val="auto"/>
      <w:sz w:val="14"/>
      <w:szCs w:val="24"/>
      <w:lang w:val="en-GB" w:eastAsia="zh-CN"/>
    </w:rPr>
  </w:style>
  <w:style w:type="character" w:customStyle="1" w:styleId="Heading6Char">
    <w:name w:val="Heading 6 Char"/>
    <w:basedOn w:val="DefaultParagraphFont"/>
    <w:link w:val="Heading6"/>
    <w:uiPriority w:val="89"/>
    <w:semiHidden/>
    <w:rsid w:val="006B29BE"/>
    <w:rPr>
      <w:rFonts w:ascii="Verdana" w:eastAsia="SimSun" w:hAnsi="Verdana" w:cs="Times New Roman"/>
      <w:color w:val="auto"/>
      <w:sz w:val="14"/>
      <w:szCs w:val="24"/>
      <w:lang w:val="en-GB" w:eastAsia="zh-CN"/>
    </w:rPr>
  </w:style>
  <w:style w:type="character" w:customStyle="1" w:styleId="Heading7Char">
    <w:name w:val="Heading 7 Char"/>
    <w:basedOn w:val="DefaultParagraphFont"/>
    <w:link w:val="Heading7"/>
    <w:uiPriority w:val="89"/>
    <w:semiHidden/>
    <w:rsid w:val="006B29BE"/>
    <w:rPr>
      <w:rFonts w:ascii="Verdana" w:eastAsia="SimSun" w:hAnsi="Verdana" w:cs="Times New Roman"/>
      <w:color w:val="auto"/>
      <w:sz w:val="14"/>
      <w:szCs w:val="24"/>
      <w:lang w:val="en-GB" w:eastAsia="zh-CN"/>
    </w:rPr>
  </w:style>
  <w:style w:type="character" w:customStyle="1" w:styleId="Heading8Char">
    <w:name w:val="Heading 8 Char"/>
    <w:basedOn w:val="DefaultParagraphFont"/>
    <w:link w:val="Heading8"/>
    <w:uiPriority w:val="89"/>
    <w:semiHidden/>
    <w:rsid w:val="006B29BE"/>
    <w:rPr>
      <w:rFonts w:ascii="Verdana" w:eastAsia="SimSun" w:hAnsi="Verdana" w:cs="Times New Roman"/>
      <w:color w:val="auto"/>
      <w:sz w:val="14"/>
      <w:szCs w:val="24"/>
      <w:lang w:val="en-GB" w:eastAsia="zh-CN"/>
    </w:rPr>
  </w:style>
  <w:style w:type="character" w:customStyle="1" w:styleId="Heading9Char">
    <w:name w:val="Heading 9 Char"/>
    <w:basedOn w:val="DefaultParagraphFont"/>
    <w:link w:val="Heading9"/>
    <w:uiPriority w:val="89"/>
    <w:semiHidden/>
    <w:rsid w:val="006B29BE"/>
    <w:rPr>
      <w:rFonts w:ascii="Verdana" w:eastAsia="SimSun" w:hAnsi="Verdana" w:cs="Times New Roman"/>
      <w:color w:val="auto"/>
      <w:sz w:val="14"/>
      <w:szCs w:val="24"/>
      <w:lang w:val="en-GB" w:eastAsia="zh-CN"/>
    </w:rPr>
  </w:style>
  <w:style w:type="paragraph" w:customStyle="1" w:styleId="RTFooterText">
    <w:name w:val="RT Footer Text"/>
    <w:basedOn w:val="Normal"/>
    <w:uiPriority w:val="30"/>
    <w:qFormat/>
    <w:rsid w:val="004F5223"/>
    <w:pPr>
      <w:tabs>
        <w:tab w:val="right" w:pos="8278"/>
      </w:tabs>
      <w:spacing w:after="120" w:line="240" w:lineRule="exact"/>
    </w:pPr>
    <w:rPr>
      <w:rFonts w:ascii="Amnesty Trade Gothic Cn" w:hAnsi="Amnesty Trade Gothic Cn"/>
      <w:caps/>
      <w:sz w:val="18"/>
      <w:szCs w:val="15"/>
    </w:rPr>
  </w:style>
  <w:style w:type="character" w:styleId="FollowedHyperlink">
    <w:name w:val="FollowedHyperlink"/>
    <w:basedOn w:val="DefaultParagraphFont"/>
    <w:uiPriority w:val="99"/>
    <w:semiHidden/>
    <w:locked/>
    <w:rsid w:val="00467DA9"/>
    <w:rPr>
      <w:color w:val="000000" w:themeColor="text1"/>
      <w:u w:val="none"/>
    </w:rPr>
  </w:style>
  <w:style w:type="paragraph" w:customStyle="1" w:styleId="BodyText1">
    <w:name w:val="Body Text1"/>
    <w:basedOn w:val="Normal"/>
    <w:uiPriority w:val="99"/>
    <w:semiHidden/>
    <w:rsid w:val="00736F4C"/>
    <w:pPr>
      <w:widowControl w:val="0"/>
      <w:suppressAutoHyphens/>
      <w:autoSpaceDE w:val="0"/>
      <w:autoSpaceDN w:val="0"/>
      <w:adjustRightInd w:val="0"/>
      <w:spacing w:before="120" w:line="240" w:lineRule="atLeast"/>
      <w:textAlignment w:val="center"/>
    </w:pPr>
    <w:rPr>
      <w:rFonts w:ascii="AmnestyTradeGothic-Light" w:hAnsi="AmnestyTradeGothic-Light" w:cs="AmnestyTradeGothic-Light"/>
      <w:color w:val="000000"/>
      <w:sz w:val="18"/>
      <w:szCs w:val="18"/>
      <w:lang w:val="en-GB"/>
    </w:rPr>
  </w:style>
  <w:style w:type="character" w:customStyle="1" w:styleId="RTHighlightedtext">
    <w:name w:val="RT Highlighted text"/>
    <w:basedOn w:val="DefaultParagraphFont"/>
    <w:uiPriority w:val="7"/>
    <w:qFormat/>
    <w:rsid w:val="00DC4510"/>
    <w:rPr>
      <w:shd w:val="clear" w:color="auto" w:fill="FFFF00" w:themeFill="accent1"/>
    </w:rPr>
  </w:style>
  <w:style w:type="paragraph" w:customStyle="1" w:styleId="RTMissionStatement">
    <w:name w:val="RT Mission Statement"/>
    <w:basedOn w:val="Normal"/>
    <w:uiPriority w:val="18"/>
    <w:qFormat/>
    <w:rsid w:val="0090732F"/>
    <w:pPr>
      <w:suppressAutoHyphens/>
      <w:spacing w:after="280" w:line="264" w:lineRule="auto"/>
    </w:pPr>
    <w:rPr>
      <w:rFonts w:ascii="Amnesty Trade Gothic Cn" w:hAnsi="Amnesty Trade Gothic Cn"/>
      <w:b/>
      <w:bCs/>
      <w:noProof/>
      <w:sz w:val="44"/>
      <w:szCs w:val="44"/>
      <w:lang w:val="en-GB" w:eastAsia="en-GB"/>
    </w:rPr>
  </w:style>
  <w:style w:type="character" w:styleId="PageNumber">
    <w:name w:val="page number"/>
    <w:basedOn w:val="DefaultParagraphFont"/>
    <w:uiPriority w:val="99"/>
    <w:semiHidden/>
    <w:locked/>
    <w:rsid w:val="007A0F8F"/>
    <w:rPr>
      <w:rFonts w:asciiTheme="majorHAnsi" w:hAnsiTheme="majorHAnsi"/>
      <w:b/>
      <w:sz w:val="18"/>
    </w:rPr>
  </w:style>
  <w:style w:type="paragraph" w:styleId="BalloonText">
    <w:name w:val="Balloon Text"/>
    <w:basedOn w:val="Normal"/>
    <w:link w:val="BalloonTextChar"/>
    <w:uiPriority w:val="99"/>
    <w:semiHidden/>
    <w:locked/>
    <w:rsid w:val="00972618"/>
    <w:rPr>
      <w:rFonts w:asciiTheme="majorHAnsi" w:hAnsiTheme="majorHAnsi" w:cs="Segoe UI"/>
      <w:sz w:val="18"/>
      <w:szCs w:val="18"/>
    </w:rPr>
  </w:style>
  <w:style w:type="character" w:customStyle="1" w:styleId="BalloonTextChar">
    <w:name w:val="Balloon Text Char"/>
    <w:basedOn w:val="DefaultParagraphFont"/>
    <w:link w:val="BalloonText"/>
    <w:uiPriority w:val="99"/>
    <w:semiHidden/>
    <w:rsid w:val="006B29BE"/>
    <w:rPr>
      <w:rFonts w:asciiTheme="majorHAnsi" w:hAnsiTheme="majorHAnsi" w:cs="Segoe UI"/>
      <w:sz w:val="18"/>
      <w:szCs w:val="18"/>
    </w:rPr>
  </w:style>
  <w:style w:type="paragraph" w:customStyle="1" w:styleId="RTTitlenonumbers">
    <w:name w:val="RT Title (no numbers)"/>
    <w:basedOn w:val="Normal"/>
    <w:next w:val="RTBodyText"/>
    <w:uiPriority w:val="1"/>
    <w:qFormat/>
    <w:rsid w:val="00E54636"/>
    <w:pPr>
      <w:pageBreakBefore/>
      <w:suppressAutoHyphens/>
      <w:spacing w:before="100" w:after="2400" w:line="900" w:lineRule="exact"/>
      <w:contextualSpacing/>
      <w:outlineLvl w:val="0"/>
    </w:pPr>
    <w:rPr>
      <w:rFonts w:ascii="Amnesty Trade Gothic Cn" w:hAnsi="Amnesty Trade Gothic Cn"/>
      <w:b/>
      <w:caps/>
      <w:noProof/>
      <w:sz w:val="90"/>
      <w:lang w:val="en-GB" w:eastAsia="en-GB"/>
    </w:rPr>
  </w:style>
  <w:style w:type="character" w:customStyle="1" w:styleId="RTRemoveHighlight">
    <w:name w:val="RT Remove Highlight"/>
    <w:basedOn w:val="RTHighlightedtext"/>
    <w:uiPriority w:val="39"/>
    <w:qFormat/>
    <w:rsid w:val="00020B73"/>
    <w:rPr>
      <w:bdr w:val="none" w:sz="0" w:space="0" w:color="auto"/>
      <w:shd w:val="clear" w:color="auto" w:fill="auto"/>
    </w:rPr>
  </w:style>
  <w:style w:type="paragraph" w:customStyle="1" w:styleId="RTTitlenumbered">
    <w:name w:val="RT Title (numbered)"/>
    <w:basedOn w:val="RTTitlenonumbers"/>
    <w:next w:val="RTBodyText"/>
    <w:qFormat/>
    <w:rsid w:val="00262112"/>
    <w:pPr>
      <w:keepNext/>
      <w:numPr>
        <w:numId w:val="3"/>
      </w:numPr>
      <w:tabs>
        <w:tab w:val="left" w:pos="851"/>
      </w:tabs>
      <w:ind w:left="0" w:firstLine="0"/>
    </w:pPr>
  </w:style>
  <w:style w:type="paragraph" w:customStyle="1" w:styleId="RTNumberedHeading">
    <w:name w:val="RT Numbered Heading"/>
    <w:basedOn w:val="RTTitlenumbered"/>
    <w:next w:val="RTBodyText"/>
    <w:uiPriority w:val="2"/>
    <w:qFormat/>
    <w:rsid w:val="008521DF"/>
    <w:pPr>
      <w:pageBreakBefore w:val="0"/>
      <w:numPr>
        <w:ilvl w:val="1"/>
      </w:numPr>
      <w:tabs>
        <w:tab w:val="left" w:pos="567"/>
      </w:tabs>
      <w:spacing w:before="480" w:after="100" w:line="420" w:lineRule="exact"/>
      <w:ind w:left="2863"/>
      <w:outlineLvl w:val="1"/>
    </w:pPr>
    <w:rPr>
      <w:sz w:val="42"/>
    </w:rPr>
  </w:style>
  <w:style w:type="paragraph" w:customStyle="1" w:styleId="RTQuoteText">
    <w:name w:val="RT Quote Text"/>
    <w:basedOn w:val="RTBodyText"/>
    <w:uiPriority w:val="14"/>
    <w:qFormat/>
    <w:rsid w:val="00DD7A31"/>
    <w:pPr>
      <w:spacing w:after="0"/>
    </w:pPr>
    <w:rPr>
      <w:rFonts w:asciiTheme="majorHAnsi" w:hAnsiTheme="majorHAnsi"/>
      <w:b/>
      <w:sz w:val="36"/>
    </w:rPr>
  </w:style>
  <w:style w:type="paragraph" w:customStyle="1" w:styleId="RTSourceText">
    <w:name w:val="RT Source Text"/>
    <w:basedOn w:val="RTBodyText"/>
    <w:uiPriority w:val="14"/>
    <w:qFormat/>
    <w:rsid w:val="005D0702"/>
    <w:rPr>
      <w:rFonts w:ascii="Amnesty Trade Gothic Cn" w:hAnsi="Amnesty Trade Gothic Cn"/>
    </w:rPr>
  </w:style>
  <w:style w:type="paragraph" w:customStyle="1" w:styleId="RTBulletText">
    <w:name w:val="RT Bullet Text"/>
    <w:basedOn w:val="RTBodyText"/>
    <w:next w:val="RTBodyText"/>
    <w:uiPriority w:val="10"/>
    <w:qFormat/>
    <w:rsid w:val="00A1219D"/>
    <w:pPr>
      <w:numPr>
        <w:ilvl w:val="1"/>
        <w:numId w:val="4"/>
      </w:numPr>
    </w:pPr>
  </w:style>
  <w:style w:type="table" w:customStyle="1" w:styleId="RTTintedPullout">
    <w:name w:val="RT Tinted Pull out"/>
    <w:basedOn w:val="TableNormal"/>
    <w:uiPriority w:val="99"/>
    <w:rsid w:val="00E145BC"/>
    <w:tblPr>
      <w:tblCellMar>
        <w:top w:w="113" w:type="dxa"/>
        <w:left w:w="170" w:type="dxa"/>
        <w:right w:w="0" w:type="dxa"/>
      </w:tblCellMar>
    </w:tblPr>
    <w:tcPr>
      <w:shd w:val="clear" w:color="auto" w:fill="CCCCCC" w:themeFill="accent5"/>
    </w:tcPr>
  </w:style>
  <w:style w:type="paragraph" w:customStyle="1" w:styleId="RTCaptionText">
    <w:name w:val="RT Caption Text"/>
    <w:basedOn w:val="Normal"/>
    <w:uiPriority w:val="19"/>
    <w:qFormat/>
    <w:rsid w:val="00396A31"/>
    <w:rPr>
      <w:rFonts w:ascii="Amnesty Trade Gothic Cn" w:hAnsi="Amnesty Trade Gothic Cn"/>
      <w:i/>
    </w:rPr>
  </w:style>
  <w:style w:type="paragraph" w:customStyle="1" w:styleId="RTSmallQuoteText">
    <w:name w:val="RT Small Quote Text"/>
    <w:basedOn w:val="RTBodyText"/>
    <w:next w:val="RTBodyText"/>
    <w:uiPriority w:val="14"/>
    <w:qFormat/>
    <w:rsid w:val="00DD7A31"/>
    <w:pPr>
      <w:spacing w:before="100" w:after="140"/>
    </w:pPr>
    <w:rPr>
      <w:rFonts w:ascii="Amnesty Trade Gothic Cn" w:hAnsi="Amnesty Trade Gothic Cn"/>
      <w:b/>
      <w:sz w:val="20"/>
    </w:rPr>
  </w:style>
  <w:style w:type="paragraph" w:customStyle="1" w:styleId="RTHeadingnonumbers">
    <w:name w:val="RT Heading (no numbers)"/>
    <w:basedOn w:val="RTNumberedHeading"/>
    <w:next w:val="RTBodyText"/>
    <w:uiPriority w:val="3"/>
    <w:qFormat/>
    <w:rsid w:val="002E16BE"/>
    <w:pPr>
      <w:numPr>
        <w:ilvl w:val="0"/>
        <w:numId w:val="0"/>
      </w:numPr>
      <w:tabs>
        <w:tab w:val="clear" w:pos="567"/>
      </w:tabs>
    </w:pPr>
  </w:style>
  <w:style w:type="paragraph" w:customStyle="1" w:styleId="RTHighlightedHeading">
    <w:name w:val="RT Highlighted Heading"/>
    <w:basedOn w:val="RTBodyText"/>
    <w:uiPriority w:val="7"/>
    <w:qFormat/>
    <w:rsid w:val="00A857B6"/>
    <w:pPr>
      <w:spacing w:after="0" w:line="245" w:lineRule="auto"/>
    </w:pPr>
    <w:rPr>
      <w:rFonts w:ascii="Amnesty Trade Gothic Cn" w:hAnsi="Amnesty Trade Gothic Cn"/>
      <w:b/>
      <w:bCs/>
      <w:caps/>
      <w:sz w:val="56"/>
      <w:szCs w:val="56"/>
    </w:rPr>
  </w:style>
  <w:style w:type="paragraph" w:customStyle="1" w:styleId="RTSubheadinglightCAPS">
    <w:name w:val="RT Subheading light CAPS"/>
    <w:basedOn w:val="RTHighlightedHeading"/>
    <w:uiPriority w:val="5"/>
    <w:qFormat/>
    <w:rsid w:val="00BB723B"/>
    <w:pPr>
      <w:spacing w:before="40"/>
    </w:pPr>
    <w:rPr>
      <w:b w:val="0"/>
      <w:sz w:val="44"/>
      <w:szCs w:val="44"/>
    </w:rPr>
  </w:style>
  <w:style w:type="paragraph" w:customStyle="1" w:styleId="RTStatement">
    <w:name w:val="RT Statement"/>
    <w:basedOn w:val="Normal"/>
    <w:uiPriority w:val="14"/>
    <w:qFormat/>
    <w:rsid w:val="0090732F"/>
    <w:pPr>
      <w:spacing w:line="960" w:lineRule="exact"/>
      <w:contextualSpacing/>
    </w:pPr>
    <w:rPr>
      <w:rFonts w:ascii="Amnesty Trade Gothic Cn" w:hAnsi="Amnesty Trade Gothic Cn"/>
      <w:b/>
      <w:caps/>
      <w:noProof/>
      <w:sz w:val="100"/>
      <w:lang w:val="en-GB" w:eastAsia="en-GB"/>
    </w:rPr>
  </w:style>
  <w:style w:type="paragraph" w:customStyle="1" w:styleId="RTAmnestywebaddress">
    <w:name w:val="RT Amnesty web address"/>
    <w:basedOn w:val="Footer"/>
    <w:link w:val="RTAmnestywebaddressChar"/>
    <w:uiPriority w:val="29"/>
    <w:qFormat/>
    <w:rsid w:val="004F5223"/>
    <w:pPr>
      <w:spacing w:before="80" w:line="240" w:lineRule="auto"/>
    </w:pPr>
    <w:rPr>
      <w:rFonts w:asciiTheme="majorHAnsi" w:hAnsiTheme="majorHAnsi"/>
      <w:b/>
      <w:caps w:val="0"/>
      <w:sz w:val="32"/>
      <w:szCs w:val="32"/>
    </w:rPr>
  </w:style>
  <w:style w:type="character" w:customStyle="1" w:styleId="RTAmnestywebaddressChar">
    <w:name w:val="RT Amnesty web address Char"/>
    <w:basedOn w:val="FooterChar"/>
    <w:link w:val="RTAmnestywebaddress"/>
    <w:uiPriority w:val="29"/>
    <w:rsid w:val="004F5223"/>
    <w:rPr>
      <w:rFonts w:asciiTheme="majorHAnsi" w:hAnsiTheme="majorHAnsi"/>
      <w:b/>
      <w:caps w:val="0"/>
      <w:sz w:val="32"/>
      <w:szCs w:val="32"/>
    </w:rPr>
  </w:style>
  <w:style w:type="character" w:customStyle="1" w:styleId="FootnoteTextChar">
    <w:name w:val="Footnote Text Char"/>
    <w:basedOn w:val="DefaultParagraphFont"/>
    <w:link w:val="FootnoteText"/>
    <w:uiPriority w:val="99"/>
    <w:semiHidden/>
    <w:rsid w:val="006B29BE"/>
    <w:rPr>
      <w:sz w:val="14"/>
      <w:szCs w:val="24"/>
    </w:rPr>
  </w:style>
  <w:style w:type="character" w:styleId="FootnoteReference">
    <w:name w:val="footnote reference"/>
    <w:basedOn w:val="DefaultParagraphFont"/>
    <w:uiPriority w:val="99"/>
    <w:semiHidden/>
    <w:locked/>
    <w:rsid w:val="00967F64"/>
    <w:rPr>
      <w:vertAlign w:val="superscript"/>
    </w:rPr>
  </w:style>
  <w:style w:type="numbering" w:styleId="111111">
    <w:name w:val="Outline List 2"/>
    <w:basedOn w:val="NoList"/>
    <w:uiPriority w:val="99"/>
    <w:semiHidden/>
    <w:unhideWhenUsed/>
    <w:locked/>
    <w:rsid w:val="00864407"/>
    <w:pPr>
      <w:numPr>
        <w:numId w:val="5"/>
      </w:numPr>
    </w:pPr>
  </w:style>
  <w:style w:type="paragraph" w:styleId="TOC3">
    <w:name w:val="toc 3"/>
    <w:basedOn w:val="TOC4"/>
    <w:next w:val="Normal"/>
    <w:uiPriority w:val="39"/>
    <w:locked/>
    <w:rsid w:val="00C20EE2"/>
    <w:pPr>
      <w:ind w:left="369" w:hanging="369"/>
      <w:contextualSpacing w:val="0"/>
    </w:pPr>
    <w:rPr>
      <w:caps/>
    </w:rPr>
  </w:style>
  <w:style w:type="paragraph" w:styleId="TOC1">
    <w:name w:val="toc 1"/>
    <w:basedOn w:val="Normal"/>
    <w:next w:val="Normal"/>
    <w:uiPriority w:val="39"/>
    <w:locked/>
    <w:rsid w:val="002F10AC"/>
    <w:pPr>
      <w:tabs>
        <w:tab w:val="right" w:pos="8222"/>
      </w:tabs>
      <w:spacing w:before="240" w:after="113"/>
    </w:pPr>
    <w:rPr>
      <w:rFonts w:asciiTheme="majorHAnsi" w:hAnsiTheme="majorHAnsi"/>
      <w:b/>
      <w:bCs/>
      <w:caps/>
      <w:sz w:val="22"/>
      <w:szCs w:val="22"/>
    </w:rPr>
  </w:style>
  <w:style w:type="paragraph" w:styleId="TOC2">
    <w:name w:val="toc 2"/>
    <w:basedOn w:val="Normal"/>
    <w:next w:val="Normal"/>
    <w:uiPriority w:val="39"/>
    <w:locked/>
    <w:rsid w:val="00A164C2"/>
    <w:pPr>
      <w:tabs>
        <w:tab w:val="right" w:pos="8222"/>
      </w:tabs>
      <w:spacing w:after="113"/>
      <w:ind w:left="397" w:hanging="397"/>
    </w:pPr>
    <w:rPr>
      <w:rFonts w:asciiTheme="minorHAnsi" w:hAnsiTheme="minorHAnsi"/>
      <w:caps/>
      <w:noProof/>
      <w:sz w:val="20"/>
    </w:rPr>
  </w:style>
  <w:style w:type="paragraph" w:styleId="TOC4">
    <w:name w:val="toc 4"/>
    <w:basedOn w:val="Normal"/>
    <w:next w:val="Normal"/>
    <w:autoRedefine/>
    <w:uiPriority w:val="98"/>
    <w:semiHidden/>
    <w:locked/>
    <w:rsid w:val="00847900"/>
    <w:pPr>
      <w:tabs>
        <w:tab w:val="right" w:pos="8222"/>
      </w:tabs>
      <w:spacing w:after="113"/>
      <w:contextualSpacing/>
    </w:pPr>
    <w:rPr>
      <w:rFonts w:asciiTheme="majorHAnsi" w:hAnsiTheme="majorHAnsi"/>
      <w:noProof/>
      <w:sz w:val="18"/>
      <w:szCs w:val="18"/>
    </w:rPr>
  </w:style>
  <w:style w:type="paragraph" w:styleId="TOC5">
    <w:name w:val="toc 5"/>
    <w:basedOn w:val="Normal"/>
    <w:next w:val="Normal"/>
    <w:autoRedefine/>
    <w:uiPriority w:val="98"/>
    <w:semiHidden/>
    <w:locked/>
    <w:rsid w:val="00337B08"/>
    <w:pPr>
      <w:ind w:left="560"/>
    </w:pPr>
  </w:style>
  <w:style w:type="paragraph" w:styleId="TOC6">
    <w:name w:val="toc 6"/>
    <w:basedOn w:val="Normal"/>
    <w:next w:val="Normal"/>
    <w:autoRedefine/>
    <w:uiPriority w:val="98"/>
    <w:semiHidden/>
    <w:locked/>
    <w:rsid w:val="00337B08"/>
    <w:pPr>
      <w:ind w:left="700"/>
    </w:pPr>
  </w:style>
  <w:style w:type="paragraph" w:styleId="TOC7">
    <w:name w:val="toc 7"/>
    <w:basedOn w:val="Normal"/>
    <w:next w:val="Normal"/>
    <w:autoRedefine/>
    <w:uiPriority w:val="98"/>
    <w:semiHidden/>
    <w:locked/>
    <w:rsid w:val="00337B08"/>
    <w:pPr>
      <w:ind w:left="840"/>
    </w:pPr>
  </w:style>
  <w:style w:type="paragraph" w:styleId="TOC8">
    <w:name w:val="toc 8"/>
    <w:basedOn w:val="Normal"/>
    <w:next w:val="Normal"/>
    <w:autoRedefine/>
    <w:uiPriority w:val="98"/>
    <w:semiHidden/>
    <w:locked/>
    <w:rsid w:val="00337B08"/>
    <w:pPr>
      <w:ind w:left="980"/>
    </w:pPr>
  </w:style>
  <w:style w:type="table" w:customStyle="1" w:styleId="RTTableStyle1">
    <w:name w:val="RT Table Style 1"/>
    <w:basedOn w:val="TableNormal"/>
    <w:uiPriority w:val="99"/>
    <w:rsid w:val="00DB3D14"/>
    <w:rPr>
      <w:sz w:val="18"/>
    </w:rPr>
    <w:tblPr>
      <w:tblStyleRowBandSize w:val="1"/>
      <w:tblInd w:w="108" w:type="dxa"/>
      <w:tblCellMar>
        <w:top w:w="57" w:type="dxa"/>
        <w:bottom w:w="28" w:type="dxa"/>
      </w:tblCellMar>
    </w:tblPr>
    <w:tblStylePr w:type="firstRow">
      <w:pPr>
        <w:wordWrap/>
        <w:spacing w:beforeLines="0" w:before="0" w:beforeAutospacing="0" w:afterLines="0" w:after="0" w:afterAutospacing="0" w:line="240" w:lineRule="auto"/>
        <w:jc w:val="left"/>
      </w:pPr>
      <w:rPr>
        <w:rFonts w:asciiTheme="majorHAnsi" w:hAnsiTheme="majorHAnsi"/>
        <w:b/>
        <w:caps/>
        <w:smallCaps w:val="0"/>
        <w:sz w:val="22"/>
      </w:rPr>
      <w:tblPr/>
      <w:trPr>
        <w:tblHeader/>
      </w:trPr>
      <w:tcPr>
        <w:shd w:val="clear" w:color="auto" w:fill="CCCCCC" w:themeFill="accent5"/>
        <w:vAlign w:val="center"/>
      </w:tcPr>
    </w:tblStylePr>
    <w:tblStylePr w:type="firstCol">
      <w:rPr>
        <w:rFonts w:asciiTheme="majorHAnsi" w:hAnsiTheme="majorHAnsi"/>
        <w:b/>
        <w:caps/>
        <w:smallCaps w:val="0"/>
        <w:sz w:val="18"/>
      </w:rPr>
    </w:tblStylePr>
    <w:tblStylePr w:type="band2Horz">
      <w:tblPr/>
      <w:tcPr>
        <w:shd w:val="clear" w:color="auto" w:fill="CCCCCC" w:themeFill="accent5"/>
      </w:tcPr>
    </w:tblStylePr>
  </w:style>
  <w:style w:type="table" w:customStyle="1" w:styleId="RTMultiColumnStyle">
    <w:name w:val="RT Multi Column Style"/>
    <w:basedOn w:val="TableNormal"/>
    <w:uiPriority w:val="99"/>
    <w:rsid w:val="00E51D10"/>
    <w:pPr>
      <w:spacing w:after="120" w:line="240" w:lineRule="exact"/>
    </w:pPr>
    <w:rPr>
      <w:sz w:val="18"/>
    </w:rPr>
    <w:tblPr>
      <w:tblCellMar>
        <w:top w:w="113" w:type="dxa"/>
        <w:left w:w="0" w:type="dxa"/>
        <w:right w:w="0" w:type="dxa"/>
      </w:tblCellMar>
    </w:tblPr>
  </w:style>
  <w:style w:type="paragraph" w:customStyle="1" w:styleId="Backcoverblurb">
    <w:name w:val="Back cover blurb"/>
    <w:basedOn w:val="RTBodyText"/>
    <w:uiPriority w:val="99"/>
    <w:semiHidden/>
    <w:qFormat/>
    <w:rsid w:val="00FF33F9"/>
    <w:pPr>
      <w:spacing w:line="310" w:lineRule="exact"/>
    </w:pPr>
  </w:style>
  <w:style w:type="paragraph" w:customStyle="1" w:styleId="Backcoversubtitle">
    <w:name w:val="Back cover sub title"/>
    <w:basedOn w:val="RTBodyText"/>
    <w:uiPriority w:val="99"/>
    <w:semiHidden/>
    <w:qFormat/>
    <w:rsid w:val="00FF33F9"/>
    <w:pPr>
      <w:spacing w:line="320" w:lineRule="exact"/>
    </w:pPr>
    <w:rPr>
      <w:rFonts w:ascii="Amnesty Trade Gothic Cn" w:hAnsi="Amnesty Trade Gothic Cn"/>
      <w:bCs/>
      <w:caps/>
      <w:sz w:val="32"/>
      <w:szCs w:val="56"/>
    </w:rPr>
  </w:style>
  <w:style w:type="paragraph" w:customStyle="1" w:styleId="Frontcovermaintitle">
    <w:name w:val="Front cover main title"/>
    <w:basedOn w:val="Normal"/>
    <w:uiPriority w:val="99"/>
    <w:semiHidden/>
    <w:qFormat/>
    <w:rsid w:val="0090732F"/>
    <w:pPr>
      <w:spacing w:before="9760" w:after="60" w:line="252" w:lineRule="auto"/>
      <w:contextualSpacing/>
    </w:pPr>
    <w:rPr>
      <w:rFonts w:ascii="Amnesty Trade Gothic Cn" w:hAnsi="Amnesty Trade Gothic Cn"/>
      <w:b/>
      <w:caps/>
      <w:noProof/>
      <w:sz w:val="96"/>
      <w:szCs w:val="96"/>
      <w:lang w:val="en-GB" w:eastAsia="en-GB"/>
    </w:rPr>
  </w:style>
  <w:style w:type="paragraph" w:styleId="BodyText">
    <w:name w:val="Body Text"/>
    <w:basedOn w:val="Normal"/>
    <w:link w:val="BodyTextChar"/>
    <w:uiPriority w:val="89"/>
    <w:semiHidden/>
    <w:locked/>
    <w:rsid w:val="00F92A5D"/>
    <w:pPr>
      <w:widowControl w:val="0"/>
      <w:suppressAutoHyphens/>
      <w:spacing w:after="120" w:line="240" w:lineRule="atLeast"/>
    </w:pPr>
    <w:rPr>
      <w:rFonts w:ascii="Amnesty Trade Gothic" w:eastAsia="Times New Roman" w:hAnsi="Amnesty Trade Gothic" w:cs="Times New Roman"/>
      <w:color w:val="000000"/>
      <w:sz w:val="18"/>
      <w:szCs w:val="24"/>
      <w:lang w:val="en-GB" w:eastAsia="ar-SA"/>
    </w:rPr>
  </w:style>
  <w:style w:type="character" w:customStyle="1" w:styleId="BodyTextChar">
    <w:name w:val="Body Text Char"/>
    <w:basedOn w:val="DefaultParagraphFont"/>
    <w:link w:val="BodyText"/>
    <w:uiPriority w:val="89"/>
    <w:semiHidden/>
    <w:rsid w:val="006B29BE"/>
    <w:rPr>
      <w:rFonts w:ascii="Amnesty Trade Gothic" w:eastAsia="Times New Roman" w:hAnsi="Amnesty Trade Gothic" w:cs="Times New Roman"/>
      <w:color w:val="000000"/>
      <w:sz w:val="18"/>
      <w:szCs w:val="24"/>
      <w:lang w:val="en-GB" w:eastAsia="ar-SA"/>
    </w:rPr>
  </w:style>
  <w:style w:type="paragraph" w:customStyle="1" w:styleId="RTsub-sub-subheading">
    <w:name w:val="RT sub-sub-sub heading"/>
    <w:basedOn w:val="RTBodyText"/>
    <w:semiHidden/>
    <w:qFormat/>
    <w:rsid w:val="00F73607"/>
    <w:rPr>
      <w:b/>
    </w:rPr>
  </w:style>
  <w:style w:type="paragraph" w:customStyle="1" w:styleId="RTSmallheadingCAPS">
    <w:name w:val="RT Small heading CAPS"/>
    <w:basedOn w:val="Normal"/>
    <w:uiPriority w:val="6"/>
    <w:qFormat/>
    <w:rsid w:val="00B67C03"/>
    <w:pPr>
      <w:keepNext/>
      <w:spacing w:line="320" w:lineRule="exact"/>
    </w:pPr>
    <w:rPr>
      <w:rFonts w:asciiTheme="majorHAnsi" w:eastAsiaTheme="minorHAnsi" w:hAnsiTheme="majorHAnsi" w:cs="Times New Roman"/>
      <w:b/>
      <w:caps/>
      <w:color w:val="000000"/>
      <w:sz w:val="22"/>
      <w:szCs w:val="32"/>
      <w:lang w:val="en-GB" w:eastAsia="en-GB"/>
    </w:rPr>
  </w:style>
  <w:style w:type="paragraph" w:customStyle="1" w:styleId="Footnotes">
    <w:name w:val="Footnotes"/>
    <w:basedOn w:val="RTBodyText"/>
    <w:uiPriority w:val="99"/>
    <w:semiHidden/>
    <w:qFormat/>
    <w:rsid w:val="002C2DB2"/>
    <w:rPr>
      <w:sz w:val="14"/>
    </w:rPr>
  </w:style>
  <w:style w:type="paragraph" w:customStyle="1" w:styleId="RTSubheadingnonumbers">
    <w:name w:val="RT Subheading (no numbers)"/>
    <w:basedOn w:val="RTNumberedHeading"/>
    <w:next w:val="RTBodyText"/>
    <w:uiPriority w:val="5"/>
    <w:qFormat/>
    <w:rsid w:val="002E16BE"/>
    <w:pPr>
      <w:numPr>
        <w:ilvl w:val="0"/>
        <w:numId w:val="0"/>
      </w:numPr>
      <w:tabs>
        <w:tab w:val="clear" w:pos="567"/>
      </w:tabs>
      <w:spacing w:before="360" w:after="113" w:line="320" w:lineRule="exact"/>
      <w:outlineLvl w:val="2"/>
    </w:pPr>
    <w:rPr>
      <w:sz w:val="32"/>
    </w:rPr>
  </w:style>
  <w:style w:type="paragraph" w:customStyle="1" w:styleId="RTNumberedSubheading">
    <w:name w:val="RT Numbered Subheading"/>
    <w:basedOn w:val="RTSubheadingnonumbers"/>
    <w:next w:val="RTBodyText"/>
    <w:uiPriority w:val="4"/>
    <w:qFormat/>
    <w:rsid w:val="00262112"/>
    <w:pPr>
      <w:keepLines/>
      <w:numPr>
        <w:ilvl w:val="2"/>
        <w:numId w:val="3"/>
      </w:numPr>
      <w:tabs>
        <w:tab w:val="left" w:pos="652"/>
      </w:tabs>
      <w:spacing w:line="252" w:lineRule="auto"/>
      <w:ind w:left="0" w:firstLine="0"/>
      <w:contextualSpacing w:val="0"/>
    </w:pPr>
  </w:style>
  <w:style w:type="paragraph" w:customStyle="1" w:styleId="RTCasestudytitle">
    <w:name w:val="RT Case study title"/>
    <w:basedOn w:val="Normal"/>
    <w:uiPriority w:val="97"/>
    <w:qFormat/>
    <w:rsid w:val="00753EB0"/>
    <w:rPr>
      <w:rFonts w:ascii="Amnesty Trade Gothic Light" w:hAnsi="Amnesty Trade Gothic Light"/>
      <w:i/>
    </w:rPr>
  </w:style>
  <w:style w:type="paragraph" w:customStyle="1" w:styleId="RTFootnotetext">
    <w:name w:val="RT Footnote text"/>
    <w:basedOn w:val="FootnoteText"/>
    <w:link w:val="RTFootnotetextChar"/>
    <w:uiPriority w:val="97"/>
    <w:qFormat/>
    <w:rsid w:val="00554F19"/>
  </w:style>
  <w:style w:type="character" w:customStyle="1" w:styleId="RTFootnotetextChar">
    <w:name w:val="RT Footnote text Char"/>
    <w:basedOn w:val="FootnoteTextChar"/>
    <w:link w:val="RTFootnotetext"/>
    <w:uiPriority w:val="97"/>
    <w:rsid w:val="00B67C03"/>
    <w:rPr>
      <w:sz w:val="14"/>
      <w:szCs w:val="24"/>
    </w:rPr>
  </w:style>
  <w:style w:type="paragraph" w:customStyle="1" w:styleId="RTTitle-NonTOC">
    <w:name w:val="RT Title - Non TOC"/>
    <w:basedOn w:val="RTTitlenonumbers"/>
    <w:uiPriority w:val="99"/>
    <w:qFormat/>
    <w:rsid w:val="003C08D2"/>
    <w:pPr>
      <w:outlineLvl w:val="9"/>
    </w:pPr>
  </w:style>
  <w:style w:type="paragraph" w:customStyle="1" w:styleId="RTIndentedBulletText">
    <w:name w:val="RT Indented Bullet Text"/>
    <w:basedOn w:val="RTBulletText"/>
    <w:uiPriority w:val="11"/>
    <w:qFormat/>
    <w:rsid w:val="0038299B"/>
    <w:pPr>
      <w:numPr>
        <w:ilvl w:val="2"/>
        <w:numId w:val="11"/>
      </w:numPr>
      <w:tabs>
        <w:tab w:val="left" w:pos="1134"/>
      </w:tabs>
      <w:ind w:left="1134" w:hanging="283"/>
    </w:pPr>
  </w:style>
  <w:style w:type="paragraph" w:customStyle="1" w:styleId="RTFootertitle">
    <w:name w:val="RT Footer title"/>
    <w:basedOn w:val="Footer"/>
    <w:uiPriority w:val="99"/>
    <w:qFormat/>
    <w:rsid w:val="001D7DAE"/>
    <w:rPr>
      <w:rFonts w:ascii="Amnesty Trade Gothic Cn" w:hAnsi="Amnesty Trade Gothic Cn"/>
      <w:b/>
    </w:rPr>
  </w:style>
  <w:style w:type="paragraph" w:styleId="Revision">
    <w:name w:val="Revision"/>
    <w:hidden/>
    <w:uiPriority w:val="99"/>
    <w:semiHidden/>
    <w:rsid w:val="003D717F"/>
    <w:rPr>
      <w:rFonts w:ascii="Amnesty Trade Gothic Light Obl" w:hAnsi="Amnesty Trade Gothic Light Obl"/>
      <w:sz w:val="14"/>
    </w:rPr>
  </w:style>
  <w:style w:type="paragraph" w:styleId="ListParagraph">
    <w:name w:val="List Paragraph"/>
    <w:basedOn w:val="Normal"/>
    <w:uiPriority w:val="99"/>
    <w:semiHidden/>
    <w:qFormat/>
    <w:locked/>
    <w:rsid w:val="00CD3161"/>
    <w:pPr>
      <w:ind w:left="720"/>
      <w:contextualSpacing/>
    </w:pPr>
  </w:style>
  <w:style w:type="paragraph" w:customStyle="1" w:styleId="RTFrontcovermaintitle">
    <w:name w:val="RT Front cover main title"/>
    <w:next w:val="RTSubheadinglightCAPS"/>
    <w:qFormat/>
    <w:rsid w:val="00552CB7"/>
    <w:pPr>
      <w:spacing w:before="9680" w:after="60" w:line="1340" w:lineRule="exact"/>
    </w:pPr>
    <w:rPr>
      <w:rFonts w:ascii="Amnesty Trade Gothic Cn" w:hAnsi="Amnesty Trade Gothic Cn"/>
      <w:b/>
      <w:caps/>
      <w:noProof/>
      <w:sz w:val="96"/>
      <w:szCs w:val="96"/>
      <w:shd w:val="clear" w:color="auto" w:fill="FFFF00" w:themeFill="accent1"/>
      <w:lang w:val="en-GB" w:eastAsia="en-GB"/>
    </w:rPr>
  </w:style>
  <w:style w:type="paragraph" w:customStyle="1" w:styleId="RTAmnestyfooter">
    <w:name w:val="RT Amnesty footer"/>
    <w:basedOn w:val="Footer"/>
    <w:uiPriority w:val="99"/>
    <w:qFormat/>
    <w:rsid w:val="00914551"/>
    <w:pPr>
      <w:spacing w:before="80"/>
    </w:pPr>
    <w:rPr>
      <w:rFonts w:ascii="Amnesty Trade Gothic Cn" w:hAnsi="Amnesty Trade Gothic Cn"/>
      <w:caps w:val="0"/>
    </w:rPr>
  </w:style>
  <w:style w:type="paragraph" w:customStyle="1" w:styleId="RTFooterreporttitle">
    <w:name w:val="RT Footer report title"/>
    <w:basedOn w:val="Footer"/>
    <w:uiPriority w:val="99"/>
    <w:qFormat/>
    <w:rsid w:val="00914551"/>
    <w:rPr>
      <w:rFonts w:ascii="Amnesty Trade Gothic Cn" w:hAnsi="Amnesty Trade Gothic Cn"/>
      <w:b/>
    </w:rPr>
  </w:style>
  <w:style w:type="paragraph" w:customStyle="1" w:styleId="RTFooterreportsubtitle">
    <w:name w:val="RT Footer report subtitle"/>
    <w:basedOn w:val="Footer"/>
    <w:uiPriority w:val="99"/>
    <w:qFormat/>
    <w:rsid w:val="00914551"/>
    <w:rPr>
      <w:rFonts w:ascii="Amnesty Trade Gothic Cn" w:hAnsi="Amnesty Trade Gothic Cn"/>
    </w:rPr>
  </w:style>
  <w:style w:type="paragraph" w:customStyle="1" w:styleId="RTBackcoversubheading">
    <w:name w:val="RT Back cover subheading"/>
    <w:basedOn w:val="RTSubheadinglightCAPS"/>
    <w:uiPriority w:val="99"/>
    <w:qFormat/>
    <w:rsid w:val="00472CD3"/>
    <w:pPr>
      <w:framePr w:hSpace="181" w:wrap="around" w:vAnchor="page" w:hAnchor="page" w:x="2042" w:y="13155"/>
      <w:spacing w:after="240"/>
      <w:suppressOverlap/>
    </w:pPr>
    <w:rPr>
      <w:sz w:val="32"/>
      <w:szCs w:val="56"/>
    </w:rPr>
  </w:style>
  <w:style w:type="paragraph" w:customStyle="1" w:styleId="RTBackcoverblurb">
    <w:name w:val="RT Back cover blurb"/>
    <w:basedOn w:val="Backcoverblurb"/>
    <w:uiPriority w:val="99"/>
    <w:qFormat/>
    <w:rsid w:val="00D0792D"/>
    <w:rPr>
      <w:sz w:val="24"/>
    </w:rPr>
  </w:style>
  <w:style w:type="character" w:styleId="CommentReference">
    <w:name w:val="annotation reference"/>
    <w:basedOn w:val="DefaultParagraphFont"/>
    <w:uiPriority w:val="99"/>
    <w:unhideWhenUsed/>
    <w:locked/>
    <w:rsid w:val="00F10C8F"/>
    <w:rPr>
      <w:rFonts w:ascii="Arial" w:hAnsi="Arial"/>
      <w:sz w:val="16"/>
      <w:szCs w:val="16"/>
    </w:rPr>
  </w:style>
  <w:style w:type="paragraph" w:styleId="CommentText">
    <w:name w:val="annotation text"/>
    <w:basedOn w:val="Normal"/>
    <w:link w:val="CommentTextChar"/>
    <w:uiPriority w:val="99"/>
    <w:unhideWhenUsed/>
    <w:locked/>
    <w:rsid w:val="00F10C8F"/>
    <w:rPr>
      <w:rFonts w:ascii="Arial" w:hAnsi="Arial"/>
      <w:sz w:val="20"/>
    </w:rPr>
  </w:style>
  <w:style w:type="character" w:customStyle="1" w:styleId="CommentTextChar">
    <w:name w:val="Comment Text Char"/>
    <w:basedOn w:val="DefaultParagraphFont"/>
    <w:link w:val="CommentText"/>
    <w:uiPriority w:val="99"/>
    <w:rsid w:val="00F10C8F"/>
    <w:rPr>
      <w:rFonts w:ascii="Arial" w:hAnsi="Arial"/>
    </w:rPr>
  </w:style>
  <w:style w:type="paragraph" w:styleId="CommentSubject">
    <w:name w:val="annotation subject"/>
    <w:basedOn w:val="CommentText"/>
    <w:next w:val="CommentText"/>
    <w:link w:val="CommentSubjectChar"/>
    <w:uiPriority w:val="99"/>
    <w:semiHidden/>
    <w:unhideWhenUsed/>
    <w:locked/>
    <w:rsid w:val="00F10C8F"/>
    <w:rPr>
      <w:b/>
      <w:bCs/>
    </w:rPr>
  </w:style>
  <w:style w:type="character" w:customStyle="1" w:styleId="CommentSubjectChar">
    <w:name w:val="Comment Subject Char"/>
    <w:basedOn w:val="CommentTextChar"/>
    <w:link w:val="CommentSubject"/>
    <w:uiPriority w:val="99"/>
    <w:semiHidden/>
    <w:rsid w:val="00F10C8F"/>
    <w:rPr>
      <w:rFonts w:ascii="Arial" w:hAnsi="Arial"/>
      <w:b/>
      <w:bCs/>
    </w:rPr>
  </w:style>
  <w:style w:type="paragraph" w:customStyle="1" w:styleId="AIBodyText">
    <w:name w:val="AI Body Text"/>
    <w:basedOn w:val="Normal"/>
    <w:link w:val="AIBodyTextChar"/>
    <w:uiPriority w:val="99"/>
    <w:qFormat/>
    <w:rsid w:val="00207EC9"/>
    <w:pPr>
      <w:suppressAutoHyphens/>
      <w:spacing w:after="120" w:line="240" w:lineRule="exact"/>
    </w:pPr>
    <w:rPr>
      <w:rFonts w:asciiTheme="minorHAnsi" w:hAnsiTheme="minorHAnsi"/>
      <w:sz w:val="18"/>
      <w:lang w:val="en-GB"/>
    </w:rPr>
  </w:style>
  <w:style w:type="character" w:customStyle="1" w:styleId="AIBodyTextChar">
    <w:name w:val="AI Body Text Char"/>
    <w:link w:val="AIBodyText"/>
    <w:uiPriority w:val="99"/>
    <w:qFormat/>
    <w:rsid w:val="00207EC9"/>
    <w:rPr>
      <w:rFonts w:asciiTheme="minorHAnsi" w:hAnsiTheme="minorHAnsi"/>
      <w:sz w:val="18"/>
      <w:lang w:val="en-GB"/>
    </w:rPr>
  </w:style>
  <w:style w:type="character" w:styleId="Hyperlink">
    <w:name w:val="Hyperlink"/>
    <w:basedOn w:val="DefaultParagraphFont"/>
    <w:uiPriority w:val="99"/>
    <w:unhideWhenUsed/>
    <w:locked/>
    <w:rsid w:val="006D0F3B"/>
    <w:rPr>
      <w:color w:val="000000" w:themeColor="hyperlink"/>
      <w:u w:val="single"/>
    </w:rPr>
  </w:style>
  <w:style w:type="character" w:styleId="IntenseEmphasis">
    <w:name w:val="Intense Emphasis"/>
    <w:basedOn w:val="DefaultParagraphFont"/>
    <w:uiPriority w:val="99"/>
    <w:locked/>
    <w:rsid w:val="00683961"/>
    <w:rPr>
      <w:i/>
      <w:iCs/>
      <w:color w:val="FFFF00" w:themeColor="accent1"/>
    </w:rPr>
  </w:style>
  <w:style w:type="paragraph" w:styleId="IntenseQuote">
    <w:name w:val="Intense Quote"/>
    <w:basedOn w:val="Normal"/>
    <w:next w:val="Normal"/>
    <w:link w:val="IntenseQuoteChar"/>
    <w:uiPriority w:val="99"/>
    <w:locked/>
    <w:rsid w:val="00683961"/>
    <w:pPr>
      <w:pBdr>
        <w:top w:val="single" w:sz="4" w:space="10" w:color="FFFF00" w:themeColor="accent1"/>
        <w:bottom w:val="single" w:sz="4" w:space="10" w:color="FFFF00" w:themeColor="accent1"/>
      </w:pBdr>
      <w:spacing w:before="360" w:after="360"/>
      <w:ind w:left="864" w:right="864"/>
      <w:jc w:val="center"/>
    </w:pPr>
    <w:rPr>
      <w:i/>
      <w:iCs/>
      <w:color w:val="FFFF00" w:themeColor="accent1"/>
    </w:rPr>
  </w:style>
  <w:style w:type="character" w:customStyle="1" w:styleId="IntenseQuoteChar">
    <w:name w:val="Intense Quote Char"/>
    <w:basedOn w:val="DefaultParagraphFont"/>
    <w:link w:val="IntenseQuote"/>
    <w:uiPriority w:val="99"/>
    <w:rsid w:val="00683961"/>
    <w:rPr>
      <w:rFonts w:ascii="Amnesty Trade Gothic Light Obl" w:hAnsi="Amnesty Trade Gothic Light Obl"/>
      <w:i/>
      <w:iCs/>
      <w:color w:val="FFFF00" w:themeColor="accent1"/>
      <w:sz w:val="14"/>
    </w:rPr>
  </w:style>
  <w:style w:type="character" w:styleId="SubtleEmphasis">
    <w:name w:val="Subtle Emphasis"/>
    <w:basedOn w:val="DefaultParagraphFont"/>
    <w:uiPriority w:val="99"/>
    <w:qFormat/>
    <w:locked/>
    <w:rsid w:val="00683961"/>
    <w:rPr>
      <w:i/>
      <w:iCs/>
      <w:color w:val="404040" w:themeColor="text1" w:themeTint="BF"/>
    </w:rPr>
  </w:style>
  <w:style w:type="character" w:styleId="Emphasis">
    <w:name w:val="Emphasis"/>
    <w:basedOn w:val="DefaultParagraphFont"/>
    <w:uiPriority w:val="20"/>
    <w:qFormat/>
    <w:locked/>
    <w:rsid w:val="00B04C95"/>
    <w:rPr>
      <w:i/>
      <w:iCs/>
    </w:rPr>
  </w:style>
  <w:style w:type="paragraph" w:styleId="Quote">
    <w:name w:val="Quote"/>
    <w:basedOn w:val="Normal"/>
    <w:next w:val="Normal"/>
    <w:link w:val="QuoteChar"/>
    <w:uiPriority w:val="99"/>
    <w:locked/>
    <w:rsid w:val="00A168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A1687F"/>
    <w:rPr>
      <w:rFonts w:ascii="Amnesty Trade Gothic Light Obl" w:hAnsi="Amnesty Trade Gothic Light Obl"/>
      <w:i/>
      <w:iCs/>
      <w:color w:val="404040" w:themeColor="text1" w:themeTint="BF"/>
      <w:sz w:val="14"/>
    </w:rPr>
  </w:style>
  <w:style w:type="character" w:styleId="IntenseReference">
    <w:name w:val="Intense Reference"/>
    <w:basedOn w:val="DefaultParagraphFont"/>
    <w:uiPriority w:val="99"/>
    <w:locked/>
    <w:rsid w:val="00A1687F"/>
    <w:rPr>
      <w:b/>
      <w:bCs/>
      <w:smallCaps/>
      <w:color w:val="FFFF00" w:themeColor="accent1"/>
      <w:spacing w:val="5"/>
    </w:rPr>
  </w:style>
  <w:style w:type="character" w:styleId="SubtleReference">
    <w:name w:val="Subtle Reference"/>
    <w:basedOn w:val="DefaultParagraphFont"/>
    <w:uiPriority w:val="99"/>
    <w:locked/>
    <w:rsid w:val="00A1687F"/>
    <w:rPr>
      <w:smallCaps/>
      <w:color w:val="5A5A5A" w:themeColor="text1" w:themeTint="A5"/>
    </w:rPr>
  </w:style>
  <w:style w:type="numbering" w:customStyle="1" w:styleId="AIBulletList">
    <w:name w:val="AI Bullet List"/>
    <w:rsid w:val="00AD1B91"/>
    <w:pPr>
      <w:numPr>
        <w:numId w:val="39"/>
      </w:numPr>
    </w:pPr>
  </w:style>
  <w:style w:type="character" w:customStyle="1" w:styleId="UnresolvedMention1">
    <w:name w:val="Unresolved Mention1"/>
    <w:basedOn w:val="DefaultParagraphFont"/>
    <w:uiPriority w:val="99"/>
    <w:semiHidden/>
    <w:unhideWhenUsed/>
    <w:rsid w:val="00C87425"/>
    <w:rPr>
      <w:color w:val="808080"/>
      <w:shd w:val="clear" w:color="auto" w:fill="E6E6E6"/>
    </w:rPr>
  </w:style>
  <w:style w:type="character" w:styleId="Strong">
    <w:name w:val="Strong"/>
    <w:basedOn w:val="DefaultParagraphFont"/>
    <w:uiPriority w:val="22"/>
    <w:qFormat/>
    <w:locked/>
    <w:rsid w:val="00EC5D67"/>
    <w:rPr>
      <w:b/>
      <w:bCs/>
    </w:rPr>
  </w:style>
  <w:style w:type="character" w:styleId="UnresolvedMention">
    <w:name w:val="Unresolved Mention"/>
    <w:basedOn w:val="DefaultParagraphFont"/>
    <w:uiPriority w:val="99"/>
    <w:semiHidden/>
    <w:unhideWhenUsed/>
    <w:rsid w:val="00432AF4"/>
    <w:rPr>
      <w:color w:val="808080"/>
      <w:shd w:val="clear" w:color="auto" w:fill="E6E6E6"/>
    </w:rPr>
  </w:style>
  <w:style w:type="paragraph" w:customStyle="1" w:styleId="xmsonormal">
    <w:name w:val="x_msonormal"/>
    <w:basedOn w:val="Normal"/>
    <w:uiPriority w:val="99"/>
    <w:rsid w:val="00CE335B"/>
    <w:rPr>
      <w:rFonts w:ascii="Times New Roman" w:eastAsiaTheme="minorHAnsi"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75724">
      <w:bodyDiv w:val="1"/>
      <w:marLeft w:val="0"/>
      <w:marRight w:val="0"/>
      <w:marTop w:val="0"/>
      <w:marBottom w:val="0"/>
      <w:divBdr>
        <w:top w:val="none" w:sz="0" w:space="0" w:color="auto"/>
        <w:left w:val="none" w:sz="0" w:space="0" w:color="auto"/>
        <w:bottom w:val="none" w:sz="0" w:space="0" w:color="auto"/>
        <w:right w:val="none" w:sz="0" w:space="0" w:color="auto"/>
      </w:divBdr>
    </w:div>
    <w:div w:id="215043469">
      <w:bodyDiv w:val="1"/>
      <w:marLeft w:val="0"/>
      <w:marRight w:val="0"/>
      <w:marTop w:val="0"/>
      <w:marBottom w:val="0"/>
      <w:divBdr>
        <w:top w:val="none" w:sz="0" w:space="0" w:color="auto"/>
        <w:left w:val="none" w:sz="0" w:space="0" w:color="auto"/>
        <w:bottom w:val="none" w:sz="0" w:space="0" w:color="auto"/>
        <w:right w:val="none" w:sz="0" w:space="0" w:color="auto"/>
      </w:divBdr>
    </w:div>
    <w:div w:id="240719804">
      <w:bodyDiv w:val="1"/>
      <w:marLeft w:val="0"/>
      <w:marRight w:val="0"/>
      <w:marTop w:val="0"/>
      <w:marBottom w:val="0"/>
      <w:divBdr>
        <w:top w:val="none" w:sz="0" w:space="0" w:color="auto"/>
        <w:left w:val="none" w:sz="0" w:space="0" w:color="auto"/>
        <w:bottom w:val="none" w:sz="0" w:space="0" w:color="auto"/>
        <w:right w:val="none" w:sz="0" w:space="0" w:color="auto"/>
      </w:divBdr>
    </w:div>
    <w:div w:id="267540754">
      <w:bodyDiv w:val="1"/>
      <w:marLeft w:val="0"/>
      <w:marRight w:val="0"/>
      <w:marTop w:val="0"/>
      <w:marBottom w:val="0"/>
      <w:divBdr>
        <w:top w:val="none" w:sz="0" w:space="0" w:color="auto"/>
        <w:left w:val="none" w:sz="0" w:space="0" w:color="auto"/>
        <w:bottom w:val="none" w:sz="0" w:space="0" w:color="auto"/>
        <w:right w:val="none" w:sz="0" w:space="0" w:color="auto"/>
      </w:divBdr>
    </w:div>
    <w:div w:id="394091185">
      <w:bodyDiv w:val="1"/>
      <w:marLeft w:val="0"/>
      <w:marRight w:val="0"/>
      <w:marTop w:val="0"/>
      <w:marBottom w:val="0"/>
      <w:divBdr>
        <w:top w:val="none" w:sz="0" w:space="0" w:color="auto"/>
        <w:left w:val="none" w:sz="0" w:space="0" w:color="auto"/>
        <w:bottom w:val="none" w:sz="0" w:space="0" w:color="auto"/>
        <w:right w:val="none" w:sz="0" w:space="0" w:color="auto"/>
      </w:divBdr>
    </w:div>
    <w:div w:id="469707596">
      <w:bodyDiv w:val="1"/>
      <w:marLeft w:val="0"/>
      <w:marRight w:val="0"/>
      <w:marTop w:val="0"/>
      <w:marBottom w:val="0"/>
      <w:divBdr>
        <w:top w:val="none" w:sz="0" w:space="0" w:color="auto"/>
        <w:left w:val="none" w:sz="0" w:space="0" w:color="auto"/>
        <w:bottom w:val="none" w:sz="0" w:space="0" w:color="auto"/>
        <w:right w:val="none" w:sz="0" w:space="0" w:color="auto"/>
      </w:divBdr>
    </w:div>
    <w:div w:id="506143051">
      <w:bodyDiv w:val="1"/>
      <w:marLeft w:val="0"/>
      <w:marRight w:val="0"/>
      <w:marTop w:val="0"/>
      <w:marBottom w:val="0"/>
      <w:divBdr>
        <w:top w:val="none" w:sz="0" w:space="0" w:color="auto"/>
        <w:left w:val="none" w:sz="0" w:space="0" w:color="auto"/>
        <w:bottom w:val="none" w:sz="0" w:space="0" w:color="auto"/>
        <w:right w:val="none" w:sz="0" w:space="0" w:color="auto"/>
      </w:divBdr>
    </w:div>
    <w:div w:id="571887377">
      <w:bodyDiv w:val="1"/>
      <w:marLeft w:val="0"/>
      <w:marRight w:val="0"/>
      <w:marTop w:val="0"/>
      <w:marBottom w:val="0"/>
      <w:divBdr>
        <w:top w:val="none" w:sz="0" w:space="0" w:color="auto"/>
        <w:left w:val="none" w:sz="0" w:space="0" w:color="auto"/>
        <w:bottom w:val="none" w:sz="0" w:space="0" w:color="auto"/>
        <w:right w:val="none" w:sz="0" w:space="0" w:color="auto"/>
      </w:divBdr>
    </w:div>
    <w:div w:id="637035528">
      <w:bodyDiv w:val="1"/>
      <w:marLeft w:val="0"/>
      <w:marRight w:val="0"/>
      <w:marTop w:val="0"/>
      <w:marBottom w:val="0"/>
      <w:divBdr>
        <w:top w:val="none" w:sz="0" w:space="0" w:color="auto"/>
        <w:left w:val="none" w:sz="0" w:space="0" w:color="auto"/>
        <w:bottom w:val="none" w:sz="0" w:space="0" w:color="auto"/>
        <w:right w:val="none" w:sz="0" w:space="0" w:color="auto"/>
      </w:divBdr>
    </w:div>
    <w:div w:id="664820921">
      <w:bodyDiv w:val="1"/>
      <w:marLeft w:val="0"/>
      <w:marRight w:val="0"/>
      <w:marTop w:val="0"/>
      <w:marBottom w:val="0"/>
      <w:divBdr>
        <w:top w:val="none" w:sz="0" w:space="0" w:color="auto"/>
        <w:left w:val="none" w:sz="0" w:space="0" w:color="auto"/>
        <w:bottom w:val="none" w:sz="0" w:space="0" w:color="auto"/>
        <w:right w:val="none" w:sz="0" w:space="0" w:color="auto"/>
      </w:divBdr>
    </w:div>
    <w:div w:id="707295610">
      <w:bodyDiv w:val="1"/>
      <w:marLeft w:val="0"/>
      <w:marRight w:val="0"/>
      <w:marTop w:val="0"/>
      <w:marBottom w:val="0"/>
      <w:divBdr>
        <w:top w:val="none" w:sz="0" w:space="0" w:color="auto"/>
        <w:left w:val="none" w:sz="0" w:space="0" w:color="auto"/>
        <w:bottom w:val="none" w:sz="0" w:space="0" w:color="auto"/>
        <w:right w:val="none" w:sz="0" w:space="0" w:color="auto"/>
      </w:divBdr>
    </w:div>
    <w:div w:id="866716952">
      <w:bodyDiv w:val="1"/>
      <w:marLeft w:val="0"/>
      <w:marRight w:val="0"/>
      <w:marTop w:val="0"/>
      <w:marBottom w:val="0"/>
      <w:divBdr>
        <w:top w:val="none" w:sz="0" w:space="0" w:color="auto"/>
        <w:left w:val="none" w:sz="0" w:space="0" w:color="auto"/>
        <w:bottom w:val="none" w:sz="0" w:space="0" w:color="auto"/>
        <w:right w:val="none" w:sz="0" w:space="0" w:color="auto"/>
      </w:divBdr>
    </w:div>
    <w:div w:id="1135561477">
      <w:bodyDiv w:val="1"/>
      <w:marLeft w:val="0"/>
      <w:marRight w:val="0"/>
      <w:marTop w:val="0"/>
      <w:marBottom w:val="0"/>
      <w:divBdr>
        <w:top w:val="none" w:sz="0" w:space="0" w:color="auto"/>
        <w:left w:val="none" w:sz="0" w:space="0" w:color="auto"/>
        <w:bottom w:val="none" w:sz="0" w:space="0" w:color="auto"/>
        <w:right w:val="none" w:sz="0" w:space="0" w:color="auto"/>
      </w:divBdr>
    </w:div>
    <w:div w:id="1138497550">
      <w:bodyDiv w:val="1"/>
      <w:marLeft w:val="0"/>
      <w:marRight w:val="0"/>
      <w:marTop w:val="0"/>
      <w:marBottom w:val="0"/>
      <w:divBdr>
        <w:top w:val="none" w:sz="0" w:space="0" w:color="auto"/>
        <w:left w:val="none" w:sz="0" w:space="0" w:color="auto"/>
        <w:bottom w:val="none" w:sz="0" w:space="0" w:color="auto"/>
        <w:right w:val="none" w:sz="0" w:space="0" w:color="auto"/>
      </w:divBdr>
    </w:div>
    <w:div w:id="1143161345">
      <w:bodyDiv w:val="1"/>
      <w:marLeft w:val="0"/>
      <w:marRight w:val="0"/>
      <w:marTop w:val="0"/>
      <w:marBottom w:val="0"/>
      <w:divBdr>
        <w:top w:val="none" w:sz="0" w:space="0" w:color="auto"/>
        <w:left w:val="none" w:sz="0" w:space="0" w:color="auto"/>
        <w:bottom w:val="none" w:sz="0" w:space="0" w:color="auto"/>
        <w:right w:val="none" w:sz="0" w:space="0" w:color="auto"/>
      </w:divBdr>
    </w:div>
    <w:div w:id="1344867414">
      <w:bodyDiv w:val="1"/>
      <w:marLeft w:val="0"/>
      <w:marRight w:val="0"/>
      <w:marTop w:val="0"/>
      <w:marBottom w:val="0"/>
      <w:divBdr>
        <w:top w:val="none" w:sz="0" w:space="0" w:color="auto"/>
        <w:left w:val="none" w:sz="0" w:space="0" w:color="auto"/>
        <w:bottom w:val="none" w:sz="0" w:space="0" w:color="auto"/>
        <w:right w:val="none" w:sz="0" w:space="0" w:color="auto"/>
      </w:divBdr>
    </w:div>
    <w:div w:id="1432818844">
      <w:bodyDiv w:val="1"/>
      <w:marLeft w:val="0"/>
      <w:marRight w:val="0"/>
      <w:marTop w:val="0"/>
      <w:marBottom w:val="0"/>
      <w:divBdr>
        <w:top w:val="none" w:sz="0" w:space="0" w:color="auto"/>
        <w:left w:val="none" w:sz="0" w:space="0" w:color="auto"/>
        <w:bottom w:val="none" w:sz="0" w:space="0" w:color="auto"/>
        <w:right w:val="none" w:sz="0" w:space="0" w:color="auto"/>
      </w:divBdr>
    </w:div>
    <w:div w:id="1488354264">
      <w:bodyDiv w:val="1"/>
      <w:marLeft w:val="0"/>
      <w:marRight w:val="0"/>
      <w:marTop w:val="0"/>
      <w:marBottom w:val="0"/>
      <w:divBdr>
        <w:top w:val="none" w:sz="0" w:space="0" w:color="auto"/>
        <w:left w:val="none" w:sz="0" w:space="0" w:color="auto"/>
        <w:bottom w:val="none" w:sz="0" w:space="0" w:color="auto"/>
        <w:right w:val="none" w:sz="0" w:space="0" w:color="auto"/>
      </w:divBdr>
    </w:div>
    <w:div w:id="1629892359">
      <w:bodyDiv w:val="1"/>
      <w:marLeft w:val="0"/>
      <w:marRight w:val="0"/>
      <w:marTop w:val="0"/>
      <w:marBottom w:val="0"/>
      <w:divBdr>
        <w:top w:val="none" w:sz="0" w:space="0" w:color="auto"/>
        <w:left w:val="none" w:sz="0" w:space="0" w:color="auto"/>
        <w:bottom w:val="none" w:sz="0" w:space="0" w:color="auto"/>
        <w:right w:val="none" w:sz="0" w:space="0" w:color="auto"/>
      </w:divBdr>
    </w:div>
    <w:div w:id="1659190014">
      <w:bodyDiv w:val="1"/>
      <w:marLeft w:val="0"/>
      <w:marRight w:val="0"/>
      <w:marTop w:val="0"/>
      <w:marBottom w:val="0"/>
      <w:divBdr>
        <w:top w:val="none" w:sz="0" w:space="0" w:color="auto"/>
        <w:left w:val="none" w:sz="0" w:space="0" w:color="auto"/>
        <w:bottom w:val="none" w:sz="0" w:space="0" w:color="auto"/>
        <w:right w:val="none" w:sz="0" w:space="0" w:color="auto"/>
      </w:divBdr>
    </w:div>
    <w:div w:id="1743257749">
      <w:bodyDiv w:val="1"/>
      <w:marLeft w:val="0"/>
      <w:marRight w:val="0"/>
      <w:marTop w:val="0"/>
      <w:marBottom w:val="0"/>
      <w:divBdr>
        <w:top w:val="none" w:sz="0" w:space="0" w:color="auto"/>
        <w:left w:val="none" w:sz="0" w:space="0" w:color="auto"/>
        <w:bottom w:val="none" w:sz="0" w:space="0" w:color="auto"/>
        <w:right w:val="none" w:sz="0" w:space="0" w:color="auto"/>
      </w:divBdr>
    </w:div>
    <w:div w:id="2069692941">
      <w:bodyDiv w:val="1"/>
      <w:marLeft w:val="0"/>
      <w:marRight w:val="0"/>
      <w:marTop w:val="0"/>
      <w:marBottom w:val="0"/>
      <w:divBdr>
        <w:top w:val="none" w:sz="0" w:space="0" w:color="auto"/>
        <w:left w:val="none" w:sz="0" w:space="0" w:color="auto"/>
        <w:bottom w:val="none" w:sz="0" w:space="0" w:color="auto"/>
        <w:right w:val="none" w:sz="0" w:space="0" w:color="auto"/>
      </w:divBdr>
    </w:div>
    <w:div w:id="2146698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http://www.amnesty.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info@amnesty.org" TargetMode="External"/><Relationship Id="rId1" Type="http://schemas.openxmlformats.org/officeDocument/2006/relationships/image" Target="media/image4.png"/><Relationship Id="rId4" Type="http://schemas.openxmlformats.org/officeDocument/2006/relationships/hyperlink" Target="http://www.facebook.com/AmnestyGloba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unocha.org/yemen/about-ocha-yemen" TargetMode="External"/><Relationship Id="rId13" Type="http://schemas.openxmlformats.org/officeDocument/2006/relationships/hyperlink" Target="https://www.vimye.org/docs/UNVIM%20SOPs%20English.pdf" TargetMode="External"/><Relationship Id="rId18" Type="http://schemas.openxmlformats.org/officeDocument/2006/relationships/hyperlink" Target="https://www.unocha.org/sites/unocha/files/dms/yemen_humanitarian_needs_overview_hno_2018_20171204.pdf" TargetMode="External"/><Relationship Id="rId3" Type="http://schemas.openxmlformats.org/officeDocument/2006/relationships/hyperlink" Target="http://www.oxfam.org/en/pressroom/pressreleases/2016-08-14/closure-yemens-main-airport-puts-millions-people-risk" TargetMode="External"/><Relationship Id="rId7" Type="http://schemas.openxmlformats.org/officeDocument/2006/relationships/hyperlink" Target="https://www.unocha.org/yemen/about-ocha-yemen" TargetMode="External"/><Relationship Id="rId12" Type="http://schemas.openxmlformats.org/officeDocument/2006/relationships/hyperlink" Target="https://www.vimye.org/docs/UNVIM%20Terms%20of%20Reference%20English.pdf" TargetMode="External"/><Relationship Id="rId17" Type="http://schemas.openxmlformats.org/officeDocument/2006/relationships/hyperlink" Target="https://www.sheltercluster.org/sites/default/files/docs/mopic_manual_of_procedures_and_organization_of_arab_and_foreign_ngos_work_in_the_republic_of_yemen_-_en.pdf" TargetMode="External"/><Relationship Id="rId2" Type="http://schemas.openxmlformats.org/officeDocument/2006/relationships/hyperlink" Target="http://www.chathamhouse.org/sites/files/chathamhouse/publications/research/2018-03-27-yemen-southern-powder-keg-salisbury-final.pdf" TargetMode="External"/><Relationship Id="rId16" Type="http://schemas.openxmlformats.org/officeDocument/2006/relationships/hyperlink" Target="http://www.securitycouncilreport.org/monthly-forecast/2016-09/the_story_of_the_un_verification_and_inspection_mechanism_in_yemen.php" TargetMode="External"/><Relationship Id="rId1" Type="http://schemas.openxmlformats.org/officeDocument/2006/relationships/hyperlink" Target="http://www.ohchr.org/EN/NewsEvents/Pages/DisplayNews.aspx?NewsID=23071&amp;LangID=E" TargetMode="External"/><Relationship Id="rId6" Type="http://schemas.openxmlformats.org/officeDocument/2006/relationships/hyperlink" Target="http://www.saudiembassy.net/news/yemen-comprehensive-humanitarian-operations-ycho-new-humanitarian-operation-commits-over-35" TargetMode="External"/><Relationship Id="rId11" Type="http://schemas.openxmlformats.org/officeDocument/2006/relationships/hyperlink" Target="https://www.vimye.org/docs/GoY%20Announcement%20of%20UNVIM%20Launch.pdf" TargetMode="External"/><Relationship Id="rId5" Type="http://schemas.openxmlformats.org/officeDocument/2006/relationships/hyperlink" Target="http://www.spa.gov.sa/viewstory.php?lang=en&amp;newsid=1690599" TargetMode="External"/><Relationship Id="rId15" Type="http://schemas.openxmlformats.org/officeDocument/2006/relationships/hyperlink" Target="https://www.reuters.com/article/us-yemen-security-un/u-n-quietly-steps-up-inspection-of-aid-ships-to-yemen-idUSKCN1HC1P0" TargetMode="External"/><Relationship Id="rId10" Type="http://schemas.openxmlformats.org/officeDocument/2006/relationships/hyperlink" Target="https://www.oxfam.org/sites/www.oxfam.org/files/file_attachments/bn-missiles-food-security-yemen-041217-en.pdf" TargetMode="External"/><Relationship Id="rId19" Type="http://schemas.openxmlformats.org/officeDocument/2006/relationships/hyperlink" Target="https://www.ohchr.org/Documents/Issues/ESCR/E-2015-59.pdf" TargetMode="External"/><Relationship Id="rId4" Type="http://schemas.openxmlformats.org/officeDocument/2006/relationships/hyperlink" Target="http://www.spa.gov.sa/viewfullstory.php?lang=en&amp;newsid=1684682" TargetMode="External"/><Relationship Id="rId9" Type="http://schemas.openxmlformats.org/officeDocument/2006/relationships/hyperlink" Target="https://www.unocha.org/yemen/about-ocha-yemen" TargetMode="External"/><Relationship Id="rId14" Type="http://schemas.openxmlformats.org/officeDocument/2006/relationships/hyperlink" Target="http://www.securitycouncilreport.org/monthly-forecast/2016-09/the_story_of_the_un_verification_and_inspection_mechanism_in_yemen.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ntsec.amnesty.org\data\public\templates\global\Report%20Template%20A4%20Size%20Blank%20v2017-09.dotx" TargetMode="External"/></Relationships>
</file>

<file path=word/theme/theme1.xml><?xml version="1.0" encoding="utf-8"?>
<a:theme xmlns:a="http://schemas.openxmlformats.org/drawingml/2006/main" name="AI ">
  <a:themeElements>
    <a:clrScheme name="Amnesty International">
      <a:dk1>
        <a:sysClr val="windowText" lastClr="000000"/>
      </a:dk1>
      <a:lt1>
        <a:sysClr val="window" lastClr="FFFFFF"/>
      </a:lt1>
      <a:dk2>
        <a:srgbClr val="808080"/>
      </a:dk2>
      <a:lt2>
        <a:srgbClr val="FFFFFF"/>
      </a:lt2>
      <a:accent1>
        <a:srgbClr val="FFFF00"/>
      </a:accent1>
      <a:accent2>
        <a:srgbClr val="333333"/>
      </a:accent2>
      <a:accent3>
        <a:srgbClr val="666666"/>
      </a:accent3>
      <a:accent4>
        <a:srgbClr val="999999"/>
      </a:accent4>
      <a:accent5>
        <a:srgbClr val="CCCCCC"/>
      </a:accent5>
      <a:accent6>
        <a:srgbClr val="E6E6E6"/>
      </a:accent6>
      <a:hlink>
        <a:srgbClr val="000000"/>
      </a:hlink>
      <a:folHlink>
        <a:srgbClr val="FFFF00"/>
      </a:folHlink>
    </a:clrScheme>
    <a:fontScheme name="Amnesty Fonts">
      <a:majorFont>
        <a:latin typeface="Amnesty Trade Gothic Cn"/>
        <a:ea typeface=""/>
        <a:cs typeface=""/>
      </a:majorFont>
      <a:minorFont>
        <a:latin typeface="Amnesty Trade Gothic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8ECD6-E755-4C32-8F58-0A3324EC1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A4 Size Blank v2017-09</Template>
  <TotalTime>1</TotalTime>
  <Pages>22</Pages>
  <Words>6890</Words>
  <Characters>39276</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Report</vt:lpstr>
    </vt:vector>
  </TitlesOfParts>
  <Company>Amnesty International</Company>
  <LinksUpToDate>false</LinksUpToDate>
  <CharactersWithSpaces>46074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Racha Mouawieh</dc:creator>
  <cp:keywords>Amnesty International Report</cp:keywords>
  <dc:description/>
  <cp:lastModifiedBy>Racha Mouawieh</cp:lastModifiedBy>
  <cp:revision>2</cp:revision>
  <cp:lastPrinted>2018-05-10T15:06:00Z</cp:lastPrinted>
  <dcterms:created xsi:type="dcterms:W3CDTF">2018-06-15T10:51:00Z</dcterms:created>
  <dcterms:modified xsi:type="dcterms:W3CDTF">2018-06-15T10:51:00Z</dcterms:modified>
  <cp:category>Report Template</cp:category>
</cp:coreProperties>
</file>