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0F5EB5">
      <w:pPr>
        <w:pStyle w:val="AIUrgentActionTopHeading"/>
        <w:tabs>
          <w:tab w:val="clear" w:pos="567"/>
        </w:tabs>
        <w:rPr>
          <w:rFonts w:cs="Arial"/>
          <w:sz w:val="120"/>
          <w:szCs w:val="120"/>
        </w:rPr>
      </w:pPr>
      <w:r w:rsidRPr="00F95961">
        <w:rPr>
          <w:rFonts w:cs="Arial"/>
          <w:sz w:val="120"/>
          <w:szCs w:val="120"/>
        </w:rPr>
        <w:t>URGENT ACTION</w:t>
      </w:r>
    </w:p>
    <w:p w:rsidR="0084625B" w:rsidRDefault="0084625B" w:rsidP="00272BE3">
      <w:pPr>
        <w:pStyle w:val="AIintropara"/>
        <w:spacing w:after="0"/>
        <w:rPr>
          <w:rStyle w:val="AIHeadline"/>
          <w:rFonts w:cs="Arial"/>
          <w:b w:val="0"/>
          <w:sz w:val="38"/>
          <w:szCs w:val="38"/>
          <w:lang w:eastAsia="zh-CN"/>
        </w:rPr>
      </w:pPr>
      <w:r w:rsidRPr="0084625B">
        <w:rPr>
          <w:rStyle w:val="AIHeadline"/>
          <w:rFonts w:cs="Arial"/>
          <w:b w:val="0"/>
          <w:sz w:val="38"/>
          <w:szCs w:val="38"/>
          <w:lang w:eastAsia="zh-CN"/>
        </w:rPr>
        <w:t xml:space="preserve">Tibetan activist </w:t>
      </w:r>
      <w:r>
        <w:rPr>
          <w:rStyle w:val="AIHeadline"/>
          <w:rFonts w:cs="Arial"/>
          <w:b w:val="0"/>
          <w:sz w:val="38"/>
          <w:szCs w:val="38"/>
          <w:lang w:eastAsia="zh-CN"/>
        </w:rPr>
        <w:t>Sentenced to</w:t>
      </w:r>
      <w:r w:rsidRPr="0084625B">
        <w:rPr>
          <w:rStyle w:val="AIHeadline"/>
          <w:rFonts w:cs="Arial"/>
          <w:b w:val="0"/>
          <w:sz w:val="38"/>
          <w:szCs w:val="38"/>
          <w:lang w:eastAsia="zh-CN"/>
        </w:rPr>
        <w:t xml:space="preserve"> </w:t>
      </w:r>
      <w:r w:rsidR="003958AA">
        <w:rPr>
          <w:rStyle w:val="AIHeadline"/>
          <w:rFonts w:cs="Arial"/>
          <w:b w:val="0"/>
          <w:sz w:val="38"/>
          <w:szCs w:val="38"/>
          <w:lang w:eastAsia="zh-CN"/>
        </w:rPr>
        <w:t xml:space="preserve">five </w:t>
      </w:r>
      <w:r>
        <w:rPr>
          <w:rStyle w:val="AIHeadline"/>
          <w:rFonts w:cs="Arial"/>
          <w:b w:val="0"/>
          <w:sz w:val="38"/>
          <w:szCs w:val="38"/>
          <w:lang w:eastAsia="zh-CN"/>
        </w:rPr>
        <w:t>year</w:t>
      </w:r>
      <w:r w:rsidR="007E6689">
        <w:rPr>
          <w:rStyle w:val="AIHeadline"/>
          <w:rFonts w:cs="Arial"/>
          <w:b w:val="0"/>
          <w:sz w:val="38"/>
          <w:szCs w:val="38"/>
          <w:lang w:eastAsia="zh-CN"/>
        </w:rPr>
        <w:t>s</w:t>
      </w:r>
      <w:r>
        <w:rPr>
          <w:rStyle w:val="AIHeadline"/>
          <w:rFonts w:cs="Arial"/>
          <w:b w:val="0"/>
          <w:sz w:val="38"/>
          <w:szCs w:val="38"/>
          <w:lang w:eastAsia="zh-CN"/>
        </w:rPr>
        <w:t xml:space="preserve"> in </w:t>
      </w:r>
      <w:r w:rsidR="006C1A64">
        <w:rPr>
          <w:rStyle w:val="AIHeadline"/>
          <w:rFonts w:cs="Arial"/>
          <w:b w:val="0"/>
          <w:sz w:val="38"/>
          <w:szCs w:val="38"/>
          <w:lang w:eastAsia="zh-CN"/>
        </w:rPr>
        <w:t>JAIl</w:t>
      </w:r>
      <w:r>
        <w:rPr>
          <w:rStyle w:val="AIHeadline"/>
          <w:rFonts w:cs="Arial"/>
          <w:b w:val="0"/>
          <w:sz w:val="38"/>
          <w:szCs w:val="38"/>
          <w:lang w:eastAsia="zh-CN"/>
        </w:rPr>
        <w:t xml:space="preserve"> </w:t>
      </w:r>
    </w:p>
    <w:p w:rsidR="006C1A64" w:rsidRDefault="000915C5" w:rsidP="00272BE3">
      <w:pPr>
        <w:pStyle w:val="AIintropara"/>
        <w:spacing w:after="0"/>
        <w:rPr>
          <w:rFonts w:cs="Arial"/>
        </w:rPr>
      </w:pPr>
      <w:bookmarkStart w:id="0" w:name="_Hlk515448596"/>
      <w:r>
        <w:rPr>
          <w:rFonts w:cs="Arial"/>
        </w:rPr>
        <w:t xml:space="preserve">Prisoner of </w:t>
      </w:r>
      <w:r w:rsidR="00EB32D3">
        <w:rPr>
          <w:rFonts w:cs="Arial"/>
        </w:rPr>
        <w:t xml:space="preserve">conscience </w:t>
      </w:r>
      <w:r w:rsidR="006C1A64" w:rsidRPr="006C1A64">
        <w:rPr>
          <w:rFonts w:cs="Arial"/>
        </w:rPr>
        <w:t xml:space="preserve">Tashi </w:t>
      </w:r>
      <w:r w:rsidR="006C1A64">
        <w:rPr>
          <w:rFonts w:cs="Arial"/>
        </w:rPr>
        <w:t xml:space="preserve">Wangchuk </w:t>
      </w:r>
      <w:r w:rsidR="0084625B">
        <w:rPr>
          <w:rFonts w:cs="Arial"/>
        </w:rPr>
        <w:t xml:space="preserve">was </w:t>
      </w:r>
      <w:r w:rsidR="003C551D">
        <w:rPr>
          <w:rFonts w:cs="Arial"/>
        </w:rPr>
        <w:t xml:space="preserve">given </w:t>
      </w:r>
      <w:r w:rsidR="006C1A64">
        <w:rPr>
          <w:rFonts w:cs="Arial"/>
        </w:rPr>
        <w:t>a five-year prison</w:t>
      </w:r>
      <w:r w:rsidR="003C551D">
        <w:rPr>
          <w:rFonts w:cs="Arial"/>
        </w:rPr>
        <w:t xml:space="preserve"> sentence</w:t>
      </w:r>
      <w:r w:rsidR="006C1A64">
        <w:rPr>
          <w:rFonts w:cs="Arial"/>
        </w:rPr>
        <w:t xml:space="preserve"> for “inciting separatism” </w:t>
      </w:r>
      <w:r w:rsidR="007E6689">
        <w:rPr>
          <w:rFonts w:cs="Arial"/>
        </w:rPr>
        <w:t>o</w:t>
      </w:r>
      <w:r w:rsidR="006C1A64">
        <w:rPr>
          <w:rFonts w:cs="Arial"/>
        </w:rPr>
        <w:t xml:space="preserve">n 22 May </w:t>
      </w:r>
      <w:r w:rsidR="007E6689">
        <w:rPr>
          <w:rFonts w:cs="Arial"/>
        </w:rPr>
        <w:t>2018</w:t>
      </w:r>
      <w:r w:rsidR="006C1A64" w:rsidRPr="006C1A64">
        <w:rPr>
          <w:rFonts w:cs="Arial"/>
        </w:rPr>
        <w:t>.</w:t>
      </w:r>
      <w:r w:rsidR="006C1A64">
        <w:rPr>
          <w:rFonts w:cs="Arial"/>
        </w:rPr>
        <w:t xml:space="preserve"> </w:t>
      </w:r>
      <w:r w:rsidR="00817DA5">
        <w:rPr>
          <w:rFonts w:cs="Arial"/>
        </w:rPr>
        <w:t>F</w:t>
      </w:r>
      <w:r w:rsidR="007E6689" w:rsidRPr="007E6689">
        <w:rPr>
          <w:rFonts w:cs="Arial"/>
        </w:rPr>
        <w:t xml:space="preserve">orbidden from seeing his family, </w:t>
      </w:r>
      <w:r w:rsidR="007E6689">
        <w:rPr>
          <w:rFonts w:cs="Arial"/>
        </w:rPr>
        <w:t>human rights defender</w:t>
      </w:r>
      <w:r w:rsidR="007E6689" w:rsidRPr="007E6689">
        <w:rPr>
          <w:rFonts w:cs="Arial"/>
        </w:rPr>
        <w:t xml:space="preserve"> Tashi Wangchuk was detained for almost two years before his case went to trial</w:t>
      </w:r>
      <w:bookmarkEnd w:id="0"/>
      <w:r w:rsidR="007E6689" w:rsidRPr="007E6689">
        <w:rPr>
          <w:rFonts w:cs="Arial"/>
        </w:rPr>
        <w:t>.</w:t>
      </w:r>
    </w:p>
    <w:p w:rsidR="007E6689" w:rsidRDefault="007E6689" w:rsidP="00272BE3">
      <w:pPr>
        <w:pStyle w:val="AIintropara"/>
        <w:spacing w:after="0"/>
        <w:rPr>
          <w:rFonts w:cs="Arial"/>
        </w:rPr>
      </w:pPr>
    </w:p>
    <w:p w:rsidR="007E6689" w:rsidRDefault="00D674A3" w:rsidP="00D674A3">
      <w:pPr>
        <w:pStyle w:val="AIBodytext"/>
        <w:rPr>
          <w:rFonts w:cs="Arial"/>
          <w:color w:val="000000"/>
        </w:rPr>
      </w:pPr>
      <w:r w:rsidRPr="000B1A3C">
        <w:rPr>
          <w:rFonts w:cs="Arial"/>
          <w:b/>
          <w:color w:val="000000"/>
        </w:rPr>
        <w:t>Tashi Wangchuk</w:t>
      </w:r>
      <w:r w:rsidRPr="000B1A3C">
        <w:rPr>
          <w:rFonts w:cs="Arial"/>
          <w:color w:val="000000"/>
        </w:rPr>
        <w:t xml:space="preserve"> </w:t>
      </w:r>
      <w:r w:rsidR="007E6689">
        <w:rPr>
          <w:rFonts w:cs="Arial"/>
          <w:color w:val="000000"/>
        </w:rPr>
        <w:t xml:space="preserve">was sentenced to five years in prison </w:t>
      </w:r>
      <w:r w:rsidR="007E6689" w:rsidRPr="007E6689">
        <w:rPr>
          <w:rFonts w:cs="Arial"/>
          <w:color w:val="000000"/>
        </w:rPr>
        <w:t xml:space="preserve">for “inciting separatism” </w:t>
      </w:r>
      <w:r w:rsidR="007E6689">
        <w:rPr>
          <w:rFonts w:cs="Arial"/>
          <w:color w:val="000000"/>
        </w:rPr>
        <w:t>by the Y</w:t>
      </w:r>
      <w:r w:rsidR="007E6689" w:rsidRPr="007E6689">
        <w:rPr>
          <w:rFonts w:cs="Arial"/>
          <w:color w:val="000000"/>
        </w:rPr>
        <w:t>ushu Tibetan Autonomous Prefecture in Qinghai province, northwest China</w:t>
      </w:r>
      <w:r w:rsidR="001D41E0">
        <w:rPr>
          <w:rFonts w:cs="Arial"/>
          <w:color w:val="000000"/>
        </w:rPr>
        <w:t>,</w:t>
      </w:r>
      <w:r w:rsidR="007E6689">
        <w:rPr>
          <w:rFonts w:cs="Arial"/>
          <w:color w:val="000000"/>
        </w:rPr>
        <w:t xml:space="preserve"> on 22 May 2018</w:t>
      </w:r>
      <w:r w:rsidR="007E6689" w:rsidRPr="007E6689">
        <w:rPr>
          <w:rFonts w:cs="Arial"/>
          <w:color w:val="000000"/>
        </w:rPr>
        <w:t xml:space="preserve">. </w:t>
      </w:r>
      <w:r w:rsidR="008041D6">
        <w:rPr>
          <w:rFonts w:cs="Arial"/>
          <w:color w:val="000000"/>
        </w:rPr>
        <w:t>In the</w:t>
      </w:r>
      <w:r w:rsidR="006351FF">
        <w:rPr>
          <w:rFonts w:cs="Arial"/>
          <w:color w:val="000000"/>
        </w:rPr>
        <w:t xml:space="preserve"> </w:t>
      </w:r>
      <w:r w:rsidR="008041D6">
        <w:rPr>
          <w:rFonts w:cs="Arial"/>
          <w:color w:val="000000"/>
        </w:rPr>
        <w:t xml:space="preserve">verdict, </w:t>
      </w:r>
      <w:r w:rsidR="008041D6" w:rsidRPr="007E6689">
        <w:rPr>
          <w:rFonts w:cs="Arial"/>
          <w:color w:val="000000"/>
        </w:rPr>
        <w:t>the main evidence against</w:t>
      </w:r>
      <w:r w:rsidR="008041D6">
        <w:rPr>
          <w:rFonts w:cs="Arial"/>
          <w:color w:val="000000"/>
        </w:rPr>
        <w:t xml:space="preserve"> him</w:t>
      </w:r>
      <w:r w:rsidR="008041D6" w:rsidRPr="007E6689">
        <w:rPr>
          <w:rFonts w:cs="Arial"/>
          <w:color w:val="000000"/>
        </w:rPr>
        <w:t xml:space="preserve"> was a short video </w:t>
      </w:r>
      <w:r w:rsidR="008041D6" w:rsidRPr="00C22359">
        <w:rPr>
          <w:rFonts w:cs="Arial"/>
          <w:color w:val="000000"/>
        </w:rPr>
        <w:t xml:space="preserve">documentary produced by </w:t>
      </w:r>
      <w:r w:rsidR="008041D6" w:rsidRPr="00C22359">
        <w:rPr>
          <w:rFonts w:cs="Arial"/>
          <w:i/>
          <w:color w:val="000000"/>
        </w:rPr>
        <w:t>The New York Times</w:t>
      </w:r>
      <w:r w:rsidR="008041D6" w:rsidRPr="00C22359">
        <w:rPr>
          <w:rFonts w:cs="Arial"/>
          <w:color w:val="000000"/>
        </w:rPr>
        <w:t xml:space="preserve"> in 2015</w:t>
      </w:r>
      <w:r w:rsidR="008041D6" w:rsidRPr="007E6689">
        <w:rPr>
          <w:rFonts w:cs="Arial"/>
          <w:color w:val="000000"/>
        </w:rPr>
        <w:t xml:space="preserve">, </w:t>
      </w:r>
      <w:r w:rsidR="001D41E0">
        <w:rPr>
          <w:rFonts w:cs="Arial"/>
          <w:color w:val="000000"/>
        </w:rPr>
        <w:t>which detailed</w:t>
      </w:r>
      <w:r w:rsidR="008041D6" w:rsidRPr="007E6689">
        <w:rPr>
          <w:rFonts w:cs="Arial"/>
          <w:color w:val="000000"/>
        </w:rPr>
        <w:t xml:space="preserve"> Tashi</w:t>
      </w:r>
      <w:r w:rsidR="008041D6">
        <w:rPr>
          <w:rFonts w:cs="Arial"/>
          <w:color w:val="000000"/>
        </w:rPr>
        <w:t xml:space="preserve"> Wangchuk’s</w:t>
      </w:r>
      <w:r w:rsidR="008041D6" w:rsidRPr="007E6689">
        <w:rPr>
          <w:rFonts w:cs="Arial"/>
          <w:color w:val="000000"/>
        </w:rPr>
        <w:t xml:space="preserve"> campaign for Tibetan language education in schools.</w:t>
      </w:r>
      <w:r w:rsidR="008041D6">
        <w:rPr>
          <w:rFonts w:cs="Arial"/>
          <w:color w:val="000000"/>
        </w:rPr>
        <w:t xml:space="preserve"> </w:t>
      </w:r>
    </w:p>
    <w:p w:rsidR="00D674A3" w:rsidRPr="000B1A3C" w:rsidRDefault="00D674A3" w:rsidP="00D674A3">
      <w:pPr>
        <w:pStyle w:val="AIBodytext"/>
        <w:rPr>
          <w:rFonts w:cs="Arial"/>
          <w:color w:val="000000"/>
        </w:rPr>
      </w:pPr>
      <w:r w:rsidRPr="000B1A3C">
        <w:rPr>
          <w:rFonts w:cs="Arial"/>
          <w:color w:val="000000"/>
        </w:rPr>
        <w:t xml:space="preserve">Tashi Wangchuk </w:t>
      </w:r>
      <w:r w:rsidR="001D41E0">
        <w:rPr>
          <w:rFonts w:cs="Arial"/>
          <w:color w:val="000000"/>
        </w:rPr>
        <w:t>has already indicated his intention to</w:t>
      </w:r>
      <w:r w:rsidR="001D41E0" w:rsidRPr="001C2B69">
        <w:rPr>
          <w:rFonts w:cs="Arial"/>
          <w:color w:val="000000"/>
        </w:rPr>
        <w:t xml:space="preserve"> appeal the verdict</w:t>
      </w:r>
      <w:r w:rsidR="001D41E0">
        <w:rPr>
          <w:rFonts w:cs="Arial"/>
          <w:color w:val="000000"/>
        </w:rPr>
        <w:t xml:space="preserve">. </w:t>
      </w:r>
      <w:r w:rsidR="003D1303">
        <w:rPr>
          <w:rFonts w:cs="Arial"/>
          <w:color w:val="000000"/>
        </w:rPr>
        <w:t>While t</w:t>
      </w:r>
      <w:r w:rsidR="007E6689" w:rsidRPr="007E6689">
        <w:rPr>
          <w:rFonts w:cs="Arial"/>
          <w:color w:val="000000"/>
        </w:rPr>
        <w:t>here is no further information about the appeal at this stage, it is expected that he will remain in the detention centre throughout the process.</w:t>
      </w:r>
      <w:r w:rsidR="001D41E0" w:rsidRPr="001D41E0">
        <w:rPr>
          <w:rFonts w:cs="Arial"/>
          <w:color w:val="000000"/>
        </w:rPr>
        <w:t xml:space="preserve"> </w:t>
      </w:r>
      <w:r w:rsidR="001D41E0">
        <w:rPr>
          <w:rFonts w:cs="Arial"/>
          <w:color w:val="000000"/>
        </w:rPr>
        <w:t>He</w:t>
      </w:r>
      <w:r w:rsidR="001D41E0" w:rsidRPr="001C2B69">
        <w:rPr>
          <w:rFonts w:cs="Arial"/>
          <w:color w:val="000000"/>
        </w:rPr>
        <w:t xml:space="preserve"> has had no access to his family since </w:t>
      </w:r>
      <w:r w:rsidR="001D41E0">
        <w:rPr>
          <w:rFonts w:cs="Arial"/>
          <w:color w:val="000000"/>
        </w:rPr>
        <w:t xml:space="preserve">being </w:t>
      </w:r>
      <w:r w:rsidR="001D41E0" w:rsidRPr="001C2B69">
        <w:rPr>
          <w:rFonts w:cs="Arial"/>
          <w:color w:val="000000"/>
        </w:rPr>
        <w:t xml:space="preserve">detained </w:t>
      </w:r>
      <w:r w:rsidR="001D41E0" w:rsidRPr="001C2B69">
        <w:rPr>
          <w:rFonts w:cs="Arial"/>
          <w:color w:val="000000"/>
          <w:lang w:eastAsia="zh-CN"/>
        </w:rPr>
        <w:t>in</w:t>
      </w:r>
      <w:r w:rsidR="001D41E0" w:rsidRPr="001C2B69">
        <w:rPr>
          <w:rFonts w:cs="Arial"/>
          <w:color w:val="000000"/>
        </w:rPr>
        <w:t xml:space="preserve"> </w:t>
      </w:r>
      <w:r w:rsidR="001D41E0" w:rsidRPr="001C2B69">
        <w:rPr>
          <w:rFonts w:cs="Arial"/>
          <w:color w:val="000000"/>
          <w:lang w:eastAsia="zh-CN"/>
        </w:rPr>
        <w:t>January</w:t>
      </w:r>
      <w:r w:rsidR="001D41E0" w:rsidRPr="001C2B69">
        <w:rPr>
          <w:rFonts w:cs="Arial"/>
          <w:color w:val="000000"/>
        </w:rPr>
        <w:t xml:space="preserve"> 2016. </w:t>
      </w:r>
    </w:p>
    <w:p w:rsidR="006D32E8" w:rsidRDefault="00D674A3" w:rsidP="00D674A3">
      <w:pPr>
        <w:pStyle w:val="AIBodytext"/>
        <w:rPr>
          <w:rFonts w:cs="Arial"/>
          <w:color w:val="000000"/>
        </w:rPr>
      </w:pPr>
      <w:r w:rsidRPr="000B1A3C">
        <w:rPr>
          <w:rFonts w:cs="Arial"/>
          <w:color w:val="000000"/>
        </w:rPr>
        <w:t>Before his arrest, Tashi Wangchuk voiced concerns that many Tibetan children are unable to use their native language fluently and that this was contributing to the gradual extinction of Tibetan culture</w:t>
      </w:r>
      <w:r w:rsidR="003D1303">
        <w:rPr>
          <w:rFonts w:cs="Arial"/>
          <w:color w:val="000000"/>
        </w:rPr>
        <w:t>. T</w:t>
      </w:r>
      <w:r w:rsidRPr="000B1A3C">
        <w:rPr>
          <w:rFonts w:cs="Arial"/>
          <w:color w:val="000000"/>
        </w:rPr>
        <w:t xml:space="preserve">he documentary told the story of </w:t>
      </w:r>
      <w:r w:rsidR="003D1303">
        <w:rPr>
          <w:rFonts w:cs="Arial"/>
          <w:color w:val="000000"/>
        </w:rPr>
        <w:t>his</w:t>
      </w:r>
      <w:r w:rsidR="003D1303" w:rsidRPr="000B1A3C">
        <w:rPr>
          <w:rFonts w:cs="Arial"/>
          <w:color w:val="000000"/>
        </w:rPr>
        <w:t xml:space="preserve"> </w:t>
      </w:r>
      <w:r w:rsidRPr="000B1A3C">
        <w:rPr>
          <w:rFonts w:cs="Arial"/>
          <w:color w:val="000000"/>
        </w:rPr>
        <w:t>trip to Beijing to seek legal assistance in filing a lawsuit against local officials over the lack of Tibetan language education in schools</w:t>
      </w:r>
      <w:r w:rsidR="003C551D">
        <w:rPr>
          <w:rFonts w:cs="Arial"/>
          <w:color w:val="000000"/>
        </w:rPr>
        <w:t xml:space="preserve"> in Tibetan-populated areas</w:t>
      </w:r>
      <w:r w:rsidRPr="000B1A3C">
        <w:rPr>
          <w:rFonts w:cs="Arial"/>
          <w:color w:val="000000"/>
        </w:rPr>
        <w:t>.</w:t>
      </w:r>
      <w:r w:rsidR="006D32E8">
        <w:rPr>
          <w:rFonts w:cs="Arial"/>
          <w:color w:val="000000"/>
        </w:rPr>
        <w:t xml:space="preserve"> </w:t>
      </w:r>
    </w:p>
    <w:p w:rsidR="00D674A3" w:rsidRPr="000B1A3C" w:rsidRDefault="006D32E8" w:rsidP="006117C2">
      <w:pPr>
        <w:pStyle w:val="AIBodytext"/>
        <w:rPr>
          <w:rFonts w:cs="Arial"/>
          <w:color w:val="000000"/>
        </w:rPr>
      </w:pPr>
      <w:r w:rsidRPr="006D32E8">
        <w:rPr>
          <w:rFonts w:cs="Arial"/>
          <w:color w:val="000000"/>
        </w:rPr>
        <w:t>Tashi Wangchuk is a human rights defender and prison</w:t>
      </w:r>
      <w:bookmarkStart w:id="1" w:name="_GoBack"/>
      <w:bookmarkEnd w:id="1"/>
      <w:r w:rsidRPr="006D32E8">
        <w:rPr>
          <w:rFonts w:cs="Arial"/>
          <w:color w:val="000000"/>
        </w:rPr>
        <w:t xml:space="preserve">er of conscience </w:t>
      </w:r>
      <w:r w:rsidRPr="00E14480">
        <w:rPr>
          <w:rFonts w:cs="Arial"/>
          <w:color w:val="000000"/>
        </w:rPr>
        <w:t>who used the media and China’s own legal system to peacefully defend Tibetan language, culture and identity</w:t>
      </w:r>
      <w:r>
        <w:rPr>
          <w:rFonts w:cs="Arial"/>
          <w:color w:val="000000"/>
        </w:rPr>
        <w:t xml:space="preserve">. </w:t>
      </w:r>
      <w:r w:rsidR="00EB32D3">
        <w:rPr>
          <w:iCs/>
        </w:rPr>
        <w:t xml:space="preserve">Given that the court has handed down </w:t>
      </w:r>
      <w:r w:rsidR="00817DA5">
        <w:rPr>
          <w:iCs/>
        </w:rPr>
        <w:t>its first</w:t>
      </w:r>
      <w:r w:rsidR="00EB32D3">
        <w:rPr>
          <w:iCs/>
        </w:rPr>
        <w:t xml:space="preserve"> verdict, </w:t>
      </w:r>
      <w:r w:rsidR="006117C2" w:rsidRPr="006117C2">
        <w:rPr>
          <w:rFonts w:cs="Arial"/>
          <w:color w:val="000000"/>
        </w:rPr>
        <w:t>the procuratorate’s role in initiating the prosecution, supervising the criminal trials and sentencing of the court has come to an end</w:t>
      </w:r>
      <w:r w:rsidR="006117C2">
        <w:rPr>
          <w:rFonts w:cs="Arial"/>
          <w:color w:val="000000"/>
        </w:rPr>
        <w:t xml:space="preserve">. Therefore, </w:t>
      </w:r>
      <w:r>
        <w:rPr>
          <w:rFonts w:cs="Arial"/>
          <w:color w:val="000000"/>
        </w:rPr>
        <w:t>there is no longer a</w:t>
      </w:r>
      <w:r w:rsidR="00D674A3" w:rsidRPr="000B1A3C">
        <w:rPr>
          <w:rFonts w:cs="Arial"/>
          <w:color w:val="000000"/>
        </w:rPr>
        <w:t xml:space="preserve"> need for urgent action </w:t>
      </w:r>
      <w:r w:rsidR="006117C2">
        <w:rPr>
          <w:rFonts w:cs="Arial"/>
          <w:color w:val="000000"/>
        </w:rPr>
        <w:t xml:space="preserve">on his case. </w:t>
      </w:r>
      <w:r w:rsidR="00C065D3">
        <w:rPr>
          <w:rFonts w:cs="Arial"/>
          <w:color w:val="000000"/>
        </w:rPr>
        <w:t xml:space="preserve">However, </w:t>
      </w:r>
      <w:r w:rsidRPr="00804F05">
        <w:rPr>
          <w:rFonts w:cs="Arial"/>
          <w:color w:val="000000"/>
        </w:rPr>
        <w:t xml:space="preserve">Amnesty International will continue to demand </w:t>
      </w:r>
      <w:r w:rsidRPr="006D32E8">
        <w:rPr>
          <w:rFonts w:cs="Arial"/>
          <w:color w:val="000000"/>
        </w:rPr>
        <w:t>Tashi Wangchuk</w:t>
      </w:r>
      <w:r>
        <w:rPr>
          <w:rFonts w:cs="Arial"/>
          <w:color w:val="000000"/>
        </w:rPr>
        <w:t xml:space="preserve">’s </w:t>
      </w:r>
      <w:r w:rsidRPr="00804F05">
        <w:rPr>
          <w:rFonts w:cs="Arial"/>
          <w:color w:val="000000"/>
        </w:rPr>
        <w:t>imm</w:t>
      </w:r>
      <w:r>
        <w:rPr>
          <w:rFonts w:cs="Arial"/>
          <w:color w:val="000000"/>
        </w:rPr>
        <w:t>ediate and unconditional release.</w:t>
      </w:r>
    </w:p>
    <w:p w:rsidR="000F5EB5" w:rsidRPr="00A86FFD" w:rsidRDefault="00A86FFD" w:rsidP="000F5EB5">
      <w:pPr>
        <w:pStyle w:val="AITextSmallNoLineSpacing"/>
        <w:rPr>
          <w:rFonts w:cs="Arial"/>
          <w:b/>
          <w:bCs/>
          <w:sz w:val="20"/>
          <w:szCs w:val="20"/>
        </w:rPr>
        <w:sectPr w:rsidR="000F5EB5" w:rsidRPr="00A86FFD" w:rsidSect="003F4750">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720"/>
          <w:titlePg/>
          <w:docGrid w:linePitch="360"/>
        </w:sectPr>
      </w:pPr>
      <w:r w:rsidRPr="00A86FFD">
        <w:rPr>
          <w:rStyle w:val="Strong"/>
          <w:sz w:val="20"/>
          <w:szCs w:val="20"/>
        </w:rPr>
        <w:t>No further action is requested from the UA network. Many thanks to all who sent appeals.</w:t>
      </w:r>
    </w:p>
    <w:p w:rsidR="000F5EB5" w:rsidRDefault="000F5EB5" w:rsidP="000F5EB5">
      <w:pPr>
        <w:pStyle w:val="AITextSmallNoLineSpacing"/>
        <w:rPr>
          <w:rFonts w:cs="Arial"/>
          <w:b/>
          <w:bCs/>
        </w:rPr>
      </w:pPr>
    </w:p>
    <w:p w:rsidR="000915C5" w:rsidRDefault="000F5EB5" w:rsidP="000915C5">
      <w:pPr>
        <w:pStyle w:val="AITextSmallNoLineSpacing"/>
        <w:rPr>
          <w:rFonts w:cs="Arial"/>
        </w:rPr>
      </w:pPr>
      <w:r w:rsidRPr="00F95961">
        <w:rPr>
          <w:rFonts w:cs="Arial"/>
        </w:rPr>
        <w:t xml:space="preserve">This is the </w:t>
      </w:r>
      <w:r w:rsidR="00C81C9A">
        <w:rPr>
          <w:rFonts w:cs="Arial"/>
        </w:rPr>
        <w:t>third</w:t>
      </w:r>
      <w:r w:rsidRPr="00F95961">
        <w:rPr>
          <w:rFonts w:cs="Arial"/>
        </w:rPr>
        <w:t xml:space="preserve"> update of UA </w:t>
      </w:r>
      <w:r w:rsidR="000915C5">
        <w:rPr>
          <w:rFonts w:cs="Arial"/>
        </w:rPr>
        <w:t>79/16</w:t>
      </w:r>
      <w:r w:rsidRPr="00F95961">
        <w:rPr>
          <w:rFonts w:cs="Arial"/>
        </w:rPr>
        <w:t xml:space="preserve">. Further information: </w:t>
      </w:r>
      <w:r w:rsidR="000915C5" w:rsidRPr="000915C5">
        <w:rPr>
          <w:rFonts w:cs="Arial"/>
        </w:rPr>
        <w:t>https://www.amnesty.org/en/documents/asa17/5901/2017/en/</w:t>
      </w:r>
    </w:p>
    <w:p w:rsidR="003906D6" w:rsidRDefault="003906D6" w:rsidP="000F5EB5">
      <w:pPr>
        <w:pStyle w:val="AITextSmallNoLineSpacing"/>
        <w:rPr>
          <w:rFonts w:cs="Arial"/>
        </w:rPr>
      </w:pPr>
    </w:p>
    <w:p w:rsidR="003906D6" w:rsidRPr="003906D6" w:rsidRDefault="003906D6" w:rsidP="003906D6">
      <w:pPr>
        <w:pStyle w:val="AITextSmallNoLineSpacing"/>
        <w:rPr>
          <w:rFonts w:cs="Arial"/>
        </w:rPr>
      </w:pPr>
      <w:r w:rsidRPr="003906D6">
        <w:rPr>
          <w:rFonts w:cs="Arial"/>
        </w:rPr>
        <w:t>Name:</w:t>
      </w:r>
      <w:r w:rsidR="000915C5">
        <w:rPr>
          <w:rFonts w:cs="Arial"/>
        </w:rPr>
        <w:t xml:space="preserve"> Tashi Wangchuk</w:t>
      </w:r>
    </w:p>
    <w:p w:rsidR="003906D6" w:rsidRPr="003906D6" w:rsidRDefault="003906D6" w:rsidP="003906D6">
      <w:pPr>
        <w:pStyle w:val="AITextSmallNoLineSpacing"/>
        <w:rPr>
          <w:rFonts w:cs="Arial"/>
        </w:rPr>
      </w:pPr>
      <w:r w:rsidRPr="003906D6">
        <w:rPr>
          <w:rFonts w:cs="Arial"/>
        </w:rPr>
        <w:t>Gender m/f:</w:t>
      </w:r>
      <w:r w:rsidR="000915C5">
        <w:rPr>
          <w:rFonts w:cs="Arial"/>
        </w:rPr>
        <w:t xml:space="preserve"> M</w:t>
      </w:r>
    </w:p>
    <w:p w:rsidR="003906D6" w:rsidRPr="003906D6" w:rsidRDefault="003906D6" w:rsidP="003906D6">
      <w:pPr>
        <w:pStyle w:val="AITextSmallNoLineSpacing"/>
        <w:rPr>
          <w:rFonts w:cs="Arial"/>
        </w:rPr>
      </w:pPr>
    </w:p>
    <w:p w:rsidR="007E6689" w:rsidRPr="00817483" w:rsidRDefault="007E6689" w:rsidP="007E6689">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79/16 Index: </w:t>
      </w:r>
      <w:r w:rsidRPr="007E6689">
        <w:rPr>
          <w:rFonts w:ascii="Amnesty Trade Gothic" w:hAnsi="Amnesty Trade Gothic"/>
          <w:sz w:val="16"/>
          <w:szCs w:val="16"/>
        </w:rPr>
        <w:t>ASA 17/8491/2018</w:t>
      </w:r>
      <w:r>
        <w:rPr>
          <w:rFonts w:ascii="Amnesty Trade Gothic" w:hAnsi="Amnesty Trade Gothic"/>
          <w:sz w:val="16"/>
          <w:szCs w:val="16"/>
        </w:rPr>
        <w:t xml:space="preserve"> Issue Date: </w:t>
      </w:r>
      <w:r w:rsidR="00276C0D">
        <w:rPr>
          <w:rFonts w:ascii="Amnesty Trade Gothic" w:hAnsi="Amnesty Trade Gothic"/>
          <w:sz w:val="16"/>
          <w:szCs w:val="16"/>
        </w:rPr>
        <w:t>30</w:t>
      </w:r>
      <w:r>
        <w:rPr>
          <w:rFonts w:ascii="Amnesty Trade Gothic" w:hAnsi="Amnesty Trade Gothic"/>
          <w:sz w:val="16"/>
          <w:szCs w:val="16"/>
        </w:rPr>
        <w:t xml:space="preserve"> May 2018</w:t>
      </w:r>
    </w:p>
    <w:p w:rsidR="007E6689" w:rsidRDefault="007E6689" w:rsidP="007E6689"/>
    <w:p w:rsidR="003906D6" w:rsidRPr="00F95961" w:rsidRDefault="003906D6" w:rsidP="000F5EB5">
      <w:pPr>
        <w:pStyle w:val="AITextSmallNoLineSpacing"/>
        <w:rPr>
          <w:rFonts w:cs="Arial"/>
        </w:rPr>
      </w:pPr>
    </w:p>
    <w:p w:rsidR="000F5EB5" w:rsidRPr="00F95961" w:rsidRDefault="000F5EB5" w:rsidP="000F5EB5">
      <w:pPr>
        <w:pStyle w:val="AITextSmallNoLineSpacing"/>
        <w:rPr>
          <w:rFonts w:cs="Arial"/>
        </w:rPr>
      </w:pPr>
    </w:p>
    <w:p w:rsidR="000F5EB5" w:rsidRPr="00F95961" w:rsidRDefault="003906D6" w:rsidP="003906D6">
      <w:pPr>
        <w:pStyle w:val="AIUASecondHeading"/>
        <w:rPr>
          <w:rFonts w:ascii="Arial" w:hAnsi="Arial" w:cs="Arial"/>
          <w:sz w:val="16"/>
        </w:rPr>
      </w:pPr>
      <w:r w:rsidRPr="00F95961">
        <w:rPr>
          <w:rFonts w:ascii="Arial" w:hAnsi="Arial" w:cs="Arial"/>
          <w:sz w:val="16"/>
        </w:rPr>
        <w:t xml:space="preserve"> </w:t>
      </w:r>
    </w:p>
    <w:p w:rsidR="00B76E54" w:rsidRPr="000F5EB5" w:rsidRDefault="00B76E54" w:rsidP="000F5EB5"/>
    <w:sectPr w:rsidR="00B76E54" w:rsidRPr="000F5EB5" w:rsidSect="003F4750">
      <w:headerReference w:type="default" r:id="rId17"/>
      <w:footerReference w:type="default" r:id="rId18"/>
      <w:headerReference w:type="first" r:id="rId19"/>
      <w:footerReference w:type="first" r:id="rId2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AA4" w:rsidRDefault="00621AA4">
      <w:r>
        <w:separator/>
      </w:r>
    </w:p>
  </w:endnote>
  <w:endnote w:type="continuationSeparator" w:id="0">
    <w:p w:rsidR="00621AA4" w:rsidRDefault="0062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w:panose1 w:val="00000000000000000000"/>
    <w:charset w:val="00"/>
    <w:family w:val="swiss"/>
    <w:notTrueType/>
    <w:pitch w:val="variable"/>
    <w:sig w:usb0="00000003" w:usb1="00000000" w:usb2="00000000" w:usb3="00000000" w:csb0="00000001"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3F4750">
    <w:pPr>
      <w:pStyle w:val="Footer"/>
    </w:pPr>
    <w:r>
      <w:rPr>
        <w:noProof/>
        <w:lang w:val="en-US"/>
      </w:rPr>
      <w:drawing>
        <wp:inline distT="0" distB="0" distL="0" distR="0">
          <wp:extent cx="6467475" cy="990600"/>
          <wp:effectExtent l="0" t="0" r="9525"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3F4750">
    <w:pPr>
      <w:pStyle w:val="Footer"/>
    </w:pPr>
    <w:r w:rsidRPr="00D41C5F">
      <w:rPr>
        <w:noProof/>
        <w:lang w:val="en-US"/>
      </w:rPr>
      <w:drawing>
        <wp:inline distT="0" distB="0" distL="0" distR="0">
          <wp:extent cx="6467475" cy="971550"/>
          <wp:effectExtent l="0" t="0" r="9525"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71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AA4" w:rsidRDefault="00621AA4">
      <w:r>
        <w:separator/>
      </w:r>
    </w:p>
  </w:footnote>
  <w:footnote w:type="continuationSeparator" w:id="0">
    <w:p w:rsidR="00621AA4" w:rsidRDefault="00621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277C87">
      <w:rPr>
        <w:rFonts w:ascii="Amnesty Trade Gothic" w:hAnsi="Amnesty Trade Gothic"/>
        <w:sz w:val="16"/>
        <w:szCs w:val="16"/>
      </w:rPr>
      <w:t xml:space="preserve"> </w:t>
    </w:r>
    <w:r w:rsidR="000915C5">
      <w:rPr>
        <w:rFonts w:ascii="Amnesty Trade Gothic" w:hAnsi="Amnesty Trade Gothic"/>
        <w:sz w:val="16"/>
        <w:szCs w:val="16"/>
      </w:rPr>
      <w:t>79/16</w:t>
    </w:r>
    <w:r w:rsidR="00277C87">
      <w:rPr>
        <w:rFonts w:ascii="Amnesty Trade Gothic" w:hAnsi="Amnesty Trade Gothic"/>
        <w:sz w:val="16"/>
        <w:szCs w:val="16"/>
      </w:rPr>
      <w:t xml:space="preserve"> Index: </w:t>
    </w:r>
    <w:r w:rsidR="007E6689" w:rsidRPr="007E6689">
      <w:rPr>
        <w:rFonts w:ascii="Amnesty Trade Gothic" w:hAnsi="Amnesty Trade Gothic"/>
        <w:sz w:val="16"/>
        <w:szCs w:val="16"/>
      </w:rPr>
      <w:t>ASA 17/8491/2018</w:t>
    </w:r>
    <w:r w:rsidR="007E6689" w:rsidRPr="007E6689" w:rsidDel="007E6689">
      <w:rPr>
        <w:rFonts w:ascii="Amnesty Trade Gothic" w:hAnsi="Amnesty Trade Gothic"/>
        <w:sz w:val="16"/>
        <w:szCs w:val="16"/>
      </w:rPr>
      <w:t xml:space="preserve"> </w:t>
    </w:r>
    <w:r w:rsidR="000915C5">
      <w:rPr>
        <w:rFonts w:ascii="Amnesty Trade Gothic" w:hAnsi="Amnesty Trade Gothic"/>
        <w:sz w:val="16"/>
        <w:szCs w:val="16"/>
      </w:rPr>
      <w:t>China</w:t>
    </w:r>
    <w:r>
      <w:rPr>
        <w:rFonts w:ascii="Amnesty Trade Gothic" w:hAnsi="Amnesty Trade Gothic"/>
        <w:sz w:val="16"/>
        <w:szCs w:val="16"/>
      </w:rPr>
      <w:tab/>
      <w:t xml:space="preserve">Date: </w:t>
    </w:r>
    <w:r w:rsidR="00276C0D">
      <w:rPr>
        <w:rFonts w:ascii="Amnesty Trade Gothic" w:hAnsi="Amnesty Trade Gothic"/>
        <w:sz w:val="16"/>
        <w:szCs w:val="16"/>
      </w:rPr>
      <w:t>30</w:t>
    </w:r>
    <w:r w:rsidR="007E6689">
      <w:rPr>
        <w:rFonts w:ascii="Amnesty Trade Gothic" w:hAnsi="Amnesty Trade Gothic"/>
        <w:sz w:val="16"/>
        <w:szCs w:val="16"/>
      </w:rPr>
      <w:t xml:space="preserve"> May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C0D" w:rsidRDefault="00276C0D">
    <w:pPr>
      <w:pStyle w:val="Header"/>
    </w:pPr>
    <w:r>
      <w:t>[Type here]</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9568BB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A62757F"/>
    <w:multiLevelType w:val="hybridMultilevel"/>
    <w:tmpl w:val="D180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448E2"/>
    <w:multiLevelType w:val="hybridMultilevel"/>
    <w:tmpl w:val="84A08246"/>
    <w:lvl w:ilvl="0" w:tplc="4F2E2E70">
      <w:start w:val="1"/>
      <w:numFmt w:val="bullet"/>
      <w:lvlText w:val="•"/>
      <w:lvlJc w:val="left"/>
      <w:pPr>
        <w:tabs>
          <w:tab w:val="num" w:pos="720"/>
        </w:tabs>
        <w:ind w:left="720" w:hanging="360"/>
      </w:pPr>
      <w:rPr>
        <w:rFonts w:ascii="Times New Roman" w:hAnsi="Times New Roman" w:hint="default"/>
      </w:rPr>
    </w:lvl>
    <w:lvl w:ilvl="1" w:tplc="EC4E0C38" w:tentative="1">
      <w:start w:val="1"/>
      <w:numFmt w:val="bullet"/>
      <w:lvlText w:val="•"/>
      <w:lvlJc w:val="left"/>
      <w:pPr>
        <w:tabs>
          <w:tab w:val="num" w:pos="1440"/>
        </w:tabs>
        <w:ind w:left="1440" w:hanging="360"/>
      </w:pPr>
      <w:rPr>
        <w:rFonts w:ascii="Times New Roman" w:hAnsi="Times New Roman" w:hint="default"/>
      </w:rPr>
    </w:lvl>
    <w:lvl w:ilvl="2" w:tplc="2172723E" w:tentative="1">
      <w:start w:val="1"/>
      <w:numFmt w:val="bullet"/>
      <w:lvlText w:val="•"/>
      <w:lvlJc w:val="left"/>
      <w:pPr>
        <w:tabs>
          <w:tab w:val="num" w:pos="2160"/>
        </w:tabs>
        <w:ind w:left="2160" w:hanging="360"/>
      </w:pPr>
      <w:rPr>
        <w:rFonts w:ascii="Times New Roman" w:hAnsi="Times New Roman" w:hint="default"/>
      </w:rPr>
    </w:lvl>
    <w:lvl w:ilvl="3" w:tplc="27B0D9D4" w:tentative="1">
      <w:start w:val="1"/>
      <w:numFmt w:val="bullet"/>
      <w:lvlText w:val="•"/>
      <w:lvlJc w:val="left"/>
      <w:pPr>
        <w:tabs>
          <w:tab w:val="num" w:pos="2880"/>
        </w:tabs>
        <w:ind w:left="2880" w:hanging="360"/>
      </w:pPr>
      <w:rPr>
        <w:rFonts w:ascii="Times New Roman" w:hAnsi="Times New Roman" w:hint="default"/>
      </w:rPr>
    </w:lvl>
    <w:lvl w:ilvl="4" w:tplc="3D7E8950" w:tentative="1">
      <w:start w:val="1"/>
      <w:numFmt w:val="bullet"/>
      <w:lvlText w:val="•"/>
      <w:lvlJc w:val="left"/>
      <w:pPr>
        <w:tabs>
          <w:tab w:val="num" w:pos="3600"/>
        </w:tabs>
        <w:ind w:left="3600" w:hanging="360"/>
      </w:pPr>
      <w:rPr>
        <w:rFonts w:ascii="Times New Roman" w:hAnsi="Times New Roman" w:hint="default"/>
      </w:rPr>
    </w:lvl>
    <w:lvl w:ilvl="5" w:tplc="224C05DA" w:tentative="1">
      <w:start w:val="1"/>
      <w:numFmt w:val="bullet"/>
      <w:lvlText w:val="•"/>
      <w:lvlJc w:val="left"/>
      <w:pPr>
        <w:tabs>
          <w:tab w:val="num" w:pos="4320"/>
        </w:tabs>
        <w:ind w:left="4320" w:hanging="360"/>
      </w:pPr>
      <w:rPr>
        <w:rFonts w:ascii="Times New Roman" w:hAnsi="Times New Roman" w:hint="default"/>
      </w:rPr>
    </w:lvl>
    <w:lvl w:ilvl="6" w:tplc="DB7CDAA6" w:tentative="1">
      <w:start w:val="1"/>
      <w:numFmt w:val="bullet"/>
      <w:lvlText w:val="•"/>
      <w:lvlJc w:val="left"/>
      <w:pPr>
        <w:tabs>
          <w:tab w:val="num" w:pos="5040"/>
        </w:tabs>
        <w:ind w:left="5040" w:hanging="360"/>
      </w:pPr>
      <w:rPr>
        <w:rFonts w:ascii="Times New Roman" w:hAnsi="Times New Roman" w:hint="default"/>
      </w:rPr>
    </w:lvl>
    <w:lvl w:ilvl="7" w:tplc="C6F8A912" w:tentative="1">
      <w:start w:val="1"/>
      <w:numFmt w:val="bullet"/>
      <w:lvlText w:val="•"/>
      <w:lvlJc w:val="left"/>
      <w:pPr>
        <w:tabs>
          <w:tab w:val="num" w:pos="5760"/>
        </w:tabs>
        <w:ind w:left="5760" w:hanging="360"/>
      </w:pPr>
      <w:rPr>
        <w:rFonts w:ascii="Times New Roman" w:hAnsi="Times New Roman" w:hint="default"/>
      </w:rPr>
    </w:lvl>
    <w:lvl w:ilvl="8" w:tplc="A94A008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1"/>
  </w:num>
  <w:num w:numId="3">
    <w:abstractNumId w:val="4"/>
  </w:num>
  <w:num w:numId="4">
    <w:abstractNumId w:val="2"/>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3779E"/>
    <w:rsid w:val="000418EE"/>
    <w:rsid w:val="00043D13"/>
    <w:rsid w:val="00051FA3"/>
    <w:rsid w:val="000536E0"/>
    <w:rsid w:val="0005741D"/>
    <w:rsid w:val="00060E8A"/>
    <w:rsid w:val="00064488"/>
    <w:rsid w:val="000664A2"/>
    <w:rsid w:val="00067212"/>
    <w:rsid w:val="000800B2"/>
    <w:rsid w:val="00086119"/>
    <w:rsid w:val="000915C5"/>
    <w:rsid w:val="00091A32"/>
    <w:rsid w:val="000920C9"/>
    <w:rsid w:val="000948C5"/>
    <w:rsid w:val="00094AD9"/>
    <w:rsid w:val="00095AE4"/>
    <w:rsid w:val="000A32A1"/>
    <w:rsid w:val="000A3554"/>
    <w:rsid w:val="000A3C08"/>
    <w:rsid w:val="000B0344"/>
    <w:rsid w:val="000B1A3C"/>
    <w:rsid w:val="000B2197"/>
    <w:rsid w:val="000B23F7"/>
    <w:rsid w:val="000B5144"/>
    <w:rsid w:val="000C1071"/>
    <w:rsid w:val="000C161E"/>
    <w:rsid w:val="000C1B1B"/>
    <w:rsid w:val="000D6F64"/>
    <w:rsid w:val="000E47FE"/>
    <w:rsid w:val="000E4B89"/>
    <w:rsid w:val="000F0AF1"/>
    <w:rsid w:val="000F0FB9"/>
    <w:rsid w:val="000F11B8"/>
    <w:rsid w:val="000F3996"/>
    <w:rsid w:val="000F468E"/>
    <w:rsid w:val="000F4F1F"/>
    <w:rsid w:val="000F5771"/>
    <w:rsid w:val="000F5EB5"/>
    <w:rsid w:val="000F66A8"/>
    <w:rsid w:val="00110016"/>
    <w:rsid w:val="001117D7"/>
    <w:rsid w:val="001129B1"/>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2B69"/>
    <w:rsid w:val="001C359A"/>
    <w:rsid w:val="001C6514"/>
    <w:rsid w:val="001C7698"/>
    <w:rsid w:val="001C7C68"/>
    <w:rsid w:val="001D41E0"/>
    <w:rsid w:val="001D68B0"/>
    <w:rsid w:val="001D6CEA"/>
    <w:rsid w:val="001D7A1D"/>
    <w:rsid w:val="001E0993"/>
    <w:rsid w:val="001E165F"/>
    <w:rsid w:val="001E4896"/>
    <w:rsid w:val="001E7BA9"/>
    <w:rsid w:val="001F3C86"/>
    <w:rsid w:val="0020048C"/>
    <w:rsid w:val="00203740"/>
    <w:rsid w:val="00212C22"/>
    <w:rsid w:val="00215FFF"/>
    <w:rsid w:val="002168FD"/>
    <w:rsid w:val="00216F52"/>
    <w:rsid w:val="00217CAE"/>
    <w:rsid w:val="00220011"/>
    <w:rsid w:val="0022056F"/>
    <w:rsid w:val="0022305E"/>
    <w:rsid w:val="002260B4"/>
    <w:rsid w:val="002336BE"/>
    <w:rsid w:val="00234589"/>
    <w:rsid w:val="00234F4C"/>
    <w:rsid w:val="0024089B"/>
    <w:rsid w:val="00240976"/>
    <w:rsid w:val="00263B6F"/>
    <w:rsid w:val="002666D7"/>
    <w:rsid w:val="00267115"/>
    <w:rsid w:val="0026766F"/>
    <w:rsid w:val="002676E1"/>
    <w:rsid w:val="0027166B"/>
    <w:rsid w:val="00272361"/>
    <w:rsid w:val="00272BE3"/>
    <w:rsid w:val="00272E84"/>
    <w:rsid w:val="0027630F"/>
    <w:rsid w:val="00276C0D"/>
    <w:rsid w:val="00277C87"/>
    <w:rsid w:val="0028172B"/>
    <w:rsid w:val="00282ADC"/>
    <w:rsid w:val="00290BCB"/>
    <w:rsid w:val="002923B7"/>
    <w:rsid w:val="002932CE"/>
    <w:rsid w:val="0029385D"/>
    <w:rsid w:val="0029532E"/>
    <w:rsid w:val="002B25FD"/>
    <w:rsid w:val="002B5A58"/>
    <w:rsid w:val="002C431D"/>
    <w:rsid w:val="002C7156"/>
    <w:rsid w:val="002D4041"/>
    <w:rsid w:val="002E0CB9"/>
    <w:rsid w:val="002E16BA"/>
    <w:rsid w:val="002E4DD1"/>
    <w:rsid w:val="002F26A2"/>
    <w:rsid w:val="0030161C"/>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2D73"/>
    <w:rsid w:val="00373C67"/>
    <w:rsid w:val="00373FF8"/>
    <w:rsid w:val="00375E81"/>
    <w:rsid w:val="00385865"/>
    <w:rsid w:val="00386454"/>
    <w:rsid w:val="003876BA"/>
    <w:rsid w:val="003906D6"/>
    <w:rsid w:val="003958AA"/>
    <w:rsid w:val="003975CB"/>
    <w:rsid w:val="003977DC"/>
    <w:rsid w:val="003A2A73"/>
    <w:rsid w:val="003A6617"/>
    <w:rsid w:val="003B4359"/>
    <w:rsid w:val="003B5457"/>
    <w:rsid w:val="003B62B5"/>
    <w:rsid w:val="003C1E84"/>
    <w:rsid w:val="003C2C28"/>
    <w:rsid w:val="003C391E"/>
    <w:rsid w:val="003C3DB5"/>
    <w:rsid w:val="003C551D"/>
    <w:rsid w:val="003D1303"/>
    <w:rsid w:val="003D377A"/>
    <w:rsid w:val="003D6B99"/>
    <w:rsid w:val="003E13BD"/>
    <w:rsid w:val="003E1E1A"/>
    <w:rsid w:val="003E3B8F"/>
    <w:rsid w:val="003E6AB3"/>
    <w:rsid w:val="003F2F8E"/>
    <w:rsid w:val="003F4750"/>
    <w:rsid w:val="003F5560"/>
    <w:rsid w:val="0040123D"/>
    <w:rsid w:val="004018B9"/>
    <w:rsid w:val="00402E82"/>
    <w:rsid w:val="00405AC8"/>
    <w:rsid w:val="00407D37"/>
    <w:rsid w:val="00410BC6"/>
    <w:rsid w:val="00411DDA"/>
    <w:rsid w:val="00414F83"/>
    <w:rsid w:val="00415A74"/>
    <w:rsid w:val="00417D1D"/>
    <w:rsid w:val="00426D1C"/>
    <w:rsid w:val="004312FA"/>
    <w:rsid w:val="004354FA"/>
    <w:rsid w:val="00437710"/>
    <w:rsid w:val="00447941"/>
    <w:rsid w:val="00462F25"/>
    <w:rsid w:val="00464642"/>
    <w:rsid w:val="004667B6"/>
    <w:rsid w:val="00475586"/>
    <w:rsid w:val="00483E30"/>
    <w:rsid w:val="0048414A"/>
    <w:rsid w:val="004909FC"/>
    <w:rsid w:val="00495110"/>
    <w:rsid w:val="00496846"/>
    <w:rsid w:val="004A3ACC"/>
    <w:rsid w:val="004A74DB"/>
    <w:rsid w:val="004B3580"/>
    <w:rsid w:val="004B7261"/>
    <w:rsid w:val="004C3D4B"/>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6569"/>
    <w:rsid w:val="00576926"/>
    <w:rsid w:val="005924A1"/>
    <w:rsid w:val="005949D2"/>
    <w:rsid w:val="00595887"/>
    <w:rsid w:val="0059647C"/>
    <w:rsid w:val="005A080E"/>
    <w:rsid w:val="005A1308"/>
    <w:rsid w:val="005A3F57"/>
    <w:rsid w:val="005A58EB"/>
    <w:rsid w:val="005A73FA"/>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5F70AB"/>
    <w:rsid w:val="00600EEA"/>
    <w:rsid w:val="006037BD"/>
    <w:rsid w:val="0060657F"/>
    <w:rsid w:val="00606C38"/>
    <w:rsid w:val="006117C2"/>
    <w:rsid w:val="0061673E"/>
    <w:rsid w:val="006219A0"/>
    <w:rsid w:val="00621AA4"/>
    <w:rsid w:val="00622B89"/>
    <w:rsid w:val="006351FF"/>
    <w:rsid w:val="00647838"/>
    <w:rsid w:val="006615B3"/>
    <w:rsid w:val="00664C69"/>
    <w:rsid w:val="006730DE"/>
    <w:rsid w:val="00677BB5"/>
    <w:rsid w:val="006814D6"/>
    <w:rsid w:val="006820E8"/>
    <w:rsid w:val="006824FD"/>
    <w:rsid w:val="006B1ECE"/>
    <w:rsid w:val="006B67C1"/>
    <w:rsid w:val="006C1A0E"/>
    <w:rsid w:val="006C1A64"/>
    <w:rsid w:val="006C2190"/>
    <w:rsid w:val="006C3DE2"/>
    <w:rsid w:val="006C522F"/>
    <w:rsid w:val="006D0E18"/>
    <w:rsid w:val="006D2F48"/>
    <w:rsid w:val="006D32E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6B40"/>
    <w:rsid w:val="00742A3F"/>
    <w:rsid w:val="007479B8"/>
    <w:rsid w:val="007620A6"/>
    <w:rsid w:val="00765FDB"/>
    <w:rsid w:val="0077354F"/>
    <w:rsid w:val="00774545"/>
    <w:rsid w:val="007749CD"/>
    <w:rsid w:val="00775460"/>
    <w:rsid w:val="0078257C"/>
    <w:rsid w:val="00786023"/>
    <w:rsid w:val="00795D45"/>
    <w:rsid w:val="007A1959"/>
    <w:rsid w:val="007A1F62"/>
    <w:rsid w:val="007A5DA8"/>
    <w:rsid w:val="007B34AE"/>
    <w:rsid w:val="007C4B9F"/>
    <w:rsid w:val="007C5E10"/>
    <w:rsid w:val="007C696A"/>
    <w:rsid w:val="007C7FCD"/>
    <w:rsid w:val="007D5AF7"/>
    <w:rsid w:val="007D75F2"/>
    <w:rsid w:val="007E0CAD"/>
    <w:rsid w:val="007E57A7"/>
    <w:rsid w:val="007E5A86"/>
    <w:rsid w:val="007E6689"/>
    <w:rsid w:val="007E6C94"/>
    <w:rsid w:val="007F1204"/>
    <w:rsid w:val="007F4786"/>
    <w:rsid w:val="007F5DA6"/>
    <w:rsid w:val="008041D6"/>
    <w:rsid w:val="00804AC7"/>
    <w:rsid w:val="00804F05"/>
    <w:rsid w:val="0080724D"/>
    <w:rsid w:val="00810788"/>
    <w:rsid w:val="00814004"/>
    <w:rsid w:val="00815508"/>
    <w:rsid w:val="00816FB0"/>
    <w:rsid w:val="00817483"/>
    <w:rsid w:val="00817DA5"/>
    <w:rsid w:val="00820661"/>
    <w:rsid w:val="008224D0"/>
    <w:rsid w:val="008241AB"/>
    <w:rsid w:val="008254AC"/>
    <w:rsid w:val="00833E80"/>
    <w:rsid w:val="00833F6B"/>
    <w:rsid w:val="0084625B"/>
    <w:rsid w:val="00846A17"/>
    <w:rsid w:val="0086100E"/>
    <w:rsid w:val="00862FF4"/>
    <w:rsid w:val="0086363D"/>
    <w:rsid w:val="00864ACF"/>
    <w:rsid w:val="00870F66"/>
    <w:rsid w:val="00872646"/>
    <w:rsid w:val="00875998"/>
    <w:rsid w:val="00875E19"/>
    <w:rsid w:val="008810B0"/>
    <w:rsid w:val="0089028D"/>
    <w:rsid w:val="00891579"/>
    <w:rsid w:val="00892C30"/>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87F47"/>
    <w:rsid w:val="009926E3"/>
    <w:rsid w:val="00993429"/>
    <w:rsid w:val="009964CD"/>
    <w:rsid w:val="00996F28"/>
    <w:rsid w:val="009971C5"/>
    <w:rsid w:val="009A7F84"/>
    <w:rsid w:val="009B0CEB"/>
    <w:rsid w:val="009B774C"/>
    <w:rsid w:val="009C0BC3"/>
    <w:rsid w:val="009C13A5"/>
    <w:rsid w:val="009C412F"/>
    <w:rsid w:val="009D132D"/>
    <w:rsid w:val="009D3CF4"/>
    <w:rsid w:val="009D5F0B"/>
    <w:rsid w:val="009D6815"/>
    <w:rsid w:val="009D710A"/>
    <w:rsid w:val="009D7D29"/>
    <w:rsid w:val="009D7E4B"/>
    <w:rsid w:val="009E0910"/>
    <w:rsid w:val="009E5F4A"/>
    <w:rsid w:val="009F4BB3"/>
    <w:rsid w:val="009F5E63"/>
    <w:rsid w:val="00A02B06"/>
    <w:rsid w:val="00A071B0"/>
    <w:rsid w:val="00A1368B"/>
    <w:rsid w:val="00A1639D"/>
    <w:rsid w:val="00A24893"/>
    <w:rsid w:val="00A33F07"/>
    <w:rsid w:val="00A40882"/>
    <w:rsid w:val="00A43476"/>
    <w:rsid w:val="00A43618"/>
    <w:rsid w:val="00A4773E"/>
    <w:rsid w:val="00A52F77"/>
    <w:rsid w:val="00A547B5"/>
    <w:rsid w:val="00A622DC"/>
    <w:rsid w:val="00A74F0B"/>
    <w:rsid w:val="00A76B63"/>
    <w:rsid w:val="00A7761D"/>
    <w:rsid w:val="00A80480"/>
    <w:rsid w:val="00A83AB0"/>
    <w:rsid w:val="00A852C7"/>
    <w:rsid w:val="00A86FFD"/>
    <w:rsid w:val="00A93950"/>
    <w:rsid w:val="00AA31D6"/>
    <w:rsid w:val="00AA5AAC"/>
    <w:rsid w:val="00AB4379"/>
    <w:rsid w:val="00AC32EE"/>
    <w:rsid w:val="00AC4C54"/>
    <w:rsid w:val="00AC704F"/>
    <w:rsid w:val="00AD2793"/>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E4AEB"/>
    <w:rsid w:val="00BE70DC"/>
    <w:rsid w:val="00BE74D0"/>
    <w:rsid w:val="00BF6C75"/>
    <w:rsid w:val="00C0395F"/>
    <w:rsid w:val="00C065D3"/>
    <w:rsid w:val="00C06BC7"/>
    <w:rsid w:val="00C22359"/>
    <w:rsid w:val="00C24A12"/>
    <w:rsid w:val="00C264C5"/>
    <w:rsid w:val="00C27855"/>
    <w:rsid w:val="00C3478A"/>
    <w:rsid w:val="00C41169"/>
    <w:rsid w:val="00C423E1"/>
    <w:rsid w:val="00C42566"/>
    <w:rsid w:val="00C45BF8"/>
    <w:rsid w:val="00C50A9C"/>
    <w:rsid w:val="00C50E97"/>
    <w:rsid w:val="00C5339D"/>
    <w:rsid w:val="00C553D8"/>
    <w:rsid w:val="00C62EC7"/>
    <w:rsid w:val="00C6413E"/>
    <w:rsid w:val="00C64997"/>
    <w:rsid w:val="00C662FF"/>
    <w:rsid w:val="00C7240F"/>
    <w:rsid w:val="00C73548"/>
    <w:rsid w:val="00C76BD8"/>
    <w:rsid w:val="00C817DF"/>
    <w:rsid w:val="00C81C9A"/>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1C5F"/>
    <w:rsid w:val="00D45091"/>
    <w:rsid w:val="00D468EC"/>
    <w:rsid w:val="00D54000"/>
    <w:rsid w:val="00D61460"/>
    <w:rsid w:val="00D63AA5"/>
    <w:rsid w:val="00D6401F"/>
    <w:rsid w:val="00D655A8"/>
    <w:rsid w:val="00D674A3"/>
    <w:rsid w:val="00D70662"/>
    <w:rsid w:val="00D728C3"/>
    <w:rsid w:val="00D7707D"/>
    <w:rsid w:val="00D85FE8"/>
    <w:rsid w:val="00D862F1"/>
    <w:rsid w:val="00D871DE"/>
    <w:rsid w:val="00D91051"/>
    <w:rsid w:val="00D92260"/>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14480"/>
    <w:rsid w:val="00E21258"/>
    <w:rsid w:val="00E21DE1"/>
    <w:rsid w:val="00E23769"/>
    <w:rsid w:val="00E2387F"/>
    <w:rsid w:val="00E30DA2"/>
    <w:rsid w:val="00E32FE5"/>
    <w:rsid w:val="00E44260"/>
    <w:rsid w:val="00E47E27"/>
    <w:rsid w:val="00E53816"/>
    <w:rsid w:val="00E54F13"/>
    <w:rsid w:val="00E56E28"/>
    <w:rsid w:val="00E601DC"/>
    <w:rsid w:val="00E65528"/>
    <w:rsid w:val="00E65A23"/>
    <w:rsid w:val="00E6735E"/>
    <w:rsid w:val="00E7043F"/>
    <w:rsid w:val="00E70C72"/>
    <w:rsid w:val="00E720DA"/>
    <w:rsid w:val="00E77615"/>
    <w:rsid w:val="00E84846"/>
    <w:rsid w:val="00E96397"/>
    <w:rsid w:val="00E97E64"/>
    <w:rsid w:val="00EA281B"/>
    <w:rsid w:val="00EA324E"/>
    <w:rsid w:val="00EA37AB"/>
    <w:rsid w:val="00EA5AB5"/>
    <w:rsid w:val="00EA7847"/>
    <w:rsid w:val="00EB0B9E"/>
    <w:rsid w:val="00EB15FF"/>
    <w:rsid w:val="00EB1840"/>
    <w:rsid w:val="00EB32D3"/>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781E"/>
    <w:rsid w:val="00F8095E"/>
    <w:rsid w:val="00F81CDF"/>
    <w:rsid w:val="00F876C6"/>
    <w:rsid w:val="00F91190"/>
    <w:rsid w:val="00F95961"/>
    <w:rsid w:val="00FA5E75"/>
    <w:rsid w:val="00FD5CA9"/>
    <w:rsid w:val="00FE0251"/>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889E97-3924-4025-B495-656E9461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84625B"/>
    <w:pPr>
      <w:keepNext/>
      <w:spacing w:before="240" w:after="60"/>
      <w:outlineLvl w:val="0"/>
    </w:pPr>
    <w:rPr>
      <w:rFonts w:ascii="Calibri Light" w:eastAsia="PMingLiU" w:hAnsi="Calibri Light"/>
      <w:b/>
      <w:bCs/>
      <w:kern w:val="32"/>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4625B"/>
    <w:rPr>
      <w:rFonts w:ascii="Calibri Light" w:eastAsia="PMingLiU" w:hAnsi="Calibri Light"/>
      <w:b/>
      <w:kern w:val="32"/>
      <w:sz w:val="32"/>
    </w:rPr>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Emphasis">
    <w:name w:val="Emphasis"/>
    <w:basedOn w:val="DefaultParagraphFont"/>
    <w:uiPriority w:val="20"/>
    <w:qFormat/>
    <w:rsid w:val="00E77615"/>
    <w:rPr>
      <w:i/>
    </w:rPr>
  </w:style>
  <w:style w:type="numbering" w:customStyle="1" w:styleId="AIActionPoints">
    <w:name w:val="AI Action Points"/>
    <w:pPr>
      <w:numPr>
        <w:numId w:val="1"/>
      </w:numPr>
    </w:pPr>
  </w:style>
  <w:style w:type="character" w:styleId="Strong">
    <w:name w:val="Strong"/>
    <w:basedOn w:val="DefaultParagraphFont"/>
    <w:uiPriority w:val="22"/>
    <w:qFormat/>
    <w:rsid w:val="00A86F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17765">
      <w:marLeft w:val="0"/>
      <w:marRight w:val="0"/>
      <w:marTop w:val="0"/>
      <w:marBottom w:val="0"/>
      <w:divBdr>
        <w:top w:val="none" w:sz="0" w:space="0" w:color="auto"/>
        <w:left w:val="none" w:sz="0" w:space="0" w:color="auto"/>
        <w:bottom w:val="none" w:sz="0" w:space="0" w:color="auto"/>
        <w:right w:val="none" w:sz="0" w:space="0" w:color="auto"/>
      </w:divBdr>
    </w:div>
    <w:div w:id="735517766">
      <w:marLeft w:val="0"/>
      <w:marRight w:val="0"/>
      <w:marTop w:val="0"/>
      <w:marBottom w:val="0"/>
      <w:divBdr>
        <w:top w:val="none" w:sz="0" w:space="0" w:color="auto"/>
        <w:left w:val="none" w:sz="0" w:space="0" w:color="auto"/>
        <w:bottom w:val="none" w:sz="0" w:space="0" w:color="auto"/>
        <w:right w:val="none" w:sz="0" w:space="0" w:color="auto"/>
      </w:divBdr>
    </w:div>
    <w:div w:id="735517767">
      <w:marLeft w:val="0"/>
      <w:marRight w:val="0"/>
      <w:marTop w:val="0"/>
      <w:marBottom w:val="0"/>
      <w:divBdr>
        <w:top w:val="none" w:sz="0" w:space="0" w:color="auto"/>
        <w:left w:val="none" w:sz="0" w:space="0" w:color="auto"/>
        <w:bottom w:val="none" w:sz="0" w:space="0" w:color="auto"/>
        <w:right w:val="none" w:sz="0" w:space="0" w:color="auto"/>
      </w:divBdr>
    </w:div>
    <w:div w:id="735517768">
      <w:marLeft w:val="0"/>
      <w:marRight w:val="0"/>
      <w:marTop w:val="0"/>
      <w:marBottom w:val="0"/>
      <w:divBdr>
        <w:top w:val="none" w:sz="0" w:space="0" w:color="auto"/>
        <w:left w:val="none" w:sz="0" w:space="0" w:color="auto"/>
        <w:bottom w:val="none" w:sz="0" w:space="0" w:color="auto"/>
        <w:right w:val="none" w:sz="0" w:space="0" w:color="auto"/>
      </w:divBdr>
    </w:div>
    <w:div w:id="735517769">
      <w:marLeft w:val="0"/>
      <w:marRight w:val="0"/>
      <w:marTop w:val="0"/>
      <w:marBottom w:val="0"/>
      <w:divBdr>
        <w:top w:val="none" w:sz="0" w:space="0" w:color="auto"/>
        <w:left w:val="none" w:sz="0" w:space="0" w:color="auto"/>
        <w:bottom w:val="none" w:sz="0" w:space="0" w:color="auto"/>
        <w:right w:val="none" w:sz="0" w:space="0" w:color="auto"/>
      </w:divBdr>
    </w:div>
    <w:div w:id="735517770">
      <w:marLeft w:val="0"/>
      <w:marRight w:val="0"/>
      <w:marTop w:val="0"/>
      <w:marBottom w:val="0"/>
      <w:divBdr>
        <w:top w:val="none" w:sz="0" w:space="0" w:color="auto"/>
        <w:left w:val="none" w:sz="0" w:space="0" w:color="auto"/>
        <w:bottom w:val="none" w:sz="0" w:space="0" w:color="auto"/>
        <w:right w:val="none" w:sz="0" w:space="0" w:color="auto"/>
      </w:divBdr>
    </w:div>
    <w:div w:id="735517771">
      <w:marLeft w:val="0"/>
      <w:marRight w:val="0"/>
      <w:marTop w:val="0"/>
      <w:marBottom w:val="0"/>
      <w:divBdr>
        <w:top w:val="none" w:sz="0" w:space="0" w:color="auto"/>
        <w:left w:val="none" w:sz="0" w:space="0" w:color="auto"/>
        <w:bottom w:val="none" w:sz="0" w:space="0" w:color="auto"/>
        <w:right w:val="none" w:sz="0" w:space="0" w:color="auto"/>
      </w:divBdr>
    </w:div>
    <w:div w:id="735517772">
      <w:marLeft w:val="0"/>
      <w:marRight w:val="0"/>
      <w:marTop w:val="0"/>
      <w:marBottom w:val="0"/>
      <w:divBdr>
        <w:top w:val="none" w:sz="0" w:space="0" w:color="auto"/>
        <w:left w:val="none" w:sz="0" w:space="0" w:color="auto"/>
        <w:bottom w:val="none" w:sz="0" w:space="0" w:color="auto"/>
        <w:right w:val="none" w:sz="0" w:space="0" w:color="auto"/>
      </w:divBdr>
    </w:div>
    <w:div w:id="735517773">
      <w:marLeft w:val="0"/>
      <w:marRight w:val="0"/>
      <w:marTop w:val="0"/>
      <w:marBottom w:val="0"/>
      <w:divBdr>
        <w:top w:val="none" w:sz="0" w:space="0" w:color="auto"/>
        <w:left w:val="none" w:sz="0" w:space="0" w:color="auto"/>
        <w:bottom w:val="none" w:sz="0" w:space="0" w:color="auto"/>
        <w:right w:val="none" w:sz="0" w:space="0" w:color="auto"/>
      </w:divBdr>
    </w:div>
    <w:div w:id="735517774">
      <w:marLeft w:val="0"/>
      <w:marRight w:val="0"/>
      <w:marTop w:val="0"/>
      <w:marBottom w:val="0"/>
      <w:divBdr>
        <w:top w:val="none" w:sz="0" w:space="0" w:color="auto"/>
        <w:left w:val="none" w:sz="0" w:space="0" w:color="auto"/>
        <w:bottom w:val="none" w:sz="0" w:space="0" w:color="auto"/>
        <w:right w:val="none" w:sz="0" w:space="0" w:color="auto"/>
      </w:divBdr>
    </w:div>
    <w:div w:id="735517775">
      <w:marLeft w:val="0"/>
      <w:marRight w:val="0"/>
      <w:marTop w:val="0"/>
      <w:marBottom w:val="0"/>
      <w:divBdr>
        <w:top w:val="none" w:sz="0" w:space="0" w:color="auto"/>
        <w:left w:val="none" w:sz="0" w:space="0" w:color="auto"/>
        <w:bottom w:val="none" w:sz="0" w:space="0" w:color="auto"/>
        <w:right w:val="none" w:sz="0" w:space="0" w:color="auto"/>
      </w:divBdr>
    </w:div>
    <w:div w:id="735517779">
      <w:marLeft w:val="0"/>
      <w:marRight w:val="0"/>
      <w:marTop w:val="0"/>
      <w:marBottom w:val="0"/>
      <w:divBdr>
        <w:top w:val="none" w:sz="0" w:space="0" w:color="auto"/>
        <w:left w:val="none" w:sz="0" w:space="0" w:color="auto"/>
        <w:bottom w:val="none" w:sz="0" w:space="0" w:color="auto"/>
        <w:right w:val="none" w:sz="0" w:space="0" w:color="auto"/>
      </w:divBdr>
    </w:div>
    <w:div w:id="735517780">
      <w:marLeft w:val="0"/>
      <w:marRight w:val="0"/>
      <w:marTop w:val="0"/>
      <w:marBottom w:val="0"/>
      <w:divBdr>
        <w:top w:val="none" w:sz="0" w:space="0" w:color="auto"/>
        <w:left w:val="none" w:sz="0" w:space="0" w:color="auto"/>
        <w:bottom w:val="none" w:sz="0" w:space="0" w:color="auto"/>
        <w:right w:val="none" w:sz="0" w:space="0" w:color="auto"/>
      </w:divBdr>
      <w:divsChild>
        <w:div w:id="735517776">
          <w:marLeft w:val="0"/>
          <w:marRight w:val="0"/>
          <w:marTop w:val="288"/>
          <w:marBottom w:val="0"/>
          <w:divBdr>
            <w:top w:val="none" w:sz="0" w:space="0" w:color="auto"/>
            <w:left w:val="none" w:sz="0" w:space="0" w:color="auto"/>
            <w:bottom w:val="none" w:sz="0" w:space="0" w:color="auto"/>
            <w:right w:val="none" w:sz="0" w:space="0" w:color="auto"/>
          </w:divBdr>
        </w:div>
        <w:div w:id="735517782">
          <w:marLeft w:val="0"/>
          <w:marRight w:val="0"/>
          <w:marTop w:val="288"/>
          <w:marBottom w:val="0"/>
          <w:divBdr>
            <w:top w:val="none" w:sz="0" w:space="0" w:color="auto"/>
            <w:left w:val="none" w:sz="0" w:space="0" w:color="auto"/>
            <w:bottom w:val="none" w:sz="0" w:space="0" w:color="auto"/>
            <w:right w:val="none" w:sz="0" w:space="0" w:color="auto"/>
          </w:divBdr>
        </w:div>
        <w:div w:id="735517784">
          <w:marLeft w:val="0"/>
          <w:marRight w:val="0"/>
          <w:marTop w:val="288"/>
          <w:marBottom w:val="0"/>
          <w:divBdr>
            <w:top w:val="none" w:sz="0" w:space="0" w:color="auto"/>
            <w:left w:val="none" w:sz="0" w:space="0" w:color="auto"/>
            <w:bottom w:val="none" w:sz="0" w:space="0" w:color="auto"/>
            <w:right w:val="none" w:sz="0" w:space="0" w:color="auto"/>
          </w:divBdr>
        </w:div>
        <w:div w:id="735517786">
          <w:marLeft w:val="0"/>
          <w:marRight w:val="0"/>
          <w:marTop w:val="288"/>
          <w:marBottom w:val="0"/>
          <w:divBdr>
            <w:top w:val="none" w:sz="0" w:space="0" w:color="auto"/>
            <w:left w:val="none" w:sz="0" w:space="0" w:color="auto"/>
            <w:bottom w:val="none" w:sz="0" w:space="0" w:color="auto"/>
            <w:right w:val="none" w:sz="0" w:space="0" w:color="auto"/>
          </w:divBdr>
        </w:div>
      </w:divsChild>
    </w:div>
    <w:div w:id="735517783">
      <w:marLeft w:val="0"/>
      <w:marRight w:val="0"/>
      <w:marTop w:val="0"/>
      <w:marBottom w:val="0"/>
      <w:divBdr>
        <w:top w:val="none" w:sz="0" w:space="0" w:color="auto"/>
        <w:left w:val="none" w:sz="0" w:space="0" w:color="auto"/>
        <w:bottom w:val="none" w:sz="0" w:space="0" w:color="auto"/>
        <w:right w:val="none" w:sz="0" w:space="0" w:color="auto"/>
      </w:divBdr>
    </w:div>
    <w:div w:id="735517785">
      <w:marLeft w:val="0"/>
      <w:marRight w:val="0"/>
      <w:marTop w:val="0"/>
      <w:marBottom w:val="0"/>
      <w:divBdr>
        <w:top w:val="none" w:sz="0" w:space="0" w:color="auto"/>
        <w:left w:val="none" w:sz="0" w:space="0" w:color="auto"/>
        <w:bottom w:val="none" w:sz="0" w:space="0" w:color="auto"/>
        <w:right w:val="none" w:sz="0" w:space="0" w:color="auto"/>
      </w:divBdr>
      <w:divsChild>
        <w:div w:id="735517764">
          <w:marLeft w:val="0"/>
          <w:marRight w:val="0"/>
          <w:marTop w:val="288"/>
          <w:marBottom w:val="0"/>
          <w:divBdr>
            <w:top w:val="none" w:sz="0" w:space="0" w:color="auto"/>
            <w:left w:val="none" w:sz="0" w:space="0" w:color="auto"/>
            <w:bottom w:val="none" w:sz="0" w:space="0" w:color="auto"/>
            <w:right w:val="none" w:sz="0" w:space="0" w:color="auto"/>
          </w:divBdr>
        </w:div>
        <w:div w:id="735517777">
          <w:marLeft w:val="0"/>
          <w:marRight w:val="0"/>
          <w:marTop w:val="288"/>
          <w:marBottom w:val="0"/>
          <w:divBdr>
            <w:top w:val="none" w:sz="0" w:space="0" w:color="auto"/>
            <w:left w:val="none" w:sz="0" w:space="0" w:color="auto"/>
            <w:bottom w:val="none" w:sz="0" w:space="0" w:color="auto"/>
            <w:right w:val="none" w:sz="0" w:space="0" w:color="auto"/>
          </w:divBdr>
        </w:div>
        <w:div w:id="735517778">
          <w:marLeft w:val="0"/>
          <w:marRight w:val="0"/>
          <w:marTop w:val="288"/>
          <w:marBottom w:val="0"/>
          <w:divBdr>
            <w:top w:val="none" w:sz="0" w:space="0" w:color="auto"/>
            <w:left w:val="none" w:sz="0" w:space="0" w:color="auto"/>
            <w:bottom w:val="none" w:sz="0" w:space="0" w:color="auto"/>
            <w:right w:val="none" w:sz="0" w:space="0" w:color="auto"/>
          </w:divBdr>
        </w:div>
        <w:div w:id="735517781">
          <w:marLeft w:val="0"/>
          <w:marRight w:val="0"/>
          <w:marTop w:val="288"/>
          <w:marBottom w:val="0"/>
          <w:divBdr>
            <w:top w:val="none" w:sz="0" w:space="0" w:color="auto"/>
            <w:left w:val="none" w:sz="0" w:space="0" w:color="auto"/>
            <w:bottom w:val="none" w:sz="0" w:space="0" w:color="auto"/>
            <w:right w:val="none" w:sz="0" w:space="0" w:color="auto"/>
          </w:divBdr>
        </w:div>
      </w:divsChild>
    </w:div>
    <w:div w:id="735517787">
      <w:marLeft w:val="0"/>
      <w:marRight w:val="0"/>
      <w:marTop w:val="0"/>
      <w:marBottom w:val="0"/>
      <w:divBdr>
        <w:top w:val="none" w:sz="0" w:space="0" w:color="auto"/>
        <w:left w:val="none" w:sz="0" w:space="0" w:color="auto"/>
        <w:bottom w:val="none" w:sz="0" w:space="0" w:color="auto"/>
        <w:right w:val="none" w:sz="0" w:space="0" w:color="auto"/>
      </w:divBdr>
    </w:div>
    <w:div w:id="7355177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2.xml><?xml version="1.0" encoding="utf-8"?>
<?mso-contentType ?>
<spe:Receivers xmlns:spe="http://schemas.microsoft.com/sharepoint/events"/>
</file>

<file path=customXml/item3.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18820-A83B-47B2-A78C-149D3FCBE1CE}">
  <ds:schemaRef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b9e52a15-8fce-43d3-9ff2-f6bd6a140a3c"/>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CC517B-2AAA-4014-8109-87CA1748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IAR2 Team</cp:lastModifiedBy>
  <cp:revision>2</cp:revision>
  <cp:lastPrinted>2018-05-30T15:02:00Z</cp:lastPrinted>
  <dcterms:created xsi:type="dcterms:W3CDTF">2018-05-30T19:51:00Z</dcterms:created>
  <dcterms:modified xsi:type="dcterms:W3CDTF">2018-05-30T19:51:00Z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