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31AF8">
      <w:pPr>
        <w:pStyle w:val="AIUrgentActionTopHeading"/>
        <w:tabs>
          <w:tab w:val="clear" w:pos="567"/>
        </w:tabs>
        <w:spacing w:line="240" w:lineRule="auto"/>
        <w:rPr>
          <w:rFonts w:cs="Arial"/>
          <w:sz w:val="120"/>
          <w:szCs w:val="120"/>
        </w:rPr>
      </w:pPr>
      <w:r w:rsidRPr="00F95961">
        <w:rPr>
          <w:rFonts w:cs="Arial"/>
          <w:sz w:val="120"/>
          <w:szCs w:val="120"/>
        </w:rPr>
        <w:t>URGENT ACTION</w:t>
      </w:r>
    </w:p>
    <w:p w:rsidR="00D23C84" w:rsidRPr="00B67121" w:rsidRDefault="00D23C84" w:rsidP="00831AF8">
      <w:pPr>
        <w:rPr>
          <w:rStyle w:val="AIHeadline"/>
          <w:rFonts w:cs="Arial"/>
          <w:snapToGrid w:val="0"/>
          <w:sz w:val="34"/>
          <w:szCs w:val="34"/>
        </w:rPr>
      </w:pPr>
      <w:r w:rsidRPr="00B67121">
        <w:rPr>
          <w:rStyle w:val="AIHeadline"/>
          <w:rFonts w:cs="Arial"/>
          <w:snapToGrid w:val="0"/>
          <w:sz w:val="34"/>
          <w:szCs w:val="34"/>
        </w:rPr>
        <w:t>University students released but allege torture</w:t>
      </w:r>
    </w:p>
    <w:p w:rsidR="0026766F" w:rsidRPr="009D4677" w:rsidRDefault="0041520D" w:rsidP="00831AF8">
      <w:pPr>
        <w:pStyle w:val="AIintropara"/>
        <w:spacing w:line="240" w:lineRule="auto"/>
        <w:rPr>
          <w:rFonts w:cs="Arial"/>
          <w:sz w:val="22"/>
          <w:szCs w:val="22"/>
        </w:rPr>
      </w:pPr>
      <w:r w:rsidRPr="009D4677">
        <w:rPr>
          <w:rFonts w:cs="Arial"/>
          <w:sz w:val="22"/>
          <w:szCs w:val="22"/>
        </w:rPr>
        <w:t xml:space="preserve">14 </w:t>
      </w:r>
      <w:r w:rsidR="00D23C84" w:rsidRPr="009D4677">
        <w:rPr>
          <w:rFonts w:cs="Arial"/>
          <w:sz w:val="22"/>
          <w:szCs w:val="22"/>
        </w:rPr>
        <w:t xml:space="preserve">Boğaziçi University </w:t>
      </w:r>
      <w:r w:rsidRPr="009D4677">
        <w:rPr>
          <w:rFonts w:cs="Arial"/>
          <w:sz w:val="22"/>
          <w:szCs w:val="22"/>
        </w:rPr>
        <w:t>students who had been held in pre-trial detention in prison on allegations of ‘making propaganda for a terrorist organizations’ for protesting Turkey’s military operation in Afrin were release</w:t>
      </w:r>
      <w:r w:rsidR="00EB002C" w:rsidRPr="009D4677">
        <w:rPr>
          <w:rFonts w:cs="Arial"/>
          <w:sz w:val="22"/>
          <w:szCs w:val="22"/>
        </w:rPr>
        <w:t>d by an Istanbul court on 6 June</w:t>
      </w:r>
      <w:r w:rsidR="0026766F" w:rsidRPr="009D4677">
        <w:rPr>
          <w:rFonts w:cs="Arial"/>
          <w:sz w:val="22"/>
          <w:szCs w:val="22"/>
        </w:rPr>
        <w:t>.</w:t>
      </w:r>
      <w:r w:rsidR="00EB002C" w:rsidRPr="009D4677">
        <w:rPr>
          <w:rFonts w:cs="Arial"/>
          <w:sz w:val="22"/>
          <w:szCs w:val="22"/>
        </w:rPr>
        <w:t xml:space="preserve"> Their allegations of </w:t>
      </w:r>
      <w:r w:rsidR="00EA5CF3" w:rsidRPr="009D4677">
        <w:rPr>
          <w:rFonts w:cs="Arial"/>
          <w:sz w:val="22"/>
          <w:szCs w:val="22"/>
        </w:rPr>
        <w:t xml:space="preserve">torture and </w:t>
      </w:r>
      <w:r w:rsidR="00B01D7F" w:rsidRPr="009D4677">
        <w:rPr>
          <w:rFonts w:cs="Arial"/>
          <w:sz w:val="22"/>
          <w:szCs w:val="22"/>
        </w:rPr>
        <w:t xml:space="preserve">other </w:t>
      </w:r>
      <w:r w:rsidR="00EA5CF3" w:rsidRPr="009D4677">
        <w:rPr>
          <w:rFonts w:cs="Arial"/>
          <w:sz w:val="22"/>
          <w:szCs w:val="22"/>
        </w:rPr>
        <w:t>ill-treatment</w:t>
      </w:r>
      <w:r w:rsidR="00EB002C" w:rsidRPr="009D4677">
        <w:rPr>
          <w:rFonts w:cs="Arial"/>
          <w:sz w:val="22"/>
          <w:szCs w:val="22"/>
        </w:rPr>
        <w:t xml:space="preserve"> must be investigated. </w:t>
      </w:r>
    </w:p>
    <w:p w:rsidR="005019F8" w:rsidRPr="00831AF8" w:rsidRDefault="004D7645" w:rsidP="00831AF8">
      <w:pPr>
        <w:pStyle w:val="AIBodytext"/>
        <w:tabs>
          <w:tab w:val="clear" w:pos="567"/>
        </w:tabs>
        <w:spacing w:line="240" w:lineRule="auto"/>
        <w:rPr>
          <w:rStyle w:val="StyleAIBodytextAsianSimSunChar"/>
          <w:rFonts w:cs="Arial"/>
        </w:rPr>
      </w:pPr>
      <w:r w:rsidRPr="00831AF8">
        <w:rPr>
          <w:rStyle w:val="StyleAIBodytextAsianSimSunChar"/>
          <w:rFonts w:cs="Arial"/>
        </w:rPr>
        <w:t xml:space="preserve">On 6 June 2018, Istanbul Heavy Penal Court No.32 ruled to </w:t>
      </w:r>
      <w:r w:rsidR="005019F8" w:rsidRPr="00831AF8">
        <w:rPr>
          <w:rStyle w:val="StyleAIBodytextAsianSimSunChar"/>
          <w:rFonts w:cs="Arial"/>
        </w:rPr>
        <w:t xml:space="preserve">conditionally </w:t>
      </w:r>
      <w:r w:rsidRPr="00831AF8">
        <w:rPr>
          <w:rStyle w:val="StyleAIBodytextAsianSimSunChar"/>
          <w:rFonts w:cs="Arial"/>
        </w:rPr>
        <w:t xml:space="preserve">release </w:t>
      </w:r>
      <w:r w:rsidRPr="00831AF8">
        <w:rPr>
          <w:rStyle w:val="StyleAIBodytextAsianSimSunChar"/>
          <w:rFonts w:cs="Arial"/>
          <w:b/>
        </w:rPr>
        <w:t>14 Boğaziçi University students</w:t>
      </w:r>
      <w:r w:rsidR="005019F8" w:rsidRPr="00831AF8">
        <w:rPr>
          <w:rStyle w:val="StyleAIBodytextAsianSimSunChar"/>
          <w:rFonts w:cs="Arial"/>
        </w:rPr>
        <w:t xml:space="preserve"> at the first hearing of their trial. The students </w:t>
      </w:r>
      <w:r w:rsidRPr="00831AF8">
        <w:rPr>
          <w:rStyle w:val="StyleAIBodytextAsianSimSunChar"/>
          <w:rFonts w:cs="Arial"/>
        </w:rPr>
        <w:t>had been remanded in pre-trial detention on different dates since early April and May</w:t>
      </w:r>
      <w:r w:rsidR="005019F8" w:rsidRPr="00831AF8">
        <w:rPr>
          <w:rStyle w:val="StyleAIBodytextAsianSimSunChar"/>
          <w:rFonts w:cs="Arial"/>
        </w:rPr>
        <w:t xml:space="preserve"> and are among 22 students</w:t>
      </w:r>
      <w:r w:rsidRPr="00831AF8">
        <w:rPr>
          <w:rStyle w:val="StyleAIBodytextAsianSimSunChar"/>
          <w:rFonts w:cs="Arial"/>
        </w:rPr>
        <w:t xml:space="preserve"> indicted for ‘making propaganda for a terrorist organization’</w:t>
      </w:r>
      <w:r w:rsidR="005019F8" w:rsidRPr="00831AF8">
        <w:rPr>
          <w:rStyle w:val="StyleAIBodytextAsianSimSunChar"/>
          <w:rFonts w:cs="Arial"/>
        </w:rPr>
        <w:t>.</w:t>
      </w:r>
      <w:r w:rsidR="006A2651" w:rsidRPr="00831AF8">
        <w:rPr>
          <w:rStyle w:val="StyleAIBodytextAsianSimSunChar"/>
          <w:rFonts w:cs="Arial"/>
        </w:rPr>
        <w:t xml:space="preserve"> </w:t>
      </w:r>
      <w:r w:rsidR="00E51C85" w:rsidRPr="00831AF8">
        <w:rPr>
          <w:rStyle w:val="StyleAIBodytextAsianSimSunChar"/>
          <w:rFonts w:cs="Arial"/>
        </w:rPr>
        <w:t>All but one of the 22 students</w:t>
      </w:r>
      <w:r w:rsidR="006A2651" w:rsidRPr="00831AF8">
        <w:rPr>
          <w:rStyle w:val="StyleAIBodytextAsianSimSunChar"/>
          <w:rFonts w:cs="Arial"/>
        </w:rPr>
        <w:t xml:space="preserve"> are subject to a travel ban.</w:t>
      </w:r>
      <w:r w:rsidR="005019F8" w:rsidRPr="00831AF8">
        <w:rPr>
          <w:rStyle w:val="StyleAIBodytextAsianSimSunChar"/>
          <w:rFonts w:cs="Arial"/>
        </w:rPr>
        <w:t xml:space="preserve"> According to the students’ lawyers, </w:t>
      </w:r>
      <w:r w:rsidR="00E51C85" w:rsidRPr="00831AF8">
        <w:rPr>
          <w:rStyle w:val="StyleAIBodytextAsianSimSunChar"/>
          <w:rFonts w:cs="Arial"/>
        </w:rPr>
        <w:t>a further 10</w:t>
      </w:r>
      <w:r w:rsidR="005019F8" w:rsidRPr="00831AF8">
        <w:rPr>
          <w:rStyle w:val="StyleAIBodytextAsianSimSunChar"/>
          <w:rFonts w:cs="Arial"/>
        </w:rPr>
        <w:t xml:space="preserve"> students are subject to arrest warrants and separate prosecution</w:t>
      </w:r>
      <w:r w:rsidR="00CA77BF" w:rsidRPr="00831AF8">
        <w:rPr>
          <w:rStyle w:val="StyleAIBodytextAsianSimSunChar"/>
          <w:rFonts w:cs="Arial"/>
        </w:rPr>
        <w:t xml:space="preserve"> for </w:t>
      </w:r>
      <w:r w:rsidR="00035A05" w:rsidRPr="00831AF8">
        <w:rPr>
          <w:rStyle w:val="StyleAIBodytextAsianSimSunChar"/>
          <w:rFonts w:cs="Arial"/>
        </w:rPr>
        <w:t xml:space="preserve">participating in the same </w:t>
      </w:r>
      <w:r w:rsidR="00CA77BF" w:rsidRPr="00831AF8">
        <w:rPr>
          <w:rStyle w:val="StyleAIBodytextAsianSimSunChar"/>
          <w:rFonts w:cs="Arial"/>
        </w:rPr>
        <w:t xml:space="preserve">protest </w:t>
      </w:r>
      <w:r w:rsidR="00D23C84" w:rsidRPr="00831AF8">
        <w:rPr>
          <w:rStyle w:val="StyleAIBodytextAsianSimSunChar"/>
          <w:rFonts w:cs="Arial"/>
        </w:rPr>
        <w:t>on 19 March</w:t>
      </w:r>
      <w:r w:rsidR="00156309" w:rsidRPr="00831AF8">
        <w:rPr>
          <w:rStyle w:val="StyleAIBodytextAsianSimSunChar"/>
          <w:rFonts w:cs="Arial"/>
        </w:rPr>
        <w:t>,</w:t>
      </w:r>
      <w:r w:rsidR="00D23C84" w:rsidRPr="00831AF8">
        <w:rPr>
          <w:rStyle w:val="StyleAIBodytextAsianSimSunChar"/>
          <w:rFonts w:cs="Arial"/>
        </w:rPr>
        <w:t xml:space="preserve"> </w:t>
      </w:r>
      <w:r w:rsidR="00035A05" w:rsidRPr="00831AF8">
        <w:rPr>
          <w:rStyle w:val="StyleAIBodytextAsianSimSunChar"/>
          <w:rFonts w:cs="Arial"/>
        </w:rPr>
        <w:t xml:space="preserve">against </w:t>
      </w:r>
      <w:r w:rsidR="00CA77BF" w:rsidRPr="00831AF8">
        <w:rPr>
          <w:rStyle w:val="StyleAIBodytextAsianSimSunChar"/>
          <w:rFonts w:cs="Arial"/>
        </w:rPr>
        <w:t>Turkey’s military operation in Afrin</w:t>
      </w:r>
      <w:r w:rsidR="005019F8" w:rsidRPr="00831AF8">
        <w:rPr>
          <w:rStyle w:val="StyleAIBodytextAsianSimSunChar"/>
          <w:rFonts w:cs="Arial"/>
        </w:rPr>
        <w:t xml:space="preserve">. </w:t>
      </w:r>
      <w:bookmarkStart w:id="0" w:name="_GoBack"/>
      <w:bookmarkEnd w:id="0"/>
    </w:p>
    <w:p w:rsidR="006A2651" w:rsidRPr="00831AF8" w:rsidRDefault="006A2651" w:rsidP="00831AF8">
      <w:pPr>
        <w:pStyle w:val="AIBodytext"/>
        <w:tabs>
          <w:tab w:val="clear" w:pos="567"/>
        </w:tabs>
        <w:spacing w:line="240" w:lineRule="auto"/>
        <w:rPr>
          <w:rStyle w:val="StyleAIBodytextAsianSimSunChar"/>
          <w:rFonts w:cs="Arial"/>
        </w:rPr>
      </w:pPr>
      <w:r w:rsidRPr="00831AF8">
        <w:rPr>
          <w:rStyle w:val="StyleAIBodytextAsianSimSunChar"/>
          <w:rFonts w:cs="Arial"/>
        </w:rPr>
        <w:t xml:space="preserve">During their statements, </w:t>
      </w:r>
      <w:r w:rsidR="0041520D" w:rsidRPr="00831AF8">
        <w:rPr>
          <w:rStyle w:val="StyleAIBodytextAsianSimSunChar"/>
          <w:rFonts w:cs="Arial"/>
        </w:rPr>
        <w:t xml:space="preserve">three </w:t>
      </w:r>
      <w:r w:rsidRPr="00831AF8">
        <w:rPr>
          <w:rStyle w:val="StyleAIBodytextAsianSimSunChar"/>
          <w:rFonts w:cs="Arial"/>
        </w:rPr>
        <w:t>students told the court that they had been subjected to torture and other ill-treatment</w:t>
      </w:r>
      <w:r w:rsidR="00AE36F2" w:rsidRPr="00831AF8">
        <w:rPr>
          <w:rStyle w:val="StyleAIBodytextAsianSimSunChar"/>
          <w:rFonts w:cs="Arial"/>
        </w:rPr>
        <w:t xml:space="preserve"> </w:t>
      </w:r>
      <w:r w:rsidR="004427D8" w:rsidRPr="00831AF8">
        <w:rPr>
          <w:rStyle w:val="StyleAIBodytextAsianSimSunChar"/>
          <w:rFonts w:cs="Arial"/>
        </w:rPr>
        <w:t>at the time of their detention and</w:t>
      </w:r>
      <w:r w:rsidR="00D23C84" w:rsidRPr="00831AF8">
        <w:rPr>
          <w:rStyle w:val="StyleAIBodytextAsianSimSunChar"/>
          <w:rFonts w:cs="Arial"/>
        </w:rPr>
        <w:t xml:space="preserve"> while</w:t>
      </w:r>
      <w:r w:rsidR="004427D8" w:rsidRPr="00831AF8">
        <w:rPr>
          <w:rStyle w:val="StyleAIBodytextAsianSimSunChar"/>
          <w:rFonts w:cs="Arial"/>
        </w:rPr>
        <w:t xml:space="preserve"> in police custody</w:t>
      </w:r>
      <w:r w:rsidR="00AE36F2" w:rsidRPr="00831AF8">
        <w:rPr>
          <w:rStyle w:val="StyleAIBodytextAsianSimSunChar"/>
          <w:rFonts w:cs="Arial"/>
        </w:rPr>
        <w:t xml:space="preserve"> and requested that </w:t>
      </w:r>
      <w:r w:rsidRPr="00831AF8">
        <w:rPr>
          <w:rStyle w:val="StyleAIBodytextAsianSimSunChar"/>
          <w:rFonts w:cs="Arial"/>
        </w:rPr>
        <w:t>these allegations be subject to a criminal investi</w:t>
      </w:r>
      <w:r w:rsidR="00AE36F2" w:rsidRPr="00831AF8">
        <w:rPr>
          <w:rStyle w:val="StyleAIBodytextAsianSimSunChar"/>
          <w:rFonts w:cs="Arial"/>
        </w:rPr>
        <w:t>gation</w:t>
      </w:r>
      <w:r w:rsidR="00D30E23" w:rsidRPr="00831AF8">
        <w:rPr>
          <w:rStyle w:val="StyleAIBodytextAsianSimSunChar"/>
          <w:rFonts w:cs="Arial"/>
        </w:rPr>
        <w:t>.</w:t>
      </w:r>
      <w:r w:rsidR="004C79F5" w:rsidRPr="00831AF8">
        <w:rPr>
          <w:rStyle w:val="StyleAIBodytextAsianSimSunChar"/>
          <w:rFonts w:cs="Arial"/>
        </w:rPr>
        <w:t xml:space="preserve"> </w:t>
      </w:r>
      <w:r w:rsidR="00AE36F2" w:rsidRPr="00831AF8">
        <w:rPr>
          <w:rStyle w:val="StyleAIBodytextAsianSimSunChar"/>
          <w:rFonts w:cs="Arial"/>
        </w:rPr>
        <w:t xml:space="preserve">The </w:t>
      </w:r>
      <w:r w:rsidR="00D23C84" w:rsidRPr="00831AF8">
        <w:rPr>
          <w:rStyle w:val="StyleAIBodytextAsianSimSunChar"/>
          <w:rFonts w:cs="Arial"/>
        </w:rPr>
        <w:t>students alleged that, among other things</w:t>
      </w:r>
      <w:r w:rsidR="00D30E23" w:rsidRPr="00831AF8">
        <w:rPr>
          <w:rStyle w:val="StyleAIBodytextAsianSimSunChar"/>
          <w:rFonts w:cs="Arial"/>
        </w:rPr>
        <w:t>,</w:t>
      </w:r>
      <w:r w:rsidR="00AE36F2" w:rsidRPr="00831AF8">
        <w:rPr>
          <w:rStyle w:val="StyleAIBodytextAsianSimSunChar"/>
          <w:rFonts w:cs="Arial"/>
        </w:rPr>
        <w:t xml:space="preserve"> police officers </w:t>
      </w:r>
      <w:r w:rsidR="00D23C84" w:rsidRPr="00831AF8">
        <w:rPr>
          <w:rStyle w:val="StyleAIBodytextAsianSimSunChar"/>
          <w:rFonts w:cs="Arial"/>
        </w:rPr>
        <w:t xml:space="preserve">dragged </w:t>
      </w:r>
      <w:r w:rsidR="00FB152C" w:rsidRPr="00831AF8">
        <w:rPr>
          <w:rStyle w:val="StyleAIBodytextAsianSimSunChar"/>
          <w:rFonts w:cs="Arial"/>
        </w:rPr>
        <w:t>students on the floor</w:t>
      </w:r>
      <w:r w:rsidR="00156309" w:rsidRPr="00831AF8">
        <w:rPr>
          <w:rStyle w:val="StyleAIBodytextAsianSimSunChar"/>
          <w:rFonts w:cs="Arial"/>
        </w:rPr>
        <w:t>;</w:t>
      </w:r>
      <w:r w:rsidR="00AE36F2" w:rsidRPr="00831AF8">
        <w:rPr>
          <w:rStyle w:val="StyleAIBodytextAsianSimSunChar"/>
          <w:rFonts w:cs="Arial"/>
        </w:rPr>
        <w:t xml:space="preserve"> twist</w:t>
      </w:r>
      <w:r w:rsidR="00D23C84" w:rsidRPr="00831AF8">
        <w:rPr>
          <w:rStyle w:val="StyleAIBodytextAsianSimSunChar"/>
          <w:rFonts w:cs="Arial"/>
        </w:rPr>
        <w:t>ed</w:t>
      </w:r>
      <w:r w:rsidR="00AE36F2" w:rsidRPr="00831AF8">
        <w:rPr>
          <w:rStyle w:val="StyleAIBodytextAsianSimSunChar"/>
          <w:rFonts w:cs="Arial"/>
        </w:rPr>
        <w:t xml:space="preserve"> their arm</w:t>
      </w:r>
      <w:r w:rsidR="00D23C84" w:rsidRPr="00831AF8">
        <w:rPr>
          <w:rStyle w:val="StyleAIBodytextAsianSimSunChar"/>
          <w:rFonts w:cs="Arial"/>
        </w:rPr>
        <w:t>s</w:t>
      </w:r>
      <w:r w:rsidR="00FB152C" w:rsidRPr="00831AF8">
        <w:rPr>
          <w:rStyle w:val="StyleAIBodytextAsianSimSunChar"/>
          <w:rFonts w:cs="Arial"/>
        </w:rPr>
        <w:t>;</w:t>
      </w:r>
      <w:r w:rsidR="00AE36F2" w:rsidRPr="00831AF8">
        <w:rPr>
          <w:rStyle w:val="StyleAIBodytextAsianSimSunChar"/>
          <w:rFonts w:cs="Arial"/>
        </w:rPr>
        <w:t xml:space="preserve"> threate</w:t>
      </w:r>
      <w:r w:rsidR="00D23C84" w:rsidRPr="00831AF8">
        <w:rPr>
          <w:rStyle w:val="StyleAIBodytextAsianSimSunChar"/>
          <w:rFonts w:cs="Arial"/>
        </w:rPr>
        <w:t>ned</w:t>
      </w:r>
      <w:r w:rsidR="00AE36F2" w:rsidRPr="00831AF8">
        <w:rPr>
          <w:rStyle w:val="StyleAIBodytextAsianSimSunChar"/>
          <w:rFonts w:cs="Arial"/>
        </w:rPr>
        <w:t xml:space="preserve"> to break</w:t>
      </w:r>
      <w:r w:rsidR="00FB152C" w:rsidRPr="00831AF8">
        <w:rPr>
          <w:rStyle w:val="StyleAIBodytextAsianSimSunChar"/>
          <w:rFonts w:cs="Arial"/>
        </w:rPr>
        <w:t xml:space="preserve"> them;</w:t>
      </w:r>
      <w:r w:rsidR="00AE36F2" w:rsidRPr="00831AF8">
        <w:rPr>
          <w:rStyle w:val="StyleAIBodytextAsianSimSunChar"/>
          <w:rFonts w:cs="Arial"/>
        </w:rPr>
        <w:t xml:space="preserve"> ban</w:t>
      </w:r>
      <w:r w:rsidR="00D23C84" w:rsidRPr="00831AF8">
        <w:rPr>
          <w:rStyle w:val="StyleAIBodytextAsianSimSunChar"/>
          <w:rFonts w:cs="Arial"/>
        </w:rPr>
        <w:t>ged</w:t>
      </w:r>
      <w:r w:rsidR="00AE36F2" w:rsidRPr="00831AF8">
        <w:rPr>
          <w:rStyle w:val="StyleAIBodytextAsianSimSunChar"/>
          <w:rFonts w:cs="Arial"/>
        </w:rPr>
        <w:t xml:space="preserve"> the students’ heads on the</w:t>
      </w:r>
      <w:r w:rsidR="00FB152C" w:rsidRPr="00831AF8">
        <w:rPr>
          <w:rStyle w:val="StyleAIBodytextAsianSimSunChar"/>
          <w:rFonts w:cs="Arial"/>
        </w:rPr>
        <w:t xml:space="preserve"> windows of the police vehicles;</w:t>
      </w:r>
      <w:r w:rsidR="00AE36F2" w:rsidRPr="00831AF8">
        <w:rPr>
          <w:rStyle w:val="StyleAIBodytextAsianSimSunChar"/>
          <w:rFonts w:cs="Arial"/>
        </w:rPr>
        <w:t xml:space="preserve"> </w:t>
      </w:r>
      <w:r w:rsidR="00D23C84" w:rsidRPr="00831AF8">
        <w:rPr>
          <w:rStyle w:val="StyleAIBodytextAsianSimSunChar"/>
          <w:rFonts w:cs="Arial"/>
        </w:rPr>
        <w:t xml:space="preserve">and </w:t>
      </w:r>
      <w:r w:rsidR="00AE36F2" w:rsidRPr="00831AF8">
        <w:rPr>
          <w:rStyle w:val="StyleAIBodytextAsianSimSunChar"/>
          <w:rFonts w:cs="Arial"/>
        </w:rPr>
        <w:t>kick</w:t>
      </w:r>
      <w:r w:rsidR="00D23C84" w:rsidRPr="00831AF8">
        <w:rPr>
          <w:rStyle w:val="StyleAIBodytextAsianSimSunChar"/>
          <w:rFonts w:cs="Arial"/>
        </w:rPr>
        <w:t>ed</w:t>
      </w:r>
      <w:r w:rsidR="00AE36F2" w:rsidRPr="00831AF8">
        <w:rPr>
          <w:rStyle w:val="StyleAIBodytextAsianSimSunChar"/>
          <w:rFonts w:cs="Arial"/>
        </w:rPr>
        <w:t xml:space="preserve"> and punch</w:t>
      </w:r>
      <w:r w:rsidR="00D23C84" w:rsidRPr="00831AF8">
        <w:rPr>
          <w:rStyle w:val="StyleAIBodytextAsianSimSunChar"/>
          <w:rFonts w:cs="Arial"/>
        </w:rPr>
        <w:t>ed</w:t>
      </w:r>
      <w:r w:rsidR="00156309" w:rsidRPr="00831AF8">
        <w:rPr>
          <w:rStyle w:val="StyleAIBodytextAsianSimSunChar"/>
          <w:rFonts w:cs="Arial"/>
        </w:rPr>
        <w:t xml:space="preserve"> them</w:t>
      </w:r>
      <w:r w:rsidR="00AE36F2" w:rsidRPr="00831AF8">
        <w:rPr>
          <w:rStyle w:val="StyleAIBodytextAsianSimSunChar"/>
          <w:rFonts w:cs="Arial"/>
        </w:rPr>
        <w:t>.</w:t>
      </w:r>
      <w:r w:rsidR="00821FB4" w:rsidRPr="00831AF8">
        <w:rPr>
          <w:rStyle w:val="StyleAIBodytextAsianSimSunChar"/>
          <w:rFonts w:cs="Arial"/>
        </w:rPr>
        <w:t xml:space="preserve"> In its interim decision, t</w:t>
      </w:r>
      <w:r w:rsidR="00AE36F2" w:rsidRPr="00831AF8">
        <w:rPr>
          <w:rStyle w:val="StyleAIBodytextAsianSimSunChar"/>
          <w:rFonts w:cs="Arial"/>
        </w:rPr>
        <w:t>he court rejected the students</w:t>
      </w:r>
      <w:r w:rsidR="0041520D" w:rsidRPr="00831AF8">
        <w:rPr>
          <w:rStyle w:val="StyleAIBodytextAsianSimSunChar"/>
          <w:rFonts w:cs="Arial"/>
        </w:rPr>
        <w:t>’</w:t>
      </w:r>
      <w:r w:rsidR="00AE36F2" w:rsidRPr="00831AF8">
        <w:rPr>
          <w:rStyle w:val="StyleAIBodytextAsianSimSunChar"/>
          <w:rFonts w:cs="Arial"/>
        </w:rPr>
        <w:t xml:space="preserve"> request for a criminal investigation, stating that ‘the alleged matter is understood to have taken place before the start of the prosecution and that </w:t>
      </w:r>
      <w:r w:rsidR="00D23C84" w:rsidRPr="00831AF8">
        <w:rPr>
          <w:rStyle w:val="StyleAIBodytextAsianSimSunChar"/>
          <w:rFonts w:cs="Arial"/>
        </w:rPr>
        <w:t xml:space="preserve">[it] </w:t>
      </w:r>
      <w:r w:rsidR="00AE36F2" w:rsidRPr="00831AF8">
        <w:rPr>
          <w:rStyle w:val="StyleAIBodytextAsianSimSunChar"/>
          <w:rFonts w:cs="Arial"/>
        </w:rPr>
        <w:t xml:space="preserve">did not take place in front of the court, </w:t>
      </w:r>
      <w:r w:rsidR="00D23C84" w:rsidRPr="00831AF8">
        <w:rPr>
          <w:rStyle w:val="StyleAIBodytextAsianSimSunChar"/>
          <w:rFonts w:cs="Arial"/>
        </w:rPr>
        <w:t xml:space="preserve">[and so] </w:t>
      </w:r>
      <w:r w:rsidR="00AE36F2" w:rsidRPr="00831AF8">
        <w:rPr>
          <w:rStyle w:val="StyleAIBodytextAsianSimSunChar"/>
          <w:rFonts w:cs="Arial"/>
        </w:rPr>
        <w:t>the court has not observed these incidents and that the students can make a criminal complaint themselves.’</w:t>
      </w:r>
    </w:p>
    <w:p w:rsidR="00831AF8" w:rsidRDefault="00B01D7F" w:rsidP="00831AF8">
      <w:pPr>
        <w:pStyle w:val="AIBodytext"/>
        <w:tabs>
          <w:tab w:val="clear" w:pos="567"/>
        </w:tabs>
        <w:spacing w:line="240" w:lineRule="auto"/>
        <w:rPr>
          <w:rStyle w:val="StyleAIBodytextAsianSimSunChar"/>
          <w:rFonts w:cs="Arial"/>
        </w:rPr>
      </w:pPr>
      <w:r w:rsidRPr="00831AF8">
        <w:rPr>
          <w:rStyle w:val="StyleAIBodytextAsianSimSunChar"/>
          <w:rFonts w:cs="Arial"/>
        </w:rPr>
        <w:t xml:space="preserve">By </w:t>
      </w:r>
      <w:r w:rsidR="00BF2821" w:rsidRPr="00831AF8">
        <w:rPr>
          <w:rStyle w:val="StyleAIBodytextAsianSimSunChar"/>
          <w:rFonts w:cs="Arial"/>
        </w:rPr>
        <w:t xml:space="preserve">participating in the protest, the students exercised their rights to freedom of expression and peaceful assembly, guaranteed under both </w:t>
      </w:r>
      <w:r w:rsidR="00156309" w:rsidRPr="00831AF8">
        <w:rPr>
          <w:rStyle w:val="StyleAIBodytextAsianSimSunChar"/>
          <w:rFonts w:cs="Arial"/>
        </w:rPr>
        <w:t>domestic and international law.</w:t>
      </w:r>
    </w:p>
    <w:p w:rsidR="00BF2821" w:rsidRPr="00831AF8" w:rsidRDefault="00F22A9E" w:rsidP="00831AF8">
      <w:pPr>
        <w:pStyle w:val="AIBodytext"/>
        <w:tabs>
          <w:tab w:val="clear" w:pos="567"/>
        </w:tabs>
        <w:spacing w:line="240" w:lineRule="auto"/>
        <w:rPr>
          <w:rStyle w:val="StyleAIBodytextAsianSimSunChar"/>
          <w:rFonts w:cs="Arial"/>
        </w:rPr>
      </w:pPr>
      <w:r w:rsidRPr="00831AF8">
        <w:rPr>
          <w:rStyle w:val="StyleAIBodytextAsianSimSunChar"/>
          <w:rFonts w:cs="Arial"/>
        </w:rPr>
        <w:t xml:space="preserve">Torture and other ill-treatment is strictly </w:t>
      </w:r>
      <w:r w:rsidR="00F46C65" w:rsidRPr="00831AF8">
        <w:rPr>
          <w:rStyle w:val="StyleAIBodytextAsianSimSunChar"/>
          <w:rFonts w:cs="Arial"/>
        </w:rPr>
        <w:t>prohibited</w:t>
      </w:r>
      <w:r w:rsidRPr="00831AF8">
        <w:rPr>
          <w:rStyle w:val="StyleAIBodytextAsianSimSunChar"/>
          <w:rFonts w:cs="Arial"/>
        </w:rPr>
        <w:t xml:space="preserve"> in both domestic and internat</w:t>
      </w:r>
      <w:r w:rsidR="00156309" w:rsidRPr="00831AF8">
        <w:rPr>
          <w:rStyle w:val="StyleAIBodytextAsianSimSunChar"/>
          <w:rFonts w:cs="Arial"/>
        </w:rPr>
        <w:t>ional law.</w:t>
      </w:r>
    </w:p>
    <w:p w:rsidR="009D4677" w:rsidRPr="00E35808" w:rsidRDefault="009D4677" w:rsidP="00831AF8">
      <w:pPr>
        <w:rPr>
          <w:rFonts w:ascii="Arial" w:eastAsia="Calibri" w:hAnsi="Arial" w:cs="Arial"/>
          <w:b/>
          <w:sz w:val="20"/>
          <w:szCs w:val="20"/>
        </w:rPr>
      </w:pPr>
      <w:r w:rsidRPr="00E35808">
        <w:rPr>
          <w:rFonts w:ascii="Arial" w:eastAsia="Calibri" w:hAnsi="Arial" w:cs="Arial"/>
          <w:b/>
          <w:sz w:val="20"/>
          <w:szCs w:val="20"/>
        </w:rPr>
        <w:t>1) TAKE ACTION</w:t>
      </w:r>
    </w:p>
    <w:p w:rsidR="009D4677" w:rsidRPr="00E35808" w:rsidRDefault="009D4677" w:rsidP="00831AF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983542" w:rsidRDefault="0004131A" w:rsidP="00831AF8">
      <w:pPr>
        <w:numPr>
          <w:ilvl w:val="0"/>
          <w:numId w:val="4"/>
        </w:numPr>
        <w:rPr>
          <w:rFonts w:ascii="Arial" w:hAnsi="Arial" w:cs="Arial"/>
          <w:sz w:val="20"/>
          <w:szCs w:val="20"/>
        </w:rPr>
      </w:pPr>
      <w:r>
        <w:rPr>
          <w:rFonts w:ascii="Arial" w:hAnsi="Arial" w:cs="Arial"/>
          <w:sz w:val="20"/>
          <w:szCs w:val="20"/>
        </w:rPr>
        <w:t>A</w:t>
      </w:r>
      <w:r w:rsidR="00F22A9E" w:rsidRPr="00983542">
        <w:rPr>
          <w:rFonts w:ascii="Arial" w:hAnsi="Arial" w:cs="Arial"/>
          <w:sz w:val="20"/>
          <w:szCs w:val="20"/>
        </w:rPr>
        <w:t xml:space="preserve"> prompt, thorough and impartial investigation</w:t>
      </w:r>
      <w:r w:rsidR="009C3A20" w:rsidRPr="00983542">
        <w:rPr>
          <w:rFonts w:ascii="Arial" w:hAnsi="Arial" w:cs="Arial"/>
          <w:sz w:val="20"/>
          <w:szCs w:val="20"/>
        </w:rPr>
        <w:t xml:space="preserve"> is conducted</w:t>
      </w:r>
      <w:r w:rsidR="00F22A9E" w:rsidRPr="00983542">
        <w:rPr>
          <w:rFonts w:ascii="Arial" w:hAnsi="Arial" w:cs="Arial"/>
          <w:sz w:val="20"/>
          <w:szCs w:val="20"/>
        </w:rPr>
        <w:t xml:space="preserve"> into</w:t>
      </w:r>
      <w:r w:rsidR="003D3B81" w:rsidRPr="00983542">
        <w:rPr>
          <w:rFonts w:ascii="Arial" w:hAnsi="Arial" w:cs="Arial"/>
          <w:sz w:val="20"/>
          <w:szCs w:val="20"/>
        </w:rPr>
        <w:t xml:space="preserve"> the students’</w:t>
      </w:r>
      <w:r w:rsidR="00F22A9E" w:rsidRPr="00983542">
        <w:rPr>
          <w:rFonts w:ascii="Arial" w:hAnsi="Arial" w:cs="Arial"/>
          <w:sz w:val="20"/>
          <w:szCs w:val="20"/>
        </w:rPr>
        <w:t xml:space="preserve"> allegations of </w:t>
      </w:r>
      <w:r w:rsidR="003D3B81" w:rsidRPr="00983542">
        <w:rPr>
          <w:rFonts w:ascii="Arial" w:hAnsi="Arial" w:cs="Arial"/>
          <w:sz w:val="20"/>
          <w:szCs w:val="20"/>
        </w:rPr>
        <w:t>torture and other ill-treatment;</w:t>
      </w:r>
    </w:p>
    <w:p w:rsidR="00983542" w:rsidRDefault="00FB152C" w:rsidP="00831AF8">
      <w:pPr>
        <w:numPr>
          <w:ilvl w:val="0"/>
          <w:numId w:val="4"/>
        </w:numPr>
        <w:rPr>
          <w:rFonts w:ascii="Arial" w:hAnsi="Arial" w:cs="Arial"/>
          <w:sz w:val="20"/>
          <w:szCs w:val="20"/>
        </w:rPr>
      </w:pPr>
      <w:r>
        <w:rPr>
          <w:rFonts w:ascii="Arial" w:hAnsi="Arial" w:cs="Arial"/>
          <w:sz w:val="20"/>
          <w:szCs w:val="20"/>
        </w:rPr>
        <w:t>Those p</w:t>
      </w:r>
      <w:r w:rsidR="003D3B81" w:rsidRPr="00B01D7F">
        <w:rPr>
          <w:rFonts w:ascii="Arial" w:hAnsi="Arial" w:cs="Arial"/>
          <w:sz w:val="20"/>
          <w:szCs w:val="20"/>
        </w:rPr>
        <w:t>olice officers found to be responsible are brought to justice</w:t>
      </w:r>
      <w:r w:rsidR="00B01D7F">
        <w:rPr>
          <w:rFonts w:ascii="Arial" w:hAnsi="Arial" w:cs="Arial"/>
          <w:sz w:val="20"/>
          <w:szCs w:val="20"/>
        </w:rPr>
        <w:t xml:space="preserve"> </w:t>
      </w:r>
      <w:r w:rsidR="00B01D7F" w:rsidRPr="00B01D7F">
        <w:rPr>
          <w:rFonts w:ascii="Arial" w:hAnsi="Arial" w:cs="Arial"/>
          <w:sz w:val="20"/>
          <w:szCs w:val="20"/>
        </w:rPr>
        <w:t>in fair trials</w:t>
      </w:r>
      <w:r w:rsidR="003D3B81">
        <w:rPr>
          <w:rFonts w:ascii="Arial" w:hAnsi="Arial" w:cs="Arial"/>
          <w:sz w:val="20"/>
          <w:szCs w:val="20"/>
        </w:rPr>
        <w:t>;</w:t>
      </w:r>
    </w:p>
    <w:p w:rsidR="0026766F" w:rsidRPr="00983542" w:rsidRDefault="0004131A" w:rsidP="00831AF8">
      <w:pPr>
        <w:numPr>
          <w:ilvl w:val="0"/>
          <w:numId w:val="4"/>
        </w:numPr>
        <w:rPr>
          <w:rFonts w:ascii="Arial" w:hAnsi="Arial" w:cs="Arial"/>
          <w:sz w:val="20"/>
          <w:szCs w:val="20"/>
        </w:rPr>
      </w:pPr>
      <w:r>
        <w:rPr>
          <w:rFonts w:ascii="Arial" w:hAnsi="Arial" w:cs="Arial"/>
          <w:sz w:val="20"/>
          <w:szCs w:val="20"/>
          <w:lang w:val="it-IT"/>
        </w:rPr>
        <w:t>T</w:t>
      </w:r>
      <w:r w:rsidR="003D3B81" w:rsidRPr="00983542">
        <w:rPr>
          <w:rFonts w:ascii="Arial" w:hAnsi="Arial" w:cs="Arial"/>
          <w:sz w:val="20"/>
          <w:szCs w:val="20"/>
          <w:lang w:val="it-IT"/>
        </w:rPr>
        <w:t xml:space="preserve">hat the rights to freedom of expression and peaceful assembly are </w:t>
      </w:r>
      <w:r w:rsidR="00D23C84" w:rsidRPr="00983542">
        <w:rPr>
          <w:rFonts w:ascii="Arial" w:hAnsi="Arial" w:cs="Arial"/>
          <w:sz w:val="20"/>
          <w:szCs w:val="20"/>
          <w:lang w:val="it-IT"/>
        </w:rPr>
        <w:t xml:space="preserve">fully protected and </w:t>
      </w:r>
      <w:r w:rsidR="003D3B81" w:rsidRPr="00983542">
        <w:rPr>
          <w:rFonts w:ascii="Arial" w:hAnsi="Arial" w:cs="Arial"/>
          <w:sz w:val="20"/>
          <w:szCs w:val="20"/>
          <w:lang w:val="it-IT"/>
        </w:rPr>
        <w:t>respected in Turkey.</w:t>
      </w:r>
    </w:p>
    <w:p w:rsidR="0026766F" w:rsidRPr="00F95961" w:rsidRDefault="0026766F" w:rsidP="00831AF8">
      <w:pPr>
        <w:pStyle w:val="AITableHeading"/>
        <w:tabs>
          <w:tab w:val="clear" w:pos="567"/>
        </w:tabs>
        <w:rPr>
          <w:rFonts w:cs="Arial"/>
        </w:rPr>
      </w:pPr>
    </w:p>
    <w:p w:rsidR="00035A05" w:rsidRDefault="009D4677" w:rsidP="00831AF8">
      <w:pPr>
        <w:pStyle w:val="AITableHeading"/>
        <w:tabs>
          <w:tab w:val="clear" w:pos="567"/>
        </w:tabs>
      </w:pPr>
      <w:r>
        <w:t xml:space="preserve">Contact these two officials by 20 July, 2018: </w:t>
      </w:r>
    </w:p>
    <w:p w:rsidR="009D4677" w:rsidRDefault="009D4677" w:rsidP="00831AF8">
      <w:pPr>
        <w:pStyle w:val="AIAddressText"/>
        <w:tabs>
          <w:tab w:val="clear" w:pos="567"/>
        </w:tabs>
        <w:spacing w:line="240" w:lineRule="auto"/>
        <w:rPr>
          <w:rFonts w:cs="Arial"/>
          <w:color w:val="000000" w:themeColor="text1"/>
          <w:sz w:val="16"/>
          <w:szCs w:val="16"/>
          <w:u w:val="single"/>
        </w:rPr>
        <w:sectPr w:rsidR="009D4677" w:rsidSect="00831AF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9D4677" w:rsidRPr="009D4677" w:rsidRDefault="009D4677" w:rsidP="00831AF8">
      <w:pPr>
        <w:pStyle w:val="AIAddressText"/>
        <w:tabs>
          <w:tab w:val="clear" w:pos="567"/>
        </w:tabs>
        <w:spacing w:line="240" w:lineRule="auto"/>
        <w:rPr>
          <w:rFonts w:cs="Arial"/>
          <w:color w:val="000000" w:themeColor="text1"/>
          <w:sz w:val="16"/>
          <w:szCs w:val="16"/>
          <w:u w:val="single"/>
        </w:rPr>
      </w:pPr>
      <w:r w:rsidRPr="009D4677">
        <w:rPr>
          <w:rFonts w:cs="Arial"/>
          <w:color w:val="000000" w:themeColor="text1"/>
          <w:sz w:val="16"/>
          <w:szCs w:val="16"/>
          <w:u w:val="single"/>
        </w:rPr>
        <w:t>Minister of Justice</w:t>
      </w:r>
    </w:p>
    <w:p w:rsidR="009D4677" w:rsidRPr="009D4677" w:rsidRDefault="009D4677" w:rsidP="00831AF8">
      <w:pPr>
        <w:pStyle w:val="AIAddressText"/>
        <w:tabs>
          <w:tab w:val="clear" w:pos="567"/>
        </w:tabs>
        <w:spacing w:line="240" w:lineRule="auto"/>
        <w:rPr>
          <w:rFonts w:cs="Arial"/>
          <w:color w:val="000000" w:themeColor="text1"/>
          <w:sz w:val="16"/>
          <w:szCs w:val="16"/>
        </w:rPr>
      </w:pPr>
      <w:r w:rsidRPr="009D4677">
        <w:rPr>
          <w:rFonts w:cs="Arial"/>
          <w:color w:val="000000" w:themeColor="text1"/>
          <w:sz w:val="16"/>
          <w:szCs w:val="16"/>
        </w:rPr>
        <w:t>Mr. Abdülhamit Gül</w:t>
      </w:r>
    </w:p>
    <w:p w:rsidR="009D4677" w:rsidRPr="009D4677" w:rsidRDefault="009D4677" w:rsidP="00831AF8">
      <w:pPr>
        <w:autoSpaceDE w:val="0"/>
        <w:autoSpaceDN w:val="0"/>
        <w:adjustRightInd w:val="0"/>
        <w:ind w:right="100"/>
        <w:rPr>
          <w:rFonts w:ascii="Arial" w:hAnsi="Arial" w:cs="Arial"/>
          <w:color w:val="000000" w:themeColor="text1"/>
          <w:sz w:val="16"/>
          <w:szCs w:val="16"/>
        </w:rPr>
      </w:pPr>
      <w:r w:rsidRPr="009D4677">
        <w:rPr>
          <w:rFonts w:ascii="Arial" w:hAnsi="Arial" w:cs="Arial"/>
          <w:color w:val="000000" w:themeColor="text1"/>
          <w:sz w:val="16"/>
          <w:szCs w:val="16"/>
        </w:rPr>
        <w:t>Adalet Bakanlığı</w:t>
      </w:r>
    </w:p>
    <w:p w:rsidR="009D4677" w:rsidRPr="009D4677" w:rsidRDefault="009D4677" w:rsidP="00831AF8">
      <w:pPr>
        <w:autoSpaceDE w:val="0"/>
        <w:autoSpaceDN w:val="0"/>
        <w:adjustRightInd w:val="0"/>
        <w:ind w:right="100"/>
        <w:rPr>
          <w:rFonts w:ascii="Arial" w:hAnsi="Arial" w:cs="Arial"/>
          <w:color w:val="000000" w:themeColor="text1"/>
          <w:sz w:val="16"/>
          <w:szCs w:val="16"/>
          <w:shd w:val="clear" w:color="auto" w:fill="FFFFFF"/>
        </w:rPr>
      </w:pPr>
      <w:r w:rsidRPr="009D4677">
        <w:rPr>
          <w:rFonts w:ascii="Arial" w:hAnsi="Arial" w:cs="Arial"/>
          <w:color w:val="000000" w:themeColor="text1"/>
          <w:sz w:val="16"/>
          <w:szCs w:val="16"/>
          <w:shd w:val="clear" w:color="auto" w:fill="FFFFFF"/>
        </w:rPr>
        <w:t xml:space="preserve">06659 Ankara, </w:t>
      </w:r>
    </w:p>
    <w:p w:rsidR="009D4677" w:rsidRPr="009D4677" w:rsidRDefault="009D4677" w:rsidP="00831AF8">
      <w:pPr>
        <w:pStyle w:val="AIAddressText"/>
        <w:tabs>
          <w:tab w:val="clear" w:pos="567"/>
        </w:tabs>
        <w:spacing w:line="240" w:lineRule="auto"/>
        <w:rPr>
          <w:rFonts w:cs="Arial"/>
          <w:color w:val="000000" w:themeColor="text1"/>
          <w:sz w:val="16"/>
          <w:szCs w:val="16"/>
        </w:rPr>
      </w:pPr>
      <w:r w:rsidRPr="009D4677">
        <w:rPr>
          <w:rFonts w:cs="Arial"/>
          <w:color w:val="000000" w:themeColor="text1"/>
          <w:sz w:val="16"/>
          <w:szCs w:val="16"/>
        </w:rPr>
        <w:t>Turkey</w:t>
      </w:r>
    </w:p>
    <w:p w:rsidR="009D4677" w:rsidRPr="009D4677" w:rsidRDefault="009D4677" w:rsidP="00831AF8">
      <w:pPr>
        <w:pStyle w:val="AIAddressText"/>
        <w:tabs>
          <w:tab w:val="clear" w:pos="567"/>
        </w:tabs>
        <w:spacing w:line="240" w:lineRule="auto"/>
        <w:rPr>
          <w:rFonts w:cs="Arial"/>
          <w:color w:val="000000" w:themeColor="text1"/>
          <w:sz w:val="16"/>
          <w:szCs w:val="16"/>
        </w:rPr>
      </w:pPr>
      <w:r w:rsidRPr="009D4677">
        <w:rPr>
          <w:rFonts w:cs="Arial"/>
          <w:color w:val="000000" w:themeColor="text1"/>
          <w:sz w:val="16"/>
          <w:szCs w:val="16"/>
        </w:rPr>
        <w:t>Fax: +90 312 419 33 70</w:t>
      </w:r>
    </w:p>
    <w:p w:rsidR="009D4677" w:rsidRPr="009D4677" w:rsidRDefault="009D4677" w:rsidP="00831AF8">
      <w:pPr>
        <w:pStyle w:val="AIAddressText"/>
        <w:tabs>
          <w:tab w:val="clear" w:pos="567"/>
        </w:tabs>
        <w:spacing w:line="240" w:lineRule="auto"/>
        <w:rPr>
          <w:rFonts w:cs="Arial"/>
          <w:color w:val="000000" w:themeColor="text1"/>
          <w:sz w:val="16"/>
          <w:szCs w:val="16"/>
        </w:rPr>
      </w:pPr>
      <w:r w:rsidRPr="009D4677">
        <w:rPr>
          <w:rFonts w:cs="Arial"/>
          <w:color w:val="000000" w:themeColor="text1"/>
          <w:sz w:val="16"/>
          <w:szCs w:val="16"/>
        </w:rPr>
        <w:t xml:space="preserve">Email: </w:t>
      </w:r>
      <w:hyperlink r:id="rId12" w:history="1">
        <w:r w:rsidRPr="009D4677">
          <w:rPr>
            <w:rStyle w:val="Hyperlink"/>
            <w:rFonts w:cs="Arial"/>
            <w:color w:val="000000" w:themeColor="text1"/>
            <w:sz w:val="16"/>
            <w:szCs w:val="16"/>
          </w:rPr>
          <w:t>mailto:ozelkalem@adalet.gov.tr</w:t>
        </w:r>
      </w:hyperlink>
    </w:p>
    <w:p w:rsidR="00831AF8" w:rsidRDefault="009D4677" w:rsidP="00831AF8">
      <w:pPr>
        <w:pStyle w:val="AITableHeading"/>
        <w:tabs>
          <w:tab w:val="clear" w:pos="567"/>
        </w:tabs>
        <w:rPr>
          <w:rFonts w:cs="Arial"/>
          <w:color w:val="000000" w:themeColor="text1"/>
          <w:sz w:val="16"/>
          <w:szCs w:val="16"/>
        </w:rPr>
      </w:pPr>
      <w:r w:rsidRPr="009D4677">
        <w:rPr>
          <w:rFonts w:cs="Arial"/>
          <w:color w:val="000000" w:themeColor="text1"/>
          <w:sz w:val="16"/>
          <w:szCs w:val="16"/>
        </w:rPr>
        <w:t>Salutation: Dear Minister</w:t>
      </w:r>
    </w:p>
    <w:p w:rsidR="00831AF8" w:rsidRPr="009D4677" w:rsidRDefault="00831AF8" w:rsidP="00831AF8">
      <w:pPr>
        <w:pStyle w:val="AITableHeading"/>
        <w:tabs>
          <w:tab w:val="clear" w:pos="567"/>
        </w:tabs>
        <w:rPr>
          <w:rFonts w:cs="Arial"/>
          <w:color w:val="000000" w:themeColor="text1"/>
          <w:sz w:val="16"/>
          <w:szCs w:val="16"/>
          <w:u w:val="single"/>
        </w:rPr>
      </w:pPr>
      <w:r w:rsidRPr="009D4677">
        <w:rPr>
          <w:rFonts w:cs="Arial"/>
          <w:color w:val="000000" w:themeColor="text1"/>
          <w:sz w:val="16"/>
          <w:szCs w:val="16"/>
          <w:u w:val="single"/>
        </w:rPr>
        <w:t>Ambassador Serdar Kiliç, Embassy of the Republic of Turkey</w:t>
      </w:r>
    </w:p>
    <w:p w:rsidR="00831AF8" w:rsidRPr="009D4677" w:rsidRDefault="00831AF8" w:rsidP="00831AF8">
      <w:pPr>
        <w:pStyle w:val="PlainText"/>
        <w:rPr>
          <w:rFonts w:ascii="Arial" w:hAnsi="Arial" w:cs="Arial"/>
          <w:color w:val="000000" w:themeColor="text1"/>
          <w:sz w:val="16"/>
          <w:szCs w:val="16"/>
        </w:rPr>
      </w:pPr>
      <w:r w:rsidRPr="009D4677">
        <w:rPr>
          <w:rFonts w:ascii="Arial" w:hAnsi="Arial" w:cs="Arial"/>
          <w:color w:val="000000" w:themeColor="text1"/>
          <w:sz w:val="16"/>
          <w:szCs w:val="16"/>
        </w:rPr>
        <w:t>2525 Massachusetts Ave. NW, Washington DC 20008</w:t>
      </w:r>
    </w:p>
    <w:p w:rsidR="00831AF8" w:rsidRPr="009D4677" w:rsidRDefault="00831AF8" w:rsidP="00831AF8">
      <w:pPr>
        <w:pStyle w:val="PlainText"/>
        <w:rPr>
          <w:rFonts w:ascii="Arial" w:hAnsi="Arial" w:cs="Arial"/>
          <w:color w:val="000000" w:themeColor="text1"/>
          <w:sz w:val="16"/>
          <w:szCs w:val="16"/>
        </w:rPr>
      </w:pPr>
      <w:r w:rsidRPr="009D4677">
        <w:rPr>
          <w:rFonts w:ascii="Arial" w:hAnsi="Arial" w:cs="Arial"/>
          <w:color w:val="000000" w:themeColor="text1"/>
          <w:sz w:val="16"/>
          <w:szCs w:val="16"/>
        </w:rPr>
        <w:t>Phone: 1 202 612 6700 OR 202 612 6701</w:t>
      </w:r>
    </w:p>
    <w:p w:rsidR="00831AF8" w:rsidRPr="009D4677" w:rsidRDefault="00831AF8" w:rsidP="00831AF8">
      <w:pPr>
        <w:pStyle w:val="PlainText"/>
        <w:rPr>
          <w:rFonts w:ascii="Arial" w:hAnsi="Arial" w:cs="Arial"/>
          <w:color w:val="000000" w:themeColor="text1"/>
          <w:sz w:val="16"/>
          <w:szCs w:val="16"/>
        </w:rPr>
      </w:pPr>
      <w:r w:rsidRPr="009D4677">
        <w:rPr>
          <w:rFonts w:ascii="Arial" w:hAnsi="Arial" w:cs="Arial"/>
          <w:color w:val="000000" w:themeColor="text1"/>
          <w:sz w:val="16"/>
          <w:szCs w:val="16"/>
        </w:rPr>
        <w:t xml:space="preserve">Fax: 1 202 612 6744  </w:t>
      </w:r>
    </w:p>
    <w:p w:rsidR="00831AF8" w:rsidRPr="009D4677" w:rsidRDefault="00831AF8" w:rsidP="00831AF8">
      <w:pPr>
        <w:pStyle w:val="PlainText"/>
        <w:rPr>
          <w:rStyle w:val="Hyperlink"/>
          <w:rFonts w:ascii="Arial" w:hAnsi="Arial" w:cs="Arial"/>
          <w:color w:val="000000" w:themeColor="text1"/>
          <w:sz w:val="16"/>
          <w:szCs w:val="16"/>
        </w:rPr>
      </w:pPr>
      <w:r w:rsidRPr="009D4677">
        <w:rPr>
          <w:rFonts w:ascii="Arial" w:hAnsi="Arial" w:cs="Arial"/>
          <w:color w:val="000000" w:themeColor="text1"/>
          <w:sz w:val="16"/>
          <w:szCs w:val="16"/>
        </w:rPr>
        <w:t xml:space="preserve">Email: </w:t>
      </w:r>
      <w:r w:rsidRPr="009D4677">
        <w:rPr>
          <w:rFonts w:ascii="Arial" w:hAnsi="Arial" w:cs="Arial"/>
          <w:color w:val="000000" w:themeColor="text1"/>
          <w:sz w:val="16"/>
          <w:szCs w:val="16"/>
        </w:rPr>
        <w:fldChar w:fldCharType="begin"/>
      </w:r>
      <w:r w:rsidRPr="009D4677">
        <w:rPr>
          <w:rFonts w:ascii="Arial" w:hAnsi="Arial" w:cs="Arial"/>
          <w:color w:val="000000" w:themeColor="text1"/>
          <w:sz w:val="16"/>
          <w:szCs w:val="16"/>
        </w:rPr>
        <w:instrText xml:space="preserve"> HYPERLINK "mailto:embassy.washingtondc@mfa.gov.tr" </w:instrText>
      </w:r>
      <w:r w:rsidRPr="009D4677">
        <w:rPr>
          <w:rFonts w:ascii="Arial" w:hAnsi="Arial" w:cs="Arial"/>
          <w:color w:val="000000" w:themeColor="text1"/>
          <w:sz w:val="16"/>
          <w:szCs w:val="16"/>
        </w:rPr>
        <w:fldChar w:fldCharType="separate"/>
      </w:r>
      <w:r w:rsidRPr="009D4677">
        <w:rPr>
          <w:rStyle w:val="Hyperlink"/>
          <w:rFonts w:ascii="Arial" w:hAnsi="Arial" w:cs="Arial"/>
          <w:color w:val="000000" w:themeColor="text1"/>
          <w:sz w:val="16"/>
          <w:szCs w:val="16"/>
        </w:rPr>
        <w:t>embassy.washingtondc@mfa.gov.tr</w:t>
      </w:r>
    </w:p>
    <w:p w:rsidR="00831AF8" w:rsidRPr="009D4677" w:rsidRDefault="00831AF8" w:rsidP="00831AF8">
      <w:pPr>
        <w:pStyle w:val="PlainText"/>
        <w:rPr>
          <w:rFonts w:ascii="Arial" w:hAnsi="Arial" w:cs="Arial"/>
          <w:color w:val="000000" w:themeColor="text1"/>
          <w:sz w:val="16"/>
          <w:szCs w:val="16"/>
        </w:rPr>
      </w:pPr>
      <w:r w:rsidRPr="009D4677">
        <w:rPr>
          <w:rFonts w:ascii="Arial" w:hAnsi="Arial" w:cs="Arial"/>
          <w:color w:val="000000" w:themeColor="text1"/>
          <w:sz w:val="16"/>
          <w:szCs w:val="16"/>
        </w:rPr>
        <w:fldChar w:fldCharType="end"/>
      </w:r>
      <w:r w:rsidRPr="009D4677">
        <w:rPr>
          <w:rFonts w:ascii="Arial" w:hAnsi="Arial" w:cs="Arial"/>
          <w:color w:val="000000" w:themeColor="text1"/>
          <w:sz w:val="16"/>
          <w:szCs w:val="16"/>
        </w:rPr>
        <w:t xml:space="preserve">Contact Form: </w:t>
      </w:r>
      <w:hyperlink r:id="rId13" w:history="1">
        <w:r w:rsidRPr="009D4677">
          <w:rPr>
            <w:rStyle w:val="Hyperlink"/>
            <w:rFonts w:ascii="Arial" w:hAnsi="Arial" w:cs="Arial"/>
            <w:color w:val="000000" w:themeColor="text1"/>
            <w:sz w:val="16"/>
            <w:szCs w:val="16"/>
          </w:rPr>
          <w:t>http://washington.emb.mfa.gov.tr/Mission/Contact</w:t>
        </w:r>
      </w:hyperlink>
    </w:p>
    <w:p w:rsidR="00831AF8" w:rsidRPr="009D4677" w:rsidRDefault="00831AF8" w:rsidP="00831AF8">
      <w:pPr>
        <w:pStyle w:val="PlainText"/>
        <w:rPr>
          <w:rFonts w:ascii="Arial" w:hAnsi="Arial" w:cs="Arial"/>
          <w:color w:val="000000" w:themeColor="text1"/>
          <w:sz w:val="16"/>
          <w:szCs w:val="16"/>
        </w:rPr>
      </w:pPr>
      <w:r w:rsidRPr="009D4677">
        <w:rPr>
          <w:rFonts w:ascii="Arial" w:hAnsi="Arial" w:cs="Arial"/>
          <w:color w:val="000000" w:themeColor="text1"/>
          <w:sz w:val="16"/>
          <w:szCs w:val="16"/>
        </w:rPr>
        <w:t xml:space="preserve">Twitter: </w:t>
      </w:r>
      <w:hyperlink r:id="rId14" w:history="1">
        <w:r w:rsidRPr="009D4677">
          <w:rPr>
            <w:rStyle w:val="Hyperlink"/>
            <w:rFonts w:ascii="Arial" w:hAnsi="Arial" w:cs="Arial"/>
            <w:color w:val="000000" w:themeColor="text1"/>
            <w:sz w:val="16"/>
            <w:szCs w:val="16"/>
          </w:rPr>
          <w:t>@SerdarKilic9</w:t>
        </w:r>
      </w:hyperlink>
    </w:p>
    <w:p w:rsidR="00831AF8" w:rsidRPr="009D4677" w:rsidRDefault="00831AF8" w:rsidP="00831AF8">
      <w:pPr>
        <w:pStyle w:val="PlainText"/>
        <w:rPr>
          <w:rFonts w:ascii="Arial" w:hAnsi="Arial" w:cs="Arial"/>
          <w:b/>
          <w:color w:val="000000" w:themeColor="text1"/>
          <w:sz w:val="16"/>
          <w:szCs w:val="16"/>
        </w:rPr>
      </w:pPr>
      <w:r w:rsidRPr="009D4677">
        <w:rPr>
          <w:rFonts w:ascii="Arial" w:hAnsi="Arial" w:cs="Arial"/>
          <w:b/>
          <w:color w:val="000000" w:themeColor="text1"/>
          <w:sz w:val="16"/>
          <w:szCs w:val="16"/>
        </w:rPr>
        <w:t>Salutation: Dear Ambassador</w:t>
      </w:r>
    </w:p>
    <w:p w:rsidR="00831AF8" w:rsidRDefault="00831AF8" w:rsidP="00831AF8">
      <w:pPr>
        <w:pStyle w:val="AITableHeading"/>
        <w:tabs>
          <w:tab w:val="clear" w:pos="567"/>
        </w:tabs>
        <w:rPr>
          <w:rFonts w:cs="Arial"/>
          <w:color w:val="000000" w:themeColor="text1"/>
          <w:sz w:val="16"/>
          <w:szCs w:val="16"/>
        </w:rPr>
        <w:sectPr w:rsidR="00831AF8" w:rsidSect="00831AF8">
          <w:type w:val="continuous"/>
          <w:pgSz w:w="12240" w:h="15840" w:code="1"/>
          <w:pgMar w:top="720" w:right="720" w:bottom="2160" w:left="720" w:header="0" w:footer="567" w:gutter="0"/>
          <w:cols w:num="2" w:space="567"/>
          <w:titlePg/>
          <w:docGrid w:linePitch="360"/>
        </w:sectPr>
      </w:pPr>
    </w:p>
    <w:p w:rsidR="00831AF8" w:rsidRDefault="00831AF8" w:rsidP="00831AF8">
      <w:pPr>
        <w:pStyle w:val="AITableHeading"/>
        <w:tabs>
          <w:tab w:val="clear" w:pos="567"/>
        </w:tabs>
        <w:rPr>
          <w:rFonts w:cs="Arial"/>
          <w:color w:val="000000" w:themeColor="text1"/>
          <w:sz w:val="16"/>
          <w:szCs w:val="16"/>
        </w:rPr>
      </w:pPr>
    </w:p>
    <w:p w:rsidR="00831AF8" w:rsidRDefault="00831AF8" w:rsidP="00831AF8">
      <w:pPr>
        <w:autoSpaceDE w:val="0"/>
        <w:autoSpaceDN w:val="0"/>
        <w:adjustRightInd w:val="0"/>
        <w:rPr>
          <w:rFonts w:ascii="Arial" w:hAnsi="Arial" w:cs="Arial"/>
          <w:b/>
          <w:color w:val="000000"/>
          <w:sz w:val="20"/>
          <w:szCs w:val="20"/>
        </w:rPr>
        <w:sectPr w:rsidR="00831AF8" w:rsidSect="00831AF8">
          <w:type w:val="continuous"/>
          <w:pgSz w:w="12240" w:h="15840" w:code="1"/>
          <w:pgMar w:top="720" w:right="720" w:bottom="2160" w:left="720" w:header="0" w:footer="567" w:gutter="0"/>
          <w:cols w:num="2" w:space="567"/>
          <w:titlePg/>
          <w:docGrid w:linePitch="360"/>
        </w:sectPr>
      </w:pPr>
    </w:p>
    <w:p w:rsidR="00831AF8" w:rsidRPr="009B1268" w:rsidRDefault="00831AF8" w:rsidP="00831AF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31AF8" w:rsidRPr="009D4677" w:rsidRDefault="004C102F" w:rsidP="00831AF8">
      <w:pPr>
        <w:autoSpaceDE w:val="0"/>
        <w:autoSpaceDN w:val="0"/>
        <w:adjustRightInd w:val="0"/>
        <w:rPr>
          <w:rFonts w:ascii="Arial" w:hAnsi="Arial" w:cs="Arial"/>
          <w:color w:val="000000"/>
          <w:sz w:val="20"/>
          <w:szCs w:val="20"/>
        </w:rPr>
      </w:pPr>
      <w:hyperlink r:id="rId15" w:history="1">
        <w:r w:rsidR="00831AF8" w:rsidRPr="009D4677">
          <w:rPr>
            <w:rStyle w:val="Hyperlink"/>
            <w:rFonts w:ascii="Arial" w:hAnsi="Arial" w:cs="Arial"/>
            <w:sz w:val="20"/>
            <w:szCs w:val="20"/>
          </w:rPr>
          <w:t>Click here</w:t>
        </w:r>
      </w:hyperlink>
      <w:r w:rsidR="00831AF8" w:rsidRPr="009D4677">
        <w:rPr>
          <w:rFonts w:ascii="Arial" w:hAnsi="Arial" w:cs="Arial"/>
          <w:color w:val="000000"/>
          <w:sz w:val="20"/>
          <w:szCs w:val="20"/>
        </w:rPr>
        <w:t xml:space="preserve"> to let us know if you took action on this case! </w:t>
      </w:r>
      <w:r w:rsidR="00831AF8" w:rsidRPr="009D4677">
        <w:rPr>
          <w:rFonts w:ascii="Arial" w:hAnsi="Arial" w:cs="Arial"/>
          <w:i/>
          <w:iCs/>
          <w:color w:val="000000"/>
          <w:sz w:val="20"/>
          <w:szCs w:val="20"/>
        </w:rPr>
        <w:t>This is Urgent Action 66.18</w:t>
      </w:r>
    </w:p>
    <w:p w:rsidR="00831AF8" w:rsidRPr="00831AF8" w:rsidRDefault="00831AF8" w:rsidP="00831AF8">
      <w:pPr>
        <w:rPr>
          <w:rFonts w:ascii="Arial" w:hAnsi="Arial" w:cs="Arial"/>
          <w:color w:val="000000"/>
          <w:sz w:val="20"/>
          <w:szCs w:val="20"/>
        </w:rPr>
        <w:sectPr w:rsidR="00831AF8" w:rsidRPr="00831AF8" w:rsidSect="00831AF8">
          <w:type w:val="continuous"/>
          <w:pgSz w:w="12240" w:h="15840" w:code="1"/>
          <w:pgMar w:top="720" w:right="720" w:bottom="2160" w:left="720" w:header="0" w:footer="567" w:gutter="0"/>
          <w:cols w:space="567"/>
          <w:titlePg/>
          <w:docGrid w:linePitch="360"/>
        </w:sectPr>
      </w:pPr>
      <w:r w:rsidRPr="009D4677">
        <w:rPr>
          <w:rFonts w:ascii="Arial" w:hAnsi="Arial" w:cs="Arial"/>
          <w:color w:val="000000"/>
          <w:sz w:val="20"/>
          <w:szCs w:val="20"/>
        </w:rPr>
        <w:t>Here's why it is so important to report your actions: we record the actions taken on each case—letters, emails, calls and tweets—and use t</w:t>
      </w:r>
      <w:r>
        <w:rPr>
          <w:rFonts w:ascii="Arial" w:hAnsi="Arial" w:cs="Arial"/>
          <w:color w:val="000000"/>
          <w:sz w:val="20"/>
          <w:szCs w:val="20"/>
        </w:rPr>
        <w:t>hat information in our advocacy,</w:t>
      </w:r>
    </w:p>
    <w:p w:rsidR="009D4677" w:rsidRDefault="009D4677" w:rsidP="00831AF8">
      <w:pPr>
        <w:pStyle w:val="AITableHeading"/>
        <w:tabs>
          <w:tab w:val="clear" w:pos="567"/>
        </w:tabs>
        <w:rPr>
          <w:rFonts w:cs="Arial"/>
          <w:color w:val="000000" w:themeColor="text1"/>
          <w:sz w:val="16"/>
          <w:szCs w:val="16"/>
        </w:rPr>
      </w:pPr>
    </w:p>
    <w:p w:rsidR="009D4677" w:rsidRDefault="009D4677" w:rsidP="00831AF8">
      <w:pPr>
        <w:pStyle w:val="AITableHeading"/>
        <w:tabs>
          <w:tab w:val="clear" w:pos="567"/>
        </w:tabs>
        <w:rPr>
          <w:rFonts w:cs="Arial"/>
          <w:color w:val="000000" w:themeColor="text1"/>
          <w:sz w:val="16"/>
          <w:szCs w:val="16"/>
        </w:rPr>
      </w:pPr>
    </w:p>
    <w:p w:rsidR="009D4677" w:rsidRPr="009D4677" w:rsidRDefault="009D4677" w:rsidP="00831AF8">
      <w:pPr>
        <w:pStyle w:val="AITableHeading"/>
        <w:tabs>
          <w:tab w:val="clear" w:pos="567"/>
        </w:tabs>
        <w:sectPr w:rsidR="009D4677" w:rsidRPr="009D4677" w:rsidSect="00831AF8">
          <w:type w:val="continuous"/>
          <w:pgSz w:w="12240" w:h="15840" w:code="1"/>
          <w:pgMar w:top="720" w:right="720" w:bottom="2160" w:left="720" w:header="0" w:footer="567" w:gutter="0"/>
          <w:cols w:num="2" w:space="567"/>
          <w:titlePg/>
          <w:docGrid w:linePitch="360"/>
        </w:sectPr>
      </w:pPr>
    </w:p>
    <w:p w:rsidR="009D4677" w:rsidRDefault="009D4677" w:rsidP="00831AF8">
      <w:pPr>
        <w:pStyle w:val="AITableHeading"/>
        <w:tabs>
          <w:tab w:val="clear" w:pos="567"/>
        </w:tabs>
        <w:rPr>
          <w:rFonts w:cs="Arial"/>
          <w:sz w:val="16"/>
          <w:szCs w:val="16"/>
        </w:rPr>
        <w:sectPr w:rsidR="009D4677" w:rsidSect="00831AF8">
          <w:footerReference w:type="first" r:id="rId16"/>
          <w:pgSz w:w="12240" w:h="15840" w:code="1"/>
          <w:pgMar w:top="720" w:right="720" w:bottom="2160" w:left="720" w:header="0" w:footer="567" w:gutter="0"/>
          <w:cols w:num="2" w:space="720"/>
          <w:titlePg/>
          <w:docGrid w:linePitch="360"/>
        </w:sectPr>
      </w:pPr>
    </w:p>
    <w:p w:rsidR="00035A05" w:rsidRPr="002F49DD" w:rsidRDefault="00035A05" w:rsidP="00831AF8">
      <w:pPr>
        <w:pStyle w:val="AITextSmallNoLineSpacing"/>
        <w:spacing w:line="240" w:lineRule="auto"/>
        <w:rPr>
          <w:rFonts w:cs="Arial"/>
          <w:b/>
          <w:bCs/>
        </w:rPr>
        <w:sectPr w:rsidR="00035A05" w:rsidRPr="002F49DD" w:rsidSect="00831AF8">
          <w:type w:val="continuous"/>
          <w:pgSz w:w="12240" w:h="15840" w:code="1"/>
          <w:pgMar w:top="720" w:right="720" w:bottom="2160" w:left="720" w:header="0" w:footer="567" w:gutter="0"/>
          <w:cols w:num="3" w:space="720"/>
          <w:titlePg/>
          <w:docGrid w:linePitch="360"/>
        </w:sectPr>
      </w:pPr>
    </w:p>
    <w:p w:rsidR="0026766F" w:rsidRPr="00F95961" w:rsidRDefault="0026766F" w:rsidP="00831AF8">
      <w:pPr>
        <w:pStyle w:val="AIUASecondHeading"/>
        <w:spacing w:line="240" w:lineRule="auto"/>
        <w:rPr>
          <w:rFonts w:ascii="Arial" w:hAnsi="Arial" w:cs="Arial"/>
        </w:rPr>
      </w:pPr>
      <w:r w:rsidRPr="00F95961">
        <w:rPr>
          <w:rFonts w:ascii="Arial" w:hAnsi="Arial" w:cs="Arial"/>
        </w:rPr>
        <w:t>URGENT ACTION</w:t>
      </w:r>
    </w:p>
    <w:p w:rsidR="00D23C84" w:rsidRPr="00B67121" w:rsidRDefault="00D23C84" w:rsidP="00831AF8">
      <w:pPr>
        <w:rPr>
          <w:rStyle w:val="AIHeadline"/>
          <w:rFonts w:cs="Arial"/>
          <w:snapToGrid w:val="0"/>
          <w:sz w:val="34"/>
          <w:szCs w:val="34"/>
        </w:rPr>
      </w:pPr>
      <w:r w:rsidRPr="00B67121">
        <w:rPr>
          <w:rStyle w:val="AIHeadline"/>
          <w:rFonts w:cs="Arial"/>
          <w:snapToGrid w:val="0"/>
          <w:sz w:val="34"/>
          <w:szCs w:val="34"/>
        </w:rPr>
        <w:t>University students released but allege torture</w:t>
      </w:r>
    </w:p>
    <w:p w:rsidR="0026766F" w:rsidRPr="00F95961" w:rsidRDefault="0026766F" w:rsidP="00831AF8">
      <w:pPr>
        <w:pStyle w:val="Heading2"/>
        <w:spacing w:before="120" w:after="120" w:line="240" w:lineRule="auto"/>
        <w:rPr>
          <w:rFonts w:ascii="Arial" w:hAnsi="Arial" w:cs="Arial"/>
        </w:rPr>
      </w:pPr>
      <w:r w:rsidRPr="00F95961">
        <w:rPr>
          <w:rFonts w:ascii="Arial" w:hAnsi="Arial" w:cs="Arial"/>
        </w:rPr>
        <w:t>ADditional Information</w:t>
      </w:r>
    </w:p>
    <w:p w:rsidR="009C3A20" w:rsidRPr="00E7058C" w:rsidRDefault="009C3A20" w:rsidP="00831AF8">
      <w:pPr>
        <w:rPr>
          <w:rStyle w:val="StyleAIBodytextAsianSimSunChar"/>
          <w:rFonts w:cs="Arial"/>
          <w:sz w:val="18"/>
          <w:szCs w:val="18"/>
        </w:rPr>
      </w:pPr>
      <w:r w:rsidRPr="00E7058C">
        <w:rPr>
          <w:rStyle w:val="StyleAIBodytextAsianSimSunChar"/>
          <w:rFonts w:cs="Arial"/>
          <w:sz w:val="18"/>
          <w:szCs w:val="18"/>
        </w:rPr>
        <w:t xml:space="preserve">Between </w:t>
      </w:r>
      <w:r>
        <w:rPr>
          <w:rStyle w:val="StyleAIBodytextAsianSimSunChar"/>
          <w:rFonts w:cs="Arial"/>
          <w:sz w:val="18"/>
          <w:szCs w:val="18"/>
        </w:rPr>
        <w:t>3 April and 4 May</w:t>
      </w:r>
      <w:r w:rsidRPr="00E7058C">
        <w:rPr>
          <w:rStyle w:val="StyleAIBodytextAsianSimSunChar"/>
          <w:rFonts w:cs="Arial"/>
          <w:sz w:val="18"/>
          <w:szCs w:val="18"/>
        </w:rPr>
        <w:t xml:space="preserve">, </w:t>
      </w:r>
      <w:r>
        <w:rPr>
          <w:rStyle w:val="StyleAIBodytextAsianSimSunChar"/>
          <w:rFonts w:cs="Arial"/>
          <w:sz w:val="18"/>
          <w:szCs w:val="18"/>
        </w:rPr>
        <w:t xml:space="preserve">14 </w:t>
      </w:r>
      <w:r w:rsidRPr="00E7058C">
        <w:rPr>
          <w:rStyle w:val="StyleAIBodytextAsianSimSunChar"/>
          <w:rFonts w:cs="Arial"/>
          <w:sz w:val="18"/>
          <w:szCs w:val="18"/>
        </w:rPr>
        <w:t xml:space="preserve">students from Istanbul’s Boğaziçi University were </w:t>
      </w:r>
      <w:r>
        <w:rPr>
          <w:rStyle w:val="StyleAIBodytextAsianSimSunChar"/>
          <w:rFonts w:cs="Arial"/>
          <w:sz w:val="18"/>
          <w:szCs w:val="18"/>
        </w:rPr>
        <w:t>remanded in prison,</w:t>
      </w:r>
      <w:r w:rsidRPr="00E7058C">
        <w:rPr>
          <w:rStyle w:val="StyleAIBodytextAsianSimSunChar"/>
          <w:rFonts w:cs="Arial"/>
          <w:sz w:val="18"/>
          <w:szCs w:val="18"/>
        </w:rPr>
        <w:t xml:space="preserve"> accused of ‘making propaganda for a terrorist organization’, for staging a peaceful protest on the university campus on 19 March, against Turkey’s military operation in Afrin, Syria.</w:t>
      </w:r>
    </w:p>
    <w:p w:rsidR="009C3A20" w:rsidRPr="00E7058C" w:rsidRDefault="009C3A20" w:rsidP="00831AF8">
      <w:pPr>
        <w:rPr>
          <w:rStyle w:val="StyleAIBodytextAsianSimSunChar"/>
          <w:rFonts w:cs="Arial"/>
          <w:sz w:val="18"/>
          <w:szCs w:val="18"/>
        </w:rPr>
      </w:pPr>
    </w:p>
    <w:p w:rsidR="009C3A20" w:rsidRPr="00F46C65" w:rsidRDefault="009C3A20" w:rsidP="00831AF8">
      <w:pPr>
        <w:pStyle w:val="AIBodytext"/>
        <w:tabs>
          <w:tab w:val="clear" w:pos="567"/>
        </w:tabs>
        <w:spacing w:line="240" w:lineRule="auto"/>
        <w:rPr>
          <w:rStyle w:val="StyleAIBodytextAsianSimSunChar"/>
          <w:rFonts w:cs="Arial"/>
          <w:sz w:val="18"/>
          <w:szCs w:val="18"/>
        </w:rPr>
      </w:pPr>
      <w:r w:rsidRPr="000B7071">
        <w:rPr>
          <w:rStyle w:val="StyleAIBodytextAsianSimSunChar"/>
          <w:rFonts w:cs="Arial"/>
          <w:sz w:val="18"/>
          <w:szCs w:val="18"/>
        </w:rPr>
        <w:t xml:space="preserve">Reacting to the protest and the initial detentions on 23 March, President Erdogan stated: ‘we will find these terrorist students and do what’s necessary. The academics in our universities must also be very careful. When we establish a link between these students and the academics we will also do what’s necessary about them’. On 24 March, commenting on the detentions again, President Erdogan said: ‘we will not grant those communist students, those terrorist enemies of the state the right to education </w:t>
      </w:r>
      <w:r w:rsidRPr="009C3A20">
        <w:rPr>
          <w:rStyle w:val="StyleAIBodytextAsianSimSunChar"/>
          <w:rFonts w:cs="Arial"/>
          <w:sz w:val="18"/>
          <w:szCs w:val="18"/>
        </w:rPr>
        <w:t>at univ</w:t>
      </w:r>
      <w:r w:rsidR="00156309">
        <w:rPr>
          <w:rStyle w:val="StyleAIBodytextAsianSimSunChar"/>
          <w:rFonts w:cs="Arial"/>
          <w:sz w:val="18"/>
          <w:szCs w:val="18"/>
        </w:rPr>
        <w:t>ersity’.</w:t>
      </w:r>
    </w:p>
    <w:p w:rsidR="009C3A20" w:rsidRDefault="00F46C65" w:rsidP="00831AF8">
      <w:pPr>
        <w:rPr>
          <w:rStyle w:val="StyleAIBodytextAsianSimSunChar"/>
          <w:sz w:val="18"/>
        </w:rPr>
      </w:pPr>
      <w:r w:rsidRPr="00F46C65">
        <w:rPr>
          <w:rStyle w:val="StyleAIBodytextAsianSimSunChar"/>
          <w:sz w:val="18"/>
        </w:rPr>
        <w:t>The UN Convention against Torture and Other Cruel, Inhuman or Degrading Treatment or Punishment defines torture as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w:t>
      </w:r>
      <w:r>
        <w:rPr>
          <w:rStyle w:val="StyleAIBodytextAsianSimSunChar"/>
          <w:sz w:val="18"/>
        </w:rPr>
        <w:t>The prohibition of torture and o</w:t>
      </w:r>
      <w:r w:rsidR="00156309">
        <w:rPr>
          <w:rStyle w:val="StyleAIBodytextAsianSimSunChar"/>
          <w:sz w:val="18"/>
        </w:rPr>
        <w:t>ther ill-treatment is absolute.</w:t>
      </w:r>
    </w:p>
    <w:p w:rsidR="00F46C65" w:rsidRDefault="00F46C65" w:rsidP="00831AF8">
      <w:pPr>
        <w:rPr>
          <w:rStyle w:val="StyleAIBodytextAsianSimSunChar"/>
          <w:sz w:val="18"/>
        </w:rPr>
      </w:pPr>
    </w:p>
    <w:p w:rsidR="00F46C65" w:rsidRDefault="00F46C65" w:rsidP="00831AF8">
      <w:pPr>
        <w:rPr>
          <w:rStyle w:val="StyleAIBodytextAsianSimSunChar"/>
          <w:sz w:val="18"/>
        </w:rPr>
      </w:pPr>
      <w:r w:rsidRPr="009C3A20">
        <w:rPr>
          <w:rStyle w:val="StyleAIBodytextAsianSimSunChar"/>
          <w:sz w:val="18"/>
        </w:rPr>
        <w:t xml:space="preserve">The right to freedom of expression is guaranteed in Article 10 of the European Convention on Human Rights and Article 19 of the </w:t>
      </w:r>
      <w:r w:rsidRPr="0077183A">
        <w:rPr>
          <w:rStyle w:val="StyleAIBodytextAsianSimSunChar"/>
          <w:sz w:val="18"/>
        </w:rPr>
        <w:t>I</w:t>
      </w:r>
      <w:r w:rsidR="0077183A" w:rsidRPr="0077183A">
        <w:rPr>
          <w:rStyle w:val="StyleAIBodytextAsianSimSunChar"/>
          <w:sz w:val="18"/>
        </w:rPr>
        <w:t xml:space="preserve">nternational </w:t>
      </w:r>
      <w:r w:rsidRPr="0077183A">
        <w:rPr>
          <w:rStyle w:val="StyleAIBodytextAsianSimSunChar"/>
          <w:sz w:val="18"/>
        </w:rPr>
        <w:t>C</w:t>
      </w:r>
      <w:r w:rsidR="0077183A" w:rsidRPr="0077183A">
        <w:rPr>
          <w:rStyle w:val="StyleAIBodytextAsianSimSunChar"/>
          <w:sz w:val="18"/>
        </w:rPr>
        <w:t xml:space="preserve">ovenant </w:t>
      </w:r>
      <w:r w:rsidR="0077183A">
        <w:rPr>
          <w:rStyle w:val="StyleAIBodytextAsianSimSunChar"/>
          <w:sz w:val="18"/>
        </w:rPr>
        <w:t xml:space="preserve">on </w:t>
      </w:r>
      <w:r w:rsidRPr="0077183A">
        <w:rPr>
          <w:rStyle w:val="StyleAIBodytextAsianSimSunChar"/>
          <w:sz w:val="18"/>
        </w:rPr>
        <w:t>C</w:t>
      </w:r>
      <w:r w:rsidR="0077183A" w:rsidRPr="0077183A">
        <w:rPr>
          <w:rStyle w:val="StyleAIBodytextAsianSimSunChar"/>
          <w:sz w:val="18"/>
        </w:rPr>
        <w:t xml:space="preserve">ivil </w:t>
      </w:r>
      <w:r w:rsidRPr="0077183A">
        <w:rPr>
          <w:rStyle w:val="StyleAIBodytextAsianSimSunChar"/>
          <w:sz w:val="18"/>
        </w:rPr>
        <w:t>P</w:t>
      </w:r>
      <w:r w:rsidR="0077183A" w:rsidRPr="0077183A">
        <w:rPr>
          <w:rStyle w:val="StyleAIBodytextAsianSimSunChar"/>
          <w:sz w:val="18"/>
        </w:rPr>
        <w:t xml:space="preserve">olitical </w:t>
      </w:r>
      <w:r w:rsidRPr="0077183A">
        <w:rPr>
          <w:rStyle w:val="StyleAIBodytextAsianSimSunChar"/>
          <w:sz w:val="18"/>
        </w:rPr>
        <w:t>R</w:t>
      </w:r>
      <w:r w:rsidR="0077183A" w:rsidRPr="0077183A">
        <w:rPr>
          <w:rStyle w:val="StyleAIBodytextAsianSimSunChar"/>
          <w:sz w:val="18"/>
        </w:rPr>
        <w:t>ights</w:t>
      </w:r>
      <w:r w:rsidRPr="009C3A20">
        <w:rPr>
          <w:rStyle w:val="StyleAIBodytextAsianSimSunChar"/>
          <w:sz w:val="18"/>
        </w:rPr>
        <w:t>, both of which Turkey is a party to. Although international human rights law does permit certain restrictions on freedom of expression, these restrictions must meet a strict three-part test: they must be provided by law; be limited to specific purposes such as national security, public order or respect of the rights or reputation of others; and be necessary and proportionate to the achievement of one of those permissible purposes</w:t>
      </w:r>
      <w:r>
        <w:rPr>
          <w:rStyle w:val="StyleAIBodytextAsianSimSunChar"/>
          <w:sz w:val="18"/>
        </w:rPr>
        <w:t>.</w:t>
      </w:r>
    </w:p>
    <w:p w:rsidR="009C3A20" w:rsidRDefault="009C3A20" w:rsidP="00831AF8">
      <w:pPr>
        <w:rPr>
          <w:rFonts w:cs="Arial"/>
          <w:color w:val="111111"/>
          <w:szCs w:val="18"/>
          <w:shd w:val="clear" w:color="auto" w:fill="FFFFFF"/>
        </w:rPr>
      </w:pPr>
    </w:p>
    <w:p w:rsidR="0026766F" w:rsidRDefault="0026766F" w:rsidP="00831AF8">
      <w:pPr>
        <w:rPr>
          <w:rFonts w:ascii="Arial" w:hAnsi="Arial" w:cs="Arial"/>
          <w:sz w:val="16"/>
          <w:szCs w:val="16"/>
        </w:rPr>
      </w:pPr>
      <w:r w:rsidRPr="00F95961">
        <w:rPr>
          <w:rFonts w:ascii="Arial" w:hAnsi="Arial" w:cs="Arial"/>
          <w:sz w:val="16"/>
          <w:szCs w:val="16"/>
        </w:rPr>
        <w:t>Name:</w:t>
      </w:r>
      <w:r w:rsidR="0042690B">
        <w:rPr>
          <w:rFonts w:ascii="Arial" w:hAnsi="Arial" w:cs="Arial"/>
          <w:sz w:val="16"/>
          <w:szCs w:val="16"/>
        </w:rPr>
        <w:t xml:space="preserve"> Students who were released from pre-trial detention - </w:t>
      </w:r>
      <w:r w:rsidR="0042690B" w:rsidRPr="0042690B">
        <w:rPr>
          <w:rFonts w:ascii="Arial" w:hAnsi="Arial" w:cs="Arial"/>
          <w:sz w:val="16"/>
          <w:szCs w:val="16"/>
        </w:rPr>
        <w:t>Deniz Yılmaz</w:t>
      </w:r>
      <w:r w:rsidR="0042690B">
        <w:rPr>
          <w:rFonts w:ascii="Arial" w:hAnsi="Arial" w:cs="Arial"/>
          <w:sz w:val="16"/>
          <w:szCs w:val="16"/>
        </w:rPr>
        <w:t xml:space="preserve"> (m)</w:t>
      </w:r>
      <w:r w:rsidR="0042690B" w:rsidRPr="0042690B">
        <w:rPr>
          <w:rFonts w:ascii="Arial" w:hAnsi="Arial" w:cs="Arial"/>
          <w:sz w:val="16"/>
          <w:szCs w:val="16"/>
        </w:rPr>
        <w:t>, Yusuf Noyan Öztürk</w:t>
      </w:r>
      <w:r w:rsidR="0042690B">
        <w:rPr>
          <w:rFonts w:ascii="Arial" w:hAnsi="Arial" w:cs="Arial"/>
          <w:sz w:val="16"/>
          <w:szCs w:val="16"/>
        </w:rPr>
        <w:t xml:space="preserve"> (m)</w:t>
      </w:r>
      <w:r w:rsidR="0042690B" w:rsidRPr="0042690B">
        <w:rPr>
          <w:rFonts w:ascii="Arial" w:hAnsi="Arial" w:cs="Arial"/>
          <w:sz w:val="16"/>
          <w:szCs w:val="16"/>
        </w:rPr>
        <w:t>, Agah Suat Atay</w:t>
      </w:r>
      <w:r w:rsidR="0042690B">
        <w:rPr>
          <w:rFonts w:ascii="Arial" w:hAnsi="Arial" w:cs="Arial"/>
          <w:sz w:val="16"/>
          <w:szCs w:val="16"/>
        </w:rPr>
        <w:t xml:space="preserve"> (m)</w:t>
      </w:r>
      <w:r w:rsidR="0042690B" w:rsidRPr="0042690B">
        <w:rPr>
          <w:rFonts w:ascii="Arial" w:hAnsi="Arial" w:cs="Arial"/>
          <w:sz w:val="16"/>
          <w:szCs w:val="16"/>
        </w:rPr>
        <w:t>, Berke Aydoğan</w:t>
      </w:r>
      <w:r w:rsidR="0042690B">
        <w:rPr>
          <w:rFonts w:ascii="Arial" w:hAnsi="Arial" w:cs="Arial"/>
          <w:sz w:val="16"/>
          <w:szCs w:val="16"/>
        </w:rPr>
        <w:t xml:space="preserve"> (m)</w:t>
      </w:r>
      <w:r w:rsidR="0042690B" w:rsidRPr="0042690B">
        <w:rPr>
          <w:rFonts w:ascii="Arial" w:hAnsi="Arial" w:cs="Arial"/>
          <w:sz w:val="16"/>
          <w:szCs w:val="16"/>
        </w:rPr>
        <w:t>, Şükran Yaren Tuncer</w:t>
      </w:r>
      <w:r w:rsidR="0042690B">
        <w:rPr>
          <w:rFonts w:ascii="Arial" w:hAnsi="Arial" w:cs="Arial"/>
          <w:sz w:val="16"/>
          <w:szCs w:val="16"/>
        </w:rPr>
        <w:t xml:space="preserve"> (f)</w:t>
      </w:r>
      <w:r w:rsidR="0042690B" w:rsidRPr="0042690B">
        <w:rPr>
          <w:rFonts w:ascii="Arial" w:hAnsi="Arial" w:cs="Arial"/>
          <w:sz w:val="16"/>
          <w:szCs w:val="16"/>
        </w:rPr>
        <w:t>, Zülküf İbrahim Erkol</w:t>
      </w:r>
      <w:r w:rsidR="0042690B">
        <w:rPr>
          <w:rFonts w:ascii="Arial" w:hAnsi="Arial" w:cs="Arial"/>
          <w:sz w:val="16"/>
          <w:szCs w:val="16"/>
        </w:rPr>
        <w:t xml:space="preserve"> (f)</w:t>
      </w:r>
      <w:r w:rsidR="0042690B" w:rsidRPr="0042690B">
        <w:rPr>
          <w:rFonts w:ascii="Arial" w:hAnsi="Arial" w:cs="Arial"/>
          <w:sz w:val="16"/>
          <w:szCs w:val="16"/>
        </w:rPr>
        <w:t>, Esen Deniz Üstündağ</w:t>
      </w:r>
      <w:r w:rsidR="0042690B">
        <w:rPr>
          <w:rFonts w:ascii="Arial" w:hAnsi="Arial" w:cs="Arial"/>
          <w:sz w:val="16"/>
          <w:szCs w:val="16"/>
        </w:rPr>
        <w:t xml:space="preserve"> (f)</w:t>
      </w:r>
      <w:r w:rsidR="0042690B" w:rsidRPr="0042690B">
        <w:rPr>
          <w:rFonts w:ascii="Arial" w:hAnsi="Arial" w:cs="Arial"/>
          <w:sz w:val="16"/>
          <w:szCs w:val="16"/>
        </w:rPr>
        <w:t>, Sevde Öztürk</w:t>
      </w:r>
      <w:r w:rsidR="0042690B">
        <w:rPr>
          <w:rFonts w:ascii="Arial" w:hAnsi="Arial" w:cs="Arial"/>
          <w:sz w:val="16"/>
          <w:szCs w:val="16"/>
        </w:rPr>
        <w:t xml:space="preserve"> (f)</w:t>
      </w:r>
      <w:r w:rsidR="0042690B" w:rsidRPr="0042690B">
        <w:rPr>
          <w:rFonts w:ascii="Arial" w:hAnsi="Arial" w:cs="Arial"/>
          <w:sz w:val="16"/>
          <w:szCs w:val="16"/>
        </w:rPr>
        <w:t>, Kübra Sağır</w:t>
      </w:r>
      <w:r w:rsidR="0042690B">
        <w:rPr>
          <w:rFonts w:ascii="Arial" w:hAnsi="Arial" w:cs="Arial"/>
          <w:sz w:val="16"/>
          <w:szCs w:val="16"/>
        </w:rPr>
        <w:t xml:space="preserve"> (f)</w:t>
      </w:r>
      <w:r w:rsidR="0042690B" w:rsidRPr="0042690B">
        <w:rPr>
          <w:rFonts w:ascii="Arial" w:hAnsi="Arial" w:cs="Arial"/>
          <w:sz w:val="16"/>
          <w:szCs w:val="16"/>
        </w:rPr>
        <w:t>, Enes Karataş</w:t>
      </w:r>
      <w:r w:rsidR="0042690B">
        <w:rPr>
          <w:rFonts w:ascii="Arial" w:hAnsi="Arial" w:cs="Arial"/>
          <w:sz w:val="16"/>
          <w:szCs w:val="16"/>
        </w:rPr>
        <w:t xml:space="preserve"> (m)</w:t>
      </w:r>
      <w:r w:rsidR="0042690B" w:rsidRPr="0042690B">
        <w:rPr>
          <w:rFonts w:ascii="Arial" w:hAnsi="Arial" w:cs="Arial"/>
          <w:sz w:val="16"/>
          <w:szCs w:val="16"/>
        </w:rPr>
        <w:t>, İsmail Gürler</w:t>
      </w:r>
      <w:r w:rsidR="0042690B">
        <w:rPr>
          <w:rFonts w:ascii="Arial" w:hAnsi="Arial" w:cs="Arial"/>
          <w:sz w:val="16"/>
          <w:szCs w:val="16"/>
        </w:rPr>
        <w:t xml:space="preserve"> (m)</w:t>
      </w:r>
      <w:r w:rsidR="0042690B" w:rsidRPr="0042690B">
        <w:rPr>
          <w:rFonts w:ascii="Arial" w:hAnsi="Arial" w:cs="Arial"/>
          <w:sz w:val="16"/>
          <w:szCs w:val="16"/>
        </w:rPr>
        <w:t>, Mete Ulutaş</w:t>
      </w:r>
      <w:r w:rsidR="0042690B">
        <w:rPr>
          <w:rFonts w:ascii="Arial" w:hAnsi="Arial" w:cs="Arial"/>
          <w:sz w:val="16"/>
          <w:szCs w:val="16"/>
        </w:rPr>
        <w:t xml:space="preserve"> (m), </w:t>
      </w:r>
      <w:r w:rsidR="0042690B" w:rsidRPr="0042690B">
        <w:rPr>
          <w:rFonts w:ascii="Arial" w:hAnsi="Arial" w:cs="Arial"/>
          <w:sz w:val="16"/>
          <w:szCs w:val="16"/>
        </w:rPr>
        <w:t>Muhammet Bilgin</w:t>
      </w:r>
      <w:r w:rsidR="0042690B">
        <w:rPr>
          <w:rFonts w:ascii="Arial" w:hAnsi="Arial" w:cs="Arial"/>
          <w:sz w:val="16"/>
          <w:szCs w:val="16"/>
        </w:rPr>
        <w:t xml:space="preserve"> (m)</w:t>
      </w:r>
      <w:r w:rsidR="0042690B" w:rsidRPr="0042690B">
        <w:rPr>
          <w:rFonts w:ascii="Arial" w:hAnsi="Arial" w:cs="Arial"/>
          <w:sz w:val="16"/>
          <w:szCs w:val="16"/>
        </w:rPr>
        <w:t>, and Tevger Uzay Tulay</w:t>
      </w:r>
      <w:r w:rsidR="0042690B">
        <w:rPr>
          <w:rFonts w:ascii="Arial" w:hAnsi="Arial" w:cs="Arial"/>
          <w:sz w:val="16"/>
          <w:szCs w:val="16"/>
        </w:rPr>
        <w:t xml:space="preserve"> (m)</w:t>
      </w:r>
    </w:p>
    <w:p w:rsidR="00F46C65" w:rsidRPr="00F95961" w:rsidRDefault="00F46C65" w:rsidP="00831AF8">
      <w:pPr>
        <w:rPr>
          <w:rFonts w:ascii="Arial" w:hAnsi="Arial" w:cs="Arial"/>
          <w:sz w:val="16"/>
          <w:szCs w:val="16"/>
        </w:rPr>
      </w:pPr>
    </w:p>
    <w:p w:rsidR="0026766F" w:rsidRPr="004C102F" w:rsidRDefault="0026766F" w:rsidP="004C102F">
      <w:pPr>
        <w:rPr>
          <w:rStyle w:val="StyleAIBodytextAsianSimSunChar"/>
          <w:rFonts w:cs="Arial"/>
          <w:sz w:val="16"/>
          <w:szCs w:val="16"/>
          <w:lang w:eastAsia="zh-CN"/>
        </w:rPr>
        <w:sectPr w:rsidR="0026766F" w:rsidRPr="004C102F" w:rsidSect="00831AF8">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42690B">
        <w:rPr>
          <w:rFonts w:ascii="Arial" w:hAnsi="Arial" w:cs="Arial"/>
          <w:sz w:val="16"/>
          <w:szCs w:val="16"/>
        </w:rPr>
        <w:t xml:space="preserve"> all</w:t>
      </w:r>
    </w:p>
    <w:p w:rsidR="0026766F" w:rsidRPr="00F95961" w:rsidRDefault="0026766F" w:rsidP="00831AF8">
      <w:pPr>
        <w:pStyle w:val="AITextSmallNoLineSpacing"/>
        <w:spacing w:line="240" w:lineRule="auto"/>
        <w:jc w:val="right"/>
        <w:rPr>
          <w:rFonts w:cs="Arial"/>
          <w:sz w:val="18"/>
        </w:rPr>
      </w:pPr>
    </w:p>
    <w:p w:rsidR="0026766F" w:rsidRPr="00F95961" w:rsidRDefault="00D23C84" w:rsidP="00831AF8">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66/18</w:t>
      </w:r>
      <w:r w:rsidRPr="00F95961">
        <w:rPr>
          <w:rFonts w:ascii="Arial" w:hAnsi="Arial" w:cs="Arial"/>
          <w:sz w:val="16"/>
          <w:szCs w:val="16"/>
        </w:rPr>
        <w:t xml:space="preserve"> Index: </w:t>
      </w:r>
      <w:r w:rsidRPr="004A6066">
        <w:rPr>
          <w:rFonts w:ascii="Arial" w:hAnsi="Arial" w:cs="Arial"/>
          <w:sz w:val="16"/>
          <w:szCs w:val="16"/>
        </w:rPr>
        <w:t>EUR 44/8565/2018</w:t>
      </w:r>
      <w:r w:rsidRPr="00F95961">
        <w:rPr>
          <w:rFonts w:ascii="Arial" w:hAnsi="Arial" w:cs="Arial"/>
          <w:sz w:val="16"/>
          <w:szCs w:val="16"/>
        </w:rPr>
        <w:t xml:space="preserve"> Issue Date: </w:t>
      </w:r>
      <w:r>
        <w:rPr>
          <w:rFonts w:ascii="Arial" w:hAnsi="Arial" w:cs="Arial"/>
          <w:sz w:val="16"/>
          <w:szCs w:val="16"/>
        </w:rPr>
        <w:t>8 June 2018</w:t>
      </w:r>
    </w:p>
    <w:sectPr w:rsidR="0026766F" w:rsidRPr="00F95961" w:rsidSect="00831AF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A4" w:rsidRDefault="00920EA4">
      <w:r>
        <w:separator/>
      </w:r>
    </w:p>
  </w:endnote>
  <w:endnote w:type="continuationSeparator" w:id="0">
    <w:p w:rsidR="00920EA4" w:rsidRDefault="0092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05" w:rsidRPr="00D0106D" w:rsidRDefault="00035A0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05" w:rsidRDefault="00920EA4">
    <w:pPr>
      <w:pStyle w:val="Footer"/>
    </w:pPr>
    <w:r w:rsidRPr="0035575F">
      <w:rPr>
        <w:noProof/>
        <w:lang w:val="en-US"/>
      </w:rPr>
      <w:drawing>
        <wp:inline distT="0" distB="0" distL="0" distR="0">
          <wp:extent cx="6467475" cy="990600"/>
          <wp:effectExtent l="0" t="0" r="0" b="0"/>
          <wp:docPr id="7" name="Picture 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F8" w:rsidRPr="00D158C3" w:rsidRDefault="00831AF8" w:rsidP="00831AF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31AF8" w:rsidRPr="00D158C3" w:rsidRDefault="00831AF8" w:rsidP="00831AF8">
    <w:pPr>
      <w:jc w:val="center"/>
      <w:rPr>
        <w:rFonts w:ascii="Arial" w:hAnsi="Arial" w:cs="Arial"/>
        <w:sz w:val="16"/>
        <w:szCs w:val="16"/>
      </w:rPr>
    </w:pPr>
    <w:r w:rsidRPr="00D158C3">
      <w:rPr>
        <w:rFonts w:ascii="Arial" w:hAnsi="Arial" w:cs="Arial"/>
        <w:sz w:val="16"/>
        <w:szCs w:val="16"/>
      </w:rPr>
      <w:t>T (212) 807- 8400 | uan@aiusa.org | www.amnestyusa.org/uan</w:t>
    </w:r>
  </w:p>
  <w:p w:rsidR="00831AF8" w:rsidRDefault="00831AF8" w:rsidP="00831AF8">
    <w:pPr>
      <w:spacing w:line="300" w:lineRule="atLeast"/>
      <w:rPr>
        <w:rFonts w:ascii="Trebuchet MS" w:eastAsia="Times New Roman" w:hAnsi="Trebuchet MS"/>
        <w:b/>
        <w:bCs/>
        <w:sz w:val="20"/>
        <w:szCs w:val="20"/>
        <w:lang w:val="en"/>
      </w:rPr>
    </w:pPr>
  </w:p>
  <w:p w:rsidR="00831AF8" w:rsidRDefault="00831A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20EA4">
    <w:pPr>
      <w:pStyle w:val="Footer"/>
    </w:pPr>
    <w:r w:rsidRPr="0035575F">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A4" w:rsidRDefault="00920EA4">
      <w:r>
        <w:separator/>
      </w:r>
    </w:p>
  </w:footnote>
  <w:footnote w:type="continuationSeparator" w:id="0">
    <w:p w:rsidR="00920EA4" w:rsidRDefault="0092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05" w:rsidRPr="00D0106D" w:rsidRDefault="00035A0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05" w:rsidRDefault="00035A05"/>
  <w:p w:rsidR="00035A05" w:rsidRDefault="00035A05"/>
  <w:p w:rsidR="00035A05" w:rsidRPr="00033202" w:rsidRDefault="00033202" w:rsidP="00B4432F">
    <w:pPr>
      <w:tabs>
        <w:tab w:val="right" w:pos="10203"/>
      </w:tabs>
      <w:rPr>
        <w:rFonts w:ascii="Amnesty Trade Gothic" w:hAnsi="Amnesty Trade Gothic"/>
        <w:color w:val="FFFFFF"/>
      </w:rPr>
    </w:pPr>
    <w:r w:rsidRPr="00033202">
      <w:rPr>
        <w:rFonts w:ascii="Amnesty Trade Gothic" w:hAnsi="Amnesty Trade Gothic"/>
        <w:sz w:val="16"/>
        <w:szCs w:val="16"/>
      </w:rPr>
      <w:t xml:space="preserve">FU </w:t>
    </w:r>
    <w:r w:rsidR="00035A05" w:rsidRPr="00033202">
      <w:rPr>
        <w:rFonts w:ascii="Amnesty Trade Gothic" w:hAnsi="Amnesty Trade Gothic"/>
        <w:sz w:val="16"/>
        <w:szCs w:val="16"/>
      </w:rPr>
      <w:t xml:space="preserve">UA: </w:t>
    </w:r>
    <w:r w:rsidRPr="00033202">
      <w:rPr>
        <w:rFonts w:ascii="Amnesty Trade Gothic" w:hAnsi="Amnesty Trade Gothic"/>
        <w:sz w:val="16"/>
        <w:szCs w:val="16"/>
      </w:rPr>
      <w:t xml:space="preserve">66/18 Index: </w:t>
    </w:r>
    <w:r>
      <w:rPr>
        <w:rFonts w:ascii="Amnesty Trade Gothic" w:hAnsi="Amnesty Trade Gothic"/>
        <w:sz w:val="16"/>
        <w:szCs w:val="16"/>
      </w:rPr>
      <w:t>EUR 44/8565/2018</w:t>
    </w:r>
    <w:r w:rsidRPr="00033202">
      <w:rPr>
        <w:rFonts w:ascii="Amnesty Trade Gothic" w:hAnsi="Amnesty Trade Gothic"/>
        <w:sz w:val="16"/>
        <w:szCs w:val="16"/>
      </w:rPr>
      <w:t xml:space="preserve"> Turkey</w:t>
    </w:r>
    <w:r w:rsidR="00035A05" w:rsidRPr="00033202">
      <w:rPr>
        <w:rFonts w:ascii="Amnesty Trade Gothic" w:hAnsi="Amnesty Trade Gothic"/>
        <w:sz w:val="16"/>
        <w:szCs w:val="16"/>
      </w:rPr>
      <w:tab/>
      <w:t xml:space="preserve">Date: </w:t>
    </w:r>
    <w:r>
      <w:rPr>
        <w:rFonts w:ascii="Amnesty Trade Gothic" w:hAnsi="Amnesty Trade Gothic"/>
        <w:sz w:val="16"/>
        <w:szCs w:val="16"/>
      </w:rPr>
      <w:t>8 June 2018</w:t>
    </w:r>
  </w:p>
  <w:p w:rsidR="00035A05" w:rsidRPr="00033202" w:rsidRDefault="00035A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45"/>
    <w:rsid w:val="00023EE0"/>
    <w:rsid w:val="00033202"/>
    <w:rsid w:val="00035A05"/>
    <w:rsid w:val="0004131A"/>
    <w:rsid w:val="000B23F7"/>
    <w:rsid w:val="000B7071"/>
    <w:rsid w:val="000E5E36"/>
    <w:rsid w:val="000F11B8"/>
    <w:rsid w:val="00114598"/>
    <w:rsid w:val="001411BF"/>
    <w:rsid w:val="00156309"/>
    <w:rsid w:val="001624EA"/>
    <w:rsid w:val="001671E0"/>
    <w:rsid w:val="001951FB"/>
    <w:rsid w:val="00196F3C"/>
    <w:rsid w:val="001B7B2B"/>
    <w:rsid w:val="001E0993"/>
    <w:rsid w:val="0026766F"/>
    <w:rsid w:val="0027166B"/>
    <w:rsid w:val="002923B7"/>
    <w:rsid w:val="002932CE"/>
    <w:rsid w:val="002B6DD7"/>
    <w:rsid w:val="002F49DD"/>
    <w:rsid w:val="00302659"/>
    <w:rsid w:val="00310926"/>
    <w:rsid w:val="003368CC"/>
    <w:rsid w:val="00347243"/>
    <w:rsid w:val="0035575F"/>
    <w:rsid w:val="003A2A73"/>
    <w:rsid w:val="003D377A"/>
    <w:rsid w:val="003D3B81"/>
    <w:rsid w:val="0041520D"/>
    <w:rsid w:val="00415A74"/>
    <w:rsid w:val="0042690B"/>
    <w:rsid w:val="004427D8"/>
    <w:rsid w:val="00475586"/>
    <w:rsid w:val="00481FAF"/>
    <w:rsid w:val="00483E30"/>
    <w:rsid w:val="004A6066"/>
    <w:rsid w:val="004A7369"/>
    <w:rsid w:val="004C102F"/>
    <w:rsid w:val="004C79F5"/>
    <w:rsid w:val="004D19C7"/>
    <w:rsid w:val="004D7645"/>
    <w:rsid w:val="004E6A6E"/>
    <w:rsid w:val="005019F8"/>
    <w:rsid w:val="005040F2"/>
    <w:rsid w:val="005149A9"/>
    <w:rsid w:val="0053584A"/>
    <w:rsid w:val="005534BC"/>
    <w:rsid w:val="005A0B3F"/>
    <w:rsid w:val="005A58EB"/>
    <w:rsid w:val="005C2CBA"/>
    <w:rsid w:val="005C41FB"/>
    <w:rsid w:val="005E3947"/>
    <w:rsid w:val="005F0D06"/>
    <w:rsid w:val="005F29C5"/>
    <w:rsid w:val="00606C38"/>
    <w:rsid w:val="00632F31"/>
    <w:rsid w:val="006814D6"/>
    <w:rsid w:val="006820E8"/>
    <w:rsid w:val="006A2651"/>
    <w:rsid w:val="006C2190"/>
    <w:rsid w:val="006C3DE2"/>
    <w:rsid w:val="007179E8"/>
    <w:rsid w:val="00720389"/>
    <w:rsid w:val="00736B40"/>
    <w:rsid w:val="007479B8"/>
    <w:rsid w:val="007620A6"/>
    <w:rsid w:val="0077183A"/>
    <w:rsid w:val="0077354F"/>
    <w:rsid w:val="00795D45"/>
    <w:rsid w:val="007A1959"/>
    <w:rsid w:val="007A5DA8"/>
    <w:rsid w:val="007E0CAD"/>
    <w:rsid w:val="007E57A7"/>
    <w:rsid w:val="0081189C"/>
    <w:rsid w:val="0081445F"/>
    <w:rsid w:val="00815508"/>
    <w:rsid w:val="00817483"/>
    <w:rsid w:val="00821FB4"/>
    <w:rsid w:val="008224D0"/>
    <w:rsid w:val="008241AB"/>
    <w:rsid w:val="00831AF8"/>
    <w:rsid w:val="0086100E"/>
    <w:rsid w:val="0086363D"/>
    <w:rsid w:val="00875E19"/>
    <w:rsid w:val="00897DCE"/>
    <w:rsid w:val="008B3562"/>
    <w:rsid w:val="008C6392"/>
    <w:rsid w:val="008D4635"/>
    <w:rsid w:val="008E48B0"/>
    <w:rsid w:val="008F64FC"/>
    <w:rsid w:val="009144AA"/>
    <w:rsid w:val="00920EA4"/>
    <w:rsid w:val="00946781"/>
    <w:rsid w:val="00950C7F"/>
    <w:rsid w:val="00963CA3"/>
    <w:rsid w:val="00983542"/>
    <w:rsid w:val="00985339"/>
    <w:rsid w:val="00987C31"/>
    <w:rsid w:val="009971C5"/>
    <w:rsid w:val="009C0BC3"/>
    <w:rsid w:val="009C3A20"/>
    <w:rsid w:val="009D4677"/>
    <w:rsid w:val="009D5F0B"/>
    <w:rsid w:val="009E0910"/>
    <w:rsid w:val="009F4BB3"/>
    <w:rsid w:val="00AE36F2"/>
    <w:rsid w:val="00AF4CF9"/>
    <w:rsid w:val="00B01D7F"/>
    <w:rsid w:val="00B043D9"/>
    <w:rsid w:val="00B06E79"/>
    <w:rsid w:val="00B13C30"/>
    <w:rsid w:val="00B22D7A"/>
    <w:rsid w:val="00B4432F"/>
    <w:rsid w:val="00B60FB0"/>
    <w:rsid w:val="00B67121"/>
    <w:rsid w:val="00B811E7"/>
    <w:rsid w:val="00B84EF8"/>
    <w:rsid w:val="00B9147D"/>
    <w:rsid w:val="00BA31FC"/>
    <w:rsid w:val="00BC45E9"/>
    <w:rsid w:val="00BE4AEB"/>
    <w:rsid w:val="00BF2821"/>
    <w:rsid w:val="00C264C5"/>
    <w:rsid w:val="00C64997"/>
    <w:rsid w:val="00CA77BF"/>
    <w:rsid w:val="00CE6658"/>
    <w:rsid w:val="00D0106D"/>
    <w:rsid w:val="00D03746"/>
    <w:rsid w:val="00D05861"/>
    <w:rsid w:val="00D20DEB"/>
    <w:rsid w:val="00D23C84"/>
    <w:rsid w:val="00D30E23"/>
    <w:rsid w:val="00D63AA5"/>
    <w:rsid w:val="00D6401F"/>
    <w:rsid w:val="00D85FE8"/>
    <w:rsid w:val="00DC5FB0"/>
    <w:rsid w:val="00DD777F"/>
    <w:rsid w:val="00DF0C26"/>
    <w:rsid w:val="00E23769"/>
    <w:rsid w:val="00E2387F"/>
    <w:rsid w:val="00E51C85"/>
    <w:rsid w:val="00E601DC"/>
    <w:rsid w:val="00E6735E"/>
    <w:rsid w:val="00E7058C"/>
    <w:rsid w:val="00E96397"/>
    <w:rsid w:val="00E97E64"/>
    <w:rsid w:val="00EA5CF3"/>
    <w:rsid w:val="00EA7847"/>
    <w:rsid w:val="00EB002C"/>
    <w:rsid w:val="00EB3D70"/>
    <w:rsid w:val="00EC130D"/>
    <w:rsid w:val="00EC2C85"/>
    <w:rsid w:val="00ED61F1"/>
    <w:rsid w:val="00F20743"/>
    <w:rsid w:val="00F22A9E"/>
    <w:rsid w:val="00F25545"/>
    <w:rsid w:val="00F46C65"/>
    <w:rsid w:val="00F54365"/>
    <w:rsid w:val="00F7781E"/>
    <w:rsid w:val="00F95961"/>
    <w:rsid w:val="00FB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99BF88-9BC2-4780-BA88-2194E4A1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0E5E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E5E36"/>
    <w:rPr>
      <w:rFonts w:ascii="Arial" w:hAnsi="Arial" w:cs="Arial"/>
      <w:b/>
      <w:bCs/>
      <w:kern w:val="32"/>
      <w:sz w:val="32"/>
      <w:szCs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41520D"/>
    <w:rPr>
      <w:color w:val="0000FF"/>
      <w:u w:val="single"/>
    </w:rPr>
  </w:style>
  <w:style w:type="character" w:customStyle="1" w:styleId="UnresolvedMention1">
    <w:name w:val="Unresolved Mention1"/>
    <w:basedOn w:val="DefaultParagraphFont"/>
    <w:uiPriority w:val="99"/>
    <w:semiHidden/>
    <w:unhideWhenUsed/>
    <w:rsid w:val="0041520D"/>
    <w:rPr>
      <w:rFonts w:cs="Times New Roman"/>
      <w:color w:val="808080"/>
      <w:shd w:val="clear" w:color="auto" w:fill="E6E6E6"/>
    </w:rPr>
  </w:style>
  <w:style w:type="character" w:styleId="CommentReference">
    <w:name w:val="annotation reference"/>
    <w:basedOn w:val="DefaultParagraphFont"/>
    <w:uiPriority w:val="99"/>
    <w:rsid w:val="009C3A20"/>
    <w:rPr>
      <w:rFonts w:cs="Times New Roman"/>
      <w:sz w:val="16"/>
      <w:szCs w:val="16"/>
    </w:rPr>
  </w:style>
  <w:style w:type="paragraph" w:styleId="CommentText">
    <w:name w:val="annotation text"/>
    <w:basedOn w:val="Normal"/>
    <w:link w:val="CommentTextChar"/>
    <w:uiPriority w:val="99"/>
    <w:rsid w:val="009C3A20"/>
    <w:rPr>
      <w:sz w:val="20"/>
      <w:szCs w:val="20"/>
    </w:rPr>
  </w:style>
  <w:style w:type="character" w:customStyle="1" w:styleId="CommentTextChar">
    <w:name w:val="Comment Text Char"/>
    <w:basedOn w:val="DefaultParagraphFont"/>
    <w:link w:val="CommentText"/>
    <w:uiPriority w:val="99"/>
    <w:locked/>
    <w:rsid w:val="009C3A20"/>
    <w:rPr>
      <w:rFonts w:cs="Times New Roman"/>
      <w:lang w:val="x-none" w:eastAsia="zh-CN"/>
    </w:rPr>
  </w:style>
  <w:style w:type="paragraph" w:styleId="CommentSubject">
    <w:name w:val="annotation subject"/>
    <w:basedOn w:val="CommentText"/>
    <w:next w:val="CommentText"/>
    <w:link w:val="CommentSubjectChar"/>
    <w:uiPriority w:val="99"/>
    <w:rsid w:val="009C3A20"/>
    <w:rPr>
      <w:b/>
      <w:bCs/>
    </w:rPr>
  </w:style>
  <w:style w:type="character" w:customStyle="1" w:styleId="CommentSubjectChar">
    <w:name w:val="Comment Subject Char"/>
    <w:basedOn w:val="CommentTextChar"/>
    <w:link w:val="CommentSubject"/>
    <w:uiPriority w:val="99"/>
    <w:locked/>
    <w:rsid w:val="009C3A20"/>
    <w:rPr>
      <w:rFonts w:cs="Times New Roman"/>
      <w:b/>
      <w:bCs/>
      <w:lang w:val="x-none" w:eastAsia="zh-CN"/>
    </w:rPr>
  </w:style>
  <w:style w:type="paragraph" w:styleId="BalloonText">
    <w:name w:val="Balloon Text"/>
    <w:basedOn w:val="Normal"/>
    <w:link w:val="BalloonTextChar"/>
    <w:uiPriority w:val="99"/>
    <w:rsid w:val="009C3A20"/>
    <w:rPr>
      <w:rFonts w:ascii="Segoe UI" w:hAnsi="Segoe UI" w:cs="Segoe UI"/>
      <w:sz w:val="18"/>
      <w:szCs w:val="18"/>
    </w:rPr>
  </w:style>
  <w:style w:type="character" w:customStyle="1" w:styleId="BalloonTextChar">
    <w:name w:val="Balloon Text Char"/>
    <w:basedOn w:val="DefaultParagraphFont"/>
    <w:link w:val="BalloonText"/>
    <w:uiPriority w:val="99"/>
    <w:locked/>
    <w:rsid w:val="009C3A20"/>
    <w:rPr>
      <w:rFonts w:ascii="Segoe UI" w:hAnsi="Segoe UI" w:cs="Segoe UI"/>
      <w:sz w:val="18"/>
      <w:szCs w:val="18"/>
      <w:lang w:val="x-none" w:eastAsia="zh-CN"/>
    </w:rPr>
  </w:style>
  <w:style w:type="paragraph" w:styleId="Revision">
    <w:name w:val="Revision"/>
    <w:hidden/>
    <w:uiPriority w:val="99"/>
    <w:semiHidden/>
    <w:rsid w:val="00D23C84"/>
    <w:rPr>
      <w:sz w:val="24"/>
      <w:szCs w:val="24"/>
      <w:lang w:val="en-GB" w:eastAsia="zh-CN"/>
    </w:rPr>
  </w:style>
  <w:style w:type="character" w:customStyle="1" w:styleId="UnresolvedMention">
    <w:name w:val="Unresolved Mention"/>
    <w:basedOn w:val="DefaultParagraphFont"/>
    <w:uiPriority w:val="99"/>
    <w:semiHidden/>
    <w:unhideWhenUsed/>
    <w:rsid w:val="00156309"/>
    <w:rPr>
      <w:rFonts w:cs="Times New Roman"/>
      <w:color w:val="808080"/>
      <w:shd w:val="clear" w:color="auto" w:fill="E6E6E6"/>
    </w:rPr>
  </w:style>
  <w:style w:type="character" w:styleId="FollowedHyperlink">
    <w:name w:val="FollowedHyperlink"/>
    <w:basedOn w:val="DefaultParagraphFont"/>
    <w:uiPriority w:val="99"/>
    <w:rsid w:val="00156309"/>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D467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D467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ashington.emb.mfa.gov.tr/Mission/Contac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zelkalem@adalet.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serdarkilic9?lang=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6874-959B-40CA-BFF9-744635EC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IAR5 Team</cp:lastModifiedBy>
  <cp:revision>3</cp:revision>
  <dcterms:created xsi:type="dcterms:W3CDTF">2018-06-08T18:17:00Z</dcterms:created>
  <dcterms:modified xsi:type="dcterms:W3CDTF">2018-06-08T18:24:00Z</dcterms:modified>
</cp:coreProperties>
</file>