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413BC">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7A71AE" w:rsidP="000413BC">
      <w:pPr>
        <w:rPr>
          <w:rStyle w:val="AIHeadline"/>
          <w:rFonts w:cs="Arial"/>
          <w:sz w:val="38"/>
          <w:szCs w:val="38"/>
        </w:rPr>
      </w:pPr>
      <w:r>
        <w:rPr>
          <w:rStyle w:val="AIHeadline"/>
          <w:rFonts w:cs="Arial"/>
          <w:sz w:val="38"/>
          <w:szCs w:val="38"/>
        </w:rPr>
        <w:t xml:space="preserve">Indigenous Peoples Advocate </w:t>
      </w:r>
      <w:r w:rsidR="00516CC8">
        <w:rPr>
          <w:rStyle w:val="AIHeadline"/>
          <w:rFonts w:cs="Arial"/>
          <w:sz w:val="38"/>
          <w:szCs w:val="38"/>
        </w:rPr>
        <w:t xml:space="preserve">Released on </w:t>
      </w:r>
      <w:r w:rsidR="009921AD">
        <w:rPr>
          <w:rStyle w:val="AIHeadline"/>
          <w:rFonts w:cs="Arial"/>
          <w:sz w:val="38"/>
          <w:szCs w:val="38"/>
        </w:rPr>
        <w:t>bail</w:t>
      </w:r>
    </w:p>
    <w:p w:rsidR="007A71AE" w:rsidRDefault="007A71AE" w:rsidP="000413BC">
      <w:pPr>
        <w:spacing w:after="260"/>
        <w:rPr>
          <w:rFonts w:ascii="Arial" w:hAnsi="Arial" w:cs="Arial"/>
          <w:b/>
          <w:bCs/>
          <w:color w:val="000000"/>
          <w:lang w:val="en-US" w:eastAsia="en-US"/>
        </w:rPr>
      </w:pPr>
      <w:r>
        <w:rPr>
          <w:rStyle w:val="Strong"/>
          <w:rFonts w:ascii="Helvetica" w:hAnsi="Helvetica"/>
          <w:bCs/>
          <w:color w:val="000000"/>
        </w:rPr>
        <w:t xml:space="preserve">Upendra Nayak, a </w:t>
      </w:r>
      <w:r w:rsidR="00454D2A">
        <w:rPr>
          <w:rStyle w:val="Strong"/>
          <w:rFonts w:ascii="Helvetica" w:hAnsi="Helvetica"/>
          <w:bCs/>
          <w:color w:val="000000"/>
        </w:rPr>
        <w:t>65-year-old</w:t>
      </w:r>
      <w:r>
        <w:rPr>
          <w:rStyle w:val="Strong"/>
          <w:rFonts w:ascii="Helvetica" w:hAnsi="Helvetica"/>
          <w:bCs/>
          <w:color w:val="000000"/>
        </w:rPr>
        <w:t xml:space="preserve"> lawyer, was granted bail and released from custody on 2</w:t>
      </w:r>
      <w:r w:rsidR="008C20D4">
        <w:rPr>
          <w:rStyle w:val="Strong"/>
          <w:rFonts w:ascii="Helvetica" w:hAnsi="Helvetica"/>
          <w:bCs/>
          <w:color w:val="000000"/>
        </w:rPr>
        <w:t>3</w:t>
      </w:r>
      <w:r>
        <w:rPr>
          <w:rStyle w:val="Strong"/>
          <w:rFonts w:ascii="Helvetica" w:hAnsi="Helvetica"/>
          <w:bCs/>
          <w:color w:val="000000"/>
        </w:rPr>
        <w:t xml:space="preserve"> March 2018. </w:t>
      </w:r>
      <w:r w:rsidR="00454D2A">
        <w:rPr>
          <w:rStyle w:val="Strong"/>
          <w:rFonts w:ascii="Helvetica" w:hAnsi="Helvetica"/>
          <w:bCs/>
          <w:color w:val="000000"/>
        </w:rPr>
        <w:t>C</w:t>
      </w:r>
      <w:r>
        <w:rPr>
          <w:rStyle w:val="Strong"/>
          <w:rFonts w:ascii="Helvetica" w:hAnsi="Helvetica"/>
          <w:bCs/>
          <w:color w:val="000000"/>
        </w:rPr>
        <w:t>harged with</w:t>
      </w:r>
      <w:r w:rsidR="00454D2A">
        <w:rPr>
          <w:rStyle w:val="Strong"/>
          <w:rFonts w:ascii="Helvetica" w:hAnsi="Helvetica"/>
          <w:bCs/>
          <w:color w:val="000000"/>
        </w:rPr>
        <w:t xml:space="preserve"> several offences, including</w:t>
      </w:r>
      <w:r>
        <w:rPr>
          <w:rStyle w:val="Strong"/>
          <w:rFonts w:ascii="Helvetica" w:hAnsi="Helvetica"/>
          <w:bCs/>
          <w:color w:val="000000"/>
        </w:rPr>
        <w:t xml:space="preserve"> ‘sedition’</w:t>
      </w:r>
      <w:r w:rsidR="002D3059">
        <w:rPr>
          <w:rStyle w:val="Strong"/>
          <w:rFonts w:ascii="Helvetica" w:hAnsi="Helvetica"/>
          <w:bCs/>
          <w:color w:val="000000"/>
        </w:rPr>
        <w:t xml:space="preserve"> and ‘</w:t>
      </w:r>
      <w:r w:rsidR="002D3059" w:rsidRPr="002D3059">
        <w:rPr>
          <w:rStyle w:val="Strong"/>
          <w:rFonts w:ascii="Helvetica" w:hAnsi="Helvetica"/>
          <w:bCs/>
          <w:color w:val="000000"/>
        </w:rPr>
        <w:t xml:space="preserve">waging war </w:t>
      </w:r>
      <w:r w:rsidR="002D3059">
        <w:rPr>
          <w:rStyle w:val="Strong"/>
          <w:rFonts w:ascii="Helvetica" w:hAnsi="Helvetica"/>
          <w:bCs/>
          <w:color w:val="000000"/>
        </w:rPr>
        <w:t xml:space="preserve">against the government of India’, </w:t>
      </w:r>
      <w:r w:rsidR="002D3059" w:rsidRPr="002D3059">
        <w:rPr>
          <w:rStyle w:val="Strong"/>
          <w:rFonts w:ascii="Helvetica" w:hAnsi="Helvetica"/>
          <w:bCs/>
          <w:color w:val="000000"/>
        </w:rPr>
        <w:t>in relation to cases registered by the police</w:t>
      </w:r>
      <w:r w:rsidR="002D3059">
        <w:rPr>
          <w:rStyle w:val="Strong"/>
          <w:rFonts w:ascii="Helvetica" w:hAnsi="Helvetica"/>
          <w:bCs/>
          <w:color w:val="000000"/>
        </w:rPr>
        <w:t xml:space="preserve"> over eight years ago</w:t>
      </w:r>
      <w:r w:rsidR="00454D2A">
        <w:rPr>
          <w:rStyle w:val="Strong"/>
          <w:rFonts w:ascii="Helvetica" w:hAnsi="Helvetica"/>
          <w:bCs/>
          <w:color w:val="000000"/>
        </w:rPr>
        <w:t>,</w:t>
      </w:r>
      <w:r>
        <w:rPr>
          <w:rStyle w:val="Strong"/>
          <w:rFonts w:ascii="Helvetica" w:hAnsi="Helvetica"/>
          <w:bCs/>
          <w:color w:val="000000"/>
        </w:rPr>
        <w:t xml:space="preserve"> </w:t>
      </w:r>
      <w:r w:rsidR="00454D2A">
        <w:rPr>
          <w:rStyle w:val="Strong"/>
          <w:rFonts w:ascii="Helvetica" w:hAnsi="Helvetica"/>
          <w:bCs/>
          <w:color w:val="000000"/>
        </w:rPr>
        <w:t xml:space="preserve">he </w:t>
      </w:r>
      <w:r>
        <w:rPr>
          <w:rStyle w:val="Strong"/>
          <w:rFonts w:ascii="Helvetica" w:hAnsi="Helvetica"/>
          <w:bCs/>
          <w:color w:val="000000"/>
        </w:rPr>
        <w:t>could face life imprisonment</w:t>
      </w:r>
      <w:r w:rsidR="00454D2A" w:rsidRPr="00454D2A">
        <w:rPr>
          <w:rStyle w:val="Strong"/>
          <w:rFonts w:ascii="Helvetica" w:hAnsi="Helvetica"/>
          <w:bCs/>
          <w:color w:val="000000"/>
        </w:rPr>
        <w:t xml:space="preserve"> </w:t>
      </w:r>
      <w:r w:rsidR="00454D2A">
        <w:rPr>
          <w:rStyle w:val="Strong"/>
          <w:rFonts w:ascii="Helvetica" w:hAnsi="Helvetica"/>
          <w:bCs/>
          <w:color w:val="000000"/>
        </w:rPr>
        <w:t>if found guilty</w:t>
      </w:r>
      <w:r>
        <w:rPr>
          <w:rStyle w:val="Strong"/>
          <w:rFonts w:ascii="Helvetica" w:hAnsi="Helvetica"/>
          <w:bCs/>
          <w:color w:val="000000"/>
        </w:rPr>
        <w:t>.</w:t>
      </w:r>
    </w:p>
    <w:p w:rsidR="00454D2A" w:rsidRDefault="007A71AE" w:rsidP="000413BC">
      <w:pPr>
        <w:spacing w:after="240"/>
        <w:rPr>
          <w:rFonts w:ascii="Arial" w:hAnsi="Arial" w:cs="Arial"/>
          <w:color w:val="000000"/>
          <w:sz w:val="20"/>
          <w:szCs w:val="20"/>
        </w:rPr>
      </w:pPr>
      <w:r w:rsidRPr="009160D8">
        <w:rPr>
          <w:rFonts w:ascii="Arial" w:hAnsi="Arial" w:cs="Arial"/>
          <w:b/>
          <w:color w:val="000000"/>
          <w:sz w:val="20"/>
          <w:szCs w:val="20"/>
        </w:rPr>
        <w:t>Upendra Nayak</w:t>
      </w:r>
      <w:r w:rsidRPr="008C20D4">
        <w:rPr>
          <w:rFonts w:ascii="Arial" w:hAnsi="Arial" w:cs="Arial"/>
          <w:color w:val="000000"/>
          <w:sz w:val="20"/>
          <w:szCs w:val="20"/>
        </w:rPr>
        <w:t xml:space="preserve"> was </w:t>
      </w:r>
      <w:r w:rsidR="00454D2A">
        <w:rPr>
          <w:rFonts w:ascii="Arial" w:hAnsi="Arial" w:cs="Arial"/>
          <w:color w:val="000000"/>
          <w:sz w:val="20"/>
          <w:szCs w:val="20"/>
          <w:lang w:val="en-US" w:eastAsia="en-US"/>
        </w:rPr>
        <w:t xml:space="preserve">granted bail after the local court cited old age and ill health on 22 March 2018 and was </w:t>
      </w:r>
      <w:r w:rsidR="00454D2A" w:rsidRPr="008C20D4">
        <w:rPr>
          <w:rFonts w:ascii="Arial" w:hAnsi="Arial" w:cs="Arial"/>
          <w:color w:val="000000"/>
          <w:sz w:val="20"/>
          <w:szCs w:val="20"/>
        </w:rPr>
        <w:t>released from custody</w:t>
      </w:r>
      <w:r w:rsidR="00454D2A">
        <w:rPr>
          <w:rFonts w:ascii="Arial" w:hAnsi="Arial" w:cs="Arial"/>
          <w:color w:val="000000"/>
          <w:sz w:val="20"/>
          <w:szCs w:val="20"/>
        </w:rPr>
        <w:t xml:space="preserve"> the following day. </w:t>
      </w:r>
    </w:p>
    <w:p w:rsidR="000838DD" w:rsidRPr="008C20D4" w:rsidRDefault="00454D2A" w:rsidP="000413BC">
      <w:pPr>
        <w:spacing w:after="240"/>
        <w:rPr>
          <w:rFonts w:ascii="Arial" w:hAnsi="Arial" w:cs="Arial"/>
          <w:b/>
          <w:bCs/>
          <w:color w:val="000000"/>
          <w:sz w:val="20"/>
          <w:szCs w:val="20"/>
          <w:lang w:val="en-US" w:eastAsia="en-US"/>
        </w:rPr>
      </w:pPr>
      <w:r>
        <w:rPr>
          <w:rFonts w:ascii="Arial" w:hAnsi="Arial" w:cs="Arial"/>
          <w:color w:val="000000"/>
          <w:sz w:val="20"/>
          <w:szCs w:val="20"/>
        </w:rPr>
        <w:t>A</w:t>
      </w:r>
      <w:r w:rsidR="007A71AE" w:rsidRPr="008C20D4">
        <w:rPr>
          <w:rFonts w:ascii="Arial" w:hAnsi="Arial" w:cs="Arial"/>
          <w:color w:val="000000"/>
          <w:sz w:val="20"/>
          <w:szCs w:val="20"/>
        </w:rPr>
        <w:t>rrested on charges including “waging war against the government of India”, conspiracy, and committing a “terrorist act”</w:t>
      </w:r>
      <w:r>
        <w:rPr>
          <w:rFonts w:ascii="Arial" w:hAnsi="Arial" w:cs="Arial"/>
          <w:color w:val="000000"/>
          <w:sz w:val="20"/>
          <w:szCs w:val="20"/>
        </w:rPr>
        <w:t xml:space="preserve">, </w:t>
      </w:r>
      <w:r w:rsidRPr="00454D2A">
        <w:rPr>
          <w:rFonts w:ascii="Arial" w:hAnsi="Arial" w:cs="Arial"/>
          <w:color w:val="000000"/>
          <w:sz w:val="20"/>
          <w:szCs w:val="20"/>
        </w:rPr>
        <w:t>Upendra Nayak</w:t>
      </w:r>
      <w:r w:rsidR="007A71AE" w:rsidRPr="008C20D4">
        <w:rPr>
          <w:rFonts w:ascii="Arial" w:hAnsi="Arial" w:cs="Arial"/>
          <w:color w:val="000000"/>
          <w:sz w:val="20"/>
          <w:szCs w:val="20"/>
        </w:rPr>
        <w:t xml:space="preserve"> </w:t>
      </w:r>
      <w:r w:rsidRPr="008C20D4">
        <w:rPr>
          <w:rFonts w:ascii="Arial" w:hAnsi="Arial" w:cs="Arial"/>
          <w:color w:val="000000"/>
          <w:sz w:val="20"/>
          <w:szCs w:val="20"/>
        </w:rPr>
        <w:t xml:space="preserve">was remanded in judicial custody </w:t>
      </w:r>
      <w:r>
        <w:rPr>
          <w:rFonts w:ascii="Arial" w:hAnsi="Arial" w:cs="Arial"/>
          <w:color w:val="000000"/>
          <w:sz w:val="20"/>
          <w:szCs w:val="20"/>
        </w:rPr>
        <w:t xml:space="preserve">to a jail in </w:t>
      </w:r>
      <w:r w:rsidRPr="008C20D4">
        <w:rPr>
          <w:rFonts w:ascii="Arial" w:hAnsi="Arial" w:cs="Arial"/>
          <w:color w:val="000000"/>
          <w:sz w:val="20"/>
          <w:szCs w:val="20"/>
        </w:rPr>
        <w:t>Gajapati in Odisha state, eastern India</w:t>
      </w:r>
      <w:r>
        <w:rPr>
          <w:rFonts w:ascii="Arial" w:hAnsi="Arial" w:cs="Arial"/>
          <w:color w:val="000000"/>
          <w:sz w:val="20"/>
          <w:szCs w:val="20"/>
        </w:rPr>
        <w:t xml:space="preserve"> on 21 February 2018. </w:t>
      </w:r>
      <w:r w:rsidR="007A71AE" w:rsidRPr="008C20D4">
        <w:rPr>
          <w:rFonts w:ascii="Arial" w:hAnsi="Arial" w:cs="Arial"/>
          <w:color w:val="000000"/>
          <w:sz w:val="20"/>
          <w:szCs w:val="20"/>
        </w:rPr>
        <w:t xml:space="preserve">The charges relate to cases that were filed in 2009 and 2010 against several people, some of whom were represented by Upendra Nayak and subsequently acquitted. </w:t>
      </w:r>
    </w:p>
    <w:p w:rsidR="00454D2A" w:rsidRDefault="000838DD" w:rsidP="000413BC">
      <w:pPr>
        <w:spacing w:after="240"/>
        <w:rPr>
          <w:rFonts w:ascii="Arial" w:hAnsi="Arial" w:cs="Arial"/>
          <w:bCs/>
          <w:color w:val="000000"/>
          <w:sz w:val="20"/>
          <w:szCs w:val="20"/>
          <w:lang w:eastAsia="en-US"/>
        </w:rPr>
      </w:pPr>
      <w:r w:rsidRPr="008C20D4">
        <w:rPr>
          <w:rFonts w:ascii="Arial" w:hAnsi="Arial" w:cs="Arial"/>
          <w:bCs/>
          <w:color w:val="000000"/>
          <w:sz w:val="20"/>
          <w:szCs w:val="20"/>
          <w:lang w:eastAsia="en-US"/>
        </w:rPr>
        <w:t xml:space="preserve">The Odisha state police have accused Upendra Nayak of providing Maoist armed groups with logistical support from 2009 to 2010. During that </w:t>
      </w:r>
      <w:r w:rsidR="00454D2A" w:rsidRPr="008C20D4">
        <w:rPr>
          <w:rFonts w:ascii="Arial" w:hAnsi="Arial" w:cs="Arial"/>
          <w:bCs/>
          <w:color w:val="000000"/>
          <w:sz w:val="20"/>
          <w:szCs w:val="20"/>
          <w:lang w:eastAsia="en-US"/>
        </w:rPr>
        <w:t>time</w:t>
      </w:r>
      <w:r w:rsidRPr="008C20D4">
        <w:rPr>
          <w:rFonts w:ascii="Arial" w:hAnsi="Arial" w:cs="Arial"/>
          <w:bCs/>
          <w:color w:val="000000"/>
          <w:sz w:val="20"/>
          <w:szCs w:val="20"/>
          <w:lang w:eastAsia="en-US"/>
        </w:rPr>
        <w:t>, several Adivasis were arrested for supporting Maoists, and Upendra Nayak defended them in at least 10 court cases, leading to the acquittal of many of those arrested.</w:t>
      </w:r>
      <w:r w:rsidR="008C20D4">
        <w:rPr>
          <w:rFonts w:ascii="Arial" w:hAnsi="Arial" w:cs="Arial"/>
          <w:bCs/>
          <w:color w:val="000000"/>
          <w:sz w:val="20"/>
          <w:szCs w:val="20"/>
          <w:lang w:eastAsia="en-US"/>
        </w:rPr>
        <w:t xml:space="preserve"> </w:t>
      </w:r>
      <w:r w:rsidR="008C20D4" w:rsidRPr="008C20D4">
        <w:rPr>
          <w:rFonts w:ascii="Arial" w:hAnsi="Arial" w:cs="Arial"/>
          <w:bCs/>
          <w:color w:val="000000"/>
          <w:sz w:val="20"/>
          <w:szCs w:val="20"/>
          <w:lang w:eastAsia="en-US"/>
        </w:rPr>
        <w:t>For over three decades, Upendra Nayak has defended Adivasi</w:t>
      </w:r>
      <w:r w:rsidR="00FD6979">
        <w:rPr>
          <w:rFonts w:ascii="Arial" w:hAnsi="Arial" w:cs="Arial"/>
          <w:bCs/>
          <w:color w:val="000000"/>
          <w:sz w:val="20"/>
          <w:szCs w:val="20"/>
          <w:lang w:eastAsia="en-US"/>
        </w:rPr>
        <w:t xml:space="preserve"> </w:t>
      </w:r>
      <w:r w:rsidR="008C20D4" w:rsidRPr="008C20D4">
        <w:rPr>
          <w:rFonts w:ascii="Arial" w:hAnsi="Arial" w:cs="Arial"/>
          <w:bCs/>
          <w:color w:val="000000"/>
          <w:sz w:val="20"/>
          <w:szCs w:val="20"/>
          <w:lang w:eastAsia="en-US"/>
        </w:rPr>
        <w:t xml:space="preserve">accused facing fabricated charges.  </w:t>
      </w:r>
    </w:p>
    <w:p w:rsidR="000838DD" w:rsidRPr="008C20D4" w:rsidRDefault="008C20D4" w:rsidP="000413BC">
      <w:pPr>
        <w:spacing w:after="240"/>
        <w:rPr>
          <w:rFonts w:ascii="Arial" w:hAnsi="Arial" w:cs="Arial"/>
          <w:bCs/>
          <w:color w:val="000000"/>
          <w:sz w:val="20"/>
          <w:szCs w:val="20"/>
          <w:lang w:val="en-US" w:eastAsia="en-US"/>
        </w:rPr>
      </w:pPr>
      <w:r w:rsidRPr="008C20D4">
        <w:rPr>
          <w:rFonts w:ascii="Arial" w:hAnsi="Arial" w:cs="Arial"/>
          <w:bCs/>
          <w:color w:val="000000"/>
          <w:sz w:val="20"/>
          <w:szCs w:val="20"/>
          <w:lang w:eastAsia="en-US"/>
        </w:rPr>
        <w:t>A spokesperson for the Ganatantrik Adhikar Surakhya Sangathan (GASS), a local organisation in Odisha that challenges fabricated cases filed by the police against Adivasis in the state, told Amnesty International India that Upendra Nayak was arrested because he had represented Adivasis in the courts, and that the st</w:t>
      </w:r>
      <w:bookmarkStart w:id="0" w:name="_GoBack"/>
      <w:bookmarkEnd w:id="0"/>
      <w:r w:rsidRPr="008C20D4">
        <w:rPr>
          <w:rFonts w:ascii="Arial" w:hAnsi="Arial" w:cs="Arial"/>
          <w:bCs/>
          <w:color w:val="000000"/>
          <w:sz w:val="20"/>
          <w:szCs w:val="20"/>
          <w:lang w:eastAsia="en-US"/>
        </w:rPr>
        <w:t>ate had fabricated charges against the advocate.</w:t>
      </w:r>
      <w:r>
        <w:rPr>
          <w:rFonts w:ascii="Arial" w:hAnsi="Arial" w:cs="Arial"/>
          <w:bCs/>
          <w:color w:val="000000"/>
          <w:sz w:val="20"/>
          <w:szCs w:val="20"/>
          <w:lang w:eastAsia="en-US"/>
        </w:rPr>
        <w:t xml:space="preserve"> </w:t>
      </w:r>
    </w:p>
    <w:p w:rsidR="008C20D4" w:rsidRDefault="00454D2A" w:rsidP="000413BC">
      <w:pPr>
        <w:rPr>
          <w:rFonts w:ascii="Arial" w:hAnsi="Arial" w:cs="Arial"/>
          <w:color w:val="000000"/>
          <w:sz w:val="20"/>
          <w:szCs w:val="20"/>
          <w:lang w:val="en-US" w:eastAsia="en-US"/>
        </w:rPr>
      </w:pPr>
      <w:r w:rsidRPr="008C20D4">
        <w:rPr>
          <w:rFonts w:ascii="Arial" w:hAnsi="Arial" w:cs="Arial"/>
          <w:bCs/>
          <w:color w:val="000000"/>
          <w:sz w:val="20"/>
          <w:szCs w:val="20"/>
          <w:lang w:eastAsia="en-US"/>
        </w:rPr>
        <w:t xml:space="preserve">Upendra Nayak </w:t>
      </w:r>
      <w:r w:rsidR="008C20D4">
        <w:rPr>
          <w:rFonts w:ascii="Arial" w:hAnsi="Arial" w:cs="Arial"/>
          <w:color w:val="000000"/>
          <w:sz w:val="20"/>
          <w:szCs w:val="20"/>
          <w:lang w:val="en-US" w:eastAsia="en-US"/>
        </w:rPr>
        <w:t>will still face trial for the criminal offences laid against him. Amnesty International will continue to mo</w:t>
      </w:r>
      <w:r w:rsidR="007E177C">
        <w:rPr>
          <w:rFonts w:ascii="Arial" w:hAnsi="Arial" w:cs="Arial"/>
          <w:color w:val="000000"/>
          <w:sz w:val="20"/>
          <w:szCs w:val="20"/>
          <w:lang w:val="en-US" w:eastAsia="en-US"/>
        </w:rPr>
        <w:t>n</w:t>
      </w:r>
      <w:r w:rsidR="008C20D4">
        <w:rPr>
          <w:rFonts w:ascii="Arial" w:hAnsi="Arial" w:cs="Arial"/>
          <w:color w:val="000000"/>
          <w:sz w:val="20"/>
          <w:szCs w:val="20"/>
          <w:lang w:val="en-US" w:eastAsia="en-US"/>
        </w:rPr>
        <w:t xml:space="preserve">itor his trial and issue updates, as appropriate. </w:t>
      </w:r>
    </w:p>
    <w:p w:rsidR="008C20D4" w:rsidRDefault="008C20D4" w:rsidP="000413BC">
      <w:pPr>
        <w:rPr>
          <w:rFonts w:ascii="Arial" w:hAnsi="Arial" w:cs="Arial"/>
          <w:color w:val="000000"/>
          <w:sz w:val="20"/>
          <w:szCs w:val="20"/>
          <w:lang w:val="en-US" w:eastAsia="en-US"/>
        </w:rPr>
      </w:pPr>
    </w:p>
    <w:p w:rsidR="000F5EB5" w:rsidRDefault="00CE0DDE" w:rsidP="000413BC">
      <w:pPr>
        <w:pStyle w:val="AITableHeading"/>
        <w:tabs>
          <w:tab w:val="clear" w:pos="567"/>
        </w:tabs>
        <w:rPr>
          <w:rFonts w:cs="Arial"/>
        </w:rPr>
      </w:pPr>
      <w:r w:rsidRPr="00CE0DDE">
        <w:rPr>
          <w:rFonts w:cs="Arial"/>
        </w:rPr>
        <w:t>Thank you to all those who sent appeals. No further action is requested from the UA network.</w:t>
      </w:r>
    </w:p>
    <w:p w:rsidR="00CE0DDE" w:rsidRPr="00F95961" w:rsidRDefault="00CE0DDE" w:rsidP="000413BC">
      <w:pPr>
        <w:pStyle w:val="AITableHeading"/>
        <w:tabs>
          <w:tab w:val="clear" w:pos="567"/>
        </w:tabs>
        <w:rPr>
          <w:rFonts w:cs="Arial"/>
        </w:rPr>
      </w:pPr>
    </w:p>
    <w:p w:rsidR="000F5EB5" w:rsidRDefault="000F5EB5" w:rsidP="000413BC">
      <w:pPr>
        <w:pStyle w:val="AITextSmallNoLineSpacing"/>
        <w:spacing w:line="240" w:lineRule="auto"/>
        <w:rPr>
          <w:rFonts w:cs="Arial"/>
          <w:b/>
          <w:bCs/>
        </w:rPr>
        <w:sectPr w:rsidR="000F5EB5" w:rsidSect="000413BC">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720"/>
          <w:titlePg/>
          <w:docGrid w:linePitch="360"/>
        </w:sectPr>
      </w:pPr>
    </w:p>
    <w:p w:rsidR="00503974" w:rsidRDefault="000F5EB5" w:rsidP="000413BC">
      <w:pPr>
        <w:pStyle w:val="AITextSmallNoLineSpacing"/>
        <w:spacing w:line="240" w:lineRule="auto"/>
        <w:rPr>
          <w:rFonts w:cs="Arial"/>
        </w:rPr>
      </w:pPr>
      <w:r w:rsidRPr="00DE439F">
        <w:rPr>
          <w:rFonts w:cs="Arial"/>
        </w:rPr>
        <w:t xml:space="preserve">This is the </w:t>
      </w:r>
      <w:r w:rsidR="00DE439F" w:rsidRPr="00DE439F">
        <w:rPr>
          <w:rFonts w:cs="Arial"/>
        </w:rPr>
        <w:t xml:space="preserve">first </w:t>
      </w:r>
      <w:r w:rsidRPr="00DE439F">
        <w:rPr>
          <w:rFonts w:cs="Arial"/>
        </w:rPr>
        <w:t>update of UA</w:t>
      </w:r>
      <w:r w:rsidR="00DE439F" w:rsidRPr="00DE439F">
        <w:rPr>
          <w:rFonts w:cs="Arial"/>
        </w:rPr>
        <w:t xml:space="preserve"> 43/18 India </w:t>
      </w:r>
      <w:r w:rsidRPr="00DE439F">
        <w:rPr>
          <w:rFonts w:cs="Arial"/>
        </w:rPr>
        <w:t>Further information:</w:t>
      </w:r>
      <w:r w:rsidR="00FD6979">
        <w:rPr>
          <w:rFonts w:cs="Arial"/>
        </w:rPr>
        <w:t xml:space="preserve"> </w:t>
      </w:r>
      <w:hyperlink r:id="rId17" w:history="1">
        <w:r w:rsidR="00FD6979" w:rsidRPr="007D3ED5">
          <w:rPr>
            <w:rStyle w:val="Hyperlink"/>
            <w:rFonts w:cs="Arial"/>
          </w:rPr>
          <w:t>https://www.amnesty.org/en/documents/asa20/7984/2018/en/</w:t>
        </w:r>
      </w:hyperlink>
      <w:r w:rsidR="00FD6979">
        <w:rPr>
          <w:rFonts w:cs="Arial"/>
        </w:rPr>
        <w:t xml:space="preserve"> </w:t>
      </w:r>
    </w:p>
    <w:p w:rsidR="008C20D4" w:rsidRDefault="008C20D4" w:rsidP="000413BC">
      <w:pPr>
        <w:pStyle w:val="AITextSmallNoLineSpacing"/>
        <w:spacing w:line="240" w:lineRule="auto"/>
        <w:rPr>
          <w:rFonts w:cs="Arial"/>
        </w:rPr>
      </w:pPr>
    </w:p>
    <w:p w:rsidR="008C20D4" w:rsidRDefault="003906D6" w:rsidP="000413BC">
      <w:pPr>
        <w:pStyle w:val="AITextSmallNoLineSpacing"/>
        <w:spacing w:line="240" w:lineRule="auto"/>
        <w:rPr>
          <w:rFonts w:cs="Arial"/>
        </w:rPr>
      </w:pPr>
      <w:r w:rsidRPr="00DE439F">
        <w:rPr>
          <w:rFonts w:cs="Arial"/>
        </w:rPr>
        <w:t>Name:</w:t>
      </w:r>
      <w:r w:rsidR="00DE439F" w:rsidRPr="00DE439F">
        <w:rPr>
          <w:rFonts w:cs="Arial"/>
        </w:rPr>
        <w:t xml:space="preserve"> </w:t>
      </w:r>
      <w:r w:rsidR="008C20D4">
        <w:rPr>
          <w:rFonts w:cs="Arial"/>
        </w:rPr>
        <w:t>Upendra Nayak</w:t>
      </w:r>
    </w:p>
    <w:p w:rsidR="003906D6" w:rsidRPr="00DE439F" w:rsidRDefault="003906D6" w:rsidP="000413BC">
      <w:pPr>
        <w:pStyle w:val="AITextSmallNoLineSpacing"/>
        <w:spacing w:line="240" w:lineRule="auto"/>
        <w:rPr>
          <w:rFonts w:cs="Arial"/>
        </w:rPr>
      </w:pPr>
      <w:r w:rsidRPr="00DE439F">
        <w:rPr>
          <w:rFonts w:cs="Arial"/>
        </w:rPr>
        <w:t>Gender m/f:</w:t>
      </w:r>
      <w:r w:rsidR="00DE439F" w:rsidRPr="00DE439F">
        <w:rPr>
          <w:rFonts w:cs="Arial"/>
        </w:rPr>
        <w:t xml:space="preserve"> m</w:t>
      </w:r>
    </w:p>
    <w:p w:rsidR="003906D6" w:rsidRPr="00DE439F" w:rsidRDefault="003906D6" w:rsidP="000413BC">
      <w:pPr>
        <w:pStyle w:val="AITextSmallNoLineSpacing"/>
        <w:spacing w:line="240" w:lineRule="auto"/>
        <w:rPr>
          <w:rFonts w:cs="Arial"/>
        </w:rPr>
      </w:pPr>
    </w:p>
    <w:p w:rsidR="003906D6" w:rsidRPr="00DE439F" w:rsidRDefault="003906D6" w:rsidP="000413BC">
      <w:pPr>
        <w:pStyle w:val="AITextSmallNoLineSpacing"/>
        <w:spacing w:line="240" w:lineRule="auto"/>
        <w:rPr>
          <w:rFonts w:cs="Arial"/>
        </w:rPr>
        <w:sectPr w:rsidR="003906D6" w:rsidRPr="00DE439F" w:rsidSect="000413BC">
          <w:type w:val="continuous"/>
          <w:pgSz w:w="12240" w:h="15840" w:code="1"/>
          <w:pgMar w:top="720" w:right="720" w:bottom="2160" w:left="720" w:header="0" w:footer="567" w:gutter="0"/>
          <w:cols w:space="567"/>
          <w:titlePg/>
          <w:docGrid w:linePitch="360"/>
        </w:sectPr>
      </w:pPr>
    </w:p>
    <w:p w:rsidR="00FD6979" w:rsidRPr="00817483" w:rsidRDefault="00FD6979" w:rsidP="000413BC">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49/18 </w:t>
      </w:r>
      <w:r w:rsidRPr="009921AD">
        <w:rPr>
          <w:rFonts w:ascii="Amnesty Trade Gothic" w:hAnsi="Amnesty Trade Gothic"/>
          <w:sz w:val="16"/>
          <w:szCs w:val="16"/>
        </w:rPr>
        <w:t>Index</w:t>
      </w:r>
      <w:r w:rsidRPr="00F43F0B">
        <w:rPr>
          <w:rFonts w:ascii="Amnesty Trade Gothic" w:hAnsi="Amnesty Trade Gothic"/>
          <w:sz w:val="16"/>
          <w:szCs w:val="16"/>
        </w:rPr>
        <w:t xml:space="preserve">: </w:t>
      </w:r>
      <w:r w:rsidRPr="00FD6979">
        <w:rPr>
          <w:rFonts w:ascii="Amnesty Trade Gothic" w:hAnsi="Amnesty Trade Gothic"/>
          <w:sz w:val="16"/>
          <w:szCs w:val="16"/>
        </w:rPr>
        <w:t>ASA 20/8155/2018</w:t>
      </w:r>
      <w:r>
        <w:rPr>
          <w:rFonts w:ascii="Amnesty Trade Gothic" w:hAnsi="Amnesty Trade Gothic"/>
          <w:sz w:val="16"/>
          <w:szCs w:val="16"/>
        </w:rPr>
        <w:t xml:space="preserve"> Issue Date: </w:t>
      </w:r>
      <w:r w:rsidR="009160D8">
        <w:rPr>
          <w:rFonts w:ascii="Amnesty Trade Gothic" w:hAnsi="Amnesty Trade Gothic"/>
          <w:sz w:val="16"/>
          <w:szCs w:val="16"/>
        </w:rPr>
        <w:t>2 April</w:t>
      </w:r>
      <w:r>
        <w:rPr>
          <w:rFonts w:ascii="Amnesty Trade Gothic" w:hAnsi="Amnesty Trade Gothic"/>
          <w:sz w:val="16"/>
          <w:szCs w:val="16"/>
        </w:rPr>
        <w:t xml:space="preserve"> 2018</w:t>
      </w:r>
    </w:p>
    <w:p w:rsidR="00B76E54" w:rsidRPr="00DE439F" w:rsidRDefault="00B76E54" w:rsidP="000413BC">
      <w:pPr>
        <w:pStyle w:val="AITextSmallNoLineSpacing"/>
        <w:spacing w:line="240" w:lineRule="auto"/>
        <w:rPr>
          <w:rFonts w:cs="Arial"/>
        </w:rPr>
      </w:pPr>
    </w:p>
    <w:sectPr w:rsidR="00B76E54" w:rsidRPr="00DE439F" w:rsidSect="000413BC">
      <w:headerReference w:type="default" r:id="rId18"/>
      <w:footerReference w:type="default" r:id="rId19"/>
      <w:headerReference w:type="first" r:id="rId20"/>
      <w:footerReference w:type="first" r:id="rId2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4CD" w:rsidRDefault="006F34CD">
      <w:r>
        <w:separator/>
      </w:r>
    </w:p>
  </w:endnote>
  <w:endnote w:type="continuationSeparator" w:id="0">
    <w:p w:rsidR="006F34CD" w:rsidRDefault="006F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L³n¥¿¶ÂÅé"/>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8D" w:rsidRPr="00D0106D" w:rsidRDefault="004B638D"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8D" w:rsidRDefault="000413BC">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8D" w:rsidRPr="00D0106D" w:rsidRDefault="004B638D"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8D" w:rsidRDefault="000413BC">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4CD" w:rsidRDefault="006F34CD">
      <w:r>
        <w:separator/>
      </w:r>
    </w:p>
  </w:footnote>
  <w:footnote w:type="continuationSeparator" w:id="0">
    <w:p w:rsidR="006F34CD" w:rsidRDefault="006F3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8D" w:rsidRPr="00D0106D" w:rsidRDefault="004B638D"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8D" w:rsidRDefault="004B638D"/>
  <w:p w:rsidR="004B638D" w:rsidRDefault="004B638D"/>
  <w:p w:rsidR="004B638D" w:rsidRPr="00817483" w:rsidRDefault="004B638D"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FD6979">
      <w:rPr>
        <w:rFonts w:ascii="Amnesty Trade Gothic" w:hAnsi="Amnesty Trade Gothic"/>
        <w:sz w:val="16"/>
        <w:szCs w:val="16"/>
      </w:rPr>
      <w:t xml:space="preserve"> 49/18</w:t>
    </w:r>
    <w:r w:rsidR="007A71AE">
      <w:rPr>
        <w:rFonts w:ascii="Amnesty Trade Gothic" w:hAnsi="Amnesty Trade Gothic"/>
        <w:sz w:val="16"/>
        <w:szCs w:val="16"/>
      </w:rPr>
      <w:t xml:space="preserve"> </w:t>
    </w:r>
    <w:r w:rsidRPr="009921AD">
      <w:rPr>
        <w:rFonts w:ascii="Amnesty Trade Gothic" w:hAnsi="Amnesty Trade Gothic"/>
        <w:sz w:val="16"/>
        <w:szCs w:val="16"/>
      </w:rPr>
      <w:t>Index</w:t>
    </w:r>
    <w:r w:rsidRPr="00454D2A">
      <w:rPr>
        <w:rFonts w:ascii="Amnesty Trade Gothic" w:hAnsi="Amnesty Trade Gothic"/>
        <w:sz w:val="16"/>
        <w:szCs w:val="16"/>
      </w:rPr>
      <w:t xml:space="preserve">: </w:t>
    </w:r>
    <w:r w:rsidR="00FD6979" w:rsidRPr="00FD6979">
      <w:rPr>
        <w:rFonts w:ascii="Amnesty Trade Gothic" w:hAnsi="Amnesty Trade Gothic"/>
        <w:sz w:val="16"/>
        <w:szCs w:val="16"/>
      </w:rPr>
      <w:t>ASA 20/8155/2018</w:t>
    </w:r>
    <w:r w:rsidR="00FD6979">
      <w:rPr>
        <w:rFonts w:ascii="Amnesty Trade Gothic" w:hAnsi="Amnesty Trade Gothic"/>
        <w:sz w:val="16"/>
        <w:szCs w:val="16"/>
      </w:rPr>
      <w:t xml:space="preserve"> </w:t>
    </w:r>
    <w:r w:rsidRPr="009160D8">
      <w:rPr>
        <w:rFonts w:ascii="Amnesty Trade Gothic" w:hAnsi="Amnesty Trade Gothic"/>
        <w:sz w:val="16"/>
        <w:szCs w:val="16"/>
      </w:rPr>
      <w:t>India</w:t>
    </w:r>
    <w:r>
      <w:rPr>
        <w:rFonts w:ascii="Amnesty Trade Gothic" w:hAnsi="Amnesty Trade Gothic"/>
        <w:sz w:val="16"/>
        <w:szCs w:val="16"/>
      </w:rPr>
      <w:tab/>
      <w:t xml:space="preserve">Date: </w:t>
    </w:r>
    <w:r w:rsidR="009160D8">
      <w:rPr>
        <w:rFonts w:ascii="Amnesty Trade Gothic" w:hAnsi="Amnesty Trade Gothic"/>
        <w:sz w:val="16"/>
        <w:szCs w:val="16"/>
      </w:rPr>
      <w:t>2 April</w:t>
    </w:r>
    <w:r>
      <w:rPr>
        <w:rFonts w:ascii="Amnesty Trade Gothic" w:hAnsi="Amnesty Trade Gothic"/>
        <w:sz w:val="16"/>
        <w:szCs w:val="16"/>
      </w:rPr>
      <w:t xml:space="preserve"> 2018</w:t>
    </w:r>
  </w:p>
  <w:p w:rsidR="004B638D" w:rsidRDefault="004B638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8D" w:rsidRPr="00D0106D" w:rsidRDefault="004B638D"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8D" w:rsidRDefault="004B638D" w:rsidP="00051FA3">
    <w:pPr>
      <w:tabs>
        <w:tab w:val="left" w:pos="3165"/>
      </w:tabs>
    </w:pPr>
    <w:r>
      <w:tab/>
    </w:r>
  </w:p>
  <w:p w:rsidR="004B638D" w:rsidRPr="00051FA3" w:rsidRDefault="004B638D">
    <w:pPr>
      <w:rPr>
        <w:rFonts w:ascii="Arial" w:hAnsi="Arial" w:cs="Arial"/>
      </w:rPr>
    </w:pPr>
  </w:p>
  <w:p w:rsidR="004B638D" w:rsidRPr="00B452E3" w:rsidRDefault="004B638D"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4B638D" w:rsidRDefault="004B63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A7254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A62757F"/>
    <w:multiLevelType w:val="hybridMultilevel"/>
    <w:tmpl w:val="D180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448E2"/>
    <w:multiLevelType w:val="hybridMultilevel"/>
    <w:tmpl w:val="84A08246"/>
    <w:lvl w:ilvl="0" w:tplc="4F2E2E70">
      <w:start w:val="1"/>
      <w:numFmt w:val="bullet"/>
      <w:lvlText w:val="•"/>
      <w:lvlJc w:val="left"/>
      <w:pPr>
        <w:tabs>
          <w:tab w:val="num" w:pos="720"/>
        </w:tabs>
        <w:ind w:left="720" w:hanging="360"/>
      </w:pPr>
      <w:rPr>
        <w:rFonts w:ascii="Times New Roman" w:hAnsi="Times New Roman" w:hint="default"/>
      </w:rPr>
    </w:lvl>
    <w:lvl w:ilvl="1" w:tplc="EC4E0C38" w:tentative="1">
      <w:start w:val="1"/>
      <w:numFmt w:val="bullet"/>
      <w:lvlText w:val="•"/>
      <w:lvlJc w:val="left"/>
      <w:pPr>
        <w:tabs>
          <w:tab w:val="num" w:pos="1440"/>
        </w:tabs>
        <w:ind w:left="1440" w:hanging="360"/>
      </w:pPr>
      <w:rPr>
        <w:rFonts w:ascii="Times New Roman" w:hAnsi="Times New Roman" w:hint="default"/>
      </w:rPr>
    </w:lvl>
    <w:lvl w:ilvl="2" w:tplc="2172723E" w:tentative="1">
      <w:start w:val="1"/>
      <w:numFmt w:val="bullet"/>
      <w:lvlText w:val="•"/>
      <w:lvlJc w:val="left"/>
      <w:pPr>
        <w:tabs>
          <w:tab w:val="num" w:pos="2160"/>
        </w:tabs>
        <w:ind w:left="2160" w:hanging="360"/>
      </w:pPr>
      <w:rPr>
        <w:rFonts w:ascii="Times New Roman" w:hAnsi="Times New Roman" w:hint="default"/>
      </w:rPr>
    </w:lvl>
    <w:lvl w:ilvl="3" w:tplc="27B0D9D4" w:tentative="1">
      <w:start w:val="1"/>
      <w:numFmt w:val="bullet"/>
      <w:lvlText w:val="•"/>
      <w:lvlJc w:val="left"/>
      <w:pPr>
        <w:tabs>
          <w:tab w:val="num" w:pos="2880"/>
        </w:tabs>
        <w:ind w:left="2880" w:hanging="360"/>
      </w:pPr>
      <w:rPr>
        <w:rFonts w:ascii="Times New Roman" w:hAnsi="Times New Roman" w:hint="default"/>
      </w:rPr>
    </w:lvl>
    <w:lvl w:ilvl="4" w:tplc="3D7E8950" w:tentative="1">
      <w:start w:val="1"/>
      <w:numFmt w:val="bullet"/>
      <w:lvlText w:val="•"/>
      <w:lvlJc w:val="left"/>
      <w:pPr>
        <w:tabs>
          <w:tab w:val="num" w:pos="3600"/>
        </w:tabs>
        <w:ind w:left="3600" w:hanging="360"/>
      </w:pPr>
      <w:rPr>
        <w:rFonts w:ascii="Times New Roman" w:hAnsi="Times New Roman" w:hint="default"/>
      </w:rPr>
    </w:lvl>
    <w:lvl w:ilvl="5" w:tplc="224C05DA" w:tentative="1">
      <w:start w:val="1"/>
      <w:numFmt w:val="bullet"/>
      <w:lvlText w:val="•"/>
      <w:lvlJc w:val="left"/>
      <w:pPr>
        <w:tabs>
          <w:tab w:val="num" w:pos="4320"/>
        </w:tabs>
        <w:ind w:left="4320" w:hanging="360"/>
      </w:pPr>
      <w:rPr>
        <w:rFonts w:ascii="Times New Roman" w:hAnsi="Times New Roman" w:hint="default"/>
      </w:rPr>
    </w:lvl>
    <w:lvl w:ilvl="6" w:tplc="DB7CDAA6" w:tentative="1">
      <w:start w:val="1"/>
      <w:numFmt w:val="bullet"/>
      <w:lvlText w:val="•"/>
      <w:lvlJc w:val="left"/>
      <w:pPr>
        <w:tabs>
          <w:tab w:val="num" w:pos="5040"/>
        </w:tabs>
        <w:ind w:left="5040" w:hanging="360"/>
      </w:pPr>
      <w:rPr>
        <w:rFonts w:ascii="Times New Roman" w:hAnsi="Times New Roman" w:hint="default"/>
      </w:rPr>
    </w:lvl>
    <w:lvl w:ilvl="7" w:tplc="C6F8A912" w:tentative="1">
      <w:start w:val="1"/>
      <w:numFmt w:val="bullet"/>
      <w:lvlText w:val="•"/>
      <w:lvlJc w:val="left"/>
      <w:pPr>
        <w:tabs>
          <w:tab w:val="num" w:pos="5760"/>
        </w:tabs>
        <w:ind w:left="5760" w:hanging="360"/>
      </w:pPr>
      <w:rPr>
        <w:rFonts w:ascii="Times New Roman" w:hAnsi="Times New Roman" w:hint="default"/>
      </w:rPr>
    </w:lvl>
    <w:lvl w:ilvl="8" w:tplc="A94A00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1"/>
  </w:num>
  <w:num w:numId="3">
    <w:abstractNumId w:val="4"/>
  </w:num>
  <w:num w:numId="4">
    <w:abstractNumId w:val="2"/>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3BC"/>
    <w:rsid w:val="000418EE"/>
    <w:rsid w:val="00043D13"/>
    <w:rsid w:val="00046059"/>
    <w:rsid w:val="0004763E"/>
    <w:rsid w:val="00051FA3"/>
    <w:rsid w:val="000536E0"/>
    <w:rsid w:val="0005741D"/>
    <w:rsid w:val="00060E8A"/>
    <w:rsid w:val="00064488"/>
    <w:rsid w:val="000664A2"/>
    <w:rsid w:val="00067212"/>
    <w:rsid w:val="000800B2"/>
    <w:rsid w:val="000838DD"/>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424E1"/>
    <w:rsid w:val="00263B6F"/>
    <w:rsid w:val="002666D7"/>
    <w:rsid w:val="00267115"/>
    <w:rsid w:val="0026766F"/>
    <w:rsid w:val="002676E1"/>
    <w:rsid w:val="0027166B"/>
    <w:rsid w:val="00272361"/>
    <w:rsid w:val="00272E84"/>
    <w:rsid w:val="0027630F"/>
    <w:rsid w:val="00277C87"/>
    <w:rsid w:val="0028172B"/>
    <w:rsid w:val="00282ADC"/>
    <w:rsid w:val="00290BCB"/>
    <w:rsid w:val="002923B7"/>
    <w:rsid w:val="002932CE"/>
    <w:rsid w:val="0029385D"/>
    <w:rsid w:val="0029532E"/>
    <w:rsid w:val="002A4B6D"/>
    <w:rsid w:val="002B25FD"/>
    <w:rsid w:val="002B5A58"/>
    <w:rsid w:val="002C431D"/>
    <w:rsid w:val="002C7156"/>
    <w:rsid w:val="002D3059"/>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06D6"/>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3E4C"/>
    <w:rsid w:val="003E6AB3"/>
    <w:rsid w:val="003F5560"/>
    <w:rsid w:val="0040123D"/>
    <w:rsid w:val="004018B9"/>
    <w:rsid w:val="00402E82"/>
    <w:rsid w:val="00405AC8"/>
    <w:rsid w:val="00407D37"/>
    <w:rsid w:val="00410BC6"/>
    <w:rsid w:val="00411DDA"/>
    <w:rsid w:val="00414F83"/>
    <w:rsid w:val="00415A74"/>
    <w:rsid w:val="00426D1C"/>
    <w:rsid w:val="004312FA"/>
    <w:rsid w:val="004318E8"/>
    <w:rsid w:val="00437710"/>
    <w:rsid w:val="00447941"/>
    <w:rsid w:val="00454D2A"/>
    <w:rsid w:val="00462F25"/>
    <w:rsid w:val="00464642"/>
    <w:rsid w:val="004667B6"/>
    <w:rsid w:val="00475586"/>
    <w:rsid w:val="00483E30"/>
    <w:rsid w:val="0048414A"/>
    <w:rsid w:val="004909FC"/>
    <w:rsid w:val="00495110"/>
    <w:rsid w:val="00496846"/>
    <w:rsid w:val="004A3ACC"/>
    <w:rsid w:val="004A74DB"/>
    <w:rsid w:val="004B3580"/>
    <w:rsid w:val="004B638D"/>
    <w:rsid w:val="004B7261"/>
    <w:rsid w:val="004C666A"/>
    <w:rsid w:val="004D19C7"/>
    <w:rsid w:val="004D4478"/>
    <w:rsid w:val="004D4AD7"/>
    <w:rsid w:val="004D7E5F"/>
    <w:rsid w:val="004E37F1"/>
    <w:rsid w:val="004E48D7"/>
    <w:rsid w:val="004E6A6E"/>
    <w:rsid w:val="004F123B"/>
    <w:rsid w:val="004F5E4C"/>
    <w:rsid w:val="00503974"/>
    <w:rsid w:val="005040F2"/>
    <w:rsid w:val="00504708"/>
    <w:rsid w:val="00504B52"/>
    <w:rsid w:val="00505D6F"/>
    <w:rsid w:val="00507091"/>
    <w:rsid w:val="005110E5"/>
    <w:rsid w:val="00513094"/>
    <w:rsid w:val="00513E94"/>
    <w:rsid w:val="005149A9"/>
    <w:rsid w:val="00516AFE"/>
    <w:rsid w:val="00516CC8"/>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24A1"/>
    <w:rsid w:val="005949D2"/>
    <w:rsid w:val="00595887"/>
    <w:rsid w:val="0059647C"/>
    <w:rsid w:val="005A080E"/>
    <w:rsid w:val="005A1308"/>
    <w:rsid w:val="005A3F57"/>
    <w:rsid w:val="005A58EB"/>
    <w:rsid w:val="005B0311"/>
    <w:rsid w:val="005B18FE"/>
    <w:rsid w:val="005B5CFE"/>
    <w:rsid w:val="005C0E10"/>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6449"/>
    <w:rsid w:val="005E7BC1"/>
    <w:rsid w:val="005F0D06"/>
    <w:rsid w:val="005F29C5"/>
    <w:rsid w:val="005F67F2"/>
    <w:rsid w:val="00600EEA"/>
    <w:rsid w:val="006037BD"/>
    <w:rsid w:val="00606C38"/>
    <w:rsid w:val="0061673E"/>
    <w:rsid w:val="006219A0"/>
    <w:rsid w:val="00622B89"/>
    <w:rsid w:val="00627FB4"/>
    <w:rsid w:val="00630990"/>
    <w:rsid w:val="00647838"/>
    <w:rsid w:val="006615B3"/>
    <w:rsid w:val="00662E64"/>
    <w:rsid w:val="00664C69"/>
    <w:rsid w:val="006730DE"/>
    <w:rsid w:val="00677BB5"/>
    <w:rsid w:val="006814D6"/>
    <w:rsid w:val="006820E8"/>
    <w:rsid w:val="006824FD"/>
    <w:rsid w:val="006875B7"/>
    <w:rsid w:val="006A6659"/>
    <w:rsid w:val="006B1ECE"/>
    <w:rsid w:val="006B67C1"/>
    <w:rsid w:val="006C1A0E"/>
    <w:rsid w:val="006C2190"/>
    <w:rsid w:val="006C3DE2"/>
    <w:rsid w:val="006C522F"/>
    <w:rsid w:val="006D0E18"/>
    <w:rsid w:val="006D2F48"/>
    <w:rsid w:val="006D4472"/>
    <w:rsid w:val="006D7E47"/>
    <w:rsid w:val="006E16F6"/>
    <w:rsid w:val="006F059C"/>
    <w:rsid w:val="006F0AE1"/>
    <w:rsid w:val="006F34CD"/>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6023"/>
    <w:rsid w:val="00795D45"/>
    <w:rsid w:val="007A1959"/>
    <w:rsid w:val="007A1F62"/>
    <w:rsid w:val="007A5DA8"/>
    <w:rsid w:val="007A71AE"/>
    <w:rsid w:val="007B34AE"/>
    <w:rsid w:val="007C4B9F"/>
    <w:rsid w:val="007C5E10"/>
    <w:rsid w:val="007C696A"/>
    <w:rsid w:val="007C7FCD"/>
    <w:rsid w:val="007D3ED5"/>
    <w:rsid w:val="007D5AF7"/>
    <w:rsid w:val="007D75F2"/>
    <w:rsid w:val="007E0CAD"/>
    <w:rsid w:val="007E177C"/>
    <w:rsid w:val="007E57A7"/>
    <w:rsid w:val="007E5A86"/>
    <w:rsid w:val="007E6C94"/>
    <w:rsid w:val="007F1204"/>
    <w:rsid w:val="007F4786"/>
    <w:rsid w:val="007F5DA6"/>
    <w:rsid w:val="00804AC7"/>
    <w:rsid w:val="00814004"/>
    <w:rsid w:val="00815508"/>
    <w:rsid w:val="00816DE9"/>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C16D8"/>
    <w:rsid w:val="008C20D4"/>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160D8"/>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1AD"/>
    <w:rsid w:val="009926E3"/>
    <w:rsid w:val="00993429"/>
    <w:rsid w:val="009964CD"/>
    <w:rsid w:val="00996F28"/>
    <w:rsid w:val="009971C5"/>
    <w:rsid w:val="009A7F84"/>
    <w:rsid w:val="009B774C"/>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51A8"/>
    <w:rsid w:val="00A4773E"/>
    <w:rsid w:val="00A52F77"/>
    <w:rsid w:val="00A547B5"/>
    <w:rsid w:val="00A60D0B"/>
    <w:rsid w:val="00A74F0B"/>
    <w:rsid w:val="00A76B63"/>
    <w:rsid w:val="00A7761D"/>
    <w:rsid w:val="00A80480"/>
    <w:rsid w:val="00A83AB0"/>
    <w:rsid w:val="00A852C7"/>
    <w:rsid w:val="00A93950"/>
    <w:rsid w:val="00AA5AAC"/>
    <w:rsid w:val="00AA740D"/>
    <w:rsid w:val="00AB4379"/>
    <w:rsid w:val="00AB5AF7"/>
    <w:rsid w:val="00AC32EE"/>
    <w:rsid w:val="00AC4C54"/>
    <w:rsid w:val="00AC704F"/>
    <w:rsid w:val="00AD2793"/>
    <w:rsid w:val="00AD399E"/>
    <w:rsid w:val="00AE567D"/>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BC7"/>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0DDE"/>
    <w:rsid w:val="00CE3D29"/>
    <w:rsid w:val="00CE6658"/>
    <w:rsid w:val="00CF04F8"/>
    <w:rsid w:val="00CF5FE4"/>
    <w:rsid w:val="00CF6846"/>
    <w:rsid w:val="00CF7729"/>
    <w:rsid w:val="00D00780"/>
    <w:rsid w:val="00D00AC1"/>
    <w:rsid w:val="00D0106D"/>
    <w:rsid w:val="00D01B82"/>
    <w:rsid w:val="00D03746"/>
    <w:rsid w:val="00D04589"/>
    <w:rsid w:val="00D045F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439F"/>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3F0B"/>
    <w:rsid w:val="00F470C1"/>
    <w:rsid w:val="00F53472"/>
    <w:rsid w:val="00F54365"/>
    <w:rsid w:val="00F56193"/>
    <w:rsid w:val="00F61E04"/>
    <w:rsid w:val="00F679CF"/>
    <w:rsid w:val="00F7781E"/>
    <w:rsid w:val="00F8095E"/>
    <w:rsid w:val="00F81CDF"/>
    <w:rsid w:val="00F876C6"/>
    <w:rsid w:val="00F91190"/>
    <w:rsid w:val="00F95961"/>
    <w:rsid w:val="00FA5E75"/>
    <w:rsid w:val="00FD2251"/>
    <w:rsid w:val="00FD5CA9"/>
    <w:rsid w:val="00FD697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95E631-0DD4-4967-B190-41F3C4ED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UnresolvedMention">
    <w:name w:val="Unresolved Mention"/>
    <w:uiPriority w:val="99"/>
    <w:semiHidden/>
    <w:unhideWhenUsed/>
    <w:rsid w:val="00503974"/>
    <w:rPr>
      <w:color w:val="808080"/>
      <w:shd w:val="clear" w:color="auto" w:fill="E6E6E6"/>
    </w:rPr>
  </w:style>
  <w:style w:type="character" w:styleId="Strong">
    <w:name w:val="Strong"/>
    <w:basedOn w:val="DefaultParagraphFont"/>
    <w:uiPriority w:val="22"/>
    <w:qFormat/>
    <w:rsid w:val="007A71AE"/>
    <w:rPr>
      <w:b/>
    </w:rPr>
  </w:style>
  <w:style w:type="character" w:styleId="FollowedHyperlink">
    <w:name w:val="FollowedHyperlink"/>
    <w:basedOn w:val="DefaultParagraphFont"/>
    <w:uiPriority w:val="99"/>
    <w:rsid w:val="009160D8"/>
    <w:rPr>
      <w:rFonts w:cs="Times New Roman"/>
      <w:color w:val="954F72" w:themeColor="followed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171162">
      <w:marLeft w:val="0"/>
      <w:marRight w:val="0"/>
      <w:marTop w:val="0"/>
      <w:marBottom w:val="0"/>
      <w:divBdr>
        <w:top w:val="none" w:sz="0" w:space="0" w:color="auto"/>
        <w:left w:val="none" w:sz="0" w:space="0" w:color="auto"/>
        <w:bottom w:val="none" w:sz="0" w:space="0" w:color="auto"/>
        <w:right w:val="none" w:sz="0" w:space="0" w:color="auto"/>
      </w:divBdr>
    </w:div>
    <w:div w:id="1293171163">
      <w:marLeft w:val="0"/>
      <w:marRight w:val="0"/>
      <w:marTop w:val="0"/>
      <w:marBottom w:val="0"/>
      <w:divBdr>
        <w:top w:val="none" w:sz="0" w:space="0" w:color="auto"/>
        <w:left w:val="none" w:sz="0" w:space="0" w:color="auto"/>
        <w:bottom w:val="none" w:sz="0" w:space="0" w:color="auto"/>
        <w:right w:val="none" w:sz="0" w:space="0" w:color="auto"/>
      </w:divBdr>
    </w:div>
    <w:div w:id="1293171164">
      <w:marLeft w:val="0"/>
      <w:marRight w:val="0"/>
      <w:marTop w:val="0"/>
      <w:marBottom w:val="0"/>
      <w:divBdr>
        <w:top w:val="none" w:sz="0" w:space="0" w:color="auto"/>
        <w:left w:val="none" w:sz="0" w:space="0" w:color="auto"/>
        <w:bottom w:val="none" w:sz="0" w:space="0" w:color="auto"/>
        <w:right w:val="none" w:sz="0" w:space="0" w:color="auto"/>
      </w:divBdr>
    </w:div>
    <w:div w:id="1293171165">
      <w:marLeft w:val="0"/>
      <w:marRight w:val="0"/>
      <w:marTop w:val="0"/>
      <w:marBottom w:val="0"/>
      <w:divBdr>
        <w:top w:val="none" w:sz="0" w:space="0" w:color="auto"/>
        <w:left w:val="none" w:sz="0" w:space="0" w:color="auto"/>
        <w:bottom w:val="none" w:sz="0" w:space="0" w:color="auto"/>
        <w:right w:val="none" w:sz="0" w:space="0" w:color="auto"/>
      </w:divBdr>
    </w:div>
    <w:div w:id="1293171166">
      <w:marLeft w:val="0"/>
      <w:marRight w:val="0"/>
      <w:marTop w:val="0"/>
      <w:marBottom w:val="0"/>
      <w:divBdr>
        <w:top w:val="none" w:sz="0" w:space="0" w:color="auto"/>
        <w:left w:val="none" w:sz="0" w:space="0" w:color="auto"/>
        <w:bottom w:val="none" w:sz="0" w:space="0" w:color="auto"/>
        <w:right w:val="none" w:sz="0" w:space="0" w:color="auto"/>
      </w:divBdr>
    </w:div>
    <w:div w:id="1293171167">
      <w:marLeft w:val="0"/>
      <w:marRight w:val="0"/>
      <w:marTop w:val="0"/>
      <w:marBottom w:val="0"/>
      <w:divBdr>
        <w:top w:val="none" w:sz="0" w:space="0" w:color="auto"/>
        <w:left w:val="none" w:sz="0" w:space="0" w:color="auto"/>
        <w:bottom w:val="none" w:sz="0" w:space="0" w:color="auto"/>
        <w:right w:val="none" w:sz="0" w:space="0" w:color="auto"/>
      </w:divBdr>
    </w:div>
    <w:div w:id="1293171168">
      <w:marLeft w:val="0"/>
      <w:marRight w:val="0"/>
      <w:marTop w:val="0"/>
      <w:marBottom w:val="0"/>
      <w:divBdr>
        <w:top w:val="none" w:sz="0" w:space="0" w:color="auto"/>
        <w:left w:val="none" w:sz="0" w:space="0" w:color="auto"/>
        <w:bottom w:val="none" w:sz="0" w:space="0" w:color="auto"/>
        <w:right w:val="none" w:sz="0" w:space="0" w:color="auto"/>
      </w:divBdr>
    </w:div>
    <w:div w:id="1293171169">
      <w:marLeft w:val="0"/>
      <w:marRight w:val="0"/>
      <w:marTop w:val="0"/>
      <w:marBottom w:val="0"/>
      <w:divBdr>
        <w:top w:val="none" w:sz="0" w:space="0" w:color="auto"/>
        <w:left w:val="none" w:sz="0" w:space="0" w:color="auto"/>
        <w:bottom w:val="none" w:sz="0" w:space="0" w:color="auto"/>
        <w:right w:val="none" w:sz="0" w:space="0" w:color="auto"/>
      </w:divBdr>
    </w:div>
    <w:div w:id="1293171170">
      <w:marLeft w:val="0"/>
      <w:marRight w:val="0"/>
      <w:marTop w:val="0"/>
      <w:marBottom w:val="0"/>
      <w:divBdr>
        <w:top w:val="none" w:sz="0" w:space="0" w:color="auto"/>
        <w:left w:val="none" w:sz="0" w:space="0" w:color="auto"/>
        <w:bottom w:val="none" w:sz="0" w:space="0" w:color="auto"/>
        <w:right w:val="none" w:sz="0" w:space="0" w:color="auto"/>
      </w:divBdr>
    </w:div>
    <w:div w:id="1293171171">
      <w:marLeft w:val="0"/>
      <w:marRight w:val="0"/>
      <w:marTop w:val="0"/>
      <w:marBottom w:val="0"/>
      <w:divBdr>
        <w:top w:val="none" w:sz="0" w:space="0" w:color="auto"/>
        <w:left w:val="none" w:sz="0" w:space="0" w:color="auto"/>
        <w:bottom w:val="none" w:sz="0" w:space="0" w:color="auto"/>
        <w:right w:val="none" w:sz="0" w:space="0" w:color="auto"/>
      </w:divBdr>
    </w:div>
    <w:div w:id="1293171172">
      <w:marLeft w:val="0"/>
      <w:marRight w:val="0"/>
      <w:marTop w:val="0"/>
      <w:marBottom w:val="0"/>
      <w:divBdr>
        <w:top w:val="none" w:sz="0" w:space="0" w:color="auto"/>
        <w:left w:val="none" w:sz="0" w:space="0" w:color="auto"/>
        <w:bottom w:val="none" w:sz="0" w:space="0" w:color="auto"/>
        <w:right w:val="none" w:sz="0" w:space="0" w:color="auto"/>
      </w:divBdr>
    </w:div>
    <w:div w:id="1293171176">
      <w:marLeft w:val="0"/>
      <w:marRight w:val="0"/>
      <w:marTop w:val="0"/>
      <w:marBottom w:val="0"/>
      <w:divBdr>
        <w:top w:val="none" w:sz="0" w:space="0" w:color="auto"/>
        <w:left w:val="none" w:sz="0" w:space="0" w:color="auto"/>
        <w:bottom w:val="none" w:sz="0" w:space="0" w:color="auto"/>
        <w:right w:val="none" w:sz="0" w:space="0" w:color="auto"/>
      </w:divBdr>
    </w:div>
    <w:div w:id="1293171177">
      <w:marLeft w:val="0"/>
      <w:marRight w:val="0"/>
      <w:marTop w:val="0"/>
      <w:marBottom w:val="0"/>
      <w:divBdr>
        <w:top w:val="none" w:sz="0" w:space="0" w:color="auto"/>
        <w:left w:val="none" w:sz="0" w:space="0" w:color="auto"/>
        <w:bottom w:val="none" w:sz="0" w:space="0" w:color="auto"/>
        <w:right w:val="none" w:sz="0" w:space="0" w:color="auto"/>
      </w:divBdr>
    </w:div>
    <w:div w:id="1293171178">
      <w:marLeft w:val="0"/>
      <w:marRight w:val="0"/>
      <w:marTop w:val="0"/>
      <w:marBottom w:val="0"/>
      <w:divBdr>
        <w:top w:val="none" w:sz="0" w:space="0" w:color="auto"/>
        <w:left w:val="none" w:sz="0" w:space="0" w:color="auto"/>
        <w:bottom w:val="none" w:sz="0" w:space="0" w:color="auto"/>
        <w:right w:val="none" w:sz="0" w:space="0" w:color="auto"/>
      </w:divBdr>
      <w:divsChild>
        <w:div w:id="1293171173">
          <w:marLeft w:val="0"/>
          <w:marRight w:val="0"/>
          <w:marTop w:val="288"/>
          <w:marBottom w:val="0"/>
          <w:divBdr>
            <w:top w:val="none" w:sz="0" w:space="0" w:color="auto"/>
            <w:left w:val="none" w:sz="0" w:space="0" w:color="auto"/>
            <w:bottom w:val="none" w:sz="0" w:space="0" w:color="auto"/>
            <w:right w:val="none" w:sz="0" w:space="0" w:color="auto"/>
          </w:divBdr>
        </w:div>
        <w:div w:id="1293171182">
          <w:marLeft w:val="0"/>
          <w:marRight w:val="0"/>
          <w:marTop w:val="288"/>
          <w:marBottom w:val="0"/>
          <w:divBdr>
            <w:top w:val="none" w:sz="0" w:space="0" w:color="auto"/>
            <w:left w:val="none" w:sz="0" w:space="0" w:color="auto"/>
            <w:bottom w:val="none" w:sz="0" w:space="0" w:color="auto"/>
            <w:right w:val="none" w:sz="0" w:space="0" w:color="auto"/>
          </w:divBdr>
        </w:div>
        <w:div w:id="1293171183">
          <w:marLeft w:val="0"/>
          <w:marRight w:val="0"/>
          <w:marTop w:val="288"/>
          <w:marBottom w:val="0"/>
          <w:divBdr>
            <w:top w:val="none" w:sz="0" w:space="0" w:color="auto"/>
            <w:left w:val="none" w:sz="0" w:space="0" w:color="auto"/>
            <w:bottom w:val="none" w:sz="0" w:space="0" w:color="auto"/>
            <w:right w:val="none" w:sz="0" w:space="0" w:color="auto"/>
          </w:divBdr>
        </w:div>
        <w:div w:id="1293171185">
          <w:marLeft w:val="0"/>
          <w:marRight w:val="0"/>
          <w:marTop w:val="288"/>
          <w:marBottom w:val="0"/>
          <w:divBdr>
            <w:top w:val="none" w:sz="0" w:space="0" w:color="auto"/>
            <w:left w:val="none" w:sz="0" w:space="0" w:color="auto"/>
            <w:bottom w:val="none" w:sz="0" w:space="0" w:color="auto"/>
            <w:right w:val="none" w:sz="0" w:space="0" w:color="auto"/>
          </w:divBdr>
        </w:div>
      </w:divsChild>
    </w:div>
    <w:div w:id="1293171180">
      <w:marLeft w:val="0"/>
      <w:marRight w:val="0"/>
      <w:marTop w:val="0"/>
      <w:marBottom w:val="0"/>
      <w:divBdr>
        <w:top w:val="none" w:sz="0" w:space="0" w:color="auto"/>
        <w:left w:val="none" w:sz="0" w:space="0" w:color="auto"/>
        <w:bottom w:val="none" w:sz="0" w:space="0" w:color="auto"/>
        <w:right w:val="none" w:sz="0" w:space="0" w:color="auto"/>
      </w:divBdr>
    </w:div>
    <w:div w:id="1293171181">
      <w:marLeft w:val="0"/>
      <w:marRight w:val="0"/>
      <w:marTop w:val="0"/>
      <w:marBottom w:val="0"/>
      <w:divBdr>
        <w:top w:val="none" w:sz="0" w:space="0" w:color="auto"/>
        <w:left w:val="none" w:sz="0" w:space="0" w:color="auto"/>
        <w:bottom w:val="none" w:sz="0" w:space="0" w:color="auto"/>
        <w:right w:val="none" w:sz="0" w:space="0" w:color="auto"/>
      </w:divBdr>
    </w:div>
    <w:div w:id="1293171184">
      <w:marLeft w:val="0"/>
      <w:marRight w:val="0"/>
      <w:marTop w:val="0"/>
      <w:marBottom w:val="0"/>
      <w:divBdr>
        <w:top w:val="none" w:sz="0" w:space="0" w:color="auto"/>
        <w:left w:val="none" w:sz="0" w:space="0" w:color="auto"/>
        <w:bottom w:val="none" w:sz="0" w:space="0" w:color="auto"/>
        <w:right w:val="none" w:sz="0" w:space="0" w:color="auto"/>
      </w:divBdr>
      <w:divsChild>
        <w:div w:id="1293171161">
          <w:marLeft w:val="0"/>
          <w:marRight w:val="0"/>
          <w:marTop w:val="288"/>
          <w:marBottom w:val="0"/>
          <w:divBdr>
            <w:top w:val="none" w:sz="0" w:space="0" w:color="auto"/>
            <w:left w:val="none" w:sz="0" w:space="0" w:color="auto"/>
            <w:bottom w:val="none" w:sz="0" w:space="0" w:color="auto"/>
            <w:right w:val="none" w:sz="0" w:space="0" w:color="auto"/>
          </w:divBdr>
        </w:div>
        <w:div w:id="1293171174">
          <w:marLeft w:val="0"/>
          <w:marRight w:val="0"/>
          <w:marTop w:val="288"/>
          <w:marBottom w:val="0"/>
          <w:divBdr>
            <w:top w:val="none" w:sz="0" w:space="0" w:color="auto"/>
            <w:left w:val="none" w:sz="0" w:space="0" w:color="auto"/>
            <w:bottom w:val="none" w:sz="0" w:space="0" w:color="auto"/>
            <w:right w:val="none" w:sz="0" w:space="0" w:color="auto"/>
          </w:divBdr>
        </w:div>
        <w:div w:id="1293171175">
          <w:marLeft w:val="0"/>
          <w:marRight w:val="0"/>
          <w:marTop w:val="288"/>
          <w:marBottom w:val="0"/>
          <w:divBdr>
            <w:top w:val="none" w:sz="0" w:space="0" w:color="auto"/>
            <w:left w:val="none" w:sz="0" w:space="0" w:color="auto"/>
            <w:bottom w:val="none" w:sz="0" w:space="0" w:color="auto"/>
            <w:right w:val="none" w:sz="0" w:space="0" w:color="auto"/>
          </w:divBdr>
        </w:div>
        <w:div w:id="1293171179">
          <w:marLeft w:val="0"/>
          <w:marRight w:val="0"/>
          <w:marTop w:val="288"/>
          <w:marBottom w:val="0"/>
          <w:divBdr>
            <w:top w:val="none" w:sz="0" w:space="0" w:color="auto"/>
            <w:left w:val="none" w:sz="0" w:space="0" w:color="auto"/>
            <w:bottom w:val="none" w:sz="0" w:space="0" w:color="auto"/>
            <w:right w:val="none" w:sz="0" w:space="0" w:color="auto"/>
          </w:divBdr>
        </w:div>
      </w:divsChild>
    </w:div>
    <w:div w:id="1293171186">
      <w:marLeft w:val="0"/>
      <w:marRight w:val="0"/>
      <w:marTop w:val="0"/>
      <w:marBottom w:val="0"/>
      <w:divBdr>
        <w:top w:val="none" w:sz="0" w:space="0" w:color="auto"/>
        <w:left w:val="none" w:sz="0" w:space="0" w:color="auto"/>
        <w:bottom w:val="none" w:sz="0" w:space="0" w:color="auto"/>
        <w:right w:val="none" w:sz="0" w:space="0" w:color="auto"/>
      </w:divBdr>
    </w:div>
    <w:div w:id="12931711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mnesty.org/en/documents/asa20/7984/2018/e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94B3D-4D10-43B9-9C54-5437BEA86651}">
  <ds:schemaRefs>
    <ds:schemaRef ds:uri="http://purl.org/dc/dcmitype/"/>
    <ds:schemaRef ds:uri="http://schemas.microsoft.com/office/2006/documentManagement/types"/>
    <ds:schemaRef ds:uri="http://www.w3.org/XML/1998/namespace"/>
    <ds:schemaRef ds:uri="http://purl.org/dc/elements/1.1/"/>
    <ds:schemaRef ds:uri="http://purl.org/dc/terms/"/>
    <ds:schemaRef ds:uri="b9e52a15-8fce-43d3-9ff2-f6bd6a140a3c"/>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4AA02477-B12B-41BA-91DD-72A043CB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 Team</cp:lastModifiedBy>
  <cp:revision>2</cp:revision>
  <cp:lastPrinted>2018-04-02T14:19:00Z</cp:lastPrinted>
  <dcterms:created xsi:type="dcterms:W3CDTF">2018-04-02T14:28:00Z</dcterms:created>
  <dcterms:modified xsi:type="dcterms:W3CDTF">2018-04-02T14:28:00Z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