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95" w:rsidRDefault="0026766F" w:rsidP="00E353BB">
      <w:pPr>
        <w:pStyle w:val="AIUrgentActionTopHeading"/>
        <w:tabs>
          <w:tab w:val="clear" w:pos="567"/>
        </w:tabs>
        <w:spacing w:line="240" w:lineRule="auto"/>
        <w:rPr>
          <w:rStyle w:val="AIHeadline"/>
          <w:rFonts w:cs="Arial"/>
          <w:snapToGrid w:val="0"/>
          <w:sz w:val="38"/>
          <w:szCs w:val="38"/>
        </w:rPr>
      </w:pPr>
      <w:bookmarkStart w:id="0" w:name="_GoBack"/>
      <w:bookmarkEnd w:id="0"/>
      <w:r w:rsidRPr="00F95961">
        <w:rPr>
          <w:rFonts w:cs="Arial"/>
          <w:sz w:val="120"/>
          <w:szCs w:val="120"/>
        </w:rPr>
        <w:t>URGENT ACTION</w:t>
      </w:r>
    </w:p>
    <w:p w:rsidR="0026766F" w:rsidRPr="000F0AF1" w:rsidRDefault="00AE0095" w:rsidP="00E353BB">
      <w:pPr>
        <w:rPr>
          <w:rStyle w:val="AIHeadline"/>
          <w:rFonts w:cs="Arial"/>
          <w:snapToGrid w:val="0"/>
          <w:sz w:val="38"/>
          <w:szCs w:val="38"/>
        </w:rPr>
      </w:pPr>
      <w:r>
        <w:rPr>
          <w:rStyle w:val="AIHeadline"/>
          <w:rFonts w:cs="Arial"/>
          <w:snapToGrid w:val="0"/>
          <w:sz w:val="38"/>
          <w:szCs w:val="38"/>
        </w:rPr>
        <w:t>COURt To Review DEATH SENTENCES OF TWO MEN</w:t>
      </w:r>
    </w:p>
    <w:p w:rsidR="0026766F" w:rsidRPr="00F95961" w:rsidRDefault="00152E97" w:rsidP="00E353BB">
      <w:pPr>
        <w:pStyle w:val="AIintropara"/>
        <w:spacing w:line="240" w:lineRule="auto"/>
        <w:rPr>
          <w:rFonts w:cs="Arial"/>
        </w:rPr>
      </w:pPr>
      <w:r>
        <w:rPr>
          <w:rFonts w:cs="Arial"/>
        </w:rPr>
        <w:t>T</w:t>
      </w:r>
      <w:r w:rsidRPr="00AE21E8">
        <w:rPr>
          <w:rFonts w:cs="Arial"/>
        </w:rPr>
        <w:t xml:space="preserve">he </w:t>
      </w:r>
      <w:r w:rsidRPr="00AE21E8">
        <w:rPr>
          <w:rStyle w:val="StyleAIBodytextAsianSimSunChar"/>
          <w:rFonts w:cs="Arial"/>
          <w:color w:val="000000"/>
        </w:rPr>
        <w:t>Supreme Military Court of Appeals</w:t>
      </w:r>
      <w:r w:rsidRPr="00152E97">
        <w:t xml:space="preserve"> </w:t>
      </w:r>
      <w:r>
        <w:rPr>
          <w:rStyle w:val="StyleAIBodytextAsianSimSunChar"/>
          <w:rFonts w:cs="Arial"/>
          <w:color w:val="000000"/>
        </w:rPr>
        <w:t>f</w:t>
      </w:r>
      <w:r w:rsidRPr="00152E97">
        <w:rPr>
          <w:rStyle w:val="StyleAIBodytextAsianSimSunChar"/>
          <w:rFonts w:cs="Arial"/>
          <w:color w:val="000000"/>
        </w:rPr>
        <w:t xml:space="preserve">ormally agreed to </w:t>
      </w:r>
      <w:r>
        <w:rPr>
          <w:rStyle w:val="StyleAIBodytextAsianSimSunChar"/>
          <w:rFonts w:cs="Arial"/>
          <w:color w:val="000000"/>
        </w:rPr>
        <w:t xml:space="preserve">reconsider the </w:t>
      </w:r>
      <w:r w:rsidRPr="00152E97">
        <w:rPr>
          <w:rStyle w:val="StyleAIBodytextAsianSimSunChar"/>
          <w:rFonts w:cs="Arial"/>
          <w:color w:val="000000"/>
        </w:rPr>
        <w:t>death sentences of</w:t>
      </w:r>
      <w:r w:rsidR="00D66120">
        <w:rPr>
          <w:rStyle w:val="StyleAIBodytextAsianSimSunChar"/>
          <w:rFonts w:cs="Arial"/>
          <w:color w:val="000000"/>
        </w:rPr>
        <w:t xml:space="preserve"> </w:t>
      </w:r>
      <w:r w:rsidRPr="00152E97">
        <w:rPr>
          <w:rStyle w:val="StyleAIBodytextAsianSimSunChar"/>
          <w:rFonts w:cs="Arial"/>
          <w:color w:val="000000"/>
        </w:rPr>
        <w:t xml:space="preserve">Ahmed Amin </w:t>
      </w:r>
      <w:proofErr w:type="spellStart"/>
      <w:r w:rsidRPr="00152E97">
        <w:rPr>
          <w:rStyle w:val="StyleAIBodytextAsianSimSunChar"/>
          <w:rFonts w:cs="Arial"/>
          <w:color w:val="000000"/>
        </w:rPr>
        <w:t>Ghazali</w:t>
      </w:r>
      <w:proofErr w:type="spellEnd"/>
      <w:r w:rsidRPr="00152E97">
        <w:rPr>
          <w:rStyle w:val="StyleAIBodytextAsianSimSunChar"/>
          <w:rFonts w:cs="Arial"/>
          <w:color w:val="000000"/>
        </w:rPr>
        <w:t xml:space="preserve"> and Abdul </w:t>
      </w:r>
      <w:proofErr w:type="spellStart"/>
      <w:r w:rsidRPr="00152E97">
        <w:rPr>
          <w:rStyle w:val="StyleAIBodytextAsianSimSunChar"/>
          <w:rFonts w:cs="Arial"/>
          <w:color w:val="000000"/>
        </w:rPr>
        <w:t>Basir</w:t>
      </w:r>
      <w:proofErr w:type="spellEnd"/>
      <w:r w:rsidRPr="00152E97">
        <w:rPr>
          <w:rStyle w:val="StyleAIBodytextAsianSimSunChar"/>
          <w:rFonts w:cs="Arial"/>
          <w:color w:val="000000"/>
        </w:rPr>
        <w:t xml:space="preserve"> Abdul Rauf.</w:t>
      </w:r>
      <w:r>
        <w:rPr>
          <w:rFonts w:cs="Arial"/>
        </w:rPr>
        <w:t xml:space="preserve"> The court set a hearing on 4 December for the substantive pleadings</w:t>
      </w:r>
      <w:r w:rsidRPr="00784785">
        <w:rPr>
          <w:rFonts w:cs="Arial"/>
        </w:rPr>
        <w:t>.</w:t>
      </w:r>
    </w:p>
    <w:p w:rsidR="0026766F" w:rsidRDefault="00152E97" w:rsidP="00E353BB">
      <w:pPr>
        <w:pStyle w:val="AIBodytext"/>
        <w:tabs>
          <w:tab w:val="clear" w:pos="567"/>
        </w:tabs>
        <w:spacing w:line="240" w:lineRule="auto"/>
        <w:rPr>
          <w:rStyle w:val="StyleAIBodytextAsianSimSunChar"/>
          <w:rFonts w:cs="Arial"/>
        </w:rPr>
      </w:pPr>
      <w:r w:rsidRPr="00152E97">
        <w:rPr>
          <w:rStyle w:val="StyleAIBodytextAsianSimSunChar"/>
          <w:rFonts w:cs="Arial"/>
        </w:rPr>
        <w:t xml:space="preserve">The lawyers of </w:t>
      </w:r>
      <w:r w:rsidR="00A82FD2" w:rsidRPr="00784785">
        <w:rPr>
          <w:rStyle w:val="StyleAIBodytextAsianSimSunChar"/>
          <w:rFonts w:cs="Arial"/>
          <w:b/>
          <w:bCs/>
          <w:color w:val="000000"/>
        </w:rPr>
        <w:t xml:space="preserve">Ahmed Amin </w:t>
      </w:r>
      <w:proofErr w:type="spellStart"/>
      <w:r w:rsidR="00A82FD2" w:rsidRPr="00784785">
        <w:rPr>
          <w:rStyle w:val="StyleAIBodytextAsianSimSunChar"/>
          <w:rFonts w:cs="Arial"/>
          <w:b/>
          <w:bCs/>
          <w:color w:val="000000"/>
        </w:rPr>
        <w:t>Ghazali</w:t>
      </w:r>
      <w:proofErr w:type="spellEnd"/>
      <w:r w:rsidR="00A82FD2" w:rsidRPr="00784785">
        <w:rPr>
          <w:rStyle w:val="StyleAIBodytextAsianSimSunChar"/>
          <w:rFonts w:cs="Arial"/>
          <w:b/>
          <w:bCs/>
          <w:color w:val="000000"/>
        </w:rPr>
        <w:t xml:space="preserve"> and Abdul </w:t>
      </w:r>
      <w:proofErr w:type="spellStart"/>
      <w:r w:rsidR="00A82FD2" w:rsidRPr="00784785">
        <w:rPr>
          <w:rStyle w:val="StyleAIBodytextAsianSimSunChar"/>
          <w:rFonts w:cs="Arial"/>
          <w:b/>
          <w:bCs/>
          <w:color w:val="000000"/>
        </w:rPr>
        <w:t>Basir</w:t>
      </w:r>
      <w:proofErr w:type="spellEnd"/>
      <w:r w:rsidR="00A82FD2" w:rsidRPr="00784785">
        <w:rPr>
          <w:rStyle w:val="StyleAIBodytextAsianSimSunChar"/>
          <w:rFonts w:cs="Arial"/>
          <w:b/>
          <w:bCs/>
          <w:color w:val="000000"/>
        </w:rPr>
        <w:t xml:space="preserve"> Abdul Rauf</w:t>
      </w:r>
      <w:r w:rsidR="00A82FD2" w:rsidRPr="00152E97" w:rsidDel="00A82FD2">
        <w:rPr>
          <w:rStyle w:val="StyleAIBodytextAsianSimSunChar"/>
          <w:rFonts w:cs="Arial"/>
        </w:rPr>
        <w:t xml:space="preserve"> </w:t>
      </w:r>
      <w:r w:rsidR="00884DA8">
        <w:rPr>
          <w:rStyle w:val="StyleAIBodytextAsianSimSunChar"/>
          <w:rFonts w:cs="Arial"/>
        </w:rPr>
        <w:t xml:space="preserve">provided new evidence and </w:t>
      </w:r>
      <w:r w:rsidR="00490DF2">
        <w:rPr>
          <w:rStyle w:val="StyleAIBodytextAsianSimSunChar"/>
          <w:rFonts w:cs="Arial"/>
        </w:rPr>
        <w:t>filed a request to the Military Prosecution</w:t>
      </w:r>
      <w:r w:rsidR="00884DA8">
        <w:rPr>
          <w:rStyle w:val="StyleAIBodytextAsianSimSunChar"/>
          <w:rFonts w:cs="Arial"/>
        </w:rPr>
        <w:t xml:space="preserve"> asking for</w:t>
      </w:r>
      <w:r w:rsidR="009E7BDA">
        <w:rPr>
          <w:rStyle w:val="StyleAIBodytextAsianSimSunChar"/>
          <w:rFonts w:cs="Arial"/>
        </w:rPr>
        <w:t xml:space="preserve"> a</w:t>
      </w:r>
      <w:r w:rsidRPr="00152E97">
        <w:rPr>
          <w:rStyle w:val="StyleAIBodytextAsianSimSunChar"/>
          <w:rFonts w:cs="Arial"/>
        </w:rPr>
        <w:t xml:space="preserve"> review of the final verdict</w:t>
      </w:r>
      <w:r w:rsidRPr="00152E97">
        <w:t xml:space="preserve"> </w:t>
      </w:r>
      <w:r w:rsidR="00BC2B7B">
        <w:rPr>
          <w:rStyle w:val="StyleAIBodytextAsianSimSunChar"/>
          <w:rFonts w:cs="Arial"/>
        </w:rPr>
        <w:t>of death penalty</w:t>
      </w:r>
      <w:r w:rsidRPr="00152E97">
        <w:rPr>
          <w:rStyle w:val="StyleAIBodytextAsianSimSunChar"/>
          <w:rFonts w:cs="Arial"/>
        </w:rPr>
        <w:t>. If the S</w:t>
      </w:r>
      <w:r w:rsidR="00BC2B7B">
        <w:rPr>
          <w:rStyle w:val="StyleAIBodytextAsianSimSunChar"/>
          <w:rFonts w:cs="Arial"/>
        </w:rPr>
        <w:t>upreme Military Court</w:t>
      </w:r>
      <w:r w:rsidR="00D66120">
        <w:rPr>
          <w:rStyle w:val="StyleAIBodytextAsianSimSunChar"/>
          <w:rFonts w:cs="Arial"/>
        </w:rPr>
        <w:t xml:space="preserve"> of Appeals</w:t>
      </w:r>
      <w:r w:rsidR="00BC2B7B">
        <w:rPr>
          <w:rStyle w:val="StyleAIBodytextAsianSimSunChar"/>
          <w:rFonts w:cs="Arial"/>
        </w:rPr>
        <w:t xml:space="preserve"> accepts the</w:t>
      </w:r>
      <w:r w:rsidRPr="00152E97">
        <w:rPr>
          <w:rStyle w:val="StyleAIBodytextAsianSimSunChar"/>
          <w:rFonts w:cs="Arial"/>
        </w:rPr>
        <w:t xml:space="preserve"> appeal, the verdict </w:t>
      </w:r>
      <w:r w:rsidR="00884DA8">
        <w:rPr>
          <w:rStyle w:val="StyleAIBodytextAsianSimSunChar"/>
          <w:rFonts w:cs="Arial"/>
        </w:rPr>
        <w:t>will be</w:t>
      </w:r>
      <w:r w:rsidR="00884DA8" w:rsidRPr="00152E97">
        <w:rPr>
          <w:rStyle w:val="StyleAIBodytextAsianSimSunChar"/>
          <w:rFonts w:cs="Arial"/>
        </w:rPr>
        <w:t xml:space="preserve"> </w:t>
      </w:r>
      <w:r w:rsidRPr="00152E97">
        <w:rPr>
          <w:rStyle w:val="StyleAIBodytextAsianSimSunChar"/>
          <w:rFonts w:cs="Arial"/>
        </w:rPr>
        <w:t xml:space="preserve">overturned, and the case </w:t>
      </w:r>
      <w:r w:rsidR="00884DA8">
        <w:rPr>
          <w:rStyle w:val="StyleAIBodytextAsianSimSunChar"/>
          <w:rFonts w:cs="Arial"/>
        </w:rPr>
        <w:t>will then be</w:t>
      </w:r>
      <w:r w:rsidR="00884DA8" w:rsidRPr="00152E97">
        <w:rPr>
          <w:rStyle w:val="StyleAIBodytextAsianSimSunChar"/>
          <w:rFonts w:cs="Arial"/>
        </w:rPr>
        <w:t xml:space="preserve"> </w:t>
      </w:r>
      <w:r w:rsidRPr="00152E97">
        <w:rPr>
          <w:rStyle w:val="StyleAIBodytextAsianSimSunChar"/>
          <w:rFonts w:cs="Arial"/>
        </w:rPr>
        <w:t xml:space="preserve">referred to a military court </w:t>
      </w:r>
      <w:r w:rsidR="00F9665C">
        <w:rPr>
          <w:rStyle w:val="StyleAIBodytextAsianSimSunChar"/>
          <w:rFonts w:cs="Arial"/>
        </w:rPr>
        <w:t xml:space="preserve">in a different circuit </w:t>
      </w:r>
      <w:r w:rsidRPr="00152E97">
        <w:rPr>
          <w:rStyle w:val="StyleAIBodytextAsianSimSunChar"/>
          <w:rFonts w:cs="Arial"/>
        </w:rPr>
        <w:t>for retrial.</w:t>
      </w:r>
      <w:r w:rsidR="00675302">
        <w:rPr>
          <w:rStyle w:val="StyleAIBodytextAsianSimSunChar"/>
          <w:rFonts w:cs="Arial"/>
        </w:rPr>
        <w:t xml:space="preserve"> The first hearing took place on 4 December and the court postponed the hearing to</w:t>
      </w:r>
      <w:r w:rsidR="00675302" w:rsidRPr="00675302">
        <w:rPr>
          <w:rStyle w:val="StyleAIBodytextAsianSimSunChar"/>
          <w:rFonts w:cs="Arial"/>
        </w:rPr>
        <w:t xml:space="preserve"> 18 December.</w:t>
      </w:r>
    </w:p>
    <w:p w:rsidR="00363647" w:rsidRDefault="00490DF2" w:rsidP="00E353BB">
      <w:pPr>
        <w:pStyle w:val="AIBodytext"/>
        <w:tabs>
          <w:tab w:val="clear" w:pos="567"/>
        </w:tabs>
        <w:spacing w:line="240" w:lineRule="auto"/>
        <w:rPr>
          <w:rStyle w:val="StyleAIBodytextAsianSimSunChar"/>
          <w:rFonts w:cs="Arial"/>
        </w:rPr>
      </w:pPr>
      <w:r>
        <w:rPr>
          <w:rStyle w:val="StyleAIBodytextAsianSimSunChar"/>
          <w:rFonts w:cs="Arial"/>
        </w:rPr>
        <w:t xml:space="preserve">According to </w:t>
      </w:r>
      <w:r w:rsidR="00363647">
        <w:rPr>
          <w:rStyle w:val="StyleAIBodytextAsianSimSunChar"/>
          <w:rFonts w:cs="Arial"/>
        </w:rPr>
        <w:t>Article 441 of</w:t>
      </w:r>
      <w:r w:rsidR="00363647" w:rsidRPr="00363647">
        <w:t xml:space="preserve"> </w:t>
      </w:r>
      <w:r w:rsidR="00363647" w:rsidRPr="00363647">
        <w:rPr>
          <w:rStyle w:val="StyleAIBodytextAsianSimSunChar"/>
          <w:rFonts w:cs="Arial"/>
        </w:rPr>
        <w:t>Egypt Criminal Procedure Code</w:t>
      </w:r>
      <w:r>
        <w:rPr>
          <w:rStyle w:val="StyleAIBodytextAsianSimSunChar"/>
          <w:rFonts w:cs="Arial"/>
        </w:rPr>
        <w:t>, the</w:t>
      </w:r>
      <w:r w:rsidR="00B968DE">
        <w:rPr>
          <w:rStyle w:val="StyleAIBodytextAsianSimSunChar"/>
          <w:rFonts w:cs="Arial"/>
        </w:rPr>
        <w:t xml:space="preserve"> </w:t>
      </w:r>
      <w:r w:rsidR="00363647">
        <w:rPr>
          <w:rStyle w:val="StyleAIBodytextAsianSimSunChar"/>
          <w:rFonts w:cs="Arial"/>
        </w:rPr>
        <w:t>“r</w:t>
      </w:r>
      <w:r w:rsidR="00363647" w:rsidRPr="00363647">
        <w:rPr>
          <w:rStyle w:val="StyleAIBodytextAsianSimSunChar"/>
          <w:rFonts w:cs="Arial"/>
        </w:rPr>
        <w:t xml:space="preserve">ecognizance of final judgments sentencing punishments in criminal articles and </w:t>
      </w:r>
      <w:r w:rsidRPr="00363647">
        <w:rPr>
          <w:rStyle w:val="StyleAIBodytextAsianSimSunChar"/>
          <w:rFonts w:cs="Arial"/>
        </w:rPr>
        <w:t>misdemeanours</w:t>
      </w:r>
      <w:r w:rsidR="00363647" w:rsidRPr="00363647">
        <w:rPr>
          <w:rStyle w:val="StyleAIBodytextAsianSimSunChar"/>
          <w:rFonts w:cs="Arial"/>
        </w:rPr>
        <w:t xml:space="preserve"> may be requeste</w:t>
      </w:r>
      <w:r w:rsidR="004913AD">
        <w:rPr>
          <w:rStyle w:val="StyleAIBodytextAsianSimSunChar"/>
          <w:rFonts w:cs="Arial"/>
        </w:rPr>
        <w:t xml:space="preserve">d </w:t>
      </w:r>
      <w:r w:rsidR="004913AD" w:rsidRPr="004913AD">
        <w:rPr>
          <w:rStyle w:val="StyleAIBodytextAsianSimSunChar"/>
          <w:rFonts w:cs="Arial"/>
        </w:rPr>
        <w:t>[</w:t>
      </w:r>
      <w:r w:rsidR="004913AD">
        <w:rPr>
          <w:rStyle w:val="StyleAIBodytextAsianSimSunChar"/>
          <w:rFonts w:cs="Arial"/>
        </w:rPr>
        <w:t>...</w:t>
      </w:r>
      <w:r w:rsidR="004913AD" w:rsidRPr="004913AD">
        <w:rPr>
          <w:rStyle w:val="StyleAIBodytextAsianSimSunChar"/>
          <w:rFonts w:cs="Arial"/>
        </w:rPr>
        <w:t>]</w:t>
      </w:r>
      <w:r w:rsidR="00363647" w:rsidRPr="00363647">
        <w:rPr>
          <w:rStyle w:val="StyleAIBodytextAsianSimSunChar"/>
          <w:rFonts w:cs="Arial"/>
        </w:rPr>
        <w:t xml:space="preserve"> if any documents have been presented that were not known of during the trial</w:t>
      </w:r>
      <w:r w:rsidR="00DF219F">
        <w:rPr>
          <w:rStyle w:val="StyleAIBodytextAsianSimSunChar"/>
          <w:rFonts w:cs="Arial"/>
        </w:rPr>
        <w:t>,</w:t>
      </w:r>
      <w:r w:rsidR="00363647" w:rsidRPr="00363647">
        <w:rPr>
          <w:rStyle w:val="StyleAIBodytextAsianSimSunChar"/>
          <w:rFonts w:cs="Arial"/>
        </w:rPr>
        <w:t xml:space="preserve"> and such incidents or documents can prove the innocence of the person convicted</w:t>
      </w:r>
      <w:r w:rsidR="00B968DE">
        <w:rPr>
          <w:rStyle w:val="StyleAIBodytextAsianSimSunChar"/>
          <w:rFonts w:cs="Arial"/>
        </w:rPr>
        <w:t>”</w:t>
      </w:r>
      <w:r w:rsidR="00363647" w:rsidRPr="00363647">
        <w:rPr>
          <w:rStyle w:val="StyleAIBodytextAsianSimSunChar"/>
          <w:rFonts w:cs="Arial"/>
        </w:rPr>
        <w:t>.</w:t>
      </w:r>
      <w:r w:rsidR="00B968DE">
        <w:rPr>
          <w:rStyle w:val="StyleAIBodytextAsianSimSunChar"/>
          <w:rFonts w:cs="Arial"/>
        </w:rPr>
        <w:t xml:space="preserve"> The request for reconsideration s</w:t>
      </w:r>
      <w:r w:rsidR="00B968DE" w:rsidRPr="00B968DE">
        <w:rPr>
          <w:rStyle w:val="StyleAIBodytextAsianSimSunChar"/>
          <w:rFonts w:cs="Arial"/>
        </w:rPr>
        <w:t>top</w:t>
      </w:r>
      <w:r w:rsidR="00B968DE">
        <w:rPr>
          <w:rStyle w:val="StyleAIBodytextAsianSimSunChar"/>
          <w:rFonts w:cs="Arial"/>
        </w:rPr>
        <w:t>s</w:t>
      </w:r>
      <w:r w:rsidR="00B968DE" w:rsidRPr="00B968DE">
        <w:rPr>
          <w:rStyle w:val="StyleAIBodytextAsianSimSunChar"/>
          <w:rFonts w:cs="Arial"/>
        </w:rPr>
        <w:t xml:space="preserve"> the execution of </w:t>
      </w:r>
      <w:r w:rsidR="00B968DE">
        <w:rPr>
          <w:rStyle w:val="StyleAIBodytextAsianSimSunChar"/>
          <w:rFonts w:cs="Arial"/>
        </w:rPr>
        <w:t xml:space="preserve">the two defendants according to </w:t>
      </w:r>
      <w:r w:rsidR="00363647">
        <w:rPr>
          <w:rStyle w:val="StyleAIBodytextAsianSimSunChar"/>
          <w:rFonts w:cs="Arial"/>
        </w:rPr>
        <w:t xml:space="preserve">Article </w:t>
      </w:r>
      <w:r>
        <w:rPr>
          <w:rStyle w:val="StyleAIBodytextAsianSimSunChar"/>
          <w:rFonts w:cs="Arial"/>
        </w:rPr>
        <w:t>448 of</w:t>
      </w:r>
      <w:r w:rsidRPr="00363647">
        <w:t xml:space="preserve"> </w:t>
      </w:r>
      <w:r w:rsidRPr="00363647">
        <w:rPr>
          <w:rStyle w:val="StyleAIBodytextAsianSimSunChar"/>
          <w:rFonts w:cs="Arial"/>
        </w:rPr>
        <w:t>Egypt Criminal Procedure Code</w:t>
      </w:r>
      <w:r w:rsidR="00DF219F">
        <w:rPr>
          <w:rStyle w:val="StyleAIBodytextAsianSimSunChar"/>
          <w:rFonts w:cs="Arial"/>
        </w:rPr>
        <w:t>, which</w:t>
      </w:r>
      <w:r>
        <w:rPr>
          <w:rStyle w:val="StyleAIBodytextAsianSimSunChar"/>
          <w:rFonts w:cs="Arial"/>
        </w:rPr>
        <w:t xml:space="preserve"> s</w:t>
      </w:r>
      <w:r w:rsidR="00DF219F">
        <w:rPr>
          <w:rStyle w:val="StyleAIBodytextAsianSimSunChar"/>
          <w:rFonts w:cs="Arial"/>
        </w:rPr>
        <w:t>t</w:t>
      </w:r>
      <w:r>
        <w:rPr>
          <w:rStyle w:val="StyleAIBodytextAsianSimSunChar"/>
          <w:rFonts w:cs="Arial"/>
        </w:rPr>
        <w:t>ates that “</w:t>
      </w:r>
      <w:r w:rsidR="00B968DE">
        <w:rPr>
          <w:rStyle w:val="StyleAIBodytextAsianSimSunChar"/>
          <w:rFonts w:cs="Arial"/>
        </w:rPr>
        <w:t>a</w:t>
      </w:r>
      <w:r w:rsidRPr="00490DF2">
        <w:rPr>
          <w:rStyle w:val="StyleAIBodytextAsianSimSunChar"/>
          <w:rFonts w:cs="Arial"/>
        </w:rPr>
        <w:t xml:space="preserve"> request for recognizance shall not entail a stay </w:t>
      </w:r>
      <w:r w:rsidR="00F20258" w:rsidRPr="00490DF2">
        <w:rPr>
          <w:rStyle w:val="StyleAIBodytextAsianSimSunChar"/>
          <w:rFonts w:cs="Arial"/>
        </w:rPr>
        <w:t>o</w:t>
      </w:r>
      <w:r w:rsidR="00F20258">
        <w:rPr>
          <w:rStyle w:val="StyleAIBodytextAsianSimSunChar"/>
          <w:rFonts w:cs="Arial"/>
        </w:rPr>
        <w:t xml:space="preserve">f </w:t>
      </w:r>
      <w:r w:rsidRPr="00490DF2">
        <w:rPr>
          <w:rStyle w:val="StyleAIBodytextAsianSimSunChar"/>
          <w:rFonts w:cs="Arial"/>
        </w:rPr>
        <w:t>execution if the sentence is capital punishment.</w:t>
      </w:r>
      <w:r>
        <w:rPr>
          <w:rStyle w:val="StyleAIBodytextAsianSimSunChar"/>
          <w:rFonts w:cs="Arial"/>
        </w:rPr>
        <w:t>”</w:t>
      </w:r>
    </w:p>
    <w:p w:rsidR="00B968DE" w:rsidRDefault="00D66120" w:rsidP="00E353BB">
      <w:pPr>
        <w:pStyle w:val="AIBodytext"/>
        <w:tabs>
          <w:tab w:val="clear" w:pos="567"/>
        </w:tabs>
        <w:spacing w:line="240" w:lineRule="auto"/>
        <w:rPr>
          <w:rStyle w:val="StyleAIBodytextAsianSimSunChar"/>
          <w:rFonts w:cs="Arial"/>
        </w:rPr>
      </w:pPr>
      <w:r>
        <w:rPr>
          <w:rStyle w:val="StyleAIBodytextAsianSimSunChar"/>
          <w:rFonts w:cs="Arial"/>
        </w:rPr>
        <w:t>On 26 March, t</w:t>
      </w:r>
      <w:r w:rsidR="00B968DE" w:rsidRPr="00B968DE">
        <w:rPr>
          <w:rStyle w:val="StyleAIBodytextAsianSimSunChar"/>
          <w:rFonts w:cs="Arial"/>
        </w:rPr>
        <w:t xml:space="preserve">he Supreme Military Court of Appeals upheld the death sentences of Ahmed Amin </w:t>
      </w:r>
      <w:proofErr w:type="spellStart"/>
      <w:r w:rsidR="00B968DE" w:rsidRPr="00B968DE">
        <w:rPr>
          <w:rStyle w:val="StyleAIBodytextAsianSimSunChar"/>
          <w:rFonts w:cs="Arial"/>
        </w:rPr>
        <w:t>Ghazali</w:t>
      </w:r>
      <w:proofErr w:type="spellEnd"/>
      <w:r w:rsidR="00B968DE" w:rsidRPr="00B968DE">
        <w:rPr>
          <w:rStyle w:val="StyleAIBodytextAsianSimSunChar"/>
          <w:rFonts w:cs="Arial"/>
        </w:rPr>
        <w:t xml:space="preserve"> and Abdul </w:t>
      </w:r>
      <w:proofErr w:type="spellStart"/>
      <w:r w:rsidR="00B968DE" w:rsidRPr="00B968DE">
        <w:rPr>
          <w:rStyle w:val="StyleAIBodytextAsianSimSunChar"/>
          <w:rFonts w:cs="Arial"/>
        </w:rPr>
        <w:t>Basir</w:t>
      </w:r>
      <w:proofErr w:type="spellEnd"/>
      <w:r w:rsidR="00B968DE" w:rsidRPr="00B968DE">
        <w:rPr>
          <w:rStyle w:val="StyleAIBodytextAsianSimSunChar"/>
          <w:rFonts w:cs="Arial"/>
        </w:rPr>
        <w:t xml:space="preserve"> Abdul Rauf </w:t>
      </w:r>
      <w:r w:rsidR="00B968DE">
        <w:rPr>
          <w:rStyle w:val="StyleAIBodytextAsianSimSunChar"/>
          <w:rFonts w:cs="Arial"/>
        </w:rPr>
        <w:t>and</w:t>
      </w:r>
      <w:r w:rsidR="00B968DE" w:rsidRPr="00B968DE">
        <w:rPr>
          <w:rStyle w:val="StyleAIBodytextAsianSimSunChar"/>
          <w:rFonts w:cs="Arial"/>
        </w:rPr>
        <w:t xml:space="preserve"> accepted the appeals of four men, Mohamed </w:t>
      </w:r>
      <w:proofErr w:type="spellStart"/>
      <w:r w:rsidR="00B968DE" w:rsidRPr="00B968DE">
        <w:rPr>
          <w:rStyle w:val="StyleAIBodytextAsianSimSunChar"/>
          <w:rFonts w:cs="Arial"/>
        </w:rPr>
        <w:t>Fawzi</w:t>
      </w:r>
      <w:proofErr w:type="spellEnd"/>
      <w:r w:rsidR="00B968DE" w:rsidRPr="00B968DE">
        <w:rPr>
          <w:rStyle w:val="StyleAIBodytextAsianSimSunChar"/>
          <w:rFonts w:cs="Arial"/>
        </w:rPr>
        <w:t xml:space="preserve"> </w:t>
      </w:r>
      <w:proofErr w:type="spellStart"/>
      <w:r w:rsidR="00B968DE" w:rsidRPr="00B968DE">
        <w:rPr>
          <w:rStyle w:val="StyleAIBodytextAsianSimSunChar"/>
          <w:rFonts w:cs="Arial"/>
        </w:rPr>
        <w:t>Abd</w:t>
      </w:r>
      <w:proofErr w:type="spellEnd"/>
      <w:r w:rsidR="00B968DE" w:rsidRPr="00B968DE">
        <w:rPr>
          <w:rStyle w:val="StyleAIBodytextAsianSimSunChar"/>
          <w:rFonts w:cs="Arial"/>
        </w:rPr>
        <w:t xml:space="preserve"> al-</w:t>
      </w:r>
      <w:proofErr w:type="spellStart"/>
      <w:r w:rsidR="00B968DE" w:rsidRPr="00B968DE">
        <w:rPr>
          <w:rStyle w:val="StyleAIBodytextAsianSimSunChar"/>
          <w:rFonts w:cs="Arial"/>
        </w:rPr>
        <w:t>Gawad</w:t>
      </w:r>
      <w:proofErr w:type="spellEnd"/>
      <w:r w:rsidR="00B968DE" w:rsidRPr="00B968DE">
        <w:rPr>
          <w:rStyle w:val="StyleAIBodytextAsianSimSunChar"/>
          <w:rFonts w:cs="Arial"/>
        </w:rPr>
        <w:t xml:space="preserve"> Mahmoud, Reda </w:t>
      </w:r>
      <w:proofErr w:type="spellStart"/>
      <w:r w:rsidR="00B968DE" w:rsidRPr="00B968DE">
        <w:rPr>
          <w:rStyle w:val="StyleAIBodytextAsianSimSunChar"/>
          <w:rFonts w:cs="Arial"/>
        </w:rPr>
        <w:t>Motamad</w:t>
      </w:r>
      <w:proofErr w:type="spellEnd"/>
      <w:r w:rsidR="00B968DE" w:rsidRPr="00B968DE">
        <w:rPr>
          <w:rStyle w:val="StyleAIBodytextAsianSimSunChar"/>
          <w:rFonts w:cs="Arial"/>
        </w:rPr>
        <w:t xml:space="preserve"> </w:t>
      </w:r>
      <w:proofErr w:type="spellStart"/>
      <w:r w:rsidR="00B968DE" w:rsidRPr="00B968DE">
        <w:rPr>
          <w:rStyle w:val="StyleAIBodytextAsianSimSunChar"/>
          <w:rFonts w:cs="Arial"/>
        </w:rPr>
        <w:t>Fahmy</w:t>
      </w:r>
      <w:proofErr w:type="spellEnd"/>
      <w:r w:rsidR="00B968DE" w:rsidRPr="00B968DE">
        <w:rPr>
          <w:rStyle w:val="StyleAIBodytextAsianSimSunChar"/>
          <w:rFonts w:cs="Arial"/>
        </w:rPr>
        <w:t xml:space="preserve"> </w:t>
      </w:r>
      <w:proofErr w:type="spellStart"/>
      <w:r w:rsidR="00B968DE" w:rsidRPr="00B968DE">
        <w:rPr>
          <w:rStyle w:val="StyleAIBodytextAsianSimSunChar"/>
          <w:rFonts w:cs="Arial"/>
        </w:rPr>
        <w:t>Abd</w:t>
      </w:r>
      <w:proofErr w:type="spellEnd"/>
      <w:r w:rsidR="00B968DE" w:rsidRPr="00B968DE">
        <w:rPr>
          <w:rStyle w:val="StyleAIBodytextAsianSimSunChar"/>
          <w:rFonts w:cs="Arial"/>
        </w:rPr>
        <w:t xml:space="preserve"> al-</w:t>
      </w:r>
      <w:proofErr w:type="spellStart"/>
      <w:r w:rsidR="00B968DE" w:rsidRPr="00B968DE">
        <w:rPr>
          <w:rStyle w:val="StyleAIBodytextAsianSimSunChar"/>
          <w:rFonts w:cs="Arial"/>
        </w:rPr>
        <w:t>Monem</w:t>
      </w:r>
      <w:proofErr w:type="spellEnd"/>
      <w:r w:rsidR="00B968DE" w:rsidRPr="00B968DE">
        <w:rPr>
          <w:rStyle w:val="StyleAIBodytextAsianSimSunChar"/>
          <w:rFonts w:cs="Arial"/>
        </w:rPr>
        <w:t xml:space="preserve">, Ahmed Mustafa Ahmed Mohamed, and Mahmoud al-Sharif Mahmoud, who </w:t>
      </w:r>
      <w:r w:rsidR="00B968DE">
        <w:rPr>
          <w:rStyle w:val="StyleAIBodytextAsianSimSunChar"/>
          <w:rFonts w:cs="Arial"/>
        </w:rPr>
        <w:t>were r</w:t>
      </w:r>
      <w:r w:rsidR="00B968DE" w:rsidRPr="00B968DE">
        <w:rPr>
          <w:rStyle w:val="StyleAIBodytextAsianSimSunChar"/>
          <w:rFonts w:cs="Arial"/>
        </w:rPr>
        <w:t>ecently sentenced to 15 years in prison</w:t>
      </w:r>
      <w:r w:rsidR="00B968DE">
        <w:rPr>
          <w:rStyle w:val="StyleAIBodytextAsianSimSunChar"/>
          <w:rFonts w:cs="Arial"/>
        </w:rPr>
        <w:t>.</w:t>
      </w:r>
    </w:p>
    <w:p w:rsidR="00E353BB" w:rsidRPr="00E353BB" w:rsidRDefault="00E353BB" w:rsidP="00E353BB">
      <w:pPr>
        <w:pStyle w:val="AITableHeading"/>
        <w:rPr>
          <w:rFonts w:cs="Arial"/>
        </w:rPr>
      </w:pPr>
      <w:r w:rsidRPr="00E353BB">
        <w:rPr>
          <w:rFonts w:cs="Arial"/>
        </w:rPr>
        <w:t>1) TAKE ACTION</w:t>
      </w:r>
    </w:p>
    <w:p w:rsidR="0026766F" w:rsidRPr="00F95961" w:rsidRDefault="00E353BB" w:rsidP="00E353BB">
      <w:pPr>
        <w:pStyle w:val="AITableHeading"/>
        <w:tabs>
          <w:tab w:val="clear" w:pos="567"/>
        </w:tabs>
        <w:rPr>
          <w:rFonts w:cs="Arial"/>
        </w:rPr>
      </w:pPr>
      <w:r w:rsidRPr="00E353BB">
        <w:rPr>
          <w:rFonts w:cs="Arial"/>
        </w:rPr>
        <w:t>Write a letter, send an email, call, fax or tweet</w:t>
      </w:r>
      <w:r w:rsidR="0026766F" w:rsidRPr="00F95961">
        <w:rPr>
          <w:rFonts w:cs="Arial"/>
        </w:rPr>
        <w:t>:</w:t>
      </w:r>
    </w:p>
    <w:p w:rsidR="00490DF2" w:rsidRDefault="00490DF2" w:rsidP="00E353BB">
      <w:pPr>
        <w:numPr>
          <w:ilvl w:val="0"/>
          <w:numId w:val="4"/>
        </w:numPr>
        <w:tabs>
          <w:tab w:val="clear" w:pos="284"/>
        </w:tabs>
        <w:ind w:left="270" w:hanging="270"/>
        <w:rPr>
          <w:rFonts w:ascii="Arial" w:hAnsi="Arial" w:cs="Arial"/>
          <w:sz w:val="20"/>
          <w:szCs w:val="20"/>
        </w:rPr>
      </w:pPr>
      <w:r w:rsidRPr="00490DF2">
        <w:rPr>
          <w:rFonts w:ascii="Arial" w:hAnsi="Arial" w:cs="Arial"/>
          <w:sz w:val="20"/>
          <w:szCs w:val="20"/>
        </w:rPr>
        <w:t>Calling the Egyptian authorities to quash the death sentences against the two men;</w:t>
      </w:r>
    </w:p>
    <w:p w:rsidR="00490DF2" w:rsidRDefault="00490DF2" w:rsidP="00E353BB">
      <w:pPr>
        <w:pStyle w:val="ListParagraph"/>
        <w:numPr>
          <w:ilvl w:val="0"/>
          <w:numId w:val="4"/>
        </w:numPr>
        <w:ind w:left="0"/>
        <w:rPr>
          <w:rFonts w:ascii="Arial" w:hAnsi="Arial" w:cs="Arial"/>
          <w:sz w:val="20"/>
          <w:szCs w:val="20"/>
        </w:rPr>
      </w:pPr>
      <w:r w:rsidRPr="00490DF2">
        <w:rPr>
          <w:rFonts w:ascii="Arial" w:hAnsi="Arial" w:cs="Arial"/>
          <w:sz w:val="20"/>
          <w:szCs w:val="20"/>
        </w:rPr>
        <w:t xml:space="preserve">Calling on the Egyptian authorities to retry all those convicted in the case before an ordinary, civilian court, without recourse to the death penalty, and in proceedings that respect international fair trial standards and exclude “confessions” and other evidence obtained through torture and other ill-treatment; </w:t>
      </w:r>
    </w:p>
    <w:p w:rsidR="00490DF2" w:rsidRPr="00490DF2" w:rsidRDefault="00490DF2" w:rsidP="00E353BB">
      <w:pPr>
        <w:pStyle w:val="ListParagraph"/>
        <w:numPr>
          <w:ilvl w:val="0"/>
          <w:numId w:val="4"/>
        </w:numPr>
        <w:ind w:left="0"/>
        <w:rPr>
          <w:rFonts w:ascii="Arial" w:hAnsi="Arial" w:cs="Arial"/>
          <w:sz w:val="20"/>
          <w:szCs w:val="20"/>
        </w:rPr>
      </w:pPr>
      <w:r w:rsidRPr="00490DF2">
        <w:rPr>
          <w:rFonts w:ascii="Arial" w:hAnsi="Arial" w:cs="Arial"/>
          <w:sz w:val="20"/>
          <w:szCs w:val="20"/>
        </w:rPr>
        <w:t>Urging them to establish an official moratorium on executions with a view to abolishing the death penalty.</w:t>
      </w:r>
    </w:p>
    <w:p w:rsidR="0026766F" w:rsidRPr="00F95961" w:rsidRDefault="0026766F" w:rsidP="00E353BB">
      <w:pPr>
        <w:pStyle w:val="AITableHeading"/>
        <w:tabs>
          <w:tab w:val="clear" w:pos="567"/>
        </w:tabs>
        <w:rPr>
          <w:rFonts w:cs="Arial"/>
        </w:rPr>
      </w:pPr>
    </w:p>
    <w:p w:rsidR="005534BC" w:rsidRDefault="00E353BB" w:rsidP="00E353BB">
      <w:pPr>
        <w:pStyle w:val="AITableHeading"/>
        <w:tabs>
          <w:tab w:val="clear" w:pos="567"/>
        </w:tabs>
      </w:pPr>
      <w:r>
        <w:t>Contact these two officials by</w:t>
      </w:r>
      <w:r w:rsidR="0026766F">
        <w:t xml:space="preserve"> </w:t>
      </w:r>
      <w:r w:rsidR="00784785">
        <w:t>16</w:t>
      </w:r>
      <w:r w:rsidR="00AE0095">
        <w:t xml:space="preserve"> J</w:t>
      </w:r>
      <w:r>
        <w:t>anuary</w:t>
      </w:r>
      <w:r w:rsidR="00AE0095">
        <w:t xml:space="preserve"> 2019</w:t>
      </w:r>
      <w:r w:rsidR="0026766F" w:rsidRPr="00F95961">
        <w:t>:</w:t>
      </w:r>
    </w:p>
    <w:p w:rsidR="005534BC" w:rsidRDefault="005534BC" w:rsidP="00E353BB">
      <w:pPr>
        <w:pStyle w:val="AIAddressText"/>
        <w:tabs>
          <w:tab w:val="clear" w:pos="567"/>
        </w:tabs>
        <w:spacing w:line="240" w:lineRule="auto"/>
        <w:rPr>
          <w:rFonts w:cs="Arial"/>
          <w:sz w:val="16"/>
          <w:szCs w:val="16"/>
        </w:rPr>
        <w:sectPr w:rsidR="005534BC" w:rsidSect="00E353BB">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E353BB" w:rsidRPr="00E353BB" w:rsidRDefault="00E353BB" w:rsidP="00E353BB">
      <w:pPr>
        <w:pStyle w:val="PlainText"/>
        <w:rPr>
          <w:rFonts w:ascii="Arial" w:hAnsi="Arial" w:cs="Arial"/>
          <w:sz w:val="16"/>
          <w:szCs w:val="16"/>
          <w:u w:val="single"/>
        </w:rPr>
      </w:pPr>
      <w:proofErr w:type="spellStart"/>
      <w:r w:rsidRPr="00E353BB">
        <w:rPr>
          <w:rFonts w:ascii="Arial" w:hAnsi="Arial" w:cs="Arial"/>
          <w:sz w:val="16"/>
          <w:szCs w:val="16"/>
          <w:u w:val="single"/>
        </w:rPr>
        <w:t>Defence</w:t>
      </w:r>
      <w:proofErr w:type="spellEnd"/>
      <w:r w:rsidRPr="00E353BB">
        <w:rPr>
          <w:rFonts w:ascii="Arial" w:hAnsi="Arial" w:cs="Arial"/>
          <w:sz w:val="16"/>
          <w:szCs w:val="16"/>
          <w:u w:val="single"/>
        </w:rPr>
        <w:t xml:space="preserve"> Minister</w:t>
      </w:r>
    </w:p>
    <w:p w:rsidR="00E353BB" w:rsidRPr="00E353BB" w:rsidRDefault="00E353BB" w:rsidP="00E353BB">
      <w:pPr>
        <w:pStyle w:val="PlainText"/>
        <w:rPr>
          <w:rFonts w:ascii="Arial" w:hAnsi="Arial" w:cs="Arial"/>
          <w:sz w:val="16"/>
          <w:szCs w:val="16"/>
          <w:u w:val="single"/>
        </w:rPr>
      </w:pPr>
      <w:r w:rsidRPr="00E353BB">
        <w:rPr>
          <w:rFonts w:ascii="Arial" w:hAnsi="Arial" w:cs="Arial"/>
          <w:sz w:val="16"/>
          <w:szCs w:val="16"/>
          <w:u w:val="single"/>
        </w:rPr>
        <w:t xml:space="preserve">Colonel General </w:t>
      </w:r>
      <w:proofErr w:type="spellStart"/>
      <w:r w:rsidRPr="00E353BB">
        <w:rPr>
          <w:rFonts w:ascii="Arial" w:hAnsi="Arial" w:cs="Arial"/>
          <w:sz w:val="16"/>
          <w:szCs w:val="16"/>
          <w:u w:val="single"/>
        </w:rPr>
        <w:t>Sedqi</w:t>
      </w:r>
      <w:proofErr w:type="spellEnd"/>
      <w:r w:rsidRPr="00E353BB">
        <w:rPr>
          <w:rFonts w:ascii="Arial" w:hAnsi="Arial" w:cs="Arial"/>
          <w:sz w:val="16"/>
          <w:szCs w:val="16"/>
          <w:u w:val="single"/>
        </w:rPr>
        <w:t xml:space="preserve"> </w:t>
      </w:r>
      <w:proofErr w:type="spellStart"/>
      <w:r w:rsidRPr="00E353BB">
        <w:rPr>
          <w:rFonts w:ascii="Arial" w:hAnsi="Arial" w:cs="Arial"/>
          <w:sz w:val="16"/>
          <w:szCs w:val="16"/>
          <w:u w:val="single"/>
        </w:rPr>
        <w:t>Sobhi</w:t>
      </w:r>
      <w:proofErr w:type="spellEnd"/>
    </w:p>
    <w:p w:rsidR="00E353BB" w:rsidRPr="00E353BB" w:rsidRDefault="00E353BB" w:rsidP="00E353BB">
      <w:pPr>
        <w:pStyle w:val="PlainText"/>
        <w:rPr>
          <w:rFonts w:ascii="Arial" w:hAnsi="Arial" w:cs="Arial"/>
          <w:sz w:val="16"/>
          <w:szCs w:val="16"/>
        </w:rPr>
      </w:pPr>
      <w:r w:rsidRPr="00E353BB">
        <w:rPr>
          <w:rFonts w:ascii="Arial" w:hAnsi="Arial" w:cs="Arial"/>
          <w:sz w:val="16"/>
          <w:szCs w:val="16"/>
        </w:rPr>
        <w:t xml:space="preserve">Ministry of </w:t>
      </w:r>
      <w:proofErr w:type="spellStart"/>
      <w:r w:rsidRPr="00E353BB">
        <w:rPr>
          <w:rFonts w:ascii="Arial" w:hAnsi="Arial" w:cs="Arial"/>
          <w:sz w:val="16"/>
          <w:szCs w:val="16"/>
        </w:rPr>
        <w:t>Defence</w:t>
      </w:r>
      <w:proofErr w:type="spellEnd"/>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Cairo, Arab Republic of Egypt</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E: </w:t>
      </w:r>
      <w:hyperlink r:id="rId11" w:history="1">
        <w:r w:rsidRPr="00E353BB">
          <w:rPr>
            <w:rStyle w:val="Hyperlink"/>
            <w:rFonts w:ascii="Arial" w:hAnsi="Arial" w:cs="Arial"/>
            <w:color w:val="000000" w:themeColor="text1"/>
            <w:sz w:val="16"/>
            <w:szCs w:val="16"/>
          </w:rPr>
          <w:t>mc@afmic.gov.eg</w:t>
        </w:r>
      </w:hyperlink>
      <w:r w:rsidRPr="00E353BB">
        <w:rPr>
          <w:rFonts w:ascii="Arial" w:hAnsi="Arial" w:cs="Arial"/>
          <w:color w:val="000000" w:themeColor="text1"/>
          <w:sz w:val="16"/>
          <w:szCs w:val="16"/>
        </w:rPr>
        <w:t>,</w:t>
      </w:r>
    </w:p>
    <w:p w:rsidR="00E353BB" w:rsidRPr="00E353BB" w:rsidRDefault="00F05F52" w:rsidP="00E353BB">
      <w:pPr>
        <w:pStyle w:val="PlainText"/>
        <w:rPr>
          <w:rFonts w:ascii="Arial" w:hAnsi="Arial" w:cs="Arial"/>
          <w:color w:val="000000" w:themeColor="text1"/>
          <w:sz w:val="16"/>
          <w:szCs w:val="16"/>
        </w:rPr>
      </w:pPr>
      <w:hyperlink r:id="rId12" w:history="1">
        <w:r w:rsidR="00E353BB" w:rsidRPr="00E353BB">
          <w:rPr>
            <w:rStyle w:val="Hyperlink"/>
            <w:rFonts w:ascii="Arial" w:hAnsi="Arial" w:cs="Arial"/>
            <w:color w:val="000000" w:themeColor="text1"/>
            <w:sz w:val="16"/>
            <w:szCs w:val="16"/>
          </w:rPr>
          <w:t>mod@afmic.gov.eg</w:t>
        </w:r>
      </w:hyperlink>
    </w:p>
    <w:p w:rsidR="00E353BB" w:rsidRPr="00E353BB" w:rsidRDefault="00E353BB" w:rsidP="00E353BB">
      <w:pPr>
        <w:pStyle w:val="PlainText"/>
        <w:rPr>
          <w:rFonts w:ascii="Arial" w:hAnsi="Arial" w:cs="Arial"/>
          <w:b/>
          <w:color w:val="000000" w:themeColor="text1"/>
          <w:sz w:val="16"/>
          <w:szCs w:val="16"/>
        </w:rPr>
      </w:pPr>
      <w:r w:rsidRPr="00E353BB">
        <w:rPr>
          <w:rFonts w:ascii="Arial" w:hAnsi="Arial" w:cs="Arial"/>
          <w:b/>
          <w:color w:val="000000" w:themeColor="text1"/>
          <w:sz w:val="16"/>
          <w:szCs w:val="16"/>
        </w:rPr>
        <w:t xml:space="preserve">Salutation: </w:t>
      </w:r>
      <w:proofErr w:type="gramStart"/>
      <w:r w:rsidRPr="00E353BB">
        <w:rPr>
          <w:rFonts w:ascii="Arial" w:hAnsi="Arial" w:cs="Arial"/>
          <w:b/>
          <w:color w:val="000000" w:themeColor="text1"/>
          <w:sz w:val="16"/>
          <w:szCs w:val="16"/>
        </w:rPr>
        <w:t>Your</w:t>
      </w:r>
      <w:proofErr w:type="gramEnd"/>
      <w:r w:rsidRPr="00E353BB">
        <w:rPr>
          <w:rFonts w:ascii="Arial" w:hAnsi="Arial" w:cs="Arial"/>
          <w:b/>
          <w:color w:val="000000" w:themeColor="text1"/>
          <w:sz w:val="16"/>
          <w:szCs w:val="16"/>
        </w:rPr>
        <w:t xml:space="preserve"> Excellency</w:t>
      </w:r>
    </w:p>
    <w:p w:rsidR="00E353BB" w:rsidRPr="00E353BB" w:rsidRDefault="00E353BB" w:rsidP="00E353BB">
      <w:pPr>
        <w:pStyle w:val="PlainText"/>
        <w:rPr>
          <w:rFonts w:ascii="Arial" w:hAnsi="Arial" w:cs="Arial"/>
          <w:color w:val="000000" w:themeColor="text1"/>
          <w:sz w:val="16"/>
          <w:szCs w:val="16"/>
        </w:rPr>
      </w:pP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br/>
      </w:r>
    </w:p>
    <w:p w:rsidR="00E353BB" w:rsidRPr="00E353BB" w:rsidRDefault="00E353BB" w:rsidP="00E353BB">
      <w:pPr>
        <w:pStyle w:val="PlainText"/>
        <w:rPr>
          <w:rFonts w:ascii="Arial" w:hAnsi="Arial" w:cs="Arial"/>
          <w:color w:val="000000" w:themeColor="text1"/>
          <w:sz w:val="16"/>
          <w:szCs w:val="16"/>
          <w:u w:val="single"/>
        </w:rPr>
      </w:pPr>
      <w:r w:rsidRPr="00E353BB">
        <w:rPr>
          <w:rFonts w:ascii="Arial" w:hAnsi="Arial" w:cs="Arial"/>
          <w:color w:val="000000" w:themeColor="text1"/>
          <w:sz w:val="16"/>
          <w:szCs w:val="16"/>
          <w:u w:val="single"/>
        </w:rPr>
        <w:t>Ambassador Yasser Reda</w:t>
      </w:r>
    </w:p>
    <w:p w:rsidR="00E353BB" w:rsidRPr="00E353BB" w:rsidRDefault="00E353BB" w:rsidP="00E353BB">
      <w:pPr>
        <w:pStyle w:val="PlainText"/>
        <w:rPr>
          <w:rFonts w:ascii="Arial" w:hAnsi="Arial" w:cs="Arial"/>
          <w:color w:val="000000" w:themeColor="text1"/>
          <w:sz w:val="16"/>
          <w:szCs w:val="16"/>
          <w:u w:val="single"/>
        </w:rPr>
      </w:pPr>
      <w:r w:rsidRPr="00E353BB">
        <w:rPr>
          <w:rFonts w:ascii="Arial" w:hAnsi="Arial" w:cs="Arial"/>
          <w:color w:val="000000" w:themeColor="text1"/>
          <w:sz w:val="16"/>
          <w:szCs w:val="16"/>
          <w:u w:val="single"/>
        </w:rPr>
        <w:t>Embassy of Egypt</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3521 International Ct NW, Washington DC 20008</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Phone: 202 895 5400</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Fax: 202 244 4319 -OR- 202 244 5131  </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Email: </w:t>
      </w:r>
      <w:hyperlink r:id="rId13" w:history="1">
        <w:r w:rsidRPr="00E353BB">
          <w:rPr>
            <w:rStyle w:val="Hyperlink"/>
            <w:rFonts w:ascii="Arial" w:hAnsi="Arial" w:cs="Arial"/>
            <w:color w:val="000000" w:themeColor="text1"/>
            <w:sz w:val="16"/>
            <w:szCs w:val="16"/>
          </w:rPr>
          <w:t>embassy@egyptembassy.net</w:t>
        </w:r>
      </w:hyperlink>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Twitter: </w:t>
      </w:r>
      <w:hyperlink r:id="rId14" w:history="1">
        <w:r w:rsidRPr="00E353BB">
          <w:rPr>
            <w:rStyle w:val="Hyperlink"/>
            <w:rFonts w:ascii="Arial" w:hAnsi="Arial" w:cs="Arial"/>
            <w:color w:val="000000" w:themeColor="text1"/>
            <w:sz w:val="16"/>
            <w:szCs w:val="16"/>
          </w:rPr>
          <w:t>@</w:t>
        </w:r>
        <w:proofErr w:type="spellStart"/>
        <w:r w:rsidRPr="00E353BB">
          <w:rPr>
            <w:rStyle w:val="Hyperlink"/>
            <w:rFonts w:ascii="Arial" w:hAnsi="Arial" w:cs="Arial"/>
            <w:color w:val="000000" w:themeColor="text1"/>
            <w:sz w:val="16"/>
            <w:szCs w:val="16"/>
          </w:rPr>
          <w:t>EgyptEmbassyUSA</w:t>
        </w:r>
        <w:proofErr w:type="spellEnd"/>
      </w:hyperlink>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Contact Form: </w:t>
      </w:r>
      <w:hyperlink r:id="rId15" w:history="1">
        <w:r w:rsidRPr="00E353BB">
          <w:rPr>
            <w:rStyle w:val="Hyperlink"/>
            <w:rFonts w:ascii="Arial" w:hAnsi="Arial" w:cs="Arial"/>
            <w:color w:val="000000" w:themeColor="text1"/>
            <w:sz w:val="16"/>
            <w:szCs w:val="16"/>
          </w:rPr>
          <w:t>http://www.egyptembassy.net/</w:t>
        </w:r>
      </w:hyperlink>
    </w:p>
    <w:p w:rsidR="00E353BB" w:rsidRPr="00E353BB" w:rsidRDefault="00E353BB" w:rsidP="00E353BB">
      <w:pPr>
        <w:pStyle w:val="PlainText"/>
        <w:rPr>
          <w:rFonts w:ascii="Arial" w:hAnsi="Arial" w:cs="Arial"/>
          <w:b/>
          <w:color w:val="000000" w:themeColor="text1"/>
          <w:sz w:val="16"/>
          <w:szCs w:val="16"/>
        </w:rPr>
        <w:sectPr w:rsidR="00E353BB" w:rsidRPr="00E353BB" w:rsidSect="00E353BB">
          <w:type w:val="continuous"/>
          <w:pgSz w:w="12240" w:h="15840" w:code="1"/>
          <w:pgMar w:top="720" w:right="720" w:bottom="2160" w:left="720" w:header="0" w:footer="562" w:gutter="0"/>
          <w:cols w:num="2" w:space="720"/>
          <w:titlePg/>
          <w:docGrid w:linePitch="360"/>
        </w:sectPr>
      </w:pPr>
      <w:r>
        <w:rPr>
          <w:rFonts w:ascii="Arial" w:hAnsi="Arial" w:cs="Arial"/>
          <w:b/>
          <w:color w:val="000000" w:themeColor="text1"/>
          <w:sz w:val="16"/>
          <w:szCs w:val="16"/>
        </w:rPr>
        <w:t>Salutation: Dear Ambassador</w:t>
      </w:r>
    </w:p>
    <w:p w:rsidR="00E353BB" w:rsidRDefault="00E353BB" w:rsidP="00E353BB">
      <w:pPr>
        <w:pStyle w:val="AITableHeading"/>
        <w:tabs>
          <w:tab w:val="clear" w:pos="567"/>
        </w:tabs>
        <w:rPr>
          <w:rFonts w:cs="Arial"/>
          <w:sz w:val="16"/>
          <w:szCs w:val="16"/>
        </w:rPr>
        <w:sectPr w:rsidR="00E353BB" w:rsidSect="00E353BB">
          <w:type w:val="continuous"/>
          <w:pgSz w:w="12240" w:h="15840" w:code="1"/>
          <w:pgMar w:top="720" w:right="720" w:bottom="2160" w:left="720" w:header="0" w:footer="562" w:gutter="0"/>
          <w:cols w:space="720"/>
          <w:titlePg/>
          <w:docGrid w:linePitch="360"/>
        </w:sectPr>
      </w:pPr>
    </w:p>
    <w:p w:rsidR="005534BC" w:rsidRDefault="005534BC" w:rsidP="00E353BB">
      <w:pPr>
        <w:pStyle w:val="AITextSmallNoLineSpacing"/>
        <w:spacing w:line="240" w:lineRule="auto"/>
        <w:rPr>
          <w:rFonts w:cs="Arial"/>
          <w:b/>
          <w:bCs/>
        </w:rPr>
        <w:sectPr w:rsidR="005534BC" w:rsidSect="00E353BB">
          <w:type w:val="continuous"/>
          <w:pgSz w:w="12240" w:h="15840" w:code="1"/>
          <w:pgMar w:top="720" w:right="720" w:bottom="2160" w:left="720" w:header="0" w:footer="562" w:gutter="0"/>
          <w:cols w:num="3" w:space="720"/>
          <w:titlePg/>
          <w:docGrid w:linePitch="360"/>
        </w:sectPr>
      </w:pPr>
    </w:p>
    <w:p w:rsidR="00E353BB" w:rsidRPr="009B1268" w:rsidRDefault="00E353BB" w:rsidP="00E353B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353BB" w:rsidRPr="009B1268" w:rsidRDefault="00F05F52" w:rsidP="00E353BB">
      <w:pPr>
        <w:autoSpaceDE w:val="0"/>
        <w:autoSpaceDN w:val="0"/>
        <w:adjustRightInd w:val="0"/>
        <w:rPr>
          <w:rFonts w:ascii="Arial" w:hAnsi="Arial" w:cs="Arial"/>
          <w:color w:val="000000"/>
          <w:sz w:val="20"/>
          <w:szCs w:val="20"/>
        </w:rPr>
      </w:pPr>
      <w:hyperlink r:id="rId16" w:history="1">
        <w:r w:rsidR="00E353BB" w:rsidRPr="000C5343">
          <w:rPr>
            <w:rStyle w:val="Hyperlink"/>
            <w:rFonts w:ascii="Arial" w:hAnsi="Arial" w:cs="Arial"/>
            <w:sz w:val="20"/>
            <w:szCs w:val="20"/>
          </w:rPr>
          <w:t>Click here</w:t>
        </w:r>
      </w:hyperlink>
      <w:r w:rsidR="00E353BB" w:rsidRPr="009B1268">
        <w:rPr>
          <w:rFonts w:ascii="Arial" w:hAnsi="Arial" w:cs="Arial"/>
          <w:color w:val="000000"/>
          <w:sz w:val="20"/>
          <w:szCs w:val="20"/>
        </w:rPr>
        <w:t xml:space="preserve"> to let us know if you took action on this case! </w:t>
      </w:r>
      <w:r w:rsidR="00E353BB">
        <w:rPr>
          <w:rFonts w:ascii="Arial" w:hAnsi="Arial" w:cs="Arial"/>
          <w:i/>
          <w:iCs/>
          <w:color w:val="000000"/>
          <w:sz w:val="20"/>
          <w:szCs w:val="20"/>
        </w:rPr>
        <w:t>This is Urgent Action 206.18.</w:t>
      </w:r>
    </w:p>
    <w:p w:rsidR="00E353BB" w:rsidRPr="00C27E96" w:rsidRDefault="00E353BB" w:rsidP="00E353B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353BB">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87F" w:rsidRPr="000F0AF1" w:rsidRDefault="0026787F" w:rsidP="00E353BB">
      <w:pPr>
        <w:rPr>
          <w:rStyle w:val="AIHeadline"/>
          <w:rFonts w:cs="Arial"/>
          <w:snapToGrid w:val="0"/>
          <w:sz w:val="38"/>
          <w:szCs w:val="38"/>
        </w:rPr>
      </w:pPr>
      <w:r>
        <w:rPr>
          <w:rStyle w:val="AIHeadline"/>
          <w:rFonts w:cs="Arial"/>
          <w:snapToGrid w:val="0"/>
          <w:sz w:val="38"/>
          <w:szCs w:val="38"/>
        </w:rPr>
        <w:t>COURt To Review DEATH SENTENCES OF TWO MEN</w:t>
      </w:r>
    </w:p>
    <w:p w:rsidR="0026766F" w:rsidRPr="00F95961" w:rsidRDefault="0026766F" w:rsidP="00E353BB">
      <w:pPr>
        <w:pStyle w:val="Heading2"/>
        <w:spacing w:before="120" w:after="120" w:line="240" w:lineRule="auto"/>
        <w:rPr>
          <w:rFonts w:ascii="Arial" w:hAnsi="Arial" w:cs="Arial"/>
        </w:rPr>
      </w:pPr>
      <w:r w:rsidRPr="00F95961">
        <w:rPr>
          <w:rFonts w:ascii="Arial" w:hAnsi="Arial" w:cs="Arial"/>
        </w:rPr>
        <w:t>ADditional Information</w:t>
      </w: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On 29 May 2016, an Egyptian military court convicted 26 men in Case 174 of 2015 of belonging to a banned group (the Muslim Brotherhood), being in possession of firearms and explosives, and obtaining classified military information without authorization, and acquitted two. Eight were sentenced to death while 18 received prison terms ranging from 15 to 25 years. According to their lawyers, the court ignored many of the men’s complaints of enforced disappearance and their request for an investigation by forensic officials to be carried out into their allegations of torture. The men’s families and lawyers told Amnesty International that the men had wounds that included burns and bruises on their bodies, as well as injuries to their hands.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Security forces arrested the men between 28 May and 7 June 2015 and subjected them to enforced disappearance, in some cases for periods of over six weeks. Eighteen of the defendants were detained at the Military Intelligence headquarters in Nasr City, Cairo, while one defendant was held at al-</w:t>
      </w:r>
      <w:proofErr w:type="spellStart"/>
      <w:r w:rsidRPr="00490DF2">
        <w:rPr>
          <w:rFonts w:ascii="Arial" w:hAnsi="Arial" w:cs="Arial"/>
          <w:sz w:val="18"/>
          <w:szCs w:val="20"/>
          <w:lang w:eastAsia="en-US"/>
        </w:rPr>
        <w:t>Azouly</w:t>
      </w:r>
      <w:proofErr w:type="spellEnd"/>
      <w:r w:rsidRPr="00490DF2">
        <w:rPr>
          <w:rFonts w:ascii="Arial" w:hAnsi="Arial" w:cs="Arial"/>
          <w:sz w:val="18"/>
          <w:szCs w:val="20"/>
          <w:lang w:eastAsia="en-US"/>
        </w:rPr>
        <w:t xml:space="preserve"> Military Prison, inside a military camp in Ismailia Governorate. Eight suspects who were not arrested were tried in their absence.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The men’s families told Amnesty International that during the period of enforced disappearance, they asked police stations, prisons, and prosecutors’ offices for further information about the men’s whereabouts and status, but the authorities either denied that the men were in their custody or ignored their requests. It was only after they saw a televised video by the Defence Ministry on 10 July 2015, announcing the arrests of “the most dangerous terrorist cell” in Egypt that the families learnt that the men were in military custody. The video included footage of detainees “confessing” to belonging to banned groups and attacking military institutions.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On 21 August Egypt’s defence minister signed-off on death sentences handed down against six civilian men by a military court last May in Case 174 of 2015, known by the media as the “advanced operations committee case”.</w:t>
      </w: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Since the ousting of Mohamed Morsi in July 2013, Egyptian ordinary and military courts have handed down more than 1400 death sentences mostly related to incidents of political violence. The courts handed down the sentences after grossly unfair trials. Courts relied heavily on confessions that security forces extracted under torture and other ill-treatment from the defendants when they held them incommunicado under conditions that amount to enforced disappearance. Courts also relied entirely on deeply flawed police investigations.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At least a further 384 civilians were referred to military trials in 2017. Military trials of civilians in Egypt are inherently unfair because all personnel in military courts, from judges to prosecutors, are serving members of the military who report to the Minister of Defence and do not have the necessary training on rule of law or fair trial standards.</w:t>
      </w: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Amnesty International has found that in some cases, those </w:t>
      </w:r>
      <w:r w:rsidR="00A12E98">
        <w:rPr>
          <w:rFonts w:ascii="Arial" w:hAnsi="Arial" w:cs="Arial"/>
          <w:sz w:val="18"/>
          <w:szCs w:val="20"/>
          <w:lang w:eastAsia="en-US"/>
        </w:rPr>
        <w:t>charges with</w:t>
      </w:r>
      <w:r w:rsidRPr="00490DF2">
        <w:rPr>
          <w:rFonts w:ascii="Arial" w:hAnsi="Arial" w:cs="Arial"/>
          <w:sz w:val="18"/>
          <w:szCs w:val="20"/>
          <w:lang w:eastAsia="en-US"/>
        </w:rPr>
        <w:t xml:space="preserve"> crimes such as terrorism, incitement of violence and “political violence” could not have committed the offence they were accused of as they were in police custody when the crimes they were accused of were committed.</w:t>
      </w:r>
    </w:p>
    <w:p w:rsidR="00490DF2" w:rsidRPr="00490DF2" w:rsidRDefault="00490DF2" w:rsidP="00E353BB">
      <w:pPr>
        <w:rPr>
          <w:rFonts w:ascii="Arial" w:hAnsi="Arial" w:cs="Arial"/>
          <w:sz w:val="18"/>
          <w:szCs w:val="20"/>
          <w:lang w:eastAsia="en-US"/>
        </w:rPr>
      </w:pPr>
    </w:p>
    <w:p w:rsidR="00BC2B7B" w:rsidRDefault="00490DF2" w:rsidP="00E353BB">
      <w:pPr>
        <w:rPr>
          <w:rFonts w:ascii="Arial" w:hAnsi="Arial" w:cs="Arial"/>
          <w:sz w:val="18"/>
          <w:szCs w:val="20"/>
          <w:lang w:eastAsia="en-US"/>
        </w:rPr>
      </w:pPr>
      <w:r w:rsidRPr="00490DF2">
        <w:rPr>
          <w:rFonts w:ascii="Arial" w:hAnsi="Arial" w:cs="Arial"/>
          <w:sz w:val="18"/>
          <w:szCs w:val="20"/>
          <w:lang w:eastAsia="en-US"/>
        </w:rPr>
        <w:t>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rsidR="00BC2B7B" w:rsidRDefault="00BC2B7B" w:rsidP="00E353BB">
      <w:pPr>
        <w:rPr>
          <w:rFonts w:ascii="Arial" w:hAnsi="Arial" w:cs="Arial"/>
          <w:sz w:val="18"/>
          <w:szCs w:val="20"/>
          <w:lang w:eastAsia="en-US"/>
        </w:rPr>
      </w:pPr>
    </w:p>
    <w:p w:rsidR="0026766F" w:rsidRPr="00F95961" w:rsidRDefault="0026766F" w:rsidP="00E353BB">
      <w:pPr>
        <w:rPr>
          <w:rFonts w:ascii="Arial" w:hAnsi="Arial" w:cs="Arial"/>
          <w:sz w:val="16"/>
          <w:szCs w:val="16"/>
        </w:rPr>
      </w:pPr>
      <w:r w:rsidRPr="00F95961">
        <w:rPr>
          <w:rFonts w:ascii="Arial" w:hAnsi="Arial" w:cs="Arial"/>
          <w:sz w:val="16"/>
          <w:szCs w:val="16"/>
        </w:rPr>
        <w:t>Name:</w:t>
      </w:r>
      <w:r w:rsidR="0026787F">
        <w:rPr>
          <w:rFonts w:ascii="Arial" w:hAnsi="Arial" w:cs="Arial"/>
          <w:sz w:val="16"/>
          <w:szCs w:val="16"/>
        </w:rPr>
        <w:t xml:space="preserve"> </w:t>
      </w:r>
      <w:r w:rsidR="00D66120" w:rsidRPr="00D66120">
        <w:rPr>
          <w:rFonts w:ascii="Arial" w:hAnsi="Arial" w:cs="Arial"/>
          <w:sz w:val="16"/>
          <w:szCs w:val="16"/>
        </w:rPr>
        <w:t xml:space="preserve">Ahmed Amin </w:t>
      </w:r>
      <w:proofErr w:type="spellStart"/>
      <w:r w:rsidR="00D66120" w:rsidRPr="00D66120">
        <w:rPr>
          <w:rFonts w:ascii="Arial" w:hAnsi="Arial" w:cs="Arial"/>
          <w:sz w:val="16"/>
          <w:szCs w:val="16"/>
        </w:rPr>
        <w:t>Ghazali</w:t>
      </w:r>
      <w:proofErr w:type="spellEnd"/>
      <w:r w:rsidR="00D66120" w:rsidRPr="00D66120">
        <w:rPr>
          <w:rFonts w:ascii="Arial" w:hAnsi="Arial" w:cs="Arial"/>
          <w:sz w:val="16"/>
          <w:szCs w:val="16"/>
        </w:rPr>
        <w:t xml:space="preserve"> and Abdul </w:t>
      </w:r>
      <w:proofErr w:type="spellStart"/>
      <w:r w:rsidR="00D66120" w:rsidRPr="00D66120">
        <w:rPr>
          <w:rFonts w:ascii="Arial" w:hAnsi="Arial" w:cs="Arial"/>
          <w:sz w:val="16"/>
          <w:szCs w:val="16"/>
        </w:rPr>
        <w:t>Basir</w:t>
      </w:r>
      <w:proofErr w:type="spellEnd"/>
      <w:r w:rsidR="00D66120" w:rsidRPr="00D66120">
        <w:rPr>
          <w:rFonts w:ascii="Arial" w:hAnsi="Arial" w:cs="Arial"/>
          <w:sz w:val="16"/>
          <w:szCs w:val="16"/>
        </w:rPr>
        <w:t xml:space="preserve"> Abdul Rauf</w:t>
      </w:r>
    </w:p>
    <w:p w:rsidR="0026766F" w:rsidRPr="00F95961" w:rsidRDefault="0026766F" w:rsidP="00E353B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66120">
        <w:rPr>
          <w:rFonts w:ascii="Arial" w:hAnsi="Arial" w:cs="Arial"/>
          <w:sz w:val="16"/>
          <w:szCs w:val="16"/>
        </w:rPr>
        <w:t xml:space="preserve"> all m</w:t>
      </w:r>
    </w:p>
    <w:p w:rsidR="0026766F" w:rsidRPr="00F95961" w:rsidRDefault="0026766F" w:rsidP="00E353BB">
      <w:pPr>
        <w:pStyle w:val="AITextSmallNoLineSpacing"/>
        <w:spacing w:line="240" w:lineRule="auto"/>
        <w:rPr>
          <w:rStyle w:val="StyleAIBodytextAsianSimSunChar"/>
          <w:rFonts w:cs="Arial"/>
          <w:sz w:val="18"/>
          <w:szCs w:val="18"/>
        </w:rPr>
        <w:sectPr w:rsidR="0026766F" w:rsidRPr="00F95961" w:rsidSect="00E353BB">
          <w:type w:val="continuous"/>
          <w:pgSz w:w="12240" w:h="15840" w:code="1"/>
          <w:pgMar w:top="720" w:right="720" w:bottom="2160" w:left="720" w:header="0" w:footer="562" w:gutter="0"/>
          <w:cols w:space="567"/>
          <w:titlePg/>
          <w:docGrid w:linePitch="360"/>
        </w:sectPr>
      </w:pPr>
    </w:p>
    <w:p w:rsidR="0026766F" w:rsidRPr="00F95961" w:rsidRDefault="0026766F" w:rsidP="00E353BB">
      <w:pPr>
        <w:pStyle w:val="AITextSmallNoLineSpacing"/>
        <w:spacing w:line="240" w:lineRule="auto"/>
        <w:rPr>
          <w:rFonts w:cs="Arial"/>
          <w:sz w:val="18"/>
        </w:rPr>
      </w:pPr>
    </w:p>
    <w:p w:rsidR="001624EA" w:rsidRDefault="0026766F" w:rsidP="00E353BB">
      <w:pPr>
        <w:rPr>
          <w:rFonts w:ascii="Arial" w:hAnsi="Arial" w:cs="Arial"/>
          <w:sz w:val="16"/>
          <w:szCs w:val="16"/>
        </w:rPr>
      </w:pPr>
      <w:r w:rsidRPr="00F95961">
        <w:rPr>
          <w:rFonts w:ascii="Arial" w:hAnsi="Arial" w:cs="Arial"/>
          <w:sz w:val="16"/>
          <w:szCs w:val="16"/>
        </w:rPr>
        <w:t xml:space="preserve">Further information on UA: </w:t>
      </w:r>
      <w:r w:rsidR="00292372">
        <w:rPr>
          <w:rFonts w:ascii="Arial" w:hAnsi="Arial" w:cs="Arial"/>
          <w:sz w:val="16"/>
          <w:szCs w:val="16"/>
        </w:rPr>
        <w:t>91/16</w:t>
      </w:r>
      <w:r w:rsidR="00292372" w:rsidRPr="00F95961">
        <w:rPr>
          <w:rFonts w:ascii="Arial" w:hAnsi="Arial" w:cs="Arial"/>
          <w:sz w:val="16"/>
          <w:szCs w:val="16"/>
        </w:rPr>
        <w:t xml:space="preserve"> </w:t>
      </w:r>
      <w:r w:rsidRPr="00F95961">
        <w:rPr>
          <w:rFonts w:ascii="Arial" w:hAnsi="Arial" w:cs="Arial"/>
          <w:sz w:val="16"/>
          <w:szCs w:val="16"/>
        </w:rPr>
        <w:t xml:space="preserve">Index: </w:t>
      </w:r>
      <w:r w:rsidR="00292372" w:rsidRPr="00F02387">
        <w:rPr>
          <w:rFonts w:asciiTheme="minorBidi" w:hAnsiTheme="minorBidi" w:cs="Arial"/>
          <w:color w:val="444444"/>
          <w:sz w:val="16"/>
          <w:szCs w:val="16"/>
        </w:rPr>
        <w:t>MDE 12/9484/2018</w:t>
      </w:r>
      <w:r w:rsidR="00292372">
        <w:rPr>
          <w:rFonts w:ascii="Segoe UI" w:hAnsi="Segoe UI" w:cs="Segoe UI"/>
          <w:b/>
          <w:bCs/>
          <w:color w:val="444444"/>
          <w:sz w:val="20"/>
          <w:szCs w:val="20"/>
        </w:rPr>
        <w:t xml:space="preserve"> </w:t>
      </w:r>
      <w:r w:rsidRPr="00F95961">
        <w:rPr>
          <w:rFonts w:ascii="Arial" w:hAnsi="Arial" w:cs="Arial"/>
          <w:sz w:val="16"/>
          <w:szCs w:val="16"/>
        </w:rPr>
        <w:t xml:space="preserve">Issue Date: </w:t>
      </w:r>
      <w:r w:rsidR="009E7BDA">
        <w:rPr>
          <w:rFonts w:ascii="Arial" w:hAnsi="Arial" w:cs="Arial"/>
          <w:sz w:val="16"/>
          <w:szCs w:val="16"/>
        </w:rPr>
        <w:t>5</w:t>
      </w:r>
      <w:r w:rsidR="00292372">
        <w:rPr>
          <w:rFonts w:ascii="Arial" w:hAnsi="Arial" w:cs="Arial"/>
          <w:sz w:val="16"/>
          <w:szCs w:val="16"/>
        </w:rPr>
        <w:t xml:space="preserve"> </w:t>
      </w:r>
      <w:r w:rsidR="009E7BDA">
        <w:rPr>
          <w:rFonts w:ascii="Arial" w:hAnsi="Arial" w:cs="Arial"/>
          <w:sz w:val="16"/>
          <w:szCs w:val="16"/>
        </w:rPr>
        <w:t>December</w:t>
      </w:r>
      <w:r w:rsidR="00292372">
        <w:rPr>
          <w:rFonts w:ascii="Arial" w:hAnsi="Arial" w:cs="Arial"/>
          <w:sz w:val="16"/>
          <w:szCs w:val="16"/>
        </w:rPr>
        <w:t xml:space="preserve"> 2018</w:t>
      </w:r>
    </w:p>
    <w:p w:rsidR="0026766F" w:rsidRPr="00F95961" w:rsidRDefault="0026766F" w:rsidP="00E353BB">
      <w:pPr>
        <w:rPr>
          <w:rFonts w:ascii="Arial" w:hAnsi="Arial" w:cs="Arial"/>
          <w:sz w:val="16"/>
          <w:szCs w:val="16"/>
        </w:rPr>
      </w:pPr>
    </w:p>
    <w:sectPr w:rsidR="0026766F" w:rsidRPr="00F95961" w:rsidSect="00E353B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8F" w:rsidRDefault="00A81A8F">
      <w:r>
        <w:separator/>
      </w:r>
    </w:p>
  </w:endnote>
  <w:endnote w:type="continuationSeparator" w:id="0">
    <w:p w:rsidR="00A81A8F" w:rsidRDefault="00A8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B" w:rsidRPr="00D158C3" w:rsidRDefault="00E353BB" w:rsidP="00E353B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E353BB" w:rsidRPr="00D158C3" w:rsidRDefault="00E353BB" w:rsidP="00E353BB">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E353BB" w:rsidRDefault="0026766F" w:rsidP="00E35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81A8F">
    <w:pPr>
      <w:pStyle w:val="Footer"/>
    </w:pPr>
    <w:r w:rsidRPr="003A3E89">
      <w:rPr>
        <w:noProof/>
        <w:lang w:val="en-US"/>
      </w:rPr>
      <w:drawing>
        <wp:inline distT="0" distB="0" distL="0" distR="0">
          <wp:extent cx="6471920" cy="98552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855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8F" w:rsidRDefault="00A81A8F">
      <w:r>
        <w:separator/>
      </w:r>
    </w:p>
  </w:footnote>
  <w:footnote w:type="continuationSeparator" w:id="0">
    <w:p w:rsidR="00A81A8F" w:rsidRDefault="00A81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DF219F" w:rsidRDefault="00AE0095" w:rsidP="00B4432F">
    <w:pPr>
      <w:tabs>
        <w:tab w:val="right" w:pos="10203"/>
      </w:tabs>
      <w:rPr>
        <w:rFonts w:ascii="Amnesty Trade Gothic" w:hAnsi="Amnesty Trade Gothic"/>
      </w:rPr>
    </w:pPr>
    <w:r w:rsidRPr="00DF219F">
      <w:rPr>
        <w:rFonts w:ascii="Amnesty Trade Gothic" w:hAnsi="Amnesty Trade Gothic"/>
        <w:sz w:val="16"/>
        <w:szCs w:val="16"/>
      </w:rPr>
      <w:t xml:space="preserve">Further Information on </w:t>
    </w:r>
    <w:r w:rsidR="0026766F" w:rsidRPr="00DF219F">
      <w:rPr>
        <w:rFonts w:ascii="Amnesty Trade Gothic" w:hAnsi="Amnesty Trade Gothic"/>
        <w:sz w:val="16"/>
        <w:szCs w:val="16"/>
      </w:rPr>
      <w:t xml:space="preserve">UA: </w:t>
    </w:r>
    <w:r w:rsidRPr="00DF219F">
      <w:rPr>
        <w:rFonts w:ascii="Amnesty Trade Gothic" w:hAnsi="Amnesty Trade Gothic"/>
        <w:sz w:val="16"/>
        <w:szCs w:val="16"/>
      </w:rPr>
      <w:t xml:space="preserve">91/16 </w:t>
    </w:r>
    <w:r w:rsidR="0026766F" w:rsidRPr="00DF219F">
      <w:rPr>
        <w:rFonts w:ascii="Amnesty Trade Gothic" w:hAnsi="Amnesty Trade Gothic"/>
        <w:sz w:val="16"/>
        <w:szCs w:val="16"/>
      </w:rPr>
      <w:t>Index:</w:t>
    </w:r>
    <w:r w:rsidR="00D66120" w:rsidRPr="00DF219F">
      <w:rPr>
        <w:rFonts w:ascii="Amnesty Trade Gothic" w:hAnsi="Amnesty Trade Gothic" w:cs="Arial"/>
        <w:sz w:val="16"/>
        <w:szCs w:val="16"/>
      </w:rPr>
      <w:t xml:space="preserve"> </w:t>
    </w:r>
    <w:r w:rsidRPr="00DF219F">
      <w:rPr>
        <w:rFonts w:ascii="Amnesty Trade Gothic" w:hAnsi="Amnesty Trade Gothic" w:cs="Arial"/>
        <w:sz w:val="16"/>
        <w:szCs w:val="16"/>
      </w:rPr>
      <w:t>MDE 12/9484/2018</w:t>
    </w:r>
    <w:r w:rsidRPr="00DF219F">
      <w:rPr>
        <w:rFonts w:ascii="Amnesty Trade Gothic" w:hAnsi="Amnesty Trade Gothic" w:cs="Segoe UI"/>
        <w:b/>
        <w:bCs/>
        <w:sz w:val="20"/>
        <w:szCs w:val="20"/>
      </w:rPr>
      <w:t xml:space="preserve"> </w:t>
    </w:r>
    <w:r w:rsidRPr="00DF219F">
      <w:rPr>
        <w:rFonts w:ascii="Amnesty Trade Gothic" w:hAnsi="Amnesty Trade Gothic"/>
        <w:sz w:val="16"/>
        <w:szCs w:val="16"/>
      </w:rPr>
      <w:t>Egypt</w:t>
    </w:r>
    <w:r w:rsidR="0026766F" w:rsidRPr="00DF219F">
      <w:rPr>
        <w:rFonts w:ascii="Amnesty Trade Gothic" w:hAnsi="Amnesty Trade Gothic"/>
        <w:sz w:val="16"/>
        <w:szCs w:val="16"/>
      </w:rPr>
      <w:tab/>
      <w:t xml:space="preserve">Date: </w:t>
    </w:r>
    <w:r w:rsidR="00784785" w:rsidRPr="00DF219F">
      <w:rPr>
        <w:rFonts w:ascii="Amnesty Trade Gothic" w:hAnsi="Amnesty Trade Gothic"/>
        <w:sz w:val="16"/>
        <w:szCs w:val="16"/>
      </w:rPr>
      <w:t>5</w:t>
    </w:r>
    <w:r w:rsidRPr="00DF219F">
      <w:rPr>
        <w:rFonts w:ascii="Amnesty Trade Gothic" w:hAnsi="Amnesty Trade Gothic"/>
        <w:sz w:val="16"/>
        <w:szCs w:val="16"/>
      </w:rPr>
      <w:t xml:space="preserve"> </w:t>
    </w:r>
    <w:r w:rsidR="00784785" w:rsidRPr="00DF219F">
      <w:rPr>
        <w:rFonts w:ascii="Amnesty Trade Gothic" w:hAnsi="Amnesty Trade Gothic"/>
        <w:sz w:val="16"/>
        <w:szCs w:val="16"/>
      </w:rPr>
      <w:t>December</w:t>
    </w:r>
    <w:r w:rsidRPr="00DF219F">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62"/>
    <w:rsid w:val="00023EE0"/>
    <w:rsid w:val="000841BE"/>
    <w:rsid w:val="000B23F7"/>
    <w:rsid w:val="000F0AF1"/>
    <w:rsid w:val="000F11B8"/>
    <w:rsid w:val="00114598"/>
    <w:rsid w:val="001411BF"/>
    <w:rsid w:val="00152E97"/>
    <w:rsid w:val="001624EA"/>
    <w:rsid w:val="001671E0"/>
    <w:rsid w:val="001951FB"/>
    <w:rsid w:val="00196F3C"/>
    <w:rsid w:val="001B7B2B"/>
    <w:rsid w:val="001E0993"/>
    <w:rsid w:val="00231AAC"/>
    <w:rsid w:val="0026766F"/>
    <w:rsid w:val="0026787F"/>
    <w:rsid w:val="0027166B"/>
    <w:rsid w:val="00292372"/>
    <w:rsid w:val="002923B7"/>
    <w:rsid w:val="002932CE"/>
    <w:rsid w:val="002D4D3C"/>
    <w:rsid w:val="00310926"/>
    <w:rsid w:val="00347243"/>
    <w:rsid w:val="00363647"/>
    <w:rsid w:val="003A2A73"/>
    <w:rsid w:val="003A3E89"/>
    <w:rsid w:val="003D377A"/>
    <w:rsid w:val="00415A74"/>
    <w:rsid w:val="00475586"/>
    <w:rsid w:val="0048356B"/>
    <w:rsid w:val="00483E30"/>
    <w:rsid w:val="00490DF2"/>
    <w:rsid w:val="004913AD"/>
    <w:rsid w:val="004D19C7"/>
    <w:rsid w:val="004E6A6E"/>
    <w:rsid w:val="005040F2"/>
    <w:rsid w:val="005149A9"/>
    <w:rsid w:val="0053584A"/>
    <w:rsid w:val="00546F70"/>
    <w:rsid w:val="005534BC"/>
    <w:rsid w:val="005C2CBA"/>
    <w:rsid w:val="005C41FB"/>
    <w:rsid w:val="005E3947"/>
    <w:rsid w:val="005F0D06"/>
    <w:rsid w:val="005F29C5"/>
    <w:rsid w:val="00606C38"/>
    <w:rsid w:val="00663BD2"/>
    <w:rsid w:val="00675302"/>
    <w:rsid w:val="006814D6"/>
    <w:rsid w:val="006820E8"/>
    <w:rsid w:val="006C2190"/>
    <w:rsid w:val="006C3DE2"/>
    <w:rsid w:val="007179E8"/>
    <w:rsid w:val="00736B40"/>
    <w:rsid w:val="007479B8"/>
    <w:rsid w:val="007620A6"/>
    <w:rsid w:val="0077354F"/>
    <w:rsid w:val="00784785"/>
    <w:rsid w:val="00795D45"/>
    <w:rsid w:val="007A1959"/>
    <w:rsid w:val="007A5DA8"/>
    <w:rsid w:val="007E0CAD"/>
    <w:rsid w:val="007E57A7"/>
    <w:rsid w:val="00815508"/>
    <w:rsid w:val="008224D0"/>
    <w:rsid w:val="008241AB"/>
    <w:rsid w:val="0086100E"/>
    <w:rsid w:val="0086363D"/>
    <w:rsid w:val="00875E19"/>
    <w:rsid w:val="00884DA8"/>
    <w:rsid w:val="008C6392"/>
    <w:rsid w:val="008E48B0"/>
    <w:rsid w:val="008F64FC"/>
    <w:rsid w:val="009071C9"/>
    <w:rsid w:val="009144AA"/>
    <w:rsid w:val="00946781"/>
    <w:rsid w:val="00950C7F"/>
    <w:rsid w:val="00963CA3"/>
    <w:rsid w:val="00985339"/>
    <w:rsid w:val="00987C31"/>
    <w:rsid w:val="009971C5"/>
    <w:rsid w:val="009C0BC3"/>
    <w:rsid w:val="009D5F0B"/>
    <w:rsid w:val="009E0910"/>
    <w:rsid w:val="009E7BDA"/>
    <w:rsid w:val="009F4BB3"/>
    <w:rsid w:val="00A12E98"/>
    <w:rsid w:val="00A81A8F"/>
    <w:rsid w:val="00A82FD2"/>
    <w:rsid w:val="00AD3FBB"/>
    <w:rsid w:val="00AE0095"/>
    <w:rsid w:val="00AE21E8"/>
    <w:rsid w:val="00AF4CF9"/>
    <w:rsid w:val="00B043D9"/>
    <w:rsid w:val="00B06E79"/>
    <w:rsid w:val="00B22D7A"/>
    <w:rsid w:val="00B26C87"/>
    <w:rsid w:val="00B4432F"/>
    <w:rsid w:val="00B52962"/>
    <w:rsid w:val="00B60FB0"/>
    <w:rsid w:val="00B811E7"/>
    <w:rsid w:val="00B84EF8"/>
    <w:rsid w:val="00B9147D"/>
    <w:rsid w:val="00B968DE"/>
    <w:rsid w:val="00BA31FC"/>
    <w:rsid w:val="00BC2B7B"/>
    <w:rsid w:val="00BE4AEB"/>
    <w:rsid w:val="00C264C5"/>
    <w:rsid w:val="00C41F76"/>
    <w:rsid w:val="00C64997"/>
    <w:rsid w:val="00CE27E8"/>
    <w:rsid w:val="00CE6658"/>
    <w:rsid w:val="00D0106D"/>
    <w:rsid w:val="00D03746"/>
    <w:rsid w:val="00D20DEB"/>
    <w:rsid w:val="00D63AA5"/>
    <w:rsid w:val="00D6401F"/>
    <w:rsid w:val="00D66120"/>
    <w:rsid w:val="00D85FE8"/>
    <w:rsid w:val="00DC5FB0"/>
    <w:rsid w:val="00DD777F"/>
    <w:rsid w:val="00DF0C26"/>
    <w:rsid w:val="00DF219F"/>
    <w:rsid w:val="00E23769"/>
    <w:rsid w:val="00E2387F"/>
    <w:rsid w:val="00E353BB"/>
    <w:rsid w:val="00E601DC"/>
    <w:rsid w:val="00E6735E"/>
    <w:rsid w:val="00E96397"/>
    <w:rsid w:val="00E97E64"/>
    <w:rsid w:val="00EA7847"/>
    <w:rsid w:val="00EB3D70"/>
    <w:rsid w:val="00EC130D"/>
    <w:rsid w:val="00EC2C85"/>
    <w:rsid w:val="00ED61F1"/>
    <w:rsid w:val="00ED73C2"/>
    <w:rsid w:val="00F00C73"/>
    <w:rsid w:val="00F021E9"/>
    <w:rsid w:val="00F02387"/>
    <w:rsid w:val="00F05F52"/>
    <w:rsid w:val="00F20258"/>
    <w:rsid w:val="00F20743"/>
    <w:rsid w:val="00F25545"/>
    <w:rsid w:val="00F54365"/>
    <w:rsid w:val="00F7781E"/>
    <w:rsid w:val="00F95961"/>
    <w:rsid w:val="00F966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AE741A-4CAB-4B3A-B42B-B9292E56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913AD"/>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13AD"/>
    <w:rPr>
      <w:rFonts w:asciiTheme="majorHAnsi" w:eastAsiaTheme="majorEastAsia" w:hAnsiTheme="majorHAnsi" w:cs="Times New Roman"/>
      <w:color w:val="2F5496" w:themeColor="accent1" w:themeShade="BF"/>
      <w:sz w:val="32"/>
      <w:szCs w:val="32"/>
      <w:lang w:val="en-GB"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490DF2"/>
    <w:pPr>
      <w:ind w:left="720"/>
      <w:contextualSpacing/>
    </w:pPr>
  </w:style>
  <w:style w:type="paragraph" w:styleId="BalloonText">
    <w:name w:val="Balloon Text"/>
    <w:basedOn w:val="Normal"/>
    <w:link w:val="BalloonTextChar"/>
    <w:uiPriority w:val="99"/>
    <w:rsid w:val="00AE0095"/>
    <w:rPr>
      <w:rFonts w:ascii="Segoe UI" w:hAnsi="Segoe UI" w:cs="Segoe UI"/>
      <w:sz w:val="18"/>
      <w:szCs w:val="18"/>
    </w:rPr>
  </w:style>
  <w:style w:type="character" w:customStyle="1" w:styleId="BalloonTextChar">
    <w:name w:val="Balloon Text Char"/>
    <w:basedOn w:val="DefaultParagraphFont"/>
    <w:link w:val="BalloonText"/>
    <w:uiPriority w:val="99"/>
    <w:locked/>
    <w:rsid w:val="00AE0095"/>
    <w:rPr>
      <w:rFonts w:ascii="Segoe UI" w:hAnsi="Segoe UI" w:cs="Segoe UI"/>
      <w:sz w:val="18"/>
      <w:szCs w:val="18"/>
      <w:lang w:val="en-GB" w:eastAsia="zh-CN"/>
    </w:rPr>
  </w:style>
  <w:style w:type="character" w:styleId="CommentReference">
    <w:name w:val="annotation reference"/>
    <w:basedOn w:val="DefaultParagraphFont"/>
    <w:uiPriority w:val="99"/>
    <w:rsid w:val="00884DA8"/>
    <w:rPr>
      <w:rFonts w:cs="Times New Roman"/>
      <w:sz w:val="16"/>
      <w:szCs w:val="16"/>
    </w:rPr>
  </w:style>
  <w:style w:type="paragraph" w:styleId="CommentText">
    <w:name w:val="annotation text"/>
    <w:basedOn w:val="Normal"/>
    <w:link w:val="CommentTextChar"/>
    <w:uiPriority w:val="99"/>
    <w:rsid w:val="00884DA8"/>
    <w:rPr>
      <w:sz w:val="20"/>
      <w:szCs w:val="20"/>
    </w:rPr>
  </w:style>
  <w:style w:type="character" w:customStyle="1" w:styleId="CommentTextChar">
    <w:name w:val="Comment Text Char"/>
    <w:basedOn w:val="DefaultParagraphFont"/>
    <w:link w:val="CommentText"/>
    <w:uiPriority w:val="99"/>
    <w:locked/>
    <w:rsid w:val="00884DA8"/>
    <w:rPr>
      <w:rFonts w:cs="Times New Roman"/>
      <w:lang w:val="en-GB" w:eastAsia="zh-CN"/>
    </w:rPr>
  </w:style>
  <w:style w:type="paragraph" w:styleId="CommentSubject">
    <w:name w:val="annotation subject"/>
    <w:basedOn w:val="CommentText"/>
    <w:next w:val="CommentText"/>
    <w:link w:val="CommentSubjectChar"/>
    <w:uiPriority w:val="99"/>
    <w:rsid w:val="00884DA8"/>
    <w:rPr>
      <w:b/>
      <w:bCs/>
    </w:rPr>
  </w:style>
  <w:style w:type="character" w:customStyle="1" w:styleId="CommentSubjectChar">
    <w:name w:val="Comment Subject Char"/>
    <w:basedOn w:val="CommentTextChar"/>
    <w:link w:val="CommentSubject"/>
    <w:uiPriority w:val="99"/>
    <w:locked/>
    <w:rsid w:val="00884DA8"/>
    <w:rPr>
      <w:rFonts w:cs="Times New Roman"/>
      <w:b/>
      <w:bCs/>
      <w:lang w:val="en-GB" w:eastAsia="zh-CN"/>
    </w:rPr>
  </w:style>
  <w:style w:type="character" w:styleId="Hyperlink">
    <w:name w:val="Hyperlink"/>
    <w:basedOn w:val="DefaultParagraphFont"/>
    <w:uiPriority w:val="99"/>
    <w:rsid w:val="0026787F"/>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26787F"/>
    <w:rPr>
      <w:rFonts w:cs="Times New Roman"/>
      <w:color w:val="808080"/>
      <w:shd w:val="clear" w:color="auto" w:fill="E6E6E6"/>
    </w:rPr>
  </w:style>
  <w:style w:type="character" w:styleId="FollowedHyperlink">
    <w:name w:val="FollowedHyperlink"/>
    <w:basedOn w:val="DefaultParagraphFont"/>
    <w:uiPriority w:val="99"/>
    <w:rsid w:val="00784785"/>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353B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353B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61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od@afmic.gov.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afmic.gov.eg" TargetMode="External"/><Relationship Id="rId5" Type="http://schemas.openxmlformats.org/officeDocument/2006/relationships/footnotes" Target="footnotes.xml"/><Relationship Id="rId15" Type="http://schemas.openxmlformats.org/officeDocument/2006/relationships/hyperlink" Target="http://www.egyptembassy.ne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Refka Bouallagui</dc:creator>
  <cp:keywords/>
  <dc:description/>
  <cp:lastModifiedBy>IAR1Team</cp:lastModifiedBy>
  <cp:revision>2</cp:revision>
  <cp:lastPrinted>2018-12-05T20:53:00Z</cp:lastPrinted>
  <dcterms:created xsi:type="dcterms:W3CDTF">2018-12-06T14:58:00Z</dcterms:created>
  <dcterms:modified xsi:type="dcterms:W3CDTF">2018-12-06T14:58:00Z</dcterms:modified>
</cp:coreProperties>
</file>