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4933A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FD1D03" w:rsidP="004933AF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TWO </w:t>
      </w:r>
      <w:r w:rsidR="00791642">
        <w:rPr>
          <w:rStyle w:val="AIHeadline"/>
          <w:rFonts w:cs="Arial"/>
          <w:snapToGrid w:val="0"/>
          <w:sz w:val="38"/>
          <w:szCs w:val="38"/>
        </w:rPr>
        <w:t xml:space="preserve">GOVERNMENT CRITICS RELeased </w:t>
      </w:r>
    </w:p>
    <w:p w:rsidR="0026766F" w:rsidRPr="00F95961" w:rsidRDefault="00791642" w:rsidP="004933AF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Seyoum Teshome and Taye Dendea </w:t>
      </w:r>
      <w:r w:rsidR="00571664">
        <w:rPr>
          <w:rFonts w:cs="Arial"/>
        </w:rPr>
        <w:t xml:space="preserve">were </w:t>
      </w:r>
      <w:r>
        <w:rPr>
          <w:rFonts w:cs="Arial"/>
        </w:rPr>
        <w:t>released from Maekel</w:t>
      </w:r>
      <w:r w:rsidR="00F33F45">
        <w:rPr>
          <w:rFonts w:cs="Arial"/>
        </w:rPr>
        <w:t>a</w:t>
      </w:r>
      <w:r>
        <w:rPr>
          <w:rFonts w:cs="Arial"/>
        </w:rPr>
        <w:t>wi prison</w:t>
      </w:r>
      <w:r w:rsidR="00571664">
        <w:rPr>
          <w:rFonts w:cs="Arial"/>
        </w:rPr>
        <w:t xml:space="preserve"> on 16 April without being charged</w:t>
      </w:r>
      <w:r>
        <w:rPr>
          <w:rFonts w:cs="Arial"/>
        </w:rPr>
        <w:t>.</w:t>
      </w:r>
      <w:r w:rsidR="00571664">
        <w:rPr>
          <w:rFonts w:cs="Arial"/>
        </w:rPr>
        <w:t xml:space="preserve"> The two had been arrested on 8 March and 15 March respectively.</w:t>
      </w:r>
    </w:p>
    <w:p w:rsidR="00571664" w:rsidRDefault="00571664" w:rsidP="004933AF">
      <w:pPr>
        <w:pStyle w:val="AIBodytext"/>
        <w:tabs>
          <w:tab w:val="clear" w:pos="567"/>
        </w:tabs>
        <w:spacing w:line="240" w:lineRule="auto"/>
      </w:pPr>
      <w:r w:rsidRPr="00F33F45">
        <w:rPr>
          <w:b/>
        </w:rPr>
        <w:t>Seyoum Teshome</w:t>
      </w:r>
      <w:r>
        <w:t xml:space="preserve">, a prominent blogger and professor at Ambo University and </w:t>
      </w:r>
      <w:r w:rsidRPr="00F33F45">
        <w:rPr>
          <w:b/>
        </w:rPr>
        <w:t>Taye Dendea</w:t>
      </w:r>
      <w:r>
        <w:t xml:space="preserve">, Head of Public Relations and Communications for the Oromia Justice Bureau, were released on 16 April without being charged. The two </w:t>
      </w:r>
      <w:r w:rsidR="00FD1D03">
        <w:t>had been</w:t>
      </w:r>
      <w:r>
        <w:t xml:space="preserve"> detained at the Maekelawi Prison</w:t>
      </w:r>
      <w:r w:rsidR="00FD1D03">
        <w:t xml:space="preserve"> since their arrests</w:t>
      </w:r>
      <w:r>
        <w:t xml:space="preserve">. </w:t>
      </w:r>
    </w:p>
    <w:p w:rsidR="00571664" w:rsidRDefault="00791642" w:rsidP="004933A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Seyoum Teshome </w:t>
      </w:r>
      <w:r w:rsidR="00571664">
        <w:rPr>
          <w:rStyle w:val="StyleAIBodytextAsianSimSunChar"/>
          <w:rFonts w:cs="Arial"/>
        </w:rPr>
        <w:t xml:space="preserve">was arrested on 8 March </w:t>
      </w:r>
      <w:r w:rsidR="00571664">
        <w:t>at his home at the Woliso campus in central Ethiopia. He had been accused of using his social media accounts to ‘organize a group to instigate violence’. He has written several blogs criticising the Ethiopian government, which he has published on social media, as well as on Amnesty International’s website.</w:t>
      </w:r>
    </w:p>
    <w:p w:rsidR="00FD1D03" w:rsidRDefault="00791642" w:rsidP="004933AF">
      <w:pPr>
        <w:pStyle w:val="AIBodytext"/>
        <w:tabs>
          <w:tab w:val="clear" w:pos="567"/>
        </w:tabs>
        <w:spacing w:line="240" w:lineRule="auto"/>
        <w:rPr>
          <w:b/>
          <w:bCs/>
        </w:rPr>
      </w:pPr>
      <w:r>
        <w:rPr>
          <w:rStyle w:val="StyleAIBodytextAsianSimSunChar"/>
          <w:rFonts w:cs="Arial"/>
        </w:rPr>
        <w:t xml:space="preserve">Taye Dendea </w:t>
      </w:r>
      <w:r w:rsidR="00FD1D03">
        <w:rPr>
          <w:rStyle w:val="StyleAIBodytextAsianSimSunChar"/>
          <w:rFonts w:cs="Arial"/>
        </w:rPr>
        <w:t xml:space="preserve">was arrested on 15 March </w:t>
      </w:r>
      <w:r w:rsidR="00FD1D03">
        <w:t xml:space="preserve">after publicly </w:t>
      </w:r>
      <w:r w:rsidR="001C2B3C">
        <w:t>expressing his doubts</w:t>
      </w:r>
      <w:r w:rsidR="00FD1D03">
        <w:t xml:space="preserve"> in a radio </w:t>
      </w:r>
      <w:r w:rsidR="005B6A3D">
        <w:t>interview that the killing of 11</w:t>
      </w:r>
      <w:r w:rsidR="00FD1D03">
        <w:t xml:space="preserve"> people by Ethiopian federal forces in Moyale, southern Ethiopia, on 8 March wa</w:t>
      </w:r>
      <w:r w:rsidR="001C2B3C">
        <w:t>s a mistake, which is what the</w:t>
      </w:r>
      <w:r w:rsidR="00FD1D03">
        <w:t xml:space="preserve"> government had reported. </w:t>
      </w:r>
    </w:p>
    <w:p w:rsidR="00597217" w:rsidRPr="00597217" w:rsidRDefault="00597217" w:rsidP="004933AF">
      <w:pPr>
        <w:pStyle w:val="AIBodytext"/>
        <w:tabs>
          <w:tab w:val="clear" w:pos="567"/>
        </w:tabs>
        <w:spacing w:line="240" w:lineRule="auto"/>
        <w:rPr>
          <w:b/>
          <w:bCs/>
        </w:rPr>
      </w:pPr>
      <w:r w:rsidRPr="00597217">
        <w:rPr>
          <w:b/>
          <w:bCs/>
        </w:rPr>
        <w:lastRenderedPageBreak/>
        <w:t>Thank you to all those who sent appeals. No further action is requested from the UA network.</w:t>
      </w:r>
    </w:p>
    <w:p w:rsidR="0026766F" w:rsidRPr="00F95961" w:rsidRDefault="00791642" w:rsidP="004933AF">
      <w:pPr>
        <w:pStyle w:val="AITextSmallNoLineSpacing"/>
        <w:spacing w:line="240" w:lineRule="auto"/>
        <w:rPr>
          <w:rFonts w:cs="Arial"/>
        </w:rPr>
      </w:pPr>
      <w:r>
        <w:rPr>
          <w:rFonts w:cs="Arial"/>
        </w:rPr>
        <w:t>This is the first</w:t>
      </w:r>
      <w:r w:rsidR="0026766F" w:rsidRPr="00F95961">
        <w:rPr>
          <w:rFonts w:cs="Arial"/>
        </w:rPr>
        <w:t xml:space="preserve"> update of UA</w:t>
      </w:r>
      <w:r>
        <w:rPr>
          <w:rFonts w:cs="Arial"/>
        </w:rPr>
        <w:t xml:space="preserve"> 62/18</w:t>
      </w:r>
      <w:r w:rsidR="0026766F" w:rsidRPr="00F95961">
        <w:rPr>
          <w:rFonts w:cs="Arial"/>
        </w:rPr>
        <w:t xml:space="preserve">. Further information: </w:t>
      </w:r>
      <w:r w:rsidR="00571664" w:rsidRPr="00571664">
        <w:rPr>
          <w:rFonts w:cs="Arial"/>
        </w:rPr>
        <w:t>https://www.amnesty.org/en/documents/afr25/8081/2018/en/</w:t>
      </w:r>
    </w:p>
    <w:p w:rsidR="00597217" w:rsidRDefault="00597217" w:rsidP="004933AF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4933A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791642">
        <w:rPr>
          <w:rFonts w:ascii="Arial" w:hAnsi="Arial" w:cs="Arial"/>
          <w:sz w:val="16"/>
          <w:szCs w:val="16"/>
        </w:rPr>
        <w:t xml:space="preserve"> Seyoum Teshome and Taye Dendea</w:t>
      </w:r>
    </w:p>
    <w:p w:rsidR="0026766F" w:rsidRPr="004933AF" w:rsidRDefault="00791642" w:rsidP="004933AF">
      <w:pPr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4933AF" w:rsidSect="004933A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>Gender</w:t>
      </w:r>
      <w:r w:rsidR="004933AF">
        <w:rPr>
          <w:rFonts w:ascii="Arial" w:hAnsi="Arial" w:cs="Arial"/>
          <w:sz w:val="16"/>
          <w:szCs w:val="16"/>
        </w:rPr>
        <w:t xml:space="preserve"> m/f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: m</w:t>
      </w:r>
    </w:p>
    <w:p w:rsidR="0026766F" w:rsidRPr="00F95961" w:rsidRDefault="0026766F" w:rsidP="004933AF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4933A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571664">
        <w:rPr>
          <w:rFonts w:ascii="Arial" w:hAnsi="Arial" w:cs="Arial"/>
          <w:sz w:val="16"/>
          <w:szCs w:val="16"/>
        </w:rPr>
        <w:t>62/18</w:t>
      </w:r>
      <w:r w:rsidR="00571664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571664" w:rsidRPr="00F33F45">
        <w:rPr>
          <w:rFonts w:ascii="Arial" w:hAnsi="Arial" w:cs="Arial"/>
          <w:sz w:val="16"/>
          <w:szCs w:val="16"/>
        </w:rPr>
        <w:t>AFR 25/8233/2018</w:t>
      </w:r>
      <w:r w:rsidR="00571664">
        <w:rPr>
          <w:rFonts w:ascii="Segoe UI" w:hAnsi="Segoe UI" w:cs="Segoe UI"/>
          <w:color w:val="444444"/>
          <w:sz w:val="20"/>
          <w:szCs w:val="20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571664">
        <w:rPr>
          <w:rFonts w:ascii="Arial" w:hAnsi="Arial" w:cs="Arial"/>
          <w:sz w:val="16"/>
          <w:szCs w:val="16"/>
        </w:rPr>
        <w:t>17 April 2018</w:t>
      </w:r>
    </w:p>
    <w:sectPr w:rsidR="0026766F" w:rsidRPr="00F95961" w:rsidSect="004933AF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6E" w:rsidRDefault="00D9226E">
      <w:r>
        <w:separator/>
      </w:r>
    </w:p>
  </w:endnote>
  <w:endnote w:type="continuationSeparator" w:id="0">
    <w:p w:rsidR="00D9226E" w:rsidRDefault="00D9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mnesty Tra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D9226E">
    <w:pPr>
      <w:pStyle w:val="Footer"/>
    </w:pPr>
    <w:r w:rsidRPr="00D9226E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6E" w:rsidRDefault="00D9226E">
      <w:r>
        <w:separator/>
      </w:r>
    </w:p>
  </w:footnote>
  <w:footnote w:type="continuationSeparator" w:id="0">
    <w:p w:rsidR="00D9226E" w:rsidRDefault="00D92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96C0B" w:rsidRDefault="00597217" w:rsidP="00B4432F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</w:t>
    </w:r>
    <w:r w:rsidR="0026766F" w:rsidRPr="00B96C0B">
      <w:rPr>
        <w:rFonts w:ascii="Arial" w:hAnsi="Arial" w:cs="Arial"/>
        <w:sz w:val="16"/>
        <w:szCs w:val="16"/>
      </w:rPr>
      <w:t xml:space="preserve">UA: </w:t>
    </w:r>
    <w:r w:rsidR="00571664">
      <w:rPr>
        <w:rFonts w:ascii="Arial" w:hAnsi="Arial" w:cs="Arial"/>
        <w:sz w:val="16"/>
        <w:szCs w:val="16"/>
      </w:rPr>
      <w:t>62/18</w:t>
    </w:r>
    <w:r w:rsidR="00571664" w:rsidRPr="00B96C0B">
      <w:rPr>
        <w:rFonts w:ascii="Arial" w:hAnsi="Arial" w:cs="Arial"/>
        <w:sz w:val="16"/>
        <w:szCs w:val="16"/>
      </w:rPr>
      <w:t xml:space="preserve"> </w:t>
    </w:r>
    <w:r w:rsidR="0026766F" w:rsidRPr="00B96C0B">
      <w:rPr>
        <w:rFonts w:ascii="Arial" w:hAnsi="Arial" w:cs="Arial"/>
        <w:sz w:val="16"/>
        <w:szCs w:val="16"/>
      </w:rPr>
      <w:t xml:space="preserve">Index: </w:t>
    </w:r>
    <w:r w:rsidR="00571664" w:rsidRPr="00D0709A">
      <w:rPr>
        <w:rFonts w:ascii="Arial" w:hAnsi="Arial" w:cs="Arial"/>
        <w:sz w:val="16"/>
        <w:szCs w:val="16"/>
      </w:rPr>
      <w:t>AFR 25/8233/2018</w:t>
    </w:r>
    <w:r w:rsidR="00571664">
      <w:rPr>
        <w:rFonts w:ascii="Segoe UI" w:hAnsi="Segoe UI" w:cs="Segoe UI"/>
        <w:color w:val="444444"/>
        <w:sz w:val="20"/>
        <w:szCs w:val="20"/>
      </w:rPr>
      <w:t xml:space="preserve"> </w:t>
    </w:r>
    <w:r w:rsidR="00571664">
      <w:rPr>
        <w:rFonts w:ascii="Arial" w:hAnsi="Arial" w:cs="Arial"/>
        <w:sz w:val="16"/>
        <w:szCs w:val="16"/>
      </w:rPr>
      <w:t>Ethiopia</w:t>
    </w:r>
    <w:r w:rsidR="0026766F" w:rsidRPr="00B96C0B">
      <w:rPr>
        <w:rFonts w:ascii="Arial" w:hAnsi="Arial" w:cs="Arial"/>
        <w:sz w:val="16"/>
        <w:szCs w:val="16"/>
      </w:rPr>
      <w:tab/>
      <w:t xml:space="preserve">Date: </w:t>
    </w:r>
    <w:r w:rsidR="00571664">
      <w:rPr>
        <w:rFonts w:ascii="Arial" w:hAnsi="Arial" w:cs="Arial"/>
        <w:sz w:val="16"/>
        <w:szCs w:val="16"/>
      </w:rPr>
      <w:t>17 April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23EE0"/>
    <w:rsid w:val="000771B7"/>
    <w:rsid w:val="000877B5"/>
    <w:rsid w:val="000B23F7"/>
    <w:rsid w:val="000B7003"/>
    <w:rsid w:val="000E5319"/>
    <w:rsid w:val="000F0AF1"/>
    <w:rsid w:val="000F11B8"/>
    <w:rsid w:val="00110E8E"/>
    <w:rsid w:val="00114598"/>
    <w:rsid w:val="001411BF"/>
    <w:rsid w:val="001624EA"/>
    <w:rsid w:val="001671E0"/>
    <w:rsid w:val="00175738"/>
    <w:rsid w:val="001951FB"/>
    <w:rsid w:val="00196F3C"/>
    <w:rsid w:val="001B6224"/>
    <w:rsid w:val="001B7B2B"/>
    <w:rsid w:val="001C2B3C"/>
    <w:rsid w:val="001E0993"/>
    <w:rsid w:val="0026766F"/>
    <w:rsid w:val="0027166B"/>
    <w:rsid w:val="002923B7"/>
    <w:rsid w:val="002932CE"/>
    <w:rsid w:val="00310926"/>
    <w:rsid w:val="00347243"/>
    <w:rsid w:val="003A2A73"/>
    <w:rsid w:val="003D377A"/>
    <w:rsid w:val="00415A74"/>
    <w:rsid w:val="00475586"/>
    <w:rsid w:val="00483E30"/>
    <w:rsid w:val="004933AF"/>
    <w:rsid w:val="004A797E"/>
    <w:rsid w:val="004D19C7"/>
    <w:rsid w:val="004D5F54"/>
    <w:rsid w:val="004E6A6E"/>
    <w:rsid w:val="005040F2"/>
    <w:rsid w:val="005149A9"/>
    <w:rsid w:val="0053584A"/>
    <w:rsid w:val="005534BC"/>
    <w:rsid w:val="005604A7"/>
    <w:rsid w:val="00571664"/>
    <w:rsid w:val="00597217"/>
    <w:rsid w:val="005A0E97"/>
    <w:rsid w:val="005B6A3D"/>
    <w:rsid w:val="005C2CBA"/>
    <w:rsid w:val="005C41FB"/>
    <w:rsid w:val="005E3947"/>
    <w:rsid w:val="005F0D06"/>
    <w:rsid w:val="005F29C5"/>
    <w:rsid w:val="00606C38"/>
    <w:rsid w:val="006814D6"/>
    <w:rsid w:val="006820E8"/>
    <w:rsid w:val="006C2190"/>
    <w:rsid w:val="006C3DE2"/>
    <w:rsid w:val="007179E8"/>
    <w:rsid w:val="00736B40"/>
    <w:rsid w:val="007459C2"/>
    <w:rsid w:val="007479B8"/>
    <w:rsid w:val="007620A6"/>
    <w:rsid w:val="0077354F"/>
    <w:rsid w:val="007744D8"/>
    <w:rsid w:val="00791642"/>
    <w:rsid w:val="00795D45"/>
    <w:rsid w:val="007A1959"/>
    <w:rsid w:val="007A5DA8"/>
    <w:rsid w:val="007E0CAD"/>
    <w:rsid w:val="007E57A7"/>
    <w:rsid w:val="00815508"/>
    <w:rsid w:val="008224D0"/>
    <w:rsid w:val="008241AB"/>
    <w:rsid w:val="0086100E"/>
    <w:rsid w:val="0086363D"/>
    <w:rsid w:val="00875E19"/>
    <w:rsid w:val="008C4A48"/>
    <w:rsid w:val="008C6392"/>
    <w:rsid w:val="008E48B0"/>
    <w:rsid w:val="008F64FC"/>
    <w:rsid w:val="009144AA"/>
    <w:rsid w:val="009167AC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F4CF9"/>
    <w:rsid w:val="00B043D9"/>
    <w:rsid w:val="00B06E79"/>
    <w:rsid w:val="00B14E61"/>
    <w:rsid w:val="00B22D7A"/>
    <w:rsid w:val="00B4432F"/>
    <w:rsid w:val="00B60FB0"/>
    <w:rsid w:val="00B811E7"/>
    <w:rsid w:val="00B84EF8"/>
    <w:rsid w:val="00B9147D"/>
    <w:rsid w:val="00B96C0B"/>
    <w:rsid w:val="00BA31FC"/>
    <w:rsid w:val="00BE4AEB"/>
    <w:rsid w:val="00C264C5"/>
    <w:rsid w:val="00C64997"/>
    <w:rsid w:val="00C64C0F"/>
    <w:rsid w:val="00CE6658"/>
    <w:rsid w:val="00D0106D"/>
    <w:rsid w:val="00D03746"/>
    <w:rsid w:val="00D0709A"/>
    <w:rsid w:val="00D20DEB"/>
    <w:rsid w:val="00D47B75"/>
    <w:rsid w:val="00D63AA5"/>
    <w:rsid w:val="00D6401F"/>
    <w:rsid w:val="00D85FE8"/>
    <w:rsid w:val="00D9226E"/>
    <w:rsid w:val="00DC5FB0"/>
    <w:rsid w:val="00DD0065"/>
    <w:rsid w:val="00DD3A1D"/>
    <w:rsid w:val="00DD777F"/>
    <w:rsid w:val="00DF0C26"/>
    <w:rsid w:val="00E23769"/>
    <w:rsid w:val="00E2387F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33F45"/>
    <w:rsid w:val="00F54365"/>
    <w:rsid w:val="00F7781E"/>
    <w:rsid w:val="00F95961"/>
    <w:rsid w:val="00FD1D03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2CDF3E9-18B6-4D84-8FF2-C67ADF77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571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1664"/>
    <w:rPr>
      <w:rFonts w:ascii="Segoe UI" w:hAnsi="Segoe UI"/>
      <w:sz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571664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5716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71664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71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71664"/>
    <w:rPr>
      <w:b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E6FE-7707-4795-B21E-07029F87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iar3team</cp:lastModifiedBy>
  <cp:revision>2</cp:revision>
  <dcterms:created xsi:type="dcterms:W3CDTF">2018-04-17T15:04:00Z</dcterms:created>
  <dcterms:modified xsi:type="dcterms:W3CDTF">2018-04-17T15:04:00Z</dcterms:modified>
</cp:coreProperties>
</file>