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3C5699" w:rsidRDefault="00AD12C3" w:rsidP="005C41FB">
      <w:pPr>
        <w:rPr>
          <w:rStyle w:val="AIHeadline"/>
          <w:rFonts w:cs="Arial"/>
          <w:snapToGrid w:val="0"/>
          <w:sz w:val="34"/>
          <w:szCs w:val="34"/>
        </w:rPr>
      </w:pPr>
      <w:r>
        <w:rPr>
          <w:rStyle w:val="AIHeadline"/>
          <w:rFonts w:cs="Arial"/>
          <w:snapToGrid w:val="0"/>
          <w:sz w:val="34"/>
          <w:szCs w:val="34"/>
        </w:rPr>
        <w:t>30 june set as date</w:t>
      </w:r>
      <w:r w:rsidRPr="003C5699">
        <w:rPr>
          <w:rStyle w:val="AIHeadline"/>
          <w:rFonts w:cs="Arial"/>
          <w:snapToGrid w:val="0"/>
          <w:sz w:val="34"/>
          <w:szCs w:val="34"/>
        </w:rPr>
        <w:t xml:space="preserve"> of Verdict for </w:t>
      </w:r>
      <w:r>
        <w:rPr>
          <w:rStyle w:val="AIHeadline"/>
          <w:rFonts w:cs="Arial"/>
          <w:snapToGrid w:val="0"/>
          <w:sz w:val="34"/>
          <w:szCs w:val="34"/>
        </w:rPr>
        <w:t>shawkan</w:t>
      </w:r>
      <w:r w:rsidRPr="003C5699">
        <w:rPr>
          <w:rStyle w:val="AIHeadline"/>
          <w:rFonts w:cs="Arial"/>
          <w:snapToGrid w:val="0"/>
          <w:sz w:val="34"/>
          <w:szCs w:val="34"/>
        </w:rPr>
        <w:t xml:space="preserve"> </w:t>
      </w:r>
    </w:p>
    <w:p w:rsidR="0026766F" w:rsidRPr="00F95961" w:rsidRDefault="004B0905" w:rsidP="005C41FB">
      <w:pPr>
        <w:pStyle w:val="AIintropara"/>
        <w:rPr>
          <w:rFonts w:cs="Arial"/>
        </w:rPr>
      </w:pPr>
      <w:r>
        <w:rPr>
          <w:rFonts w:cs="Arial"/>
        </w:rPr>
        <w:t>The Cairo Criminal Court has set 30 June as the date for issuing the verdict in the Rabaa Dispersal case against journalist and prisoner of conscience Mahmoud Abu Z</w:t>
      </w:r>
      <w:r w:rsidR="00E93942">
        <w:rPr>
          <w:rFonts w:cs="Arial"/>
        </w:rPr>
        <w:t>e</w:t>
      </w:r>
      <w:r>
        <w:rPr>
          <w:rFonts w:cs="Arial"/>
        </w:rPr>
        <w:t>id “Shawkan” and 738 other defendants</w:t>
      </w:r>
      <w:r w:rsidR="00E93942">
        <w:rPr>
          <w:rFonts w:cs="Arial"/>
        </w:rPr>
        <w:t xml:space="preserve">. </w:t>
      </w:r>
      <w:r w:rsidR="0024340A">
        <w:rPr>
          <w:rFonts w:cs="Arial"/>
        </w:rPr>
        <w:t>The verdict will come</w:t>
      </w:r>
      <w:r w:rsidR="00E93942">
        <w:rPr>
          <w:rFonts w:cs="Arial"/>
        </w:rPr>
        <w:t xml:space="preserve"> </w:t>
      </w:r>
      <w:r>
        <w:rPr>
          <w:rFonts w:cs="Arial"/>
        </w:rPr>
        <w:t xml:space="preserve">after </w:t>
      </w:r>
      <w:r w:rsidR="0024340A">
        <w:rPr>
          <w:rFonts w:cs="Arial"/>
        </w:rPr>
        <w:t xml:space="preserve">Shawkan has been held in pre-trial detention for </w:t>
      </w:r>
      <w:r>
        <w:rPr>
          <w:rFonts w:cs="Arial"/>
        </w:rPr>
        <w:t>1781</w:t>
      </w:r>
      <w:r w:rsidR="00D70FC8">
        <w:rPr>
          <w:rFonts w:cs="Arial"/>
        </w:rPr>
        <w:t xml:space="preserve"> days</w:t>
      </w:r>
      <w:r>
        <w:rPr>
          <w:rFonts w:cs="Arial"/>
        </w:rPr>
        <w:t xml:space="preserve">. </w:t>
      </w:r>
    </w:p>
    <w:p w:rsidR="004B0905" w:rsidRDefault="004B0905" w:rsidP="005C41FB">
      <w:pPr>
        <w:pStyle w:val="AIBodytext"/>
        <w:tabs>
          <w:tab w:val="clear" w:pos="567"/>
        </w:tabs>
        <w:rPr>
          <w:rStyle w:val="StyleAIBodytextAsianSimSunChar"/>
          <w:rFonts w:cs="Arial"/>
        </w:rPr>
      </w:pPr>
      <w:r>
        <w:rPr>
          <w:rStyle w:val="StyleAIBodytextAsianSimSunChar"/>
          <w:rFonts w:cs="Arial"/>
        </w:rPr>
        <w:t xml:space="preserve">On 29 May, the Cairo Criminal Court announced the </w:t>
      </w:r>
      <w:r w:rsidR="00BF23AF">
        <w:rPr>
          <w:rStyle w:val="StyleAIBodytextAsianSimSunChar"/>
          <w:rFonts w:cs="Arial"/>
        </w:rPr>
        <w:t xml:space="preserve">closing </w:t>
      </w:r>
      <w:r>
        <w:rPr>
          <w:rStyle w:val="StyleAIBodytextAsianSimSunChar"/>
          <w:rFonts w:cs="Arial"/>
        </w:rPr>
        <w:t xml:space="preserve">of defence arguments and set the 30 June as the date for issuing its verdict against journalist and prisoner of conscience </w:t>
      </w:r>
      <w:r w:rsidRPr="003C5699">
        <w:rPr>
          <w:rStyle w:val="StyleAIBodytextAsianSimSunChar"/>
          <w:rFonts w:cs="Arial"/>
          <w:b/>
        </w:rPr>
        <w:t>Mahmoud Abu Ze</w:t>
      </w:r>
      <w:r w:rsidR="00BF23AF" w:rsidRPr="003C5699">
        <w:rPr>
          <w:rStyle w:val="StyleAIBodytextAsianSimSunChar"/>
          <w:rFonts w:cs="Arial"/>
          <w:b/>
        </w:rPr>
        <w:t>i</w:t>
      </w:r>
      <w:r w:rsidRPr="003C5699">
        <w:rPr>
          <w:rStyle w:val="StyleAIBodytextAsianSimSunChar"/>
          <w:rFonts w:cs="Arial"/>
          <w:b/>
        </w:rPr>
        <w:t>d, known as “Shawkan”</w:t>
      </w:r>
      <w:r>
        <w:rPr>
          <w:rStyle w:val="StyleAIBodytextAsianSimSunChar"/>
          <w:rFonts w:cs="Arial"/>
        </w:rPr>
        <w:t xml:space="preserve"> and 738 other defendants in the case. </w:t>
      </w:r>
      <w:r w:rsidR="00377820">
        <w:t xml:space="preserve">Shawkan </w:t>
      </w:r>
      <w:r w:rsidR="004F5228">
        <w:rPr>
          <w:rStyle w:val="StyleAIBodytextAsianSimSunChar"/>
          <w:rFonts w:cs="Arial"/>
        </w:rPr>
        <w:t xml:space="preserve">is facing the death penalty, after the prosecutor in the case called for </w:t>
      </w:r>
      <w:r w:rsidR="004F5228" w:rsidRPr="00EF7F65">
        <w:rPr>
          <w:rStyle w:val="StyleAIBodytextAsianSimSunChar"/>
          <w:rFonts w:cs="Arial"/>
        </w:rPr>
        <w:t xml:space="preserve">sentencing all defendants, including </w:t>
      </w:r>
      <w:r w:rsidR="00377820">
        <w:t>Shawkan</w:t>
      </w:r>
      <w:r w:rsidR="000F560F">
        <w:rPr>
          <w:rStyle w:val="StyleAIBodytextAsianSimSunChar"/>
          <w:rFonts w:cs="Arial"/>
        </w:rPr>
        <w:t>,</w:t>
      </w:r>
      <w:r w:rsidR="004F5228" w:rsidRPr="00EF7F65">
        <w:rPr>
          <w:rStyle w:val="StyleAIBodytextAsianSimSunChar"/>
          <w:rFonts w:cs="Arial"/>
        </w:rPr>
        <w:t xml:space="preserve"> to death</w:t>
      </w:r>
      <w:r w:rsidR="000F560F">
        <w:rPr>
          <w:rStyle w:val="StyleAIBodytextAsianSimSunChar"/>
          <w:rFonts w:cs="Arial"/>
        </w:rPr>
        <w:t xml:space="preserve">. </w:t>
      </w:r>
    </w:p>
    <w:p w:rsidR="004F5228" w:rsidRPr="00EF7F65" w:rsidRDefault="004F5228" w:rsidP="004F5228">
      <w:pPr>
        <w:pStyle w:val="AIBodytext"/>
        <w:rPr>
          <w:rStyle w:val="StyleAIBodytextAsianSimSunChar"/>
          <w:rFonts w:cs="Arial"/>
        </w:rPr>
      </w:pPr>
      <w:r>
        <w:rPr>
          <w:rStyle w:val="StyleAIBodytextAsianSimSunChar"/>
          <w:rFonts w:cs="Arial"/>
        </w:rPr>
        <w:t xml:space="preserve">The </w:t>
      </w:r>
      <w:r w:rsidR="003C5699">
        <w:rPr>
          <w:rStyle w:val="StyleAIBodytextAsianSimSunChar"/>
          <w:rFonts w:cs="Arial"/>
        </w:rPr>
        <w:t>30-year-old</w:t>
      </w:r>
      <w:r>
        <w:rPr>
          <w:rStyle w:val="StyleAIBodytextAsianSimSunChar"/>
          <w:rFonts w:cs="Arial"/>
        </w:rPr>
        <w:t xml:space="preserve"> </w:t>
      </w:r>
      <w:r w:rsidRPr="00EF7F65">
        <w:rPr>
          <w:rStyle w:val="StyleAIBodytextAsianSimSunChar"/>
          <w:rFonts w:cs="Arial"/>
        </w:rPr>
        <w:t xml:space="preserve">photojournalist is a defendant in a mass trial along with 738 others, including senior leaders of the </w:t>
      </w:r>
      <w:r>
        <w:rPr>
          <w:rStyle w:val="StyleAIBodytextAsianSimSunChar"/>
          <w:rFonts w:cs="Arial"/>
        </w:rPr>
        <w:t>Muslim Brotherhood. The Public P</w:t>
      </w:r>
      <w:r w:rsidRPr="00EF7F65">
        <w:rPr>
          <w:rStyle w:val="StyleAIBodytextAsianSimSunChar"/>
          <w:rFonts w:cs="Arial"/>
        </w:rPr>
        <w:t xml:space="preserve">rosecutor charged him with </w:t>
      </w:r>
      <w:r w:rsidR="0038347A">
        <w:rPr>
          <w:rStyle w:val="StyleAIBodytextAsianSimSunChar"/>
          <w:rFonts w:cs="Arial"/>
        </w:rPr>
        <w:t>24</w:t>
      </w:r>
      <w:r w:rsidRPr="00EF7F65">
        <w:rPr>
          <w:rStyle w:val="StyleAIBodytextAsianSimSunChar"/>
          <w:rFonts w:cs="Arial"/>
        </w:rPr>
        <w:t xml:space="preserve"> offences, including murder. </w:t>
      </w:r>
      <w:r w:rsidR="0038347A">
        <w:rPr>
          <w:rStyle w:val="StyleAIBodytextAsianSimSunChar"/>
          <w:rFonts w:cs="Arial"/>
        </w:rPr>
        <w:t>Shawkan was carrying out his duties as a photojournalist during the demonstration and the prosecution did not present any evidence that he was guilty of murder or any of the other violence-related charges.</w:t>
      </w:r>
      <w:r w:rsidR="005A5E51">
        <w:rPr>
          <w:rStyle w:val="StyleAIBodytextAsianSimSunChar"/>
          <w:rFonts w:cs="Arial"/>
        </w:rPr>
        <w:t xml:space="preserve"> </w:t>
      </w:r>
      <w:r w:rsidR="00171C43">
        <w:rPr>
          <w:rStyle w:val="StyleAIBodytextAsianSimSunChar"/>
          <w:rFonts w:cs="Arial"/>
        </w:rPr>
        <w:t xml:space="preserve">In addition, Shawkan is being charged for “illegal gathering”, which should not be a crime in accordance with Egyptian international and constitutional obligations to guarantee the right </w:t>
      </w:r>
      <w:r w:rsidR="00171C43" w:rsidRPr="003C5699">
        <w:rPr>
          <w:rStyle w:val="StyleAIBodytextAsianSimSunChar"/>
          <w:rFonts w:cs="Arial"/>
        </w:rPr>
        <w:t>to peaceful assembly</w:t>
      </w:r>
      <w:r w:rsidR="00171C43">
        <w:rPr>
          <w:rStyle w:val="StyleAIBodytextAsianSimSunChar"/>
          <w:rFonts w:cs="Arial"/>
        </w:rPr>
        <w:t xml:space="preserve">. </w:t>
      </w:r>
      <w:r w:rsidRPr="00EF7F65">
        <w:rPr>
          <w:rStyle w:val="StyleAIBodytextAsianSimSunChar"/>
          <w:rFonts w:cs="Arial"/>
        </w:rPr>
        <w:t>Amnesty International considers Mahmoud Abu Zeid a prisoner of conscience.</w:t>
      </w:r>
    </w:p>
    <w:p w:rsidR="004F5228" w:rsidRPr="00F95961" w:rsidRDefault="00377820" w:rsidP="000F560F">
      <w:pPr>
        <w:pStyle w:val="AIBodytext"/>
        <w:tabs>
          <w:tab w:val="clear" w:pos="567"/>
        </w:tabs>
      </w:pPr>
      <w:r>
        <w:t xml:space="preserve">Shawkan </w:t>
      </w:r>
      <w:r w:rsidR="004F5228">
        <w:t>has been in pre-trial detention since the dispersal of Rabaa sit-in on 14 August 2013, in violation of Egyptian law,</w:t>
      </w:r>
      <w:r w:rsidR="003C5699">
        <w:t xml:space="preserve"> which establishes a maximum two-year</w:t>
      </w:r>
      <w:r w:rsidR="004F5228">
        <w:t xml:space="preserve"> limit on pre-trial detention. </w:t>
      </w:r>
      <w:r>
        <w:t>Shawkan</w:t>
      </w:r>
      <w:r w:rsidR="004F5228">
        <w:rPr>
          <w:rStyle w:val="StyleAIBodytextAsianSimSunChar"/>
          <w:rFonts w:cs="Arial"/>
        </w:rPr>
        <w:t xml:space="preserve">’s brother </w:t>
      </w:r>
      <w:r w:rsidR="00E13DED">
        <w:rPr>
          <w:rStyle w:val="StyleAIBodytextAsianSimSunChar"/>
          <w:rFonts w:cs="Arial"/>
        </w:rPr>
        <w:t xml:space="preserve">told Amnesty: </w:t>
      </w:r>
      <w:r w:rsidR="004F5228">
        <w:rPr>
          <w:rStyle w:val="StyleAIBodytextAsianSimSunChar"/>
          <w:rFonts w:cs="Arial"/>
        </w:rPr>
        <w:t>“</w:t>
      </w:r>
      <w:r w:rsidR="00E13DED">
        <w:rPr>
          <w:rStyle w:val="StyleAIBodytextAsianSimSunChar"/>
          <w:rFonts w:cs="Arial"/>
        </w:rPr>
        <w:t xml:space="preserve">It is unfair </w:t>
      </w:r>
      <w:r w:rsidR="004F5228">
        <w:rPr>
          <w:rStyle w:val="StyleAIBodytextAsianSimSunChar"/>
          <w:rFonts w:cs="Arial"/>
        </w:rPr>
        <w:t xml:space="preserve">for a journalist </w:t>
      </w:r>
      <w:r w:rsidR="00E13DED">
        <w:rPr>
          <w:rStyle w:val="StyleAIBodytextAsianSimSunChar"/>
          <w:rFonts w:cs="Arial"/>
        </w:rPr>
        <w:t>to be imprisoned all of that time merely for doing his work. Why would he be imprisoned in pre-trial detention for over four years? This is punitive, not pre-trial detention.”</w:t>
      </w:r>
    </w:p>
    <w:p w:rsidR="0053369A" w:rsidRPr="0053369A" w:rsidRDefault="0053369A" w:rsidP="0053369A">
      <w:pPr>
        <w:rPr>
          <w:rFonts w:ascii="Arial" w:eastAsia="Calibri" w:hAnsi="Arial" w:cs="Arial"/>
          <w:b/>
          <w:sz w:val="20"/>
          <w:szCs w:val="20"/>
        </w:rPr>
      </w:pPr>
      <w:r w:rsidRPr="0053369A">
        <w:rPr>
          <w:rFonts w:ascii="Arial" w:eastAsia="Calibri" w:hAnsi="Arial" w:cs="Arial"/>
          <w:b/>
          <w:sz w:val="20"/>
          <w:szCs w:val="20"/>
        </w:rPr>
        <w:t>1) TAKE ACTION</w:t>
      </w:r>
    </w:p>
    <w:p w:rsidR="0053369A" w:rsidRPr="0053369A" w:rsidRDefault="0053369A" w:rsidP="0053369A">
      <w:pPr>
        <w:rPr>
          <w:rFonts w:ascii="Arial" w:eastAsia="Calibri" w:hAnsi="Arial" w:cs="Arial"/>
          <w:b/>
          <w:sz w:val="20"/>
          <w:szCs w:val="20"/>
        </w:rPr>
      </w:pPr>
      <w:r w:rsidRPr="0053369A">
        <w:rPr>
          <w:rFonts w:ascii="Arial" w:eastAsia="Calibri" w:hAnsi="Arial" w:cs="Arial"/>
          <w:b/>
          <w:sz w:val="20"/>
          <w:szCs w:val="20"/>
        </w:rPr>
        <w:t>Write a letter, send an email, call, fax or tweet:</w:t>
      </w:r>
    </w:p>
    <w:p w:rsidR="004B0905" w:rsidRDefault="004B0905" w:rsidP="004B0905">
      <w:pPr>
        <w:numPr>
          <w:ilvl w:val="0"/>
          <w:numId w:val="4"/>
        </w:numPr>
        <w:spacing w:line="240" w:lineRule="atLeast"/>
        <w:rPr>
          <w:rFonts w:ascii="Arial" w:hAnsi="Arial" w:cs="Arial"/>
          <w:sz w:val="20"/>
          <w:szCs w:val="20"/>
        </w:rPr>
      </w:pPr>
      <w:r w:rsidRPr="00CA36B0">
        <w:rPr>
          <w:rFonts w:ascii="Arial" w:hAnsi="Arial" w:cs="Arial"/>
          <w:sz w:val="20"/>
          <w:szCs w:val="20"/>
        </w:rPr>
        <w:t xml:space="preserve">Urging the Egyptian authorities to drop all charges against Mahmoud Abu Zeid, and to release him immediately and unconditionally as he is a prisoner of conscience detained solely for </w:t>
      </w:r>
      <w:r w:rsidR="004F5228">
        <w:rPr>
          <w:rFonts w:ascii="Arial" w:hAnsi="Arial" w:cs="Arial"/>
          <w:sz w:val="20"/>
          <w:szCs w:val="20"/>
        </w:rPr>
        <w:t>doing his journalistic work</w:t>
      </w:r>
      <w:r w:rsidR="000C2CA3">
        <w:rPr>
          <w:rFonts w:ascii="Arial" w:hAnsi="Arial" w:cs="Arial"/>
          <w:sz w:val="20"/>
          <w:szCs w:val="20"/>
        </w:rPr>
        <w:t>;</w:t>
      </w:r>
    </w:p>
    <w:p w:rsidR="004B0905" w:rsidRPr="00CA36B0" w:rsidRDefault="004B0905" w:rsidP="004B0905">
      <w:pPr>
        <w:numPr>
          <w:ilvl w:val="0"/>
          <w:numId w:val="4"/>
        </w:numPr>
        <w:spacing w:line="240" w:lineRule="atLeast"/>
        <w:rPr>
          <w:rFonts w:ascii="Arial" w:hAnsi="Arial" w:cs="Arial"/>
          <w:sz w:val="20"/>
          <w:szCs w:val="20"/>
        </w:rPr>
      </w:pPr>
      <w:r w:rsidRPr="00EF7F65">
        <w:rPr>
          <w:rFonts w:ascii="Arial" w:hAnsi="Arial" w:cs="Arial"/>
          <w:sz w:val="20"/>
          <w:szCs w:val="20"/>
        </w:rPr>
        <w:t xml:space="preserve"> </w:t>
      </w:r>
      <w:r w:rsidRPr="00CA36B0">
        <w:rPr>
          <w:rFonts w:ascii="Arial" w:hAnsi="Arial" w:cs="Arial"/>
          <w:sz w:val="20"/>
          <w:szCs w:val="20"/>
        </w:rPr>
        <w:t>Calling on them to protect Mahmoud Abu Zeid from torture and other ill-treatment</w:t>
      </w:r>
      <w:r>
        <w:rPr>
          <w:rFonts w:ascii="Arial" w:hAnsi="Arial" w:cs="Arial"/>
          <w:sz w:val="20"/>
          <w:szCs w:val="20"/>
        </w:rPr>
        <w:t>, pending his release,</w:t>
      </w:r>
      <w:r w:rsidRPr="00CA36B0">
        <w:rPr>
          <w:rFonts w:ascii="Arial" w:hAnsi="Arial" w:cs="Arial"/>
          <w:sz w:val="20"/>
          <w:szCs w:val="20"/>
        </w:rPr>
        <w:t xml:space="preserve"> </w:t>
      </w:r>
      <w:r>
        <w:rPr>
          <w:rFonts w:ascii="Arial" w:hAnsi="Arial" w:cs="Arial"/>
          <w:sz w:val="20"/>
          <w:szCs w:val="20"/>
        </w:rPr>
        <w:t>and</w:t>
      </w:r>
      <w:r w:rsidRPr="00C01249">
        <w:rPr>
          <w:rFonts w:ascii="Arial" w:hAnsi="Arial" w:cs="Arial"/>
          <w:sz w:val="20"/>
          <w:szCs w:val="20"/>
          <w:lang w:eastAsia="en-GB"/>
        </w:rPr>
        <w:t xml:space="preserve"> </w:t>
      </w:r>
      <w:r>
        <w:rPr>
          <w:rFonts w:ascii="Arial" w:hAnsi="Arial" w:cs="Arial"/>
          <w:sz w:val="20"/>
          <w:szCs w:val="20"/>
          <w:lang w:eastAsia="en-GB"/>
        </w:rPr>
        <w:t>provide him with any healthcare he may require</w:t>
      </w:r>
      <w:r w:rsidRPr="00CA36B0">
        <w:rPr>
          <w:rFonts w:ascii="Arial" w:hAnsi="Arial" w:cs="Arial"/>
          <w:sz w:val="20"/>
          <w:szCs w:val="20"/>
        </w:rPr>
        <w:t>;</w:t>
      </w:r>
    </w:p>
    <w:p w:rsidR="004B0905" w:rsidRPr="00EF7F65" w:rsidRDefault="004B0905" w:rsidP="004B0905">
      <w:pPr>
        <w:numPr>
          <w:ilvl w:val="0"/>
          <w:numId w:val="4"/>
        </w:numPr>
        <w:spacing w:line="240" w:lineRule="atLeast"/>
        <w:rPr>
          <w:rFonts w:ascii="Arial" w:hAnsi="Arial" w:cs="Arial"/>
          <w:sz w:val="20"/>
          <w:szCs w:val="20"/>
          <w:lang w:val="it-IT"/>
        </w:rPr>
      </w:pPr>
      <w:r w:rsidRPr="00CA36B0">
        <w:rPr>
          <w:rFonts w:ascii="Arial" w:hAnsi="Arial" w:cs="Arial"/>
          <w:sz w:val="20"/>
          <w:szCs w:val="20"/>
        </w:rPr>
        <w:t xml:space="preserve">Calling on them to order an independent and </w:t>
      </w:r>
      <w:r>
        <w:rPr>
          <w:rFonts w:ascii="Arial" w:hAnsi="Arial" w:cs="Arial"/>
          <w:sz w:val="20"/>
          <w:szCs w:val="20"/>
        </w:rPr>
        <w:t>effective</w:t>
      </w:r>
      <w:r w:rsidRPr="00CA36B0">
        <w:rPr>
          <w:rFonts w:ascii="Arial" w:hAnsi="Arial" w:cs="Arial"/>
          <w:sz w:val="20"/>
          <w:szCs w:val="20"/>
        </w:rPr>
        <w:t xml:space="preserve"> investigation into allegations that he has been tortured </w:t>
      </w:r>
      <w:r>
        <w:rPr>
          <w:rFonts w:ascii="Arial" w:hAnsi="Arial" w:cs="Arial"/>
          <w:sz w:val="20"/>
          <w:szCs w:val="20"/>
        </w:rPr>
        <w:t>or</w:t>
      </w:r>
      <w:r w:rsidRPr="00CA36B0">
        <w:rPr>
          <w:rFonts w:ascii="Arial" w:hAnsi="Arial" w:cs="Arial"/>
          <w:sz w:val="20"/>
          <w:szCs w:val="20"/>
        </w:rPr>
        <w:t xml:space="preserve"> otherwise ill-treated while in custody, and bring those responsible to justice in fair trials without recourse to the death penalty</w:t>
      </w:r>
      <w:r>
        <w:rPr>
          <w:rFonts w:ascii="Arial" w:hAnsi="Arial" w:cs="Arial"/>
          <w:sz w:val="20"/>
          <w:szCs w:val="20"/>
        </w:rPr>
        <w:t>.</w:t>
      </w:r>
    </w:p>
    <w:p w:rsidR="0026766F" w:rsidRPr="004B0905" w:rsidRDefault="0026766F" w:rsidP="005C41FB">
      <w:pPr>
        <w:pStyle w:val="AITableHeading"/>
        <w:tabs>
          <w:tab w:val="clear" w:pos="567"/>
        </w:tabs>
        <w:rPr>
          <w:rFonts w:cs="Arial"/>
          <w:lang w:val="it-IT"/>
        </w:rPr>
      </w:pPr>
    </w:p>
    <w:p w:rsidR="0053369A" w:rsidRDefault="0053369A" w:rsidP="0053369A">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30 June</w:t>
      </w:r>
      <w:r>
        <w:rPr>
          <w:rFonts w:ascii="Arial" w:eastAsia="Calibri" w:hAnsi="Arial" w:cs="Arial"/>
          <w:b/>
          <w:sz w:val="20"/>
          <w:szCs w:val="20"/>
        </w:rPr>
        <w:t>, 2018</w:t>
      </w:r>
      <w:r w:rsidRPr="00E35808">
        <w:rPr>
          <w:rFonts w:ascii="Arial" w:eastAsia="Calibri" w:hAnsi="Arial" w:cs="Arial"/>
          <w:b/>
          <w:sz w:val="20"/>
          <w:szCs w:val="20"/>
        </w:rPr>
        <w:t>:</w:t>
      </w:r>
    </w:p>
    <w:p w:rsidR="004B0905" w:rsidRDefault="004B0905" w:rsidP="004B0905">
      <w:pPr>
        <w:pStyle w:val="AIAddressText"/>
        <w:tabs>
          <w:tab w:val="clear" w:pos="567"/>
        </w:tabs>
        <w:rPr>
          <w:rFonts w:cs="Arial"/>
          <w:sz w:val="16"/>
          <w:szCs w:val="16"/>
        </w:rPr>
        <w:sectPr w:rsidR="004B0905" w:rsidSect="0053369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4B0905" w:rsidRPr="00CA36B0" w:rsidRDefault="004B0905" w:rsidP="004B0905">
      <w:pPr>
        <w:rPr>
          <w:rFonts w:ascii="Arial" w:hAnsi="Arial" w:cs="Arial"/>
          <w:sz w:val="16"/>
          <w:szCs w:val="16"/>
          <w:u w:val="single"/>
          <w:lang w:eastAsia="en-US"/>
        </w:rPr>
      </w:pPr>
      <w:r w:rsidRPr="00CA36B0">
        <w:rPr>
          <w:rFonts w:ascii="Arial" w:hAnsi="Arial" w:cs="Arial"/>
          <w:sz w:val="16"/>
          <w:szCs w:val="16"/>
          <w:u w:val="single"/>
          <w:lang w:eastAsia="en-US"/>
        </w:rPr>
        <w:t>President</w:t>
      </w:r>
    </w:p>
    <w:p w:rsidR="004B0905" w:rsidRPr="00CA36B0" w:rsidRDefault="004B0905" w:rsidP="004B0905">
      <w:pPr>
        <w:rPr>
          <w:rFonts w:ascii="Arial" w:hAnsi="Arial" w:cs="Arial"/>
          <w:sz w:val="16"/>
          <w:szCs w:val="16"/>
          <w:lang w:eastAsia="en-US"/>
        </w:rPr>
      </w:pPr>
      <w:r w:rsidRPr="00CA36B0">
        <w:rPr>
          <w:rFonts w:ascii="Arial" w:hAnsi="Arial" w:cs="Arial"/>
          <w:sz w:val="16"/>
          <w:szCs w:val="16"/>
          <w:lang w:eastAsia="en-US"/>
        </w:rPr>
        <w:t>Abdel Fattah al-Sisi</w:t>
      </w:r>
      <w:r w:rsidRPr="00CA36B0">
        <w:rPr>
          <w:rFonts w:ascii="Arial" w:hAnsi="Arial" w:cs="Arial"/>
          <w:sz w:val="16"/>
          <w:szCs w:val="16"/>
          <w:lang w:eastAsia="en-US"/>
        </w:rPr>
        <w:tab/>
      </w:r>
    </w:p>
    <w:p w:rsidR="004B0905" w:rsidRPr="00CA36B0" w:rsidRDefault="004B0905" w:rsidP="004B0905">
      <w:pPr>
        <w:rPr>
          <w:rFonts w:ascii="Arial" w:hAnsi="Arial" w:cs="Arial"/>
          <w:sz w:val="18"/>
          <w:lang w:eastAsia="en-US"/>
        </w:rPr>
      </w:pPr>
      <w:r w:rsidRPr="00CA36B0">
        <w:rPr>
          <w:rFonts w:ascii="Arial" w:hAnsi="Arial" w:cs="Arial"/>
          <w:sz w:val="16"/>
          <w:szCs w:val="16"/>
          <w:lang w:eastAsia="en-US"/>
        </w:rPr>
        <w:t>Office of the President</w:t>
      </w:r>
    </w:p>
    <w:p w:rsidR="004B0905" w:rsidRPr="000A7367" w:rsidRDefault="004B0905" w:rsidP="004B0905">
      <w:pPr>
        <w:rPr>
          <w:rFonts w:ascii="Arial" w:hAnsi="Arial" w:cs="Arial"/>
          <w:color w:val="000000" w:themeColor="text1"/>
          <w:sz w:val="16"/>
          <w:szCs w:val="16"/>
          <w:lang w:eastAsia="en-US"/>
        </w:rPr>
      </w:pPr>
      <w:r w:rsidRPr="00CA36B0">
        <w:rPr>
          <w:rFonts w:ascii="Arial" w:hAnsi="Arial" w:cs="Arial"/>
          <w:sz w:val="16"/>
          <w:szCs w:val="16"/>
          <w:lang w:eastAsia="en-US"/>
        </w:rPr>
        <w:t xml:space="preserve">Al Ittihadia Palace </w:t>
      </w:r>
      <w:r w:rsidRPr="00CA36B0">
        <w:rPr>
          <w:rFonts w:ascii="Arial" w:hAnsi="Arial" w:cs="Arial"/>
          <w:sz w:val="16"/>
          <w:szCs w:val="16"/>
          <w:lang w:eastAsia="en-US"/>
        </w:rPr>
        <w:tab/>
      </w:r>
    </w:p>
    <w:p w:rsidR="004B0905" w:rsidRPr="000A7367" w:rsidRDefault="004B0905" w:rsidP="004B0905">
      <w:pPr>
        <w:rPr>
          <w:rFonts w:ascii="Arial" w:hAnsi="Arial" w:cs="Arial"/>
          <w:color w:val="000000" w:themeColor="text1"/>
          <w:sz w:val="16"/>
          <w:szCs w:val="16"/>
          <w:lang w:eastAsia="en-US"/>
        </w:rPr>
      </w:pPr>
      <w:r w:rsidRPr="000A7367">
        <w:rPr>
          <w:rFonts w:ascii="Arial" w:hAnsi="Arial" w:cs="Arial"/>
          <w:color w:val="000000" w:themeColor="text1"/>
          <w:sz w:val="16"/>
          <w:szCs w:val="16"/>
          <w:lang w:eastAsia="en-US"/>
        </w:rPr>
        <w:t>Cairo, Arab Republic of Egypt</w:t>
      </w:r>
    </w:p>
    <w:p w:rsidR="004B0905" w:rsidRPr="000A7367" w:rsidRDefault="004B0905" w:rsidP="004B0905">
      <w:pPr>
        <w:rPr>
          <w:rFonts w:ascii="Arial" w:hAnsi="Arial" w:cs="Arial"/>
          <w:color w:val="000000" w:themeColor="text1"/>
          <w:sz w:val="16"/>
          <w:szCs w:val="16"/>
          <w:lang w:val="fr-FR" w:eastAsia="en-US"/>
        </w:rPr>
      </w:pPr>
      <w:r w:rsidRPr="000A7367">
        <w:rPr>
          <w:rFonts w:ascii="Arial" w:hAnsi="Arial" w:cs="Arial"/>
          <w:color w:val="000000" w:themeColor="text1"/>
          <w:sz w:val="16"/>
          <w:szCs w:val="16"/>
          <w:lang w:val="fr-FR" w:eastAsia="en-US"/>
        </w:rPr>
        <w:t>Fax: +202 2391 1441</w:t>
      </w:r>
      <w:r w:rsidRPr="000A7367">
        <w:rPr>
          <w:rFonts w:ascii="Arial" w:hAnsi="Arial" w:cs="Arial"/>
          <w:color w:val="000000" w:themeColor="text1"/>
          <w:sz w:val="16"/>
          <w:szCs w:val="16"/>
          <w:lang w:val="fr-FR" w:eastAsia="en-US"/>
        </w:rPr>
        <w:tab/>
      </w:r>
    </w:p>
    <w:p w:rsidR="004B0905" w:rsidRPr="000A7367" w:rsidRDefault="004B0905" w:rsidP="004B0905">
      <w:pPr>
        <w:rPr>
          <w:rFonts w:ascii="Arial" w:hAnsi="Arial" w:cs="Arial"/>
          <w:color w:val="000000" w:themeColor="text1"/>
          <w:sz w:val="16"/>
          <w:szCs w:val="16"/>
          <w:lang w:val="fr-FR" w:eastAsia="en-US"/>
        </w:rPr>
      </w:pPr>
      <w:r w:rsidRPr="000A7367">
        <w:rPr>
          <w:rFonts w:ascii="Arial" w:hAnsi="Arial" w:cs="Arial"/>
          <w:color w:val="000000" w:themeColor="text1"/>
          <w:sz w:val="16"/>
          <w:szCs w:val="16"/>
          <w:lang w:val="fr-FR" w:eastAsia="en-US"/>
        </w:rPr>
        <w:t xml:space="preserve">Email: </w:t>
      </w:r>
      <w:hyperlink r:id="rId11" w:history="1">
        <w:r w:rsidRPr="000A7367">
          <w:rPr>
            <w:rStyle w:val="Hyperlink"/>
            <w:rFonts w:ascii="Arial" w:hAnsi="Arial" w:cs="Arial"/>
            <w:color w:val="000000" w:themeColor="text1"/>
            <w:sz w:val="16"/>
            <w:szCs w:val="16"/>
            <w:lang w:val="fr-FR" w:eastAsia="en-US"/>
          </w:rPr>
          <w:t>p.spokesman@op.gov.eg</w:t>
        </w:r>
      </w:hyperlink>
    </w:p>
    <w:p w:rsidR="004B0905" w:rsidRPr="000A7367" w:rsidRDefault="004B0905" w:rsidP="004B0905">
      <w:pPr>
        <w:rPr>
          <w:rFonts w:ascii="Arial" w:hAnsi="Arial" w:cs="Arial"/>
          <w:color w:val="000000" w:themeColor="text1"/>
          <w:sz w:val="16"/>
          <w:szCs w:val="16"/>
          <w:lang w:eastAsia="en-US"/>
        </w:rPr>
      </w:pPr>
      <w:r w:rsidRPr="000A7367">
        <w:rPr>
          <w:rFonts w:ascii="Arial" w:hAnsi="Arial" w:cs="Arial"/>
          <w:color w:val="000000" w:themeColor="text1"/>
          <w:sz w:val="16"/>
          <w:szCs w:val="16"/>
          <w:lang w:eastAsia="en-US"/>
        </w:rPr>
        <w:t xml:space="preserve">Twitter: </w:t>
      </w:r>
      <w:hyperlink r:id="rId12" w:history="1">
        <w:r w:rsidRPr="000A7367">
          <w:rPr>
            <w:rStyle w:val="Hyperlink"/>
            <w:rFonts w:ascii="Arial" w:hAnsi="Arial" w:cs="Arial"/>
            <w:color w:val="000000" w:themeColor="text1"/>
            <w:sz w:val="16"/>
            <w:szCs w:val="16"/>
            <w:lang w:eastAsia="en-US"/>
          </w:rPr>
          <w:t xml:space="preserve">@AlsisiOfficial </w:t>
        </w:r>
      </w:hyperlink>
      <w:r w:rsidRPr="000A7367">
        <w:rPr>
          <w:rFonts w:ascii="Arial" w:hAnsi="Arial" w:cs="Arial"/>
          <w:color w:val="000000" w:themeColor="text1"/>
          <w:sz w:val="16"/>
          <w:szCs w:val="16"/>
          <w:lang w:eastAsia="en-US"/>
        </w:rPr>
        <w:t xml:space="preserve"> </w:t>
      </w:r>
    </w:p>
    <w:p w:rsidR="004B0905" w:rsidRPr="000A7367" w:rsidRDefault="004B0905" w:rsidP="004B0905">
      <w:pPr>
        <w:adjustRightInd w:val="0"/>
        <w:snapToGrid w:val="0"/>
        <w:rPr>
          <w:rFonts w:ascii="Arial" w:hAnsi="Arial" w:cs="Arial"/>
          <w:b/>
          <w:bCs/>
          <w:color w:val="000000" w:themeColor="text1"/>
          <w:sz w:val="16"/>
          <w:szCs w:val="16"/>
        </w:rPr>
      </w:pPr>
      <w:r w:rsidRPr="000A7367">
        <w:rPr>
          <w:rFonts w:ascii="Arial" w:hAnsi="Arial" w:cs="Arial"/>
          <w:b/>
          <w:bCs/>
          <w:color w:val="000000" w:themeColor="text1"/>
          <w:sz w:val="16"/>
          <w:szCs w:val="16"/>
        </w:rPr>
        <w:t>Salutation: Your Excellency</w:t>
      </w:r>
    </w:p>
    <w:p w:rsidR="004B0905" w:rsidRPr="000A7367" w:rsidRDefault="004B0905" w:rsidP="004B0905">
      <w:pPr>
        <w:adjustRightInd w:val="0"/>
        <w:snapToGrid w:val="0"/>
        <w:rPr>
          <w:rFonts w:ascii="Arial" w:hAnsi="Arial" w:cs="Arial"/>
          <w:b/>
          <w:bCs/>
          <w:color w:val="000000" w:themeColor="text1"/>
          <w:sz w:val="16"/>
          <w:szCs w:val="16"/>
        </w:rPr>
      </w:pPr>
    </w:p>
    <w:p w:rsidR="0053369A" w:rsidRPr="000A7367" w:rsidRDefault="0053369A" w:rsidP="0053369A">
      <w:pPr>
        <w:pStyle w:val="PlainText"/>
        <w:rPr>
          <w:rFonts w:ascii="Arial" w:hAnsi="Arial" w:cs="Arial"/>
          <w:color w:val="000000" w:themeColor="text1"/>
          <w:sz w:val="16"/>
          <w:szCs w:val="16"/>
          <w:u w:val="single"/>
        </w:rPr>
      </w:pPr>
      <w:r w:rsidRPr="000A7367">
        <w:rPr>
          <w:rFonts w:ascii="Arial" w:hAnsi="Arial" w:cs="Arial"/>
          <w:color w:val="000000" w:themeColor="text1"/>
          <w:sz w:val="16"/>
          <w:szCs w:val="16"/>
          <w:u w:val="single"/>
        </w:rPr>
        <w:t>Ambassador Yasser Reda, Embassy of Egypt</w:t>
      </w:r>
    </w:p>
    <w:p w:rsidR="0053369A" w:rsidRPr="000A7367" w:rsidRDefault="0053369A" w:rsidP="0053369A">
      <w:pPr>
        <w:pStyle w:val="PlainText"/>
        <w:rPr>
          <w:rFonts w:ascii="Arial" w:hAnsi="Arial" w:cs="Arial"/>
          <w:color w:val="000000" w:themeColor="text1"/>
          <w:sz w:val="16"/>
          <w:szCs w:val="16"/>
        </w:rPr>
      </w:pPr>
      <w:r w:rsidRPr="000A7367">
        <w:rPr>
          <w:rFonts w:ascii="Arial" w:hAnsi="Arial" w:cs="Arial"/>
          <w:color w:val="000000" w:themeColor="text1"/>
          <w:sz w:val="16"/>
          <w:szCs w:val="16"/>
        </w:rPr>
        <w:t>3521 International Ct NW, Washington DC 20008</w:t>
      </w:r>
    </w:p>
    <w:p w:rsidR="0053369A" w:rsidRPr="000A7367" w:rsidRDefault="0053369A" w:rsidP="0053369A">
      <w:pPr>
        <w:pStyle w:val="PlainText"/>
        <w:rPr>
          <w:rFonts w:ascii="Arial" w:hAnsi="Arial" w:cs="Arial"/>
          <w:color w:val="000000" w:themeColor="text1"/>
          <w:sz w:val="16"/>
          <w:szCs w:val="16"/>
        </w:rPr>
      </w:pPr>
      <w:r w:rsidRPr="000A7367">
        <w:rPr>
          <w:rFonts w:ascii="Arial" w:hAnsi="Arial" w:cs="Arial"/>
          <w:color w:val="000000" w:themeColor="text1"/>
          <w:sz w:val="16"/>
          <w:szCs w:val="16"/>
        </w:rPr>
        <w:t>Phone: 202 895 5400</w:t>
      </w:r>
    </w:p>
    <w:p w:rsidR="0053369A" w:rsidRPr="000A7367" w:rsidRDefault="0053369A" w:rsidP="0053369A">
      <w:pPr>
        <w:pStyle w:val="PlainText"/>
        <w:rPr>
          <w:rFonts w:ascii="Arial" w:hAnsi="Arial" w:cs="Arial"/>
          <w:color w:val="000000" w:themeColor="text1"/>
          <w:sz w:val="16"/>
          <w:szCs w:val="16"/>
        </w:rPr>
      </w:pPr>
      <w:r w:rsidRPr="000A7367">
        <w:rPr>
          <w:rFonts w:ascii="Arial" w:hAnsi="Arial" w:cs="Arial"/>
          <w:color w:val="000000" w:themeColor="text1"/>
          <w:sz w:val="16"/>
          <w:szCs w:val="16"/>
        </w:rPr>
        <w:t xml:space="preserve">Fax: 202 244 4319  -OR-  202 244 5131  </w:t>
      </w:r>
    </w:p>
    <w:p w:rsidR="0053369A" w:rsidRPr="000A7367" w:rsidRDefault="0053369A" w:rsidP="0053369A">
      <w:pPr>
        <w:pStyle w:val="PlainText"/>
        <w:rPr>
          <w:rFonts w:ascii="Arial" w:hAnsi="Arial" w:cs="Arial"/>
          <w:color w:val="000000" w:themeColor="text1"/>
          <w:sz w:val="16"/>
          <w:szCs w:val="16"/>
        </w:rPr>
      </w:pPr>
      <w:r w:rsidRPr="000A7367">
        <w:rPr>
          <w:rFonts w:ascii="Arial" w:hAnsi="Arial" w:cs="Arial"/>
          <w:color w:val="000000" w:themeColor="text1"/>
          <w:sz w:val="16"/>
          <w:szCs w:val="16"/>
        </w:rPr>
        <w:t xml:space="preserve">Email: </w:t>
      </w:r>
      <w:hyperlink r:id="rId13" w:history="1">
        <w:r w:rsidRPr="000A7367">
          <w:rPr>
            <w:rStyle w:val="Hyperlink"/>
            <w:rFonts w:ascii="Arial" w:hAnsi="Arial" w:cs="Arial"/>
            <w:color w:val="000000" w:themeColor="text1"/>
            <w:sz w:val="16"/>
            <w:szCs w:val="16"/>
          </w:rPr>
          <w:t>embassy@egyptembassy.net</w:t>
        </w:r>
      </w:hyperlink>
    </w:p>
    <w:p w:rsidR="0053369A" w:rsidRPr="000A7367" w:rsidRDefault="0053369A" w:rsidP="0053369A">
      <w:pPr>
        <w:pStyle w:val="PlainText"/>
        <w:rPr>
          <w:rFonts w:ascii="Arial" w:hAnsi="Arial" w:cs="Arial"/>
          <w:color w:val="000000" w:themeColor="text1"/>
          <w:sz w:val="16"/>
          <w:szCs w:val="16"/>
        </w:rPr>
      </w:pPr>
      <w:r w:rsidRPr="000A7367">
        <w:rPr>
          <w:rFonts w:ascii="Arial" w:hAnsi="Arial" w:cs="Arial"/>
          <w:color w:val="000000" w:themeColor="text1"/>
          <w:sz w:val="16"/>
          <w:szCs w:val="16"/>
        </w:rPr>
        <w:t xml:space="preserve">Contact Form: </w:t>
      </w:r>
      <w:hyperlink r:id="rId14" w:history="1">
        <w:r w:rsidRPr="000A7367">
          <w:rPr>
            <w:rStyle w:val="Hyperlink"/>
            <w:rFonts w:ascii="Arial" w:hAnsi="Arial" w:cs="Arial"/>
            <w:color w:val="000000" w:themeColor="text1"/>
            <w:sz w:val="16"/>
            <w:szCs w:val="16"/>
          </w:rPr>
          <w:t>http://www.egyptembassy.net/the-embassy/ambassadors-corner/</w:t>
        </w:r>
      </w:hyperlink>
    </w:p>
    <w:p w:rsidR="0053369A" w:rsidRPr="000A7367" w:rsidRDefault="0053369A" w:rsidP="0053369A">
      <w:pPr>
        <w:pStyle w:val="PlainText"/>
        <w:rPr>
          <w:rFonts w:ascii="Arial" w:hAnsi="Arial" w:cs="Arial"/>
          <w:b/>
          <w:color w:val="000000" w:themeColor="text1"/>
          <w:sz w:val="16"/>
          <w:szCs w:val="16"/>
        </w:rPr>
      </w:pPr>
      <w:r w:rsidRPr="000A7367">
        <w:rPr>
          <w:rFonts w:ascii="Arial" w:hAnsi="Arial" w:cs="Arial"/>
          <w:b/>
          <w:color w:val="000000" w:themeColor="text1"/>
          <w:sz w:val="16"/>
          <w:szCs w:val="16"/>
        </w:rPr>
        <w:t xml:space="preserve">Salutation: Dear Ambassador </w:t>
      </w:r>
    </w:p>
    <w:p w:rsidR="0053369A" w:rsidRPr="000A7367" w:rsidRDefault="0053369A" w:rsidP="0053369A">
      <w:pPr>
        <w:pStyle w:val="PlainText"/>
        <w:rPr>
          <w:rFonts w:ascii="Courier New" w:hAnsi="Courier New" w:cs="Courier New"/>
          <w:color w:val="000000" w:themeColor="text1"/>
        </w:rPr>
      </w:pPr>
    </w:p>
    <w:p w:rsidR="0053369A" w:rsidRDefault="0053369A" w:rsidP="0053369A">
      <w:pPr>
        <w:pStyle w:val="PlainText"/>
        <w:rPr>
          <w:rFonts w:ascii="Courier New" w:hAnsi="Courier New" w:cs="Courier New"/>
        </w:rPr>
        <w:sectPr w:rsidR="0053369A" w:rsidSect="0053369A">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num="2" w:space="567"/>
          <w:titlePg/>
          <w:docGrid w:linePitch="360"/>
        </w:sectPr>
      </w:pPr>
    </w:p>
    <w:p w:rsidR="004B0905" w:rsidRDefault="004B0905" w:rsidP="004B0905">
      <w:pPr>
        <w:rPr>
          <w:rFonts w:ascii="Arial" w:hAnsi="Arial" w:cs="Arial"/>
          <w:sz w:val="16"/>
          <w:szCs w:val="16"/>
          <w:u w:val="single"/>
          <w:lang w:eastAsia="en-US"/>
        </w:rPr>
      </w:pPr>
    </w:p>
    <w:p w:rsidR="0053369A" w:rsidRPr="009B1268" w:rsidRDefault="0053369A" w:rsidP="0053369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3369A" w:rsidRPr="009B1268" w:rsidRDefault="0053369A" w:rsidP="0053369A">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243.14</w:t>
      </w:r>
      <w:r w:rsidRPr="009B1268">
        <w:rPr>
          <w:rFonts w:ascii="Arial" w:hAnsi="Arial" w:cs="Arial"/>
          <w:i/>
          <w:iCs/>
          <w:color w:val="000000"/>
          <w:sz w:val="20"/>
          <w:szCs w:val="20"/>
        </w:rPr>
        <w:t xml:space="preserve"> </w:t>
      </w:r>
    </w:p>
    <w:p w:rsidR="0053369A" w:rsidRPr="00C27E96" w:rsidRDefault="0053369A" w:rsidP="0053369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Default="0026766F" w:rsidP="0026766F">
      <w:pPr>
        <w:pStyle w:val="AITextSmallNoLineSpacing"/>
        <w:rPr>
          <w:rFonts w:cs="Arial"/>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AD12C3" w:rsidRPr="00FD20CC" w:rsidRDefault="00AD12C3" w:rsidP="00AD12C3">
      <w:pPr>
        <w:rPr>
          <w:rStyle w:val="AIHeadline"/>
          <w:rFonts w:cs="Arial"/>
          <w:snapToGrid w:val="0"/>
          <w:sz w:val="34"/>
          <w:szCs w:val="34"/>
        </w:rPr>
      </w:pPr>
      <w:r>
        <w:rPr>
          <w:rStyle w:val="AIHeadline"/>
          <w:rFonts w:cs="Arial"/>
          <w:snapToGrid w:val="0"/>
          <w:sz w:val="34"/>
          <w:szCs w:val="34"/>
        </w:rPr>
        <w:t>30 june set as date</w:t>
      </w:r>
      <w:r w:rsidRPr="00FD20CC">
        <w:rPr>
          <w:rStyle w:val="AIHeadline"/>
          <w:rFonts w:cs="Arial"/>
          <w:snapToGrid w:val="0"/>
          <w:sz w:val="34"/>
          <w:szCs w:val="34"/>
        </w:rPr>
        <w:t xml:space="preserve"> of Verdict for </w:t>
      </w:r>
      <w:r>
        <w:rPr>
          <w:rStyle w:val="AIHeadline"/>
          <w:rFonts w:cs="Arial"/>
          <w:snapToGrid w:val="0"/>
          <w:sz w:val="34"/>
          <w:szCs w:val="34"/>
        </w:rPr>
        <w:t>shawkan</w:t>
      </w:r>
      <w:r w:rsidRPr="00FD20CC">
        <w:rPr>
          <w:rStyle w:val="AIHeadline"/>
          <w:rFonts w:cs="Arial"/>
          <w:snapToGrid w:val="0"/>
          <w:sz w:val="34"/>
          <w:szCs w:val="34"/>
        </w:rPr>
        <w:t xml:space="preserve"> </w:t>
      </w:r>
    </w:p>
    <w:p w:rsidR="0026766F" w:rsidRPr="00F95961" w:rsidRDefault="0026766F" w:rsidP="0053369A">
      <w:pPr>
        <w:pStyle w:val="Heading2"/>
        <w:spacing w:before="120" w:after="120"/>
        <w:rPr>
          <w:rFonts w:ascii="Arial" w:hAnsi="Arial" w:cs="Arial"/>
        </w:rPr>
      </w:pPr>
      <w:r w:rsidRPr="00F95961">
        <w:rPr>
          <w:rFonts w:ascii="Arial" w:hAnsi="Arial" w:cs="Arial"/>
        </w:rPr>
        <w:t>ADditional Information</w:t>
      </w:r>
    </w:p>
    <w:p w:rsidR="004B0905" w:rsidRPr="00EF7F65" w:rsidRDefault="004B0905" w:rsidP="004B0905">
      <w:pPr>
        <w:pStyle w:val="AIAdditionalinformationtext"/>
        <w:rPr>
          <w:rFonts w:cs="Arial"/>
        </w:rPr>
      </w:pPr>
      <w:r w:rsidRPr="00EF7F65">
        <w:rPr>
          <w:rFonts w:cs="Arial"/>
        </w:rPr>
        <w:t xml:space="preserve">After Mohamed Morsi was ousted on 3 July 2013, Mahmoud Abu Zeid began taking photos of a large sit-in staged by the former president’s supporters in Rabaa al-Adawiya Square, Nasr City, in the capital, Cairo. Egyptian security forces used excessive, including lethal, force to disperse the sit-in on 14 August, killing hundreds of people. In the ensuing violence, eight members of the security forces also died. Police forces arrested </w:t>
      </w:r>
      <w:r w:rsidR="00377820">
        <w:t xml:space="preserve">Shawkan </w:t>
      </w:r>
      <w:r w:rsidRPr="00EF7F65">
        <w:rPr>
          <w:rFonts w:cs="Arial"/>
        </w:rPr>
        <w:t xml:space="preserve">on 14 August 2013 while he was on assignment for London-based photo agency Demotix. They also arrested two foreign journalists along with him, but they released the two foreign journalists on the same day. Demotix told the Public Prosecutor’s Office that </w:t>
      </w:r>
      <w:r w:rsidR="00377820">
        <w:t xml:space="preserve">Shawkan </w:t>
      </w:r>
      <w:r w:rsidRPr="00EF7F65">
        <w:rPr>
          <w:rFonts w:cs="Arial"/>
        </w:rPr>
        <w:t>was on assignment for them, but Egyptian authorities continued to detain him.</w:t>
      </w:r>
    </w:p>
    <w:p w:rsidR="004B0905" w:rsidRPr="00EF7F65" w:rsidRDefault="00377820" w:rsidP="004B0905">
      <w:pPr>
        <w:pStyle w:val="AIAdditionalinformationtext"/>
        <w:rPr>
          <w:rFonts w:cs="Arial"/>
        </w:rPr>
      </w:pPr>
      <w:r>
        <w:t xml:space="preserve">Shawkan </w:t>
      </w:r>
      <w:r w:rsidR="004B0905" w:rsidRPr="00EF7F65">
        <w:rPr>
          <w:rFonts w:cs="Arial"/>
        </w:rPr>
        <w:t xml:space="preserve">told Amnesty International that police and army officers ill-treated him during his first day under arrest and on 17 August 2013, when he was transferred from an overcrowded cell at a police station in Cairo to the capital’s Abu Zaabal Prison. According to his letter, published by Amnesty International on 5 April, officers punched, kicked him and beat him with batons. They also kept him in a parked truck for eight hours, although the temperature was above 30 degrees centigrade, without food, water, or fresh air, when they arrived Abu Zaabal Prison. In the letter, he described his indefinite detention as “psychologically unbearable”. 2015. See </w:t>
      </w:r>
      <w:r>
        <w:t xml:space="preserve">Shawkan </w:t>
      </w:r>
      <w:r w:rsidR="004B0905" w:rsidRPr="00EF7F65">
        <w:rPr>
          <w:rFonts w:cs="Arial"/>
        </w:rPr>
        <w:t xml:space="preserve">'s letter: </w:t>
      </w:r>
      <w:r w:rsidR="004B0905" w:rsidRPr="00F24DD2">
        <w:rPr>
          <w:rFonts w:cs="Arial"/>
          <w:i/>
        </w:rPr>
        <w:t>600 days in jail for taking pictures: A letter from an Egyptian prison</w:t>
      </w:r>
      <w:r w:rsidR="004B0905" w:rsidRPr="00EF7F65">
        <w:rPr>
          <w:rFonts w:cs="Arial"/>
        </w:rPr>
        <w:t>, 5 April 2015 (https://www.amnesty.org/en/latest/news/2015/04/600-days-in-jail-for-taking-pictures/). He was transferred to Cairo’s Tora Prison Complex in December 2013, where he is still held.</w:t>
      </w:r>
    </w:p>
    <w:p w:rsidR="00AD12C3" w:rsidRDefault="00377820" w:rsidP="00AD12C3">
      <w:pPr>
        <w:pStyle w:val="AIAdditionalinformationtext"/>
        <w:rPr>
          <w:rFonts w:cs="Arial"/>
        </w:rPr>
      </w:pPr>
      <w:r>
        <w:t>Shawkan</w:t>
      </w:r>
      <w:r w:rsidR="00AD12C3" w:rsidRPr="00E13DED">
        <w:rPr>
          <w:rFonts w:cs="Arial"/>
        </w:rPr>
        <w:t xml:space="preserve">’s family told Amnesty International that he was diagnosed with Hepatitis C before his arrest on 14 August 2013 and that his health is deteriorating in prison. However, on 20 May 2017, the Public prosecutor presented the Forensic Medical Authority report on Shawkan’s health condition to the Cairo criminal court. The report claimed that </w:t>
      </w:r>
      <w:r>
        <w:t xml:space="preserve">Shawkan </w:t>
      </w:r>
      <w:r w:rsidR="00AD12C3" w:rsidRPr="00E13DED">
        <w:rPr>
          <w:rFonts w:cs="Arial"/>
        </w:rPr>
        <w:t xml:space="preserve">is not suffering from any disease, and that he is in ''very good'' health. In the same session, the judge ordered an investigation into allegations made by several detainees, including </w:t>
      </w:r>
      <w:r>
        <w:t>Shawkan</w:t>
      </w:r>
      <w:r w:rsidR="00AD12C3" w:rsidRPr="00E13DED">
        <w:rPr>
          <w:rFonts w:cs="Arial"/>
        </w:rPr>
        <w:t>, that the prison administration ill-treated them through withholding medicine and toiletries in addition to physically assaulting them.</w:t>
      </w:r>
      <w:r w:rsidR="00AD12C3">
        <w:rPr>
          <w:rFonts w:cs="Arial"/>
        </w:rPr>
        <w:t xml:space="preserve"> So far, the court did not report back on the investigation. </w:t>
      </w:r>
    </w:p>
    <w:p w:rsidR="004B0905" w:rsidRPr="00EF7F65" w:rsidRDefault="004B0905" w:rsidP="004B0905">
      <w:pPr>
        <w:pStyle w:val="AIAdditionalinformationtext"/>
        <w:rPr>
          <w:rFonts w:cs="Arial"/>
        </w:rPr>
      </w:pPr>
      <w:r w:rsidRPr="00EF7F65">
        <w:rPr>
          <w:rFonts w:cs="Arial"/>
        </w:rPr>
        <w:t xml:space="preserve">The UN Human Rights Council’s Working Group on Arbitrary Detention released an opinion on 21 October 2016 calling on the Egyptian authorities to “immediately release” </w:t>
      </w:r>
      <w:r w:rsidR="00377820">
        <w:t xml:space="preserve">Shawkan </w:t>
      </w:r>
      <w:r w:rsidRPr="00EF7F65">
        <w:rPr>
          <w:rFonts w:cs="Arial"/>
        </w:rPr>
        <w:t xml:space="preserve">and “accord him an enforceable right to reparation”. It considers the arrest of </w:t>
      </w:r>
      <w:r w:rsidR="00377820">
        <w:t xml:space="preserve">Shawkan </w:t>
      </w:r>
      <w:r w:rsidRPr="00EF7F65">
        <w:rPr>
          <w:rFonts w:cs="Arial"/>
        </w:rPr>
        <w:t>and the deprivation of his liberty to be arbitrary and in violation of rights and freedoms guaranteed by the Universal Declaration of Human Rights and the International Covenant on Civil and Political Rights (ICCPR).</w:t>
      </w:r>
    </w:p>
    <w:p w:rsidR="004B0905" w:rsidRPr="00EF7F65" w:rsidRDefault="00377820" w:rsidP="00E13DED">
      <w:pPr>
        <w:pStyle w:val="AIAdditionalinformationtext"/>
        <w:rPr>
          <w:rFonts w:cs="Arial"/>
        </w:rPr>
      </w:pPr>
      <w:r>
        <w:t>Shawkan</w:t>
      </w:r>
      <w:r w:rsidR="004B0905" w:rsidRPr="00EF7F65">
        <w:rPr>
          <w:rFonts w:cs="Arial"/>
        </w:rPr>
        <w:t xml:space="preserve">’s court hearings have been adjourned by the court for over 50 times, mainly as a result of the number of people on trial. Mass trials of this nature are incompatible with the right to a fair trial. Egyptian authorities have repeatedly denied </w:t>
      </w:r>
      <w:r>
        <w:t>Shawkan</w:t>
      </w:r>
      <w:r w:rsidR="004B0905" w:rsidRPr="00EF7F65">
        <w:rPr>
          <w:rFonts w:cs="Arial"/>
        </w:rPr>
        <w:t>’s lawyers’ access to key</w:t>
      </w:r>
      <w:r w:rsidR="004B0905">
        <w:rPr>
          <w:rFonts w:cs="Arial"/>
        </w:rPr>
        <w:t xml:space="preserve"> documents related to the case.</w:t>
      </w:r>
    </w:p>
    <w:p w:rsidR="0026766F" w:rsidRPr="000A7367" w:rsidRDefault="004B0905" w:rsidP="000A7367">
      <w:pPr>
        <w:pStyle w:val="AIAdditionalinformationtext"/>
        <w:tabs>
          <w:tab w:val="clear" w:pos="567"/>
        </w:tabs>
        <w:rPr>
          <w:rStyle w:val="StyleAIBodytextAsianSimSunChar"/>
          <w:rFonts w:cs="Arial"/>
        </w:rPr>
        <w:sectPr w:rsidR="0026766F" w:rsidRPr="000A7367" w:rsidSect="0053369A">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pPr>
      <w:r w:rsidRPr="00EF7F65">
        <w:rPr>
          <w:rFonts w:cs="Arial"/>
        </w:rPr>
        <w:t>Egypt is a state party to the ICCPR, Article 9 of which prohibits arbitrary detention. Article 19 of the ICCPR guarantees the right to freedom of expression - that is, the right to seek, receive and impart information and ideas. Article 14 guarantees the right of everyone to a fair and public hearing by a competent, independent and impartial tribunal established by law. The article further guarantees the rights of everyone facing criminal charges to be informed promptly of the nature and cause of the charges against them, the right to have adequate time and facilities for the preparation of their defence, the right to be tried in their presence, and the right to examine, or have examined, the witnesses against them.</w:t>
      </w:r>
      <w:r w:rsidR="000A7367">
        <w:rPr>
          <w:rFonts w:cs="Arial"/>
        </w:rPr>
        <w:br/>
      </w:r>
      <w:r w:rsidR="000A7367">
        <w:rPr>
          <w:rFonts w:cs="Arial"/>
        </w:rPr>
        <w:br/>
      </w:r>
      <w:r w:rsidRPr="003C5699">
        <w:rPr>
          <w:sz w:val="16"/>
          <w:szCs w:val="16"/>
        </w:rPr>
        <w:t>Name: Mahmoud Abu Zeid (“Shawkan”)</w:t>
      </w:r>
      <w:bookmarkStart w:id="0" w:name="_GoBack"/>
      <w:bookmarkEnd w:id="0"/>
      <w:r w:rsidR="000A7367">
        <w:rPr>
          <w:sz w:val="16"/>
          <w:szCs w:val="16"/>
        </w:rPr>
        <w:br/>
      </w:r>
      <w:r w:rsidRPr="00F95961">
        <w:rPr>
          <w:rFonts w:cs="Arial"/>
          <w:sz w:val="16"/>
          <w:szCs w:val="16"/>
        </w:rPr>
        <w:t>Gender m/f</w:t>
      </w:r>
      <w:r>
        <w:rPr>
          <w:rFonts w:cs="Arial"/>
          <w:sz w:val="16"/>
          <w:szCs w:val="16"/>
        </w:rPr>
        <w:t>: m</w:t>
      </w:r>
    </w:p>
    <w:p w:rsidR="0026766F" w:rsidRPr="000A7367" w:rsidRDefault="0026766F" w:rsidP="000A7367">
      <w:pPr>
        <w:rPr>
          <w:rFonts w:ascii="Arial" w:hAnsi="Arial" w:cs="Arial"/>
          <w:sz w:val="16"/>
          <w:szCs w:val="16"/>
        </w:rPr>
      </w:pPr>
      <w:r w:rsidRPr="000A7367">
        <w:rPr>
          <w:rFonts w:ascii="Arial" w:hAnsi="Arial" w:cs="Arial"/>
          <w:sz w:val="16"/>
          <w:szCs w:val="16"/>
        </w:rPr>
        <w:lastRenderedPageBreak/>
        <w:t xml:space="preserve">Further information on UA: </w:t>
      </w:r>
      <w:r w:rsidR="00475510" w:rsidRPr="000A7367">
        <w:rPr>
          <w:rFonts w:ascii="Arial" w:hAnsi="Arial" w:cs="Arial"/>
          <w:sz w:val="16"/>
          <w:szCs w:val="16"/>
        </w:rPr>
        <w:t xml:space="preserve">243/14 </w:t>
      </w:r>
      <w:r w:rsidRPr="000A7367">
        <w:rPr>
          <w:rFonts w:ascii="Arial" w:hAnsi="Arial" w:cs="Arial"/>
          <w:sz w:val="16"/>
          <w:szCs w:val="16"/>
        </w:rPr>
        <w:t xml:space="preserve">Index: </w:t>
      </w:r>
      <w:r w:rsidR="00475510" w:rsidRPr="000A7367">
        <w:rPr>
          <w:rFonts w:ascii="Arial" w:hAnsi="Arial" w:cs="Arial"/>
          <w:bCs/>
          <w:sz w:val="16"/>
          <w:szCs w:val="16"/>
        </w:rPr>
        <w:t xml:space="preserve">MDE 12/8501/2018 </w:t>
      </w:r>
      <w:r w:rsidRPr="000A7367">
        <w:rPr>
          <w:rFonts w:ascii="Arial" w:hAnsi="Arial" w:cs="Arial"/>
          <w:sz w:val="16"/>
          <w:szCs w:val="16"/>
        </w:rPr>
        <w:t xml:space="preserve">Issue Date: </w:t>
      </w:r>
      <w:r w:rsidR="00AD12C3" w:rsidRPr="000A7367">
        <w:rPr>
          <w:rFonts w:ascii="Arial" w:hAnsi="Arial" w:cs="Arial"/>
          <w:sz w:val="16"/>
          <w:szCs w:val="16"/>
        </w:rPr>
        <w:t>31 May 2018</w:t>
      </w:r>
    </w:p>
    <w:sectPr w:rsidR="0026766F" w:rsidRPr="000A7367" w:rsidSect="0053369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E0D" w:rsidRDefault="00C16E0D">
      <w:r>
        <w:separator/>
      </w:r>
    </w:p>
  </w:endnote>
  <w:endnote w:type="continuationSeparator" w:id="0">
    <w:p w:rsidR="00C16E0D" w:rsidRDefault="00C1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è???"/>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05" w:rsidRPr="00D0106D" w:rsidRDefault="004B090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05" w:rsidRDefault="00C16E0D">
    <w:pPr>
      <w:pStyle w:val="Footer"/>
    </w:pPr>
    <w:r w:rsidRPr="00C16E0D">
      <w:rPr>
        <w:noProof/>
        <w:lang w:val="en-US"/>
      </w:rPr>
      <w:drawing>
        <wp:inline distT="0" distB="0" distL="0" distR="0">
          <wp:extent cx="6467475" cy="98107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9A" w:rsidRPr="00D158C3" w:rsidRDefault="0053369A" w:rsidP="0053369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3369A" w:rsidRPr="00D158C3" w:rsidRDefault="0053369A" w:rsidP="0053369A">
    <w:pPr>
      <w:jc w:val="center"/>
      <w:rPr>
        <w:rFonts w:ascii="Arial" w:hAnsi="Arial" w:cs="Arial"/>
        <w:sz w:val="16"/>
        <w:szCs w:val="16"/>
      </w:rPr>
    </w:pPr>
    <w:r w:rsidRPr="00D158C3">
      <w:rPr>
        <w:rFonts w:ascii="Arial" w:hAnsi="Arial" w:cs="Arial"/>
        <w:sz w:val="16"/>
        <w:szCs w:val="16"/>
      </w:rPr>
      <w:t>T (212) 807- 8400 | uan@aiusa.org | www.amnestyusa.org/uan</w:t>
    </w:r>
  </w:p>
  <w:p w:rsidR="0053369A" w:rsidRPr="00D0106D" w:rsidRDefault="0053369A"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9A" w:rsidRDefault="0053369A">
    <w:pPr>
      <w:pStyle w:val="Footer"/>
    </w:pPr>
    <w:r w:rsidRPr="00C16E0D">
      <w:rPr>
        <w:noProof/>
        <w:lang w:val="en-US"/>
      </w:rPr>
      <w:drawing>
        <wp:inline distT="0" distB="0" distL="0" distR="0" wp14:anchorId="2CED93EA" wp14:editId="31503CDE">
          <wp:extent cx="6467475" cy="990600"/>
          <wp:effectExtent l="0" t="0" r="0" b="0"/>
          <wp:docPr id="1" name="Picture 69"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9A" w:rsidRPr="00D158C3" w:rsidRDefault="0053369A" w:rsidP="0053369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3369A" w:rsidRPr="00D158C3" w:rsidRDefault="0053369A" w:rsidP="0053369A">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16E0D">
    <w:pPr>
      <w:pStyle w:val="Footer"/>
    </w:pPr>
    <w:r w:rsidRPr="00C16E0D">
      <w:rPr>
        <w:noProof/>
        <w:lang w:val="en-US"/>
      </w:rPr>
      <w:drawing>
        <wp:inline distT="0" distB="0" distL="0" distR="0">
          <wp:extent cx="6467475" cy="990600"/>
          <wp:effectExtent l="0" t="0" r="0" b="0"/>
          <wp:docPr id="4" name="Picture 69"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E0D" w:rsidRDefault="00C16E0D">
      <w:r>
        <w:separator/>
      </w:r>
    </w:p>
  </w:footnote>
  <w:footnote w:type="continuationSeparator" w:id="0">
    <w:p w:rsidR="00C16E0D" w:rsidRDefault="00C16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05" w:rsidRPr="00D0106D" w:rsidRDefault="004B090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05" w:rsidRDefault="004B0905"/>
  <w:p w:rsidR="004B0905" w:rsidRDefault="004B0905" w:rsidP="00B4432F">
    <w:pPr>
      <w:tabs>
        <w:tab w:val="right" w:pos="10203"/>
      </w:tabs>
      <w:rPr>
        <w:rFonts w:ascii="Amnesty Trade Gothic" w:hAnsi="Amnesty Trade Gothic"/>
        <w:sz w:val="16"/>
        <w:szCs w:val="16"/>
      </w:rPr>
    </w:pPr>
  </w:p>
  <w:p w:rsidR="004B0905" w:rsidRPr="003C5699" w:rsidRDefault="003C5699" w:rsidP="00B4432F">
    <w:pPr>
      <w:tabs>
        <w:tab w:val="right" w:pos="10203"/>
      </w:tabs>
      <w:rPr>
        <w:rFonts w:ascii="Arial" w:hAnsi="Arial" w:cs="Arial"/>
        <w:color w:val="FFFFFF"/>
      </w:rPr>
    </w:pPr>
    <w:r>
      <w:rPr>
        <w:rFonts w:ascii="Arial" w:hAnsi="Arial" w:cs="Arial"/>
        <w:sz w:val="16"/>
        <w:szCs w:val="16"/>
      </w:rPr>
      <w:t>Further information on</w:t>
    </w:r>
    <w:r w:rsidR="004B0905" w:rsidRPr="003C5699">
      <w:rPr>
        <w:rFonts w:ascii="Arial" w:hAnsi="Arial" w:cs="Arial"/>
        <w:sz w:val="16"/>
        <w:szCs w:val="16"/>
      </w:rPr>
      <w:t xml:space="preserve"> UA</w:t>
    </w:r>
    <w:r>
      <w:rPr>
        <w:rFonts w:ascii="Arial" w:hAnsi="Arial" w:cs="Arial"/>
        <w:sz w:val="16"/>
        <w:szCs w:val="16"/>
      </w:rPr>
      <w:t>:</w:t>
    </w:r>
    <w:r w:rsidR="004B0905" w:rsidRPr="003C5699">
      <w:rPr>
        <w:rFonts w:ascii="Arial" w:hAnsi="Arial" w:cs="Arial"/>
        <w:sz w:val="16"/>
        <w:szCs w:val="16"/>
      </w:rPr>
      <w:t xml:space="preserve"> 243/14 Index: </w:t>
    </w:r>
    <w:r w:rsidR="000A39E7" w:rsidRPr="003C5699">
      <w:rPr>
        <w:rFonts w:ascii="Arial" w:hAnsi="Arial" w:cs="Arial"/>
        <w:bCs/>
        <w:sz w:val="16"/>
        <w:szCs w:val="16"/>
      </w:rPr>
      <w:t>MDE 12/8501/2018</w:t>
    </w:r>
    <w:r w:rsidR="00475510" w:rsidRPr="003C5699">
      <w:rPr>
        <w:rFonts w:ascii="Arial" w:hAnsi="Arial" w:cs="Arial"/>
        <w:bCs/>
        <w:sz w:val="16"/>
        <w:szCs w:val="16"/>
      </w:rPr>
      <w:t xml:space="preserve"> </w:t>
    </w:r>
    <w:r w:rsidR="004B0905" w:rsidRPr="003C5699">
      <w:rPr>
        <w:rFonts w:ascii="Arial" w:hAnsi="Arial" w:cs="Arial"/>
        <w:bCs/>
        <w:sz w:val="16"/>
        <w:szCs w:val="16"/>
      </w:rPr>
      <w:t>Egypt</w:t>
    </w:r>
    <w:r w:rsidR="004B0905" w:rsidRPr="003C5699">
      <w:rPr>
        <w:rFonts w:ascii="Arial" w:hAnsi="Arial" w:cs="Arial"/>
        <w:sz w:val="16"/>
        <w:szCs w:val="16"/>
      </w:rPr>
      <w:tab/>
      <w:t xml:space="preserve">Date: </w:t>
    </w:r>
    <w:r w:rsidR="000A39E7" w:rsidRPr="003C5699">
      <w:rPr>
        <w:rFonts w:ascii="Arial" w:hAnsi="Arial" w:cs="Arial"/>
        <w:sz w:val="16"/>
        <w:szCs w:val="16"/>
      </w:rPr>
      <w:t>31 May</w:t>
    </w:r>
    <w:r w:rsidR="004B0905" w:rsidRPr="003C5699">
      <w:rPr>
        <w:rFonts w:ascii="Arial" w:hAnsi="Arial" w:cs="Arial"/>
        <w:sz w:val="16"/>
        <w:szCs w:val="16"/>
      </w:rPr>
      <w:t xml:space="preserve"> 2018</w:t>
    </w:r>
  </w:p>
  <w:p w:rsidR="004B0905" w:rsidRDefault="004B09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9A" w:rsidRPr="00D0106D" w:rsidRDefault="0053369A"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9A" w:rsidRDefault="0053369A"/>
  <w:p w:rsidR="0053369A" w:rsidRDefault="0053369A"/>
  <w:p w:rsidR="0053369A" w:rsidRPr="00817483" w:rsidRDefault="0053369A"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&lt;Date&gt;</w:t>
    </w:r>
  </w:p>
  <w:p w:rsidR="0053369A" w:rsidRDefault="0053369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05"/>
    <w:rsid w:val="00023EE0"/>
    <w:rsid w:val="00047C0F"/>
    <w:rsid w:val="000A39E7"/>
    <w:rsid w:val="000A7367"/>
    <w:rsid w:val="000B23F7"/>
    <w:rsid w:val="000C2CA3"/>
    <w:rsid w:val="000F11B8"/>
    <w:rsid w:val="000F560F"/>
    <w:rsid w:val="00114598"/>
    <w:rsid w:val="001411BF"/>
    <w:rsid w:val="001624EA"/>
    <w:rsid w:val="001671E0"/>
    <w:rsid w:val="00171C43"/>
    <w:rsid w:val="001951FB"/>
    <w:rsid w:val="00196F3C"/>
    <w:rsid w:val="001B7B2B"/>
    <w:rsid w:val="001E0993"/>
    <w:rsid w:val="002141E3"/>
    <w:rsid w:val="0024340A"/>
    <w:rsid w:val="0026766F"/>
    <w:rsid w:val="0027166B"/>
    <w:rsid w:val="002923B7"/>
    <w:rsid w:val="002932CE"/>
    <w:rsid w:val="00310926"/>
    <w:rsid w:val="00347243"/>
    <w:rsid w:val="00377820"/>
    <w:rsid w:val="0038347A"/>
    <w:rsid w:val="003A2A73"/>
    <w:rsid w:val="003C5699"/>
    <w:rsid w:val="003D377A"/>
    <w:rsid w:val="003F6C5E"/>
    <w:rsid w:val="00415A74"/>
    <w:rsid w:val="00442AB0"/>
    <w:rsid w:val="00475510"/>
    <w:rsid w:val="00475586"/>
    <w:rsid w:val="00483E30"/>
    <w:rsid w:val="00485BB8"/>
    <w:rsid w:val="004B0905"/>
    <w:rsid w:val="004B5C94"/>
    <w:rsid w:val="004D19C7"/>
    <w:rsid w:val="004E6A6E"/>
    <w:rsid w:val="004F5228"/>
    <w:rsid w:val="005040F2"/>
    <w:rsid w:val="005149A9"/>
    <w:rsid w:val="0053369A"/>
    <w:rsid w:val="0053584A"/>
    <w:rsid w:val="0054620B"/>
    <w:rsid w:val="005534BC"/>
    <w:rsid w:val="005A58EB"/>
    <w:rsid w:val="005A5E51"/>
    <w:rsid w:val="005C2CBA"/>
    <w:rsid w:val="005C41FB"/>
    <w:rsid w:val="005D159E"/>
    <w:rsid w:val="005E3947"/>
    <w:rsid w:val="005F0D06"/>
    <w:rsid w:val="005F29C5"/>
    <w:rsid w:val="00606C38"/>
    <w:rsid w:val="006814D6"/>
    <w:rsid w:val="006820E8"/>
    <w:rsid w:val="006C2190"/>
    <w:rsid w:val="006C3DE2"/>
    <w:rsid w:val="006C46B8"/>
    <w:rsid w:val="007179E8"/>
    <w:rsid w:val="00736B40"/>
    <w:rsid w:val="007479B8"/>
    <w:rsid w:val="007620A6"/>
    <w:rsid w:val="0077354F"/>
    <w:rsid w:val="00795D45"/>
    <w:rsid w:val="007A1959"/>
    <w:rsid w:val="007A5DA8"/>
    <w:rsid w:val="007A73C7"/>
    <w:rsid w:val="007E0CAD"/>
    <w:rsid w:val="007E57A7"/>
    <w:rsid w:val="00815508"/>
    <w:rsid w:val="00817483"/>
    <w:rsid w:val="008224D0"/>
    <w:rsid w:val="008241AB"/>
    <w:rsid w:val="008557C5"/>
    <w:rsid w:val="0086100E"/>
    <w:rsid w:val="0086363D"/>
    <w:rsid w:val="00875E19"/>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554B6"/>
    <w:rsid w:val="00AD12C3"/>
    <w:rsid w:val="00AF4CF9"/>
    <w:rsid w:val="00B043D9"/>
    <w:rsid w:val="00B06E79"/>
    <w:rsid w:val="00B22D7A"/>
    <w:rsid w:val="00B4432F"/>
    <w:rsid w:val="00B60FB0"/>
    <w:rsid w:val="00B811E7"/>
    <w:rsid w:val="00B84EF8"/>
    <w:rsid w:val="00B9147D"/>
    <w:rsid w:val="00BA31FC"/>
    <w:rsid w:val="00BE4AEB"/>
    <w:rsid w:val="00BF23AF"/>
    <w:rsid w:val="00C01249"/>
    <w:rsid w:val="00C16E0D"/>
    <w:rsid w:val="00C264C5"/>
    <w:rsid w:val="00C64997"/>
    <w:rsid w:val="00CA36B0"/>
    <w:rsid w:val="00CE6658"/>
    <w:rsid w:val="00D0106D"/>
    <w:rsid w:val="00D03746"/>
    <w:rsid w:val="00D20DEB"/>
    <w:rsid w:val="00D63AA5"/>
    <w:rsid w:val="00D6401F"/>
    <w:rsid w:val="00D70FC8"/>
    <w:rsid w:val="00D85FE8"/>
    <w:rsid w:val="00DC5FB0"/>
    <w:rsid w:val="00DD777F"/>
    <w:rsid w:val="00DF0C26"/>
    <w:rsid w:val="00E13DED"/>
    <w:rsid w:val="00E23769"/>
    <w:rsid w:val="00E2387F"/>
    <w:rsid w:val="00E601DC"/>
    <w:rsid w:val="00E6735E"/>
    <w:rsid w:val="00E93942"/>
    <w:rsid w:val="00E96397"/>
    <w:rsid w:val="00E97E64"/>
    <w:rsid w:val="00EA7847"/>
    <w:rsid w:val="00EB3D70"/>
    <w:rsid w:val="00EC130D"/>
    <w:rsid w:val="00EC2C85"/>
    <w:rsid w:val="00ED61F1"/>
    <w:rsid w:val="00EF7F65"/>
    <w:rsid w:val="00F20743"/>
    <w:rsid w:val="00F24DD2"/>
    <w:rsid w:val="00F25545"/>
    <w:rsid w:val="00F54365"/>
    <w:rsid w:val="00F7781E"/>
    <w:rsid w:val="00F95961"/>
    <w:rsid w:val="00FD2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ABFDD6-B7A1-46E5-94A5-2CF5B1E4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4B0905"/>
    <w:rPr>
      <w:rFonts w:ascii="Amnesty Trade Gothic Bold Cn" w:hAnsi="Amnesty Trade Gothic Bold Cn"/>
      <w:sz w:val="24"/>
      <w:lang w:val="en-GB" w:eastAsia="x-none"/>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4B0905"/>
    <w:rPr>
      <w:rFonts w:ascii="Amnesty Trade Gothic Cn" w:hAnsi="Amnesty Trade Gothic Cn"/>
      <w:sz w:val="24"/>
      <w:lang w:val="en-GB" w:eastAsia="x-none"/>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F560F"/>
    <w:rPr>
      <w:rFonts w:cs="Times New Roman"/>
      <w:sz w:val="16"/>
      <w:szCs w:val="16"/>
    </w:rPr>
  </w:style>
  <w:style w:type="paragraph" w:styleId="CommentText">
    <w:name w:val="annotation text"/>
    <w:basedOn w:val="Normal"/>
    <w:link w:val="CommentTextChar"/>
    <w:uiPriority w:val="99"/>
    <w:rsid w:val="000F560F"/>
    <w:rPr>
      <w:sz w:val="20"/>
      <w:szCs w:val="20"/>
    </w:rPr>
  </w:style>
  <w:style w:type="character" w:customStyle="1" w:styleId="CommentTextChar">
    <w:name w:val="Comment Text Char"/>
    <w:basedOn w:val="DefaultParagraphFont"/>
    <w:link w:val="CommentText"/>
    <w:uiPriority w:val="99"/>
    <w:locked/>
    <w:rsid w:val="000F560F"/>
    <w:rPr>
      <w:rFonts w:cs="Times New Roman"/>
      <w:lang w:val="en-GB" w:eastAsia="zh-CN"/>
    </w:rPr>
  </w:style>
  <w:style w:type="paragraph" w:styleId="CommentSubject">
    <w:name w:val="annotation subject"/>
    <w:basedOn w:val="CommentText"/>
    <w:next w:val="CommentText"/>
    <w:link w:val="CommentSubjectChar"/>
    <w:uiPriority w:val="99"/>
    <w:rsid w:val="000F560F"/>
    <w:rPr>
      <w:b/>
      <w:bCs/>
    </w:rPr>
  </w:style>
  <w:style w:type="character" w:customStyle="1" w:styleId="CommentSubjectChar">
    <w:name w:val="Comment Subject Char"/>
    <w:basedOn w:val="CommentTextChar"/>
    <w:link w:val="CommentSubject"/>
    <w:uiPriority w:val="99"/>
    <w:locked/>
    <w:rsid w:val="000F560F"/>
    <w:rPr>
      <w:rFonts w:cs="Times New Roman"/>
      <w:b/>
      <w:bCs/>
      <w:lang w:val="en-GB" w:eastAsia="zh-CN"/>
    </w:rPr>
  </w:style>
  <w:style w:type="paragraph" w:styleId="BalloonText">
    <w:name w:val="Balloon Text"/>
    <w:basedOn w:val="Normal"/>
    <w:link w:val="BalloonTextChar"/>
    <w:uiPriority w:val="99"/>
    <w:rsid w:val="000F560F"/>
    <w:rPr>
      <w:rFonts w:ascii="Segoe UI" w:hAnsi="Segoe UI" w:cs="Segoe UI"/>
      <w:sz w:val="18"/>
      <w:szCs w:val="18"/>
    </w:rPr>
  </w:style>
  <w:style w:type="character" w:customStyle="1" w:styleId="BalloonTextChar">
    <w:name w:val="Balloon Text Char"/>
    <w:basedOn w:val="DefaultParagraphFont"/>
    <w:link w:val="BalloonText"/>
    <w:uiPriority w:val="99"/>
    <w:locked/>
    <w:rsid w:val="000F560F"/>
    <w:rPr>
      <w:rFonts w:ascii="Segoe UI" w:hAnsi="Segoe UI" w:cs="Segoe UI"/>
      <w:sz w:val="18"/>
      <w:szCs w:val="18"/>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53369A"/>
    <w:pPr>
      <w:ind w:left="720"/>
      <w:contextualSpacing/>
    </w:pPr>
  </w:style>
  <w:style w:type="paragraph" w:styleId="PlainText">
    <w:name w:val="Plain Text"/>
    <w:basedOn w:val="Normal"/>
    <w:link w:val="PlainTextChar"/>
    <w:uiPriority w:val="99"/>
    <w:unhideWhenUsed/>
    <w:rsid w:val="0053369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3369A"/>
    <w:rPr>
      <w:rFonts w:ascii="Consolas" w:eastAsiaTheme="minorHAnsi" w:hAnsi="Consolas" w:cstheme="minorBidi"/>
      <w:sz w:val="21"/>
      <w:szCs w:val="21"/>
    </w:rPr>
  </w:style>
  <w:style w:type="character" w:styleId="Hyperlink">
    <w:name w:val="Hyperlink"/>
    <w:basedOn w:val="DefaultParagraphFont"/>
    <w:uiPriority w:val="99"/>
    <w:unhideWhenUsed/>
    <w:rsid w:val="0053369A"/>
    <w:rPr>
      <w:color w:val="0563C1" w:themeColor="hyperlink"/>
      <w:u w:val="single"/>
    </w:rPr>
  </w:style>
  <w:style w:type="character" w:styleId="FollowedHyperlink">
    <w:name w:val="FollowedHyperlink"/>
    <w:basedOn w:val="DefaultParagraphFont"/>
    <w:rsid w:val="005336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s://twitter.com/alsisiofficial?lang=en"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okesman@op.gov.e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amnestyusa.org/report-urgent-actio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gyptembassy.net/the-embassy/ambassadors-corner/" TargetMode="Externa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1179</Words>
  <Characters>6724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IAR2 Team</cp:lastModifiedBy>
  <cp:revision>2</cp:revision>
  <dcterms:created xsi:type="dcterms:W3CDTF">2018-05-31T18:57:00Z</dcterms:created>
  <dcterms:modified xsi:type="dcterms:W3CDTF">2018-05-31T18:57:00Z</dcterms:modified>
</cp:coreProperties>
</file>