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2204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A330C" w:rsidP="00122044">
      <w:pPr>
        <w:rPr>
          <w:rStyle w:val="AIHeadline"/>
          <w:rFonts w:cs="Arial"/>
          <w:snapToGrid w:val="0"/>
          <w:sz w:val="38"/>
          <w:szCs w:val="38"/>
        </w:rPr>
      </w:pPr>
      <w:r>
        <w:rPr>
          <w:rStyle w:val="AIHeadline"/>
          <w:rFonts w:cs="Arial"/>
          <w:snapToGrid w:val="0"/>
          <w:sz w:val="38"/>
          <w:szCs w:val="38"/>
        </w:rPr>
        <w:t>execution reset despite Delusional disorder</w:t>
      </w:r>
    </w:p>
    <w:p w:rsidR="0026766F" w:rsidRPr="00F95961" w:rsidRDefault="002B7041" w:rsidP="00122044">
      <w:pPr>
        <w:pStyle w:val="AIintropara"/>
        <w:spacing w:line="240" w:lineRule="auto"/>
        <w:rPr>
          <w:rFonts w:cs="Arial"/>
        </w:rPr>
      </w:pPr>
      <w:r>
        <w:rPr>
          <w:rFonts w:cs="Arial"/>
        </w:rPr>
        <w:t>J</w:t>
      </w:r>
      <w:r w:rsidR="00446176">
        <w:rPr>
          <w:rFonts w:cs="Arial"/>
        </w:rPr>
        <w:t>ohn Battaglia, aged 62</w:t>
      </w:r>
      <w:r w:rsidR="00A41B55">
        <w:rPr>
          <w:rFonts w:cs="Arial"/>
        </w:rPr>
        <w:t xml:space="preserve">, is due </w:t>
      </w:r>
      <w:r>
        <w:rPr>
          <w:rFonts w:cs="Arial"/>
        </w:rPr>
        <w:t xml:space="preserve">to be executed in Texas on </w:t>
      </w:r>
      <w:r w:rsidR="00446176">
        <w:rPr>
          <w:rFonts w:cs="Arial"/>
        </w:rPr>
        <w:t>1 February</w:t>
      </w:r>
      <w:r w:rsidR="00A41B55">
        <w:rPr>
          <w:rFonts w:cs="Arial"/>
        </w:rPr>
        <w:t>. This date was set</w:t>
      </w:r>
      <w:r w:rsidR="0017349F">
        <w:rPr>
          <w:rFonts w:cs="Arial"/>
        </w:rPr>
        <w:t xml:space="preserve"> after a trial court </w:t>
      </w:r>
      <w:r w:rsidR="00A41B55">
        <w:rPr>
          <w:rFonts w:cs="Arial"/>
        </w:rPr>
        <w:t xml:space="preserve">judge </w:t>
      </w:r>
      <w:r w:rsidR="00493CD6">
        <w:rPr>
          <w:rFonts w:cs="Arial"/>
        </w:rPr>
        <w:t xml:space="preserve">rejected the </w:t>
      </w:r>
      <w:r w:rsidR="006A7DE5">
        <w:rPr>
          <w:rFonts w:cs="Arial"/>
        </w:rPr>
        <w:t>opinions</w:t>
      </w:r>
      <w:r w:rsidR="00493CD6">
        <w:rPr>
          <w:rFonts w:cs="Arial"/>
        </w:rPr>
        <w:t xml:space="preserve"> of</w:t>
      </w:r>
      <w:r w:rsidR="00A41B55">
        <w:rPr>
          <w:rFonts w:cs="Arial"/>
        </w:rPr>
        <w:t xml:space="preserve"> t</w:t>
      </w:r>
      <w:r w:rsidR="009364A9">
        <w:rPr>
          <w:rFonts w:cs="Arial"/>
        </w:rPr>
        <w:t xml:space="preserve">hree </w:t>
      </w:r>
      <w:r w:rsidR="00795FB8">
        <w:rPr>
          <w:rFonts w:cs="Arial"/>
        </w:rPr>
        <w:t>psychologist</w:t>
      </w:r>
      <w:r w:rsidR="00493CD6">
        <w:rPr>
          <w:rFonts w:cs="Arial"/>
        </w:rPr>
        <w:t xml:space="preserve">s </w:t>
      </w:r>
      <w:r w:rsidR="00B807D9">
        <w:rPr>
          <w:rFonts w:cs="Arial"/>
        </w:rPr>
        <w:t xml:space="preserve">that </w:t>
      </w:r>
      <w:r w:rsidR="00654F22">
        <w:rPr>
          <w:rFonts w:cs="Arial"/>
        </w:rPr>
        <w:t xml:space="preserve">a </w:t>
      </w:r>
      <w:r w:rsidR="005E38C7">
        <w:rPr>
          <w:rFonts w:cs="Arial"/>
        </w:rPr>
        <w:t xml:space="preserve">severe </w:t>
      </w:r>
      <w:r w:rsidR="00654F22">
        <w:rPr>
          <w:rFonts w:cs="Arial"/>
        </w:rPr>
        <w:t xml:space="preserve">delusional disorder </w:t>
      </w:r>
      <w:r w:rsidR="00972433">
        <w:rPr>
          <w:rFonts w:cs="Arial"/>
        </w:rPr>
        <w:t xml:space="preserve">deprives </w:t>
      </w:r>
      <w:r w:rsidR="00A41B55">
        <w:rPr>
          <w:rFonts w:cs="Arial"/>
        </w:rPr>
        <w:t>the prisoner</w:t>
      </w:r>
      <w:r w:rsidR="00972433">
        <w:rPr>
          <w:rFonts w:cs="Arial"/>
        </w:rPr>
        <w:t xml:space="preserve"> of a rational understanding of his execution</w:t>
      </w:r>
      <w:r w:rsidR="000236E4">
        <w:rPr>
          <w:rFonts w:cs="Arial"/>
        </w:rPr>
        <w:t xml:space="preserve">. </w:t>
      </w:r>
    </w:p>
    <w:p w:rsidR="003171A7" w:rsidRPr="004B2A9C" w:rsidRDefault="001D708D" w:rsidP="00122044">
      <w:pPr>
        <w:pStyle w:val="AIBodytext"/>
        <w:tabs>
          <w:tab w:val="clear" w:pos="567"/>
        </w:tabs>
        <w:spacing w:line="240" w:lineRule="auto"/>
        <w:rPr>
          <w:sz w:val="18"/>
          <w:szCs w:val="18"/>
        </w:rPr>
      </w:pPr>
      <w:r w:rsidRPr="004B2A9C">
        <w:rPr>
          <w:sz w:val="18"/>
          <w:szCs w:val="18"/>
        </w:rPr>
        <w:t xml:space="preserve">In </w:t>
      </w:r>
      <w:r w:rsidR="00290CB9" w:rsidRPr="004B2A9C">
        <w:rPr>
          <w:sz w:val="18"/>
          <w:szCs w:val="18"/>
        </w:rPr>
        <w:t xml:space="preserve">April </w:t>
      </w:r>
      <w:r w:rsidRPr="004B2A9C">
        <w:rPr>
          <w:sz w:val="18"/>
          <w:szCs w:val="18"/>
        </w:rPr>
        <w:t>2002, a Dallas County jury co</w:t>
      </w:r>
      <w:r w:rsidR="009364A9" w:rsidRPr="004B2A9C">
        <w:rPr>
          <w:sz w:val="18"/>
          <w:szCs w:val="18"/>
        </w:rPr>
        <w:t xml:space="preserve">nvicted </w:t>
      </w:r>
      <w:r w:rsidR="009364A9" w:rsidRPr="004B2A9C">
        <w:rPr>
          <w:b/>
          <w:sz w:val="18"/>
          <w:szCs w:val="18"/>
        </w:rPr>
        <w:t>John Battaglia</w:t>
      </w:r>
      <w:r w:rsidR="009364A9" w:rsidRPr="004B2A9C">
        <w:rPr>
          <w:sz w:val="18"/>
          <w:szCs w:val="18"/>
        </w:rPr>
        <w:t xml:space="preserve"> of </w:t>
      </w:r>
      <w:r w:rsidR="008A2D20" w:rsidRPr="004B2A9C">
        <w:rPr>
          <w:sz w:val="18"/>
          <w:szCs w:val="18"/>
        </w:rPr>
        <w:t xml:space="preserve">shooting dead </w:t>
      </w:r>
      <w:r w:rsidRPr="004B2A9C">
        <w:rPr>
          <w:sz w:val="18"/>
          <w:szCs w:val="18"/>
        </w:rPr>
        <w:t>his six- and nine-year-old daughters on 2 May 2001</w:t>
      </w:r>
      <w:r w:rsidR="004C0DFE" w:rsidRPr="004B2A9C">
        <w:rPr>
          <w:sz w:val="18"/>
          <w:szCs w:val="18"/>
        </w:rPr>
        <w:t xml:space="preserve">. </w:t>
      </w:r>
      <w:r w:rsidR="00765880" w:rsidRPr="004B2A9C">
        <w:rPr>
          <w:sz w:val="18"/>
          <w:szCs w:val="18"/>
        </w:rPr>
        <w:t xml:space="preserve">He was on </w:t>
      </w:r>
      <w:r w:rsidRPr="004B2A9C">
        <w:rPr>
          <w:sz w:val="18"/>
          <w:szCs w:val="18"/>
        </w:rPr>
        <w:t>probat</w:t>
      </w:r>
      <w:r w:rsidR="00B807D9" w:rsidRPr="004B2A9C">
        <w:rPr>
          <w:sz w:val="18"/>
          <w:szCs w:val="18"/>
        </w:rPr>
        <w:t xml:space="preserve">ion </w:t>
      </w:r>
      <w:r w:rsidR="00A6485F" w:rsidRPr="004B2A9C">
        <w:rPr>
          <w:sz w:val="18"/>
          <w:szCs w:val="18"/>
        </w:rPr>
        <w:t xml:space="preserve">for </w:t>
      </w:r>
      <w:r w:rsidRPr="004B2A9C">
        <w:rPr>
          <w:sz w:val="18"/>
          <w:szCs w:val="18"/>
        </w:rPr>
        <w:t xml:space="preserve">violence against his estranged wife, the </w:t>
      </w:r>
      <w:r w:rsidR="00F714A3" w:rsidRPr="004B2A9C">
        <w:rPr>
          <w:sz w:val="18"/>
          <w:szCs w:val="18"/>
        </w:rPr>
        <w:t xml:space="preserve">girls’ </w:t>
      </w:r>
      <w:r w:rsidRPr="004B2A9C">
        <w:rPr>
          <w:sz w:val="18"/>
          <w:szCs w:val="18"/>
        </w:rPr>
        <w:t>m</w:t>
      </w:r>
      <w:r w:rsidR="00F714A3" w:rsidRPr="004B2A9C">
        <w:rPr>
          <w:sz w:val="18"/>
          <w:szCs w:val="18"/>
        </w:rPr>
        <w:t>other</w:t>
      </w:r>
      <w:r w:rsidR="009364A9" w:rsidRPr="004B2A9C">
        <w:rPr>
          <w:sz w:val="18"/>
          <w:szCs w:val="18"/>
        </w:rPr>
        <w:t xml:space="preserve">, and </w:t>
      </w:r>
      <w:r w:rsidR="00765880" w:rsidRPr="004B2A9C">
        <w:rPr>
          <w:sz w:val="18"/>
          <w:szCs w:val="18"/>
        </w:rPr>
        <w:t xml:space="preserve">the state argued </w:t>
      </w:r>
      <w:r w:rsidR="00DB3833" w:rsidRPr="004B2A9C">
        <w:rPr>
          <w:sz w:val="18"/>
          <w:szCs w:val="18"/>
        </w:rPr>
        <w:t xml:space="preserve">that </w:t>
      </w:r>
      <w:r w:rsidRPr="004B2A9C">
        <w:rPr>
          <w:sz w:val="18"/>
          <w:szCs w:val="18"/>
        </w:rPr>
        <w:t xml:space="preserve">the murders were </w:t>
      </w:r>
      <w:r w:rsidR="00290CB9" w:rsidRPr="004B2A9C">
        <w:rPr>
          <w:sz w:val="18"/>
          <w:szCs w:val="18"/>
        </w:rPr>
        <w:t>revenge against</w:t>
      </w:r>
      <w:r w:rsidRPr="004B2A9C">
        <w:rPr>
          <w:sz w:val="18"/>
          <w:szCs w:val="18"/>
        </w:rPr>
        <w:t xml:space="preserve"> </w:t>
      </w:r>
      <w:r w:rsidR="009243AF" w:rsidRPr="004B2A9C">
        <w:rPr>
          <w:sz w:val="18"/>
          <w:szCs w:val="18"/>
        </w:rPr>
        <w:t xml:space="preserve">her </w:t>
      </w:r>
      <w:r w:rsidRPr="004B2A9C">
        <w:rPr>
          <w:sz w:val="18"/>
          <w:szCs w:val="18"/>
        </w:rPr>
        <w:t>for threatening to have his probation revoked</w:t>
      </w:r>
      <w:r w:rsidR="008A2D20" w:rsidRPr="004B2A9C">
        <w:rPr>
          <w:sz w:val="18"/>
          <w:szCs w:val="18"/>
        </w:rPr>
        <w:t>. A</w:t>
      </w:r>
      <w:r w:rsidR="00B946C1" w:rsidRPr="004B2A9C">
        <w:rPr>
          <w:sz w:val="18"/>
          <w:szCs w:val="18"/>
        </w:rPr>
        <w:t>t the sentencing, t</w:t>
      </w:r>
      <w:r w:rsidR="008A2D4F" w:rsidRPr="004B2A9C">
        <w:rPr>
          <w:sz w:val="18"/>
          <w:szCs w:val="18"/>
        </w:rPr>
        <w:t>hree</w:t>
      </w:r>
      <w:r w:rsidR="00DB3833" w:rsidRPr="004B2A9C">
        <w:rPr>
          <w:sz w:val="18"/>
          <w:szCs w:val="18"/>
        </w:rPr>
        <w:t xml:space="preserve"> psychiatrists </w:t>
      </w:r>
      <w:r w:rsidR="009364A9" w:rsidRPr="004B2A9C">
        <w:rPr>
          <w:sz w:val="18"/>
          <w:szCs w:val="18"/>
        </w:rPr>
        <w:t xml:space="preserve">testified </w:t>
      </w:r>
      <w:r w:rsidR="00F714A3" w:rsidRPr="004B2A9C">
        <w:rPr>
          <w:sz w:val="18"/>
          <w:szCs w:val="18"/>
        </w:rPr>
        <w:t>for the defe</w:t>
      </w:r>
      <w:r w:rsidR="00765880" w:rsidRPr="004B2A9C">
        <w:rPr>
          <w:sz w:val="18"/>
          <w:szCs w:val="18"/>
        </w:rPr>
        <w:t>nce, and one for the state</w:t>
      </w:r>
      <w:r w:rsidR="00F714A3" w:rsidRPr="004B2A9C">
        <w:rPr>
          <w:sz w:val="18"/>
          <w:szCs w:val="18"/>
        </w:rPr>
        <w:t xml:space="preserve">, </w:t>
      </w:r>
      <w:r w:rsidRPr="004B2A9C">
        <w:rPr>
          <w:sz w:val="18"/>
          <w:szCs w:val="18"/>
        </w:rPr>
        <w:t>that John Batta</w:t>
      </w:r>
      <w:r w:rsidR="007F1B14" w:rsidRPr="004B2A9C">
        <w:rPr>
          <w:sz w:val="18"/>
          <w:szCs w:val="18"/>
        </w:rPr>
        <w:t xml:space="preserve">glia </w:t>
      </w:r>
      <w:r w:rsidR="00446176" w:rsidRPr="004B2A9C">
        <w:rPr>
          <w:sz w:val="18"/>
          <w:szCs w:val="18"/>
        </w:rPr>
        <w:t>had</w:t>
      </w:r>
      <w:r w:rsidR="007F1B14" w:rsidRPr="004B2A9C">
        <w:rPr>
          <w:sz w:val="18"/>
          <w:szCs w:val="18"/>
        </w:rPr>
        <w:t xml:space="preserve"> bipolar </w:t>
      </w:r>
      <w:r w:rsidRPr="004B2A9C">
        <w:rPr>
          <w:sz w:val="18"/>
          <w:szCs w:val="18"/>
        </w:rPr>
        <w:t>disorder</w:t>
      </w:r>
      <w:r w:rsidR="003171A7" w:rsidRPr="004B2A9C">
        <w:rPr>
          <w:sz w:val="18"/>
          <w:szCs w:val="18"/>
        </w:rPr>
        <w:t>.</w:t>
      </w:r>
      <w:r w:rsidR="00DB3833" w:rsidRPr="004B2A9C">
        <w:rPr>
          <w:sz w:val="18"/>
          <w:szCs w:val="18"/>
        </w:rPr>
        <w:t xml:space="preserve"> The defence lawyer </w:t>
      </w:r>
      <w:r w:rsidR="00765880" w:rsidRPr="004B2A9C">
        <w:rPr>
          <w:sz w:val="18"/>
          <w:szCs w:val="18"/>
        </w:rPr>
        <w:t xml:space="preserve">argued he was </w:t>
      </w:r>
      <w:r w:rsidR="00DB3833" w:rsidRPr="004B2A9C">
        <w:rPr>
          <w:sz w:val="18"/>
          <w:szCs w:val="18"/>
        </w:rPr>
        <w:t>“in the throes of a severe mental illness” at the time of the crime. The jury nevertheless voted for the death penalty.</w:t>
      </w:r>
    </w:p>
    <w:p w:rsidR="00CA51B3" w:rsidRPr="004B2A9C" w:rsidRDefault="005F50D1" w:rsidP="00122044">
      <w:pPr>
        <w:pStyle w:val="AIBodytext"/>
        <w:tabs>
          <w:tab w:val="clear" w:pos="567"/>
          <w:tab w:val="left" w:pos="993"/>
        </w:tabs>
        <w:spacing w:line="240" w:lineRule="auto"/>
        <w:rPr>
          <w:sz w:val="18"/>
          <w:szCs w:val="18"/>
        </w:rPr>
      </w:pPr>
      <w:r w:rsidRPr="004B2A9C">
        <w:rPr>
          <w:sz w:val="18"/>
          <w:szCs w:val="18"/>
        </w:rPr>
        <w:t xml:space="preserve">With John Battaglia facing an execution date in December 2016, a Dallas County judge held an evidentiary hearing on 14-15 November to determine John Battaglia’s “competency” for execution. </w:t>
      </w:r>
      <w:r w:rsidR="00731991" w:rsidRPr="004B2A9C">
        <w:rPr>
          <w:sz w:val="18"/>
          <w:szCs w:val="18"/>
        </w:rPr>
        <w:t>Four psychologist</w:t>
      </w:r>
      <w:r w:rsidR="00095980" w:rsidRPr="004B2A9C">
        <w:rPr>
          <w:sz w:val="18"/>
          <w:szCs w:val="18"/>
        </w:rPr>
        <w:t>s assessed John Battaglia</w:t>
      </w:r>
      <w:r w:rsidR="006A7DE5" w:rsidRPr="004B2A9C">
        <w:rPr>
          <w:sz w:val="18"/>
          <w:szCs w:val="18"/>
        </w:rPr>
        <w:t xml:space="preserve"> </w:t>
      </w:r>
      <w:r w:rsidR="008A2D20" w:rsidRPr="004B2A9C">
        <w:rPr>
          <w:sz w:val="18"/>
          <w:szCs w:val="18"/>
        </w:rPr>
        <w:t>in this regard</w:t>
      </w:r>
      <w:r w:rsidR="00B24E50" w:rsidRPr="004B2A9C">
        <w:rPr>
          <w:sz w:val="18"/>
          <w:szCs w:val="18"/>
        </w:rPr>
        <w:t>:</w:t>
      </w:r>
      <w:r w:rsidR="00511F64" w:rsidRPr="004B2A9C">
        <w:rPr>
          <w:sz w:val="18"/>
          <w:szCs w:val="18"/>
        </w:rPr>
        <w:t xml:space="preserve"> </w:t>
      </w:r>
      <w:r w:rsidR="00F52121" w:rsidRPr="004B2A9C">
        <w:rPr>
          <w:sz w:val="18"/>
          <w:szCs w:val="18"/>
        </w:rPr>
        <w:t>one retained by the defence</w:t>
      </w:r>
      <w:r w:rsidR="00AA71C7" w:rsidRPr="004B2A9C">
        <w:rPr>
          <w:sz w:val="18"/>
          <w:szCs w:val="18"/>
        </w:rPr>
        <w:t xml:space="preserve"> and </w:t>
      </w:r>
      <w:r w:rsidR="00F52121" w:rsidRPr="004B2A9C">
        <w:rPr>
          <w:sz w:val="18"/>
          <w:szCs w:val="18"/>
        </w:rPr>
        <w:t>one by the state, and two appointed by the court</w:t>
      </w:r>
      <w:r w:rsidR="008D3E5A" w:rsidRPr="004B2A9C">
        <w:rPr>
          <w:sz w:val="18"/>
          <w:szCs w:val="18"/>
        </w:rPr>
        <w:t xml:space="preserve">. </w:t>
      </w:r>
      <w:r w:rsidR="00F52121" w:rsidRPr="004B2A9C">
        <w:rPr>
          <w:sz w:val="18"/>
          <w:szCs w:val="18"/>
        </w:rPr>
        <w:t xml:space="preserve">Three </w:t>
      </w:r>
      <w:r w:rsidR="00795FB8" w:rsidRPr="004B2A9C">
        <w:rPr>
          <w:sz w:val="18"/>
          <w:szCs w:val="18"/>
        </w:rPr>
        <w:t>concluded</w:t>
      </w:r>
      <w:r w:rsidR="0056040C" w:rsidRPr="004B2A9C">
        <w:rPr>
          <w:sz w:val="18"/>
          <w:szCs w:val="18"/>
        </w:rPr>
        <w:t xml:space="preserve"> </w:t>
      </w:r>
      <w:r w:rsidR="006A7DE5" w:rsidRPr="004B2A9C">
        <w:rPr>
          <w:sz w:val="18"/>
          <w:szCs w:val="18"/>
        </w:rPr>
        <w:t xml:space="preserve">that he </w:t>
      </w:r>
      <w:r w:rsidR="0036457E" w:rsidRPr="004B2A9C">
        <w:rPr>
          <w:sz w:val="18"/>
          <w:szCs w:val="18"/>
        </w:rPr>
        <w:t>was</w:t>
      </w:r>
      <w:r w:rsidR="006A7DE5" w:rsidRPr="004B2A9C">
        <w:rPr>
          <w:sz w:val="18"/>
          <w:szCs w:val="18"/>
        </w:rPr>
        <w:t xml:space="preserve"> incompetent</w:t>
      </w:r>
      <w:r w:rsidR="00DB3833" w:rsidRPr="004B2A9C">
        <w:rPr>
          <w:sz w:val="18"/>
          <w:szCs w:val="18"/>
        </w:rPr>
        <w:t xml:space="preserve"> </w:t>
      </w:r>
      <w:r w:rsidR="001719E6" w:rsidRPr="004B2A9C">
        <w:rPr>
          <w:sz w:val="18"/>
          <w:szCs w:val="18"/>
        </w:rPr>
        <w:t>because of a</w:t>
      </w:r>
      <w:r w:rsidR="00493CD6" w:rsidRPr="004B2A9C">
        <w:rPr>
          <w:sz w:val="18"/>
          <w:szCs w:val="18"/>
        </w:rPr>
        <w:t xml:space="preserve"> </w:t>
      </w:r>
      <w:r w:rsidR="00F52121" w:rsidRPr="004B2A9C">
        <w:rPr>
          <w:sz w:val="18"/>
          <w:szCs w:val="18"/>
        </w:rPr>
        <w:t>delusional disorder preventing his</w:t>
      </w:r>
      <w:r w:rsidR="00DB3833" w:rsidRPr="004B2A9C">
        <w:rPr>
          <w:sz w:val="18"/>
          <w:szCs w:val="18"/>
        </w:rPr>
        <w:t xml:space="preserve"> rational understanding of his punishment</w:t>
      </w:r>
      <w:r w:rsidR="00A73B65" w:rsidRPr="004B2A9C">
        <w:rPr>
          <w:sz w:val="18"/>
          <w:szCs w:val="18"/>
        </w:rPr>
        <w:t xml:space="preserve">. </w:t>
      </w:r>
      <w:r w:rsidR="00654F22" w:rsidRPr="004B2A9C">
        <w:rPr>
          <w:sz w:val="18"/>
          <w:szCs w:val="18"/>
        </w:rPr>
        <w:t xml:space="preserve">The </w:t>
      </w:r>
      <w:r w:rsidR="00DD2589" w:rsidRPr="004B2A9C">
        <w:rPr>
          <w:sz w:val="18"/>
          <w:szCs w:val="18"/>
        </w:rPr>
        <w:t xml:space="preserve">defence </w:t>
      </w:r>
      <w:r w:rsidR="00654F22" w:rsidRPr="004B2A9C">
        <w:rPr>
          <w:sz w:val="18"/>
          <w:szCs w:val="18"/>
        </w:rPr>
        <w:t xml:space="preserve">expert </w:t>
      </w:r>
      <w:r w:rsidR="00D774E7" w:rsidRPr="004B2A9C">
        <w:rPr>
          <w:sz w:val="18"/>
          <w:szCs w:val="18"/>
        </w:rPr>
        <w:t xml:space="preserve">wrote </w:t>
      </w:r>
      <w:r w:rsidR="00117957" w:rsidRPr="004B2A9C">
        <w:rPr>
          <w:sz w:val="18"/>
          <w:szCs w:val="18"/>
        </w:rPr>
        <w:t>that he “suffers from a serious, active condition characterized by sever</w:t>
      </w:r>
      <w:r w:rsidR="009364A9" w:rsidRPr="004B2A9C">
        <w:rPr>
          <w:sz w:val="18"/>
          <w:szCs w:val="18"/>
        </w:rPr>
        <w:t>e</w:t>
      </w:r>
      <w:r w:rsidR="00117957" w:rsidRPr="004B2A9C">
        <w:rPr>
          <w:sz w:val="18"/>
          <w:szCs w:val="18"/>
        </w:rPr>
        <w:t xml:space="preserve"> and persisting delusion</w:t>
      </w:r>
      <w:r w:rsidR="00DD2589" w:rsidRPr="004B2A9C">
        <w:rPr>
          <w:sz w:val="18"/>
          <w:szCs w:val="18"/>
        </w:rPr>
        <w:t>al beliefs”; t</w:t>
      </w:r>
      <w:r w:rsidR="00D774E7" w:rsidRPr="004B2A9C">
        <w:rPr>
          <w:sz w:val="18"/>
          <w:szCs w:val="18"/>
        </w:rPr>
        <w:t xml:space="preserve">he </w:t>
      </w:r>
      <w:r w:rsidR="00DD2589" w:rsidRPr="004B2A9C">
        <w:rPr>
          <w:sz w:val="18"/>
          <w:szCs w:val="18"/>
        </w:rPr>
        <w:t>state’s expert concluded t</w:t>
      </w:r>
      <w:r w:rsidR="00117957" w:rsidRPr="004B2A9C">
        <w:rPr>
          <w:sz w:val="18"/>
          <w:szCs w:val="18"/>
        </w:rPr>
        <w:t xml:space="preserve">hat he is “severely mentally ill due to a complicated persecutory delusional </w:t>
      </w:r>
      <w:r w:rsidR="00DD2589" w:rsidRPr="004B2A9C">
        <w:rPr>
          <w:sz w:val="18"/>
          <w:szCs w:val="18"/>
        </w:rPr>
        <w:t>system”;</w:t>
      </w:r>
      <w:r w:rsidR="005D45DC" w:rsidRPr="004B2A9C">
        <w:rPr>
          <w:sz w:val="18"/>
          <w:szCs w:val="18"/>
        </w:rPr>
        <w:t xml:space="preserve"> </w:t>
      </w:r>
      <w:r w:rsidR="00DD2589" w:rsidRPr="004B2A9C">
        <w:rPr>
          <w:sz w:val="18"/>
          <w:szCs w:val="18"/>
        </w:rPr>
        <w:t xml:space="preserve">and one of the two court-appointed experts concluded </w:t>
      </w:r>
      <w:r w:rsidR="00D774E7" w:rsidRPr="004B2A9C">
        <w:rPr>
          <w:sz w:val="18"/>
          <w:szCs w:val="18"/>
        </w:rPr>
        <w:t>that John Battaglia believes that his “conviction w</w:t>
      </w:r>
      <w:r w:rsidR="00445624" w:rsidRPr="004B2A9C">
        <w:rPr>
          <w:sz w:val="18"/>
          <w:szCs w:val="18"/>
        </w:rPr>
        <w:t xml:space="preserve">as a sham”, </w:t>
      </w:r>
      <w:r w:rsidR="00D774E7" w:rsidRPr="004B2A9C">
        <w:rPr>
          <w:sz w:val="18"/>
          <w:szCs w:val="18"/>
        </w:rPr>
        <w:t xml:space="preserve">that </w:t>
      </w:r>
      <w:r w:rsidR="00445624" w:rsidRPr="004B2A9C">
        <w:rPr>
          <w:sz w:val="18"/>
          <w:szCs w:val="18"/>
        </w:rPr>
        <w:t>“</w:t>
      </w:r>
      <w:r w:rsidR="00D774E7" w:rsidRPr="004B2A9C">
        <w:rPr>
          <w:sz w:val="18"/>
          <w:szCs w:val="18"/>
        </w:rPr>
        <w:t>all of this</w:t>
      </w:r>
      <w:r w:rsidR="00445624" w:rsidRPr="004B2A9C">
        <w:rPr>
          <w:sz w:val="18"/>
          <w:szCs w:val="18"/>
        </w:rPr>
        <w:t xml:space="preserve"> is a conspiracy against him</w:t>
      </w:r>
      <w:r w:rsidR="00DB3833" w:rsidRPr="004B2A9C">
        <w:rPr>
          <w:sz w:val="18"/>
          <w:szCs w:val="18"/>
        </w:rPr>
        <w:t>.</w:t>
      </w:r>
      <w:r w:rsidR="00D774E7" w:rsidRPr="004B2A9C">
        <w:rPr>
          <w:sz w:val="18"/>
          <w:szCs w:val="18"/>
        </w:rPr>
        <w:t xml:space="preserve">” </w:t>
      </w:r>
      <w:r w:rsidR="00DD2589" w:rsidRPr="004B2A9C">
        <w:rPr>
          <w:sz w:val="18"/>
          <w:szCs w:val="18"/>
        </w:rPr>
        <w:t xml:space="preserve">The other </w:t>
      </w:r>
      <w:r w:rsidR="00030775" w:rsidRPr="004B2A9C">
        <w:rPr>
          <w:sz w:val="18"/>
          <w:szCs w:val="18"/>
        </w:rPr>
        <w:t>court-appointed</w:t>
      </w:r>
      <w:r w:rsidR="00731991" w:rsidRPr="004B2A9C">
        <w:rPr>
          <w:sz w:val="18"/>
          <w:szCs w:val="18"/>
        </w:rPr>
        <w:t xml:space="preserve"> psychologist</w:t>
      </w:r>
      <w:r w:rsidR="00DD2589" w:rsidRPr="004B2A9C">
        <w:rPr>
          <w:sz w:val="18"/>
          <w:szCs w:val="18"/>
        </w:rPr>
        <w:t>, however,</w:t>
      </w:r>
      <w:r w:rsidR="005D45DC" w:rsidRPr="004B2A9C">
        <w:rPr>
          <w:sz w:val="18"/>
          <w:szCs w:val="18"/>
        </w:rPr>
        <w:t xml:space="preserve"> </w:t>
      </w:r>
      <w:r w:rsidR="00795FB8" w:rsidRPr="004B2A9C">
        <w:rPr>
          <w:sz w:val="18"/>
          <w:szCs w:val="18"/>
        </w:rPr>
        <w:t>tes</w:t>
      </w:r>
      <w:r w:rsidR="008C4028" w:rsidRPr="004B2A9C">
        <w:rPr>
          <w:sz w:val="18"/>
          <w:szCs w:val="18"/>
        </w:rPr>
        <w:t xml:space="preserve">tified that he believed </w:t>
      </w:r>
      <w:r w:rsidR="00C0492D" w:rsidRPr="004B2A9C">
        <w:rPr>
          <w:sz w:val="18"/>
          <w:szCs w:val="18"/>
        </w:rPr>
        <w:t xml:space="preserve">John Battaglia </w:t>
      </w:r>
      <w:r w:rsidR="00D774E7" w:rsidRPr="004B2A9C">
        <w:rPr>
          <w:sz w:val="18"/>
          <w:szCs w:val="18"/>
        </w:rPr>
        <w:t xml:space="preserve">was </w:t>
      </w:r>
      <w:r w:rsidR="00AA71C7" w:rsidRPr="004B2A9C">
        <w:rPr>
          <w:sz w:val="18"/>
          <w:szCs w:val="18"/>
        </w:rPr>
        <w:t xml:space="preserve">malingering and </w:t>
      </w:r>
      <w:r w:rsidR="00795FB8" w:rsidRPr="004B2A9C">
        <w:rPr>
          <w:sz w:val="18"/>
          <w:szCs w:val="18"/>
        </w:rPr>
        <w:t>competent</w:t>
      </w:r>
      <w:r w:rsidR="008C4028" w:rsidRPr="004B2A9C">
        <w:rPr>
          <w:sz w:val="18"/>
          <w:szCs w:val="18"/>
        </w:rPr>
        <w:t xml:space="preserve"> for execution</w:t>
      </w:r>
      <w:r w:rsidR="00030775" w:rsidRPr="004B2A9C">
        <w:rPr>
          <w:sz w:val="18"/>
          <w:szCs w:val="18"/>
        </w:rPr>
        <w:t>. On 1</w:t>
      </w:r>
      <w:r w:rsidR="00F52121" w:rsidRPr="004B2A9C">
        <w:rPr>
          <w:sz w:val="18"/>
          <w:szCs w:val="18"/>
        </w:rPr>
        <w:t>8 November</w:t>
      </w:r>
      <w:r w:rsidR="00AA71C7" w:rsidRPr="004B2A9C">
        <w:rPr>
          <w:sz w:val="18"/>
          <w:szCs w:val="18"/>
        </w:rPr>
        <w:t xml:space="preserve"> 2016</w:t>
      </w:r>
      <w:r w:rsidR="00F52121" w:rsidRPr="004B2A9C">
        <w:rPr>
          <w:sz w:val="18"/>
          <w:szCs w:val="18"/>
        </w:rPr>
        <w:t xml:space="preserve">, the judge </w:t>
      </w:r>
      <w:r w:rsidR="00493CD6" w:rsidRPr="004B2A9C">
        <w:rPr>
          <w:sz w:val="18"/>
          <w:szCs w:val="18"/>
        </w:rPr>
        <w:t xml:space="preserve">rejected the first three opinions and </w:t>
      </w:r>
      <w:r w:rsidR="00F52121" w:rsidRPr="004B2A9C">
        <w:rPr>
          <w:sz w:val="18"/>
          <w:szCs w:val="18"/>
        </w:rPr>
        <w:t xml:space="preserve">relied upon </w:t>
      </w:r>
      <w:r w:rsidR="00493CD6" w:rsidRPr="004B2A9C">
        <w:rPr>
          <w:sz w:val="18"/>
          <w:szCs w:val="18"/>
        </w:rPr>
        <w:t>the fourth</w:t>
      </w:r>
      <w:r w:rsidR="00F52121" w:rsidRPr="004B2A9C">
        <w:rPr>
          <w:sz w:val="18"/>
          <w:szCs w:val="18"/>
        </w:rPr>
        <w:t xml:space="preserve"> in </w:t>
      </w:r>
      <w:r w:rsidR="00ED52E5" w:rsidRPr="004B2A9C">
        <w:rPr>
          <w:sz w:val="18"/>
          <w:szCs w:val="18"/>
        </w:rPr>
        <w:t xml:space="preserve">deciding that the prisoner was </w:t>
      </w:r>
      <w:r w:rsidR="001719E6" w:rsidRPr="004B2A9C">
        <w:rPr>
          <w:sz w:val="18"/>
          <w:szCs w:val="18"/>
        </w:rPr>
        <w:t>competent</w:t>
      </w:r>
      <w:r w:rsidR="00024921" w:rsidRPr="004B2A9C">
        <w:rPr>
          <w:sz w:val="18"/>
          <w:szCs w:val="18"/>
        </w:rPr>
        <w:t>.</w:t>
      </w:r>
      <w:r w:rsidR="0017349F" w:rsidRPr="004B2A9C">
        <w:rPr>
          <w:sz w:val="18"/>
          <w:szCs w:val="18"/>
        </w:rPr>
        <w:t xml:space="preserve"> On 20 September 2017, </w:t>
      </w:r>
      <w:r w:rsidR="00CE27C7" w:rsidRPr="004B2A9C">
        <w:rPr>
          <w:sz w:val="18"/>
          <w:szCs w:val="18"/>
        </w:rPr>
        <w:t>over a detailed dissent wh</w:t>
      </w:r>
      <w:r w:rsidR="001719E6" w:rsidRPr="004B2A9C">
        <w:rPr>
          <w:sz w:val="18"/>
          <w:szCs w:val="18"/>
        </w:rPr>
        <w:t xml:space="preserve">ich argued that the </w:t>
      </w:r>
      <w:r w:rsidR="00CE27C7" w:rsidRPr="004B2A9C">
        <w:rPr>
          <w:sz w:val="18"/>
          <w:szCs w:val="18"/>
        </w:rPr>
        <w:t xml:space="preserve">judge had </w:t>
      </w:r>
      <w:r w:rsidR="00F52121" w:rsidRPr="004B2A9C">
        <w:rPr>
          <w:sz w:val="18"/>
          <w:szCs w:val="18"/>
        </w:rPr>
        <w:t xml:space="preserve">erred in relying upon </w:t>
      </w:r>
      <w:r w:rsidR="00CE27C7" w:rsidRPr="004B2A9C">
        <w:rPr>
          <w:sz w:val="18"/>
          <w:szCs w:val="18"/>
        </w:rPr>
        <w:t xml:space="preserve">the sole expert who </w:t>
      </w:r>
      <w:r w:rsidR="00F52121" w:rsidRPr="004B2A9C">
        <w:rPr>
          <w:sz w:val="18"/>
          <w:szCs w:val="18"/>
        </w:rPr>
        <w:t xml:space="preserve">himself </w:t>
      </w:r>
      <w:r w:rsidR="00CE27C7" w:rsidRPr="004B2A9C">
        <w:rPr>
          <w:sz w:val="18"/>
          <w:szCs w:val="18"/>
        </w:rPr>
        <w:t xml:space="preserve">had “failed to consider the proper applicable law in reaching his conclusions”, </w:t>
      </w:r>
      <w:r w:rsidR="0017349F" w:rsidRPr="004B2A9C">
        <w:rPr>
          <w:sz w:val="18"/>
          <w:szCs w:val="18"/>
        </w:rPr>
        <w:t>the Texas Court of C</w:t>
      </w:r>
      <w:r w:rsidR="00CE27C7" w:rsidRPr="004B2A9C">
        <w:rPr>
          <w:sz w:val="18"/>
          <w:szCs w:val="18"/>
        </w:rPr>
        <w:t>riminal Appeals u</w:t>
      </w:r>
      <w:r w:rsidR="00F52121" w:rsidRPr="004B2A9C">
        <w:rPr>
          <w:sz w:val="18"/>
          <w:szCs w:val="18"/>
        </w:rPr>
        <w:t xml:space="preserve">pheld the competence ruling. It </w:t>
      </w:r>
      <w:r w:rsidR="00CE27C7" w:rsidRPr="004B2A9C">
        <w:rPr>
          <w:sz w:val="18"/>
          <w:szCs w:val="18"/>
        </w:rPr>
        <w:t xml:space="preserve">remanded </w:t>
      </w:r>
      <w:r w:rsidR="00F52121" w:rsidRPr="004B2A9C">
        <w:rPr>
          <w:sz w:val="18"/>
          <w:szCs w:val="18"/>
        </w:rPr>
        <w:t xml:space="preserve">the case to the trial court to schedule the </w:t>
      </w:r>
      <w:r w:rsidR="00CE27C7" w:rsidRPr="004B2A9C">
        <w:rPr>
          <w:sz w:val="18"/>
          <w:szCs w:val="18"/>
        </w:rPr>
        <w:t>exec</w:t>
      </w:r>
      <w:r w:rsidR="00F52121" w:rsidRPr="004B2A9C">
        <w:rPr>
          <w:sz w:val="18"/>
          <w:szCs w:val="18"/>
        </w:rPr>
        <w:t xml:space="preserve">ution. The date of 1 February </w:t>
      </w:r>
      <w:r w:rsidR="008C502B" w:rsidRPr="004B2A9C">
        <w:rPr>
          <w:sz w:val="18"/>
          <w:szCs w:val="18"/>
        </w:rPr>
        <w:t xml:space="preserve">2018 </w:t>
      </w:r>
      <w:r w:rsidR="00F52121" w:rsidRPr="004B2A9C">
        <w:rPr>
          <w:sz w:val="18"/>
          <w:szCs w:val="18"/>
        </w:rPr>
        <w:t>was set.</w:t>
      </w:r>
    </w:p>
    <w:p w:rsidR="008A2D20" w:rsidRPr="004B2A9C" w:rsidRDefault="008A2D20" w:rsidP="00122044">
      <w:pPr>
        <w:pStyle w:val="AIBodytext"/>
        <w:tabs>
          <w:tab w:val="clear" w:pos="567"/>
          <w:tab w:val="left" w:pos="993"/>
        </w:tabs>
        <w:spacing w:line="240" w:lineRule="auto"/>
        <w:rPr>
          <w:sz w:val="18"/>
          <w:szCs w:val="18"/>
        </w:rPr>
      </w:pPr>
      <w:r w:rsidRPr="004B2A9C">
        <w:rPr>
          <w:sz w:val="18"/>
          <w:szCs w:val="18"/>
        </w:rPr>
        <w:t xml:space="preserve">The 1986 US Supreme Court decision, </w:t>
      </w:r>
      <w:r w:rsidRPr="004B2A9C">
        <w:rPr>
          <w:i/>
          <w:sz w:val="18"/>
          <w:szCs w:val="18"/>
        </w:rPr>
        <w:t>Ford v. Wainwright</w:t>
      </w:r>
      <w:r w:rsidRPr="004B2A9C">
        <w:rPr>
          <w:sz w:val="18"/>
          <w:szCs w:val="18"/>
        </w:rPr>
        <w:t xml:space="preserve">, bans the execution of those who cannot understand the reason for or reality of their punishment. In 2007, in </w:t>
      </w:r>
      <w:r w:rsidRPr="004B2A9C">
        <w:rPr>
          <w:i/>
          <w:sz w:val="18"/>
          <w:szCs w:val="18"/>
        </w:rPr>
        <w:t>Panetti v. Quarterman</w:t>
      </w:r>
      <w:r w:rsidRPr="004B2A9C">
        <w:rPr>
          <w:sz w:val="18"/>
          <w:szCs w:val="18"/>
        </w:rPr>
        <w:t xml:space="preserve">, the Supreme Court elaborated that under </w:t>
      </w:r>
      <w:r w:rsidRPr="004B2A9C">
        <w:rPr>
          <w:i/>
          <w:sz w:val="18"/>
          <w:szCs w:val="18"/>
        </w:rPr>
        <w:t>Ford</w:t>
      </w:r>
      <w:r w:rsidRPr="004B2A9C">
        <w:rPr>
          <w:sz w:val="18"/>
          <w:szCs w:val="18"/>
        </w:rPr>
        <w:t xml:space="preserve">, “A prisoner’s awareness of the State’s rationale for an execution is not the same as a rational understanding of it…Gross delusions stemming from a severe mental disorder may put an awareness of a link between a crime and its punishment in a context so far removed from reality that the punishment can serve no proper purpose.” </w:t>
      </w:r>
    </w:p>
    <w:p w:rsidR="00122044" w:rsidRPr="004B2A9C" w:rsidRDefault="00122044" w:rsidP="00122044">
      <w:pPr>
        <w:pStyle w:val="AITableHeading"/>
        <w:numPr>
          <w:ilvl w:val="0"/>
          <w:numId w:val="5"/>
        </w:numPr>
        <w:tabs>
          <w:tab w:val="clear" w:pos="567"/>
        </w:tabs>
        <w:rPr>
          <w:rFonts w:cs="Arial"/>
          <w:sz w:val="18"/>
          <w:szCs w:val="18"/>
        </w:rPr>
      </w:pPr>
      <w:r w:rsidRPr="004B2A9C">
        <w:rPr>
          <w:rFonts w:cs="Arial"/>
          <w:sz w:val="18"/>
          <w:szCs w:val="18"/>
        </w:rPr>
        <w:t>TAKE ACTION</w:t>
      </w:r>
    </w:p>
    <w:p w:rsidR="00122044" w:rsidRPr="004B2A9C" w:rsidRDefault="00122044" w:rsidP="00122044">
      <w:pPr>
        <w:pStyle w:val="AITableHeading"/>
        <w:tabs>
          <w:tab w:val="clear" w:pos="567"/>
        </w:tabs>
        <w:rPr>
          <w:rFonts w:cs="Arial"/>
          <w:sz w:val="18"/>
          <w:szCs w:val="18"/>
        </w:rPr>
      </w:pPr>
      <w:r w:rsidRPr="004B2A9C">
        <w:rPr>
          <w:rFonts w:eastAsia="Calibri" w:cs="Arial"/>
          <w:sz w:val="18"/>
          <w:szCs w:val="18"/>
        </w:rPr>
        <w:t>Write a letter, se</w:t>
      </w:r>
      <w:r w:rsidRPr="004B2A9C">
        <w:rPr>
          <w:rFonts w:eastAsia="Calibri" w:cs="Arial"/>
          <w:sz w:val="18"/>
          <w:szCs w:val="18"/>
        </w:rPr>
        <w:t xml:space="preserve">nd an email, call, fax or tweet (be sure to include Mr. Battaglia’s inmate number, </w:t>
      </w:r>
      <w:r w:rsidRPr="004B2A9C">
        <w:rPr>
          <w:rFonts w:cs="Arial"/>
          <w:sz w:val="18"/>
          <w:szCs w:val="18"/>
        </w:rPr>
        <w:t>#999412</w:t>
      </w:r>
      <w:r w:rsidRPr="004B2A9C">
        <w:rPr>
          <w:rFonts w:cs="Arial"/>
          <w:sz w:val="18"/>
          <w:szCs w:val="18"/>
        </w:rPr>
        <w:t>):</w:t>
      </w:r>
    </w:p>
    <w:p w:rsidR="0026766F" w:rsidRPr="004B2A9C" w:rsidRDefault="00D774E7" w:rsidP="00122044">
      <w:pPr>
        <w:numPr>
          <w:ilvl w:val="0"/>
          <w:numId w:val="2"/>
        </w:numPr>
        <w:tabs>
          <w:tab w:val="clear" w:pos="284"/>
        </w:tabs>
        <w:rPr>
          <w:rFonts w:ascii="Arial" w:hAnsi="Arial" w:cs="Arial"/>
          <w:sz w:val="18"/>
          <w:szCs w:val="18"/>
        </w:rPr>
      </w:pPr>
      <w:r w:rsidRPr="004B2A9C">
        <w:rPr>
          <w:rFonts w:ascii="Arial" w:hAnsi="Arial" w:cs="Arial"/>
          <w:sz w:val="18"/>
          <w:szCs w:val="18"/>
        </w:rPr>
        <w:t>Call</w:t>
      </w:r>
      <w:r w:rsidR="00B24E50" w:rsidRPr="004B2A9C">
        <w:rPr>
          <w:rFonts w:ascii="Arial" w:hAnsi="Arial" w:cs="Arial"/>
          <w:sz w:val="18"/>
          <w:szCs w:val="18"/>
        </w:rPr>
        <w:t>ing</w:t>
      </w:r>
      <w:r w:rsidR="006549D3" w:rsidRPr="004B2A9C">
        <w:rPr>
          <w:rFonts w:ascii="Arial" w:hAnsi="Arial" w:cs="Arial"/>
          <w:sz w:val="18"/>
          <w:szCs w:val="18"/>
        </w:rPr>
        <w:t xml:space="preserve"> for </w:t>
      </w:r>
      <w:r w:rsidR="005D45DC" w:rsidRPr="004B2A9C">
        <w:rPr>
          <w:rFonts w:ascii="Arial" w:hAnsi="Arial" w:cs="Arial"/>
          <w:sz w:val="18"/>
          <w:szCs w:val="18"/>
        </w:rPr>
        <w:t>the execution of John Battaglia to be stopped and for his death sentence to be commuted;</w:t>
      </w:r>
    </w:p>
    <w:p w:rsidR="0026766F" w:rsidRPr="004B2A9C" w:rsidRDefault="00D774E7" w:rsidP="00122044">
      <w:pPr>
        <w:numPr>
          <w:ilvl w:val="0"/>
          <w:numId w:val="2"/>
        </w:numPr>
        <w:tabs>
          <w:tab w:val="clear" w:pos="284"/>
        </w:tabs>
        <w:rPr>
          <w:rFonts w:ascii="Arial" w:hAnsi="Arial" w:cs="Arial"/>
          <w:sz w:val="18"/>
          <w:szCs w:val="18"/>
        </w:rPr>
      </w:pPr>
      <w:r w:rsidRPr="004B2A9C">
        <w:rPr>
          <w:rFonts w:ascii="Arial" w:hAnsi="Arial" w:cs="Arial"/>
          <w:sz w:val="18"/>
          <w:szCs w:val="18"/>
        </w:rPr>
        <w:t>Not</w:t>
      </w:r>
      <w:r w:rsidR="00B24E50" w:rsidRPr="004B2A9C">
        <w:rPr>
          <w:rFonts w:ascii="Arial" w:hAnsi="Arial" w:cs="Arial"/>
          <w:sz w:val="18"/>
          <w:szCs w:val="18"/>
        </w:rPr>
        <w:t>ing</w:t>
      </w:r>
      <w:r w:rsidR="005D45DC" w:rsidRPr="004B2A9C">
        <w:rPr>
          <w:rFonts w:ascii="Arial" w:hAnsi="Arial" w:cs="Arial"/>
          <w:sz w:val="18"/>
          <w:szCs w:val="18"/>
        </w:rPr>
        <w:t xml:space="preserve"> that three </w:t>
      </w:r>
      <w:r w:rsidRPr="004B2A9C">
        <w:rPr>
          <w:rFonts w:ascii="Arial" w:hAnsi="Arial" w:cs="Arial"/>
          <w:sz w:val="18"/>
          <w:szCs w:val="18"/>
        </w:rPr>
        <w:t>psychologists</w:t>
      </w:r>
      <w:r w:rsidR="005D45DC" w:rsidRPr="004B2A9C">
        <w:rPr>
          <w:rFonts w:ascii="Arial" w:hAnsi="Arial" w:cs="Arial"/>
          <w:sz w:val="18"/>
          <w:szCs w:val="18"/>
        </w:rPr>
        <w:t xml:space="preserve"> have found </w:t>
      </w:r>
      <w:r w:rsidRPr="004B2A9C">
        <w:rPr>
          <w:rFonts w:ascii="Arial" w:hAnsi="Arial" w:cs="Arial"/>
          <w:sz w:val="18"/>
          <w:szCs w:val="18"/>
        </w:rPr>
        <w:t>he has</w:t>
      </w:r>
      <w:r w:rsidR="005D45DC" w:rsidRPr="004B2A9C">
        <w:rPr>
          <w:rFonts w:ascii="Arial" w:hAnsi="Arial" w:cs="Arial"/>
          <w:sz w:val="18"/>
          <w:szCs w:val="18"/>
        </w:rPr>
        <w:t xml:space="preserve"> a delusional disorder</w:t>
      </w:r>
      <w:r w:rsidRPr="004B2A9C">
        <w:rPr>
          <w:rFonts w:ascii="Arial" w:hAnsi="Arial" w:cs="Arial"/>
          <w:sz w:val="18"/>
          <w:szCs w:val="18"/>
        </w:rPr>
        <w:t xml:space="preserve"> that leaves him without a rational understanding of his impending execution</w:t>
      </w:r>
      <w:r w:rsidR="005D45DC" w:rsidRPr="004B2A9C">
        <w:rPr>
          <w:rFonts w:ascii="Arial" w:hAnsi="Arial" w:cs="Arial"/>
          <w:sz w:val="18"/>
          <w:szCs w:val="18"/>
        </w:rPr>
        <w:t>;</w:t>
      </w:r>
    </w:p>
    <w:p w:rsidR="004415E5" w:rsidRPr="004B2A9C" w:rsidRDefault="00D774E7" w:rsidP="00122044">
      <w:pPr>
        <w:numPr>
          <w:ilvl w:val="0"/>
          <w:numId w:val="2"/>
        </w:numPr>
        <w:tabs>
          <w:tab w:val="clear" w:pos="284"/>
        </w:tabs>
        <w:rPr>
          <w:rFonts w:ascii="Arial" w:hAnsi="Arial" w:cs="Arial"/>
          <w:sz w:val="18"/>
          <w:szCs w:val="18"/>
        </w:rPr>
      </w:pPr>
      <w:r w:rsidRPr="004B2A9C">
        <w:rPr>
          <w:rFonts w:ascii="Arial" w:hAnsi="Arial" w:cs="Arial"/>
          <w:sz w:val="18"/>
          <w:szCs w:val="18"/>
        </w:rPr>
        <w:t>Explain</w:t>
      </w:r>
      <w:r w:rsidR="00B24E50" w:rsidRPr="004B2A9C">
        <w:rPr>
          <w:rFonts w:ascii="Arial" w:hAnsi="Arial" w:cs="Arial"/>
          <w:sz w:val="18"/>
          <w:szCs w:val="18"/>
        </w:rPr>
        <w:t>ing</w:t>
      </w:r>
      <w:r w:rsidR="005D45DC" w:rsidRPr="004B2A9C">
        <w:rPr>
          <w:rFonts w:ascii="Arial" w:hAnsi="Arial" w:cs="Arial"/>
          <w:sz w:val="18"/>
          <w:szCs w:val="18"/>
        </w:rPr>
        <w:t xml:space="preserve"> that you </w:t>
      </w:r>
      <w:r w:rsidRPr="004B2A9C">
        <w:rPr>
          <w:rFonts w:ascii="Arial" w:hAnsi="Arial" w:cs="Arial"/>
          <w:sz w:val="18"/>
          <w:szCs w:val="18"/>
        </w:rPr>
        <w:t>do not wish</w:t>
      </w:r>
      <w:r w:rsidR="005D45DC" w:rsidRPr="004B2A9C">
        <w:rPr>
          <w:rFonts w:ascii="Arial" w:hAnsi="Arial" w:cs="Arial"/>
          <w:sz w:val="18"/>
          <w:szCs w:val="18"/>
        </w:rPr>
        <w:t xml:space="preserve"> to downplay the serio</w:t>
      </w:r>
      <w:r w:rsidRPr="004B2A9C">
        <w:rPr>
          <w:rFonts w:ascii="Arial" w:hAnsi="Arial" w:cs="Arial"/>
          <w:sz w:val="18"/>
          <w:szCs w:val="18"/>
        </w:rPr>
        <w:t xml:space="preserve">usness of the crime </w:t>
      </w:r>
      <w:r w:rsidR="005D45DC" w:rsidRPr="004B2A9C">
        <w:rPr>
          <w:rFonts w:ascii="Arial" w:hAnsi="Arial" w:cs="Arial"/>
          <w:sz w:val="18"/>
          <w:szCs w:val="18"/>
        </w:rPr>
        <w:t>o</w:t>
      </w:r>
      <w:r w:rsidRPr="004B2A9C">
        <w:rPr>
          <w:rFonts w:ascii="Arial" w:hAnsi="Arial" w:cs="Arial"/>
          <w:sz w:val="18"/>
          <w:szCs w:val="18"/>
        </w:rPr>
        <w:t>r deny</w:t>
      </w:r>
      <w:r w:rsidR="005D45DC" w:rsidRPr="004B2A9C">
        <w:rPr>
          <w:rFonts w:ascii="Arial" w:hAnsi="Arial" w:cs="Arial"/>
          <w:sz w:val="18"/>
          <w:szCs w:val="18"/>
        </w:rPr>
        <w:t xml:space="preserve"> the suffering caused.</w:t>
      </w:r>
    </w:p>
    <w:p w:rsidR="004415E5" w:rsidRPr="004415E5" w:rsidRDefault="004415E5" w:rsidP="00122044">
      <w:pPr>
        <w:rPr>
          <w:rFonts w:ascii="Arial" w:hAnsi="Arial" w:cs="Arial"/>
          <w:sz w:val="20"/>
          <w:szCs w:val="20"/>
        </w:rPr>
      </w:pPr>
    </w:p>
    <w:p w:rsidR="005534BC" w:rsidRDefault="00130F65" w:rsidP="00122044">
      <w:pPr>
        <w:pStyle w:val="AITableHeading"/>
        <w:tabs>
          <w:tab w:val="clear" w:pos="567"/>
        </w:tabs>
      </w:pPr>
      <w:r>
        <w:t>Contact these two officials before 1 February, 2018</w:t>
      </w:r>
      <w:bookmarkStart w:id="0" w:name="_GoBack"/>
      <w:bookmarkEnd w:id="0"/>
      <w:r w:rsidR="0026766F" w:rsidRPr="00F95961">
        <w:t>:</w:t>
      </w:r>
    </w:p>
    <w:p w:rsidR="005B4C72" w:rsidRDefault="005B4C72" w:rsidP="00122044">
      <w:pPr>
        <w:pStyle w:val="AIAddressText"/>
        <w:tabs>
          <w:tab w:val="clear" w:pos="567"/>
        </w:tabs>
        <w:spacing w:line="240" w:lineRule="auto"/>
        <w:rPr>
          <w:rFonts w:cs="Arial"/>
          <w:sz w:val="16"/>
          <w:szCs w:val="16"/>
        </w:rPr>
        <w:sectPr w:rsidR="005B4C72" w:rsidSect="00122044">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E426F" w:rsidRPr="00122044" w:rsidRDefault="005E426F" w:rsidP="00122044">
      <w:pPr>
        <w:rPr>
          <w:rFonts w:ascii="Arial" w:hAnsi="Arial" w:cs="Arial"/>
          <w:color w:val="000000" w:themeColor="text1"/>
          <w:sz w:val="16"/>
          <w:lang w:eastAsia="en-US"/>
        </w:rPr>
      </w:pPr>
      <w:bookmarkStart w:id="1" w:name="Text19"/>
      <w:r w:rsidRPr="00122044">
        <w:rPr>
          <w:rFonts w:ascii="Arial" w:hAnsi="Arial" w:cs="Arial"/>
          <w:color w:val="000000" w:themeColor="text1"/>
          <w:sz w:val="16"/>
          <w:u w:val="single"/>
          <w:lang w:eastAsia="en-US"/>
        </w:rPr>
        <w:t>Clemency Section, Board of Pardons and Paroles</w:t>
      </w:r>
      <w:r w:rsidRPr="00122044">
        <w:rPr>
          <w:rFonts w:ascii="Arial" w:hAnsi="Arial" w:cs="Arial"/>
          <w:color w:val="000000" w:themeColor="text1"/>
          <w:sz w:val="16"/>
          <w:lang w:eastAsia="en-US"/>
        </w:rPr>
        <w:t xml:space="preserve"> </w:t>
      </w:r>
    </w:p>
    <w:p w:rsidR="001719E6" w:rsidRPr="00122044" w:rsidRDefault="005E426F" w:rsidP="00122044">
      <w:pPr>
        <w:rPr>
          <w:rFonts w:ascii="Arial" w:hAnsi="Arial" w:cs="Arial"/>
          <w:color w:val="000000" w:themeColor="text1"/>
          <w:sz w:val="16"/>
          <w:lang w:eastAsia="en-US"/>
        </w:rPr>
      </w:pPr>
      <w:r w:rsidRPr="00122044">
        <w:rPr>
          <w:rFonts w:ascii="Arial" w:hAnsi="Arial" w:cs="Arial"/>
          <w:color w:val="000000" w:themeColor="text1"/>
          <w:sz w:val="16"/>
          <w:lang w:eastAsia="en-US"/>
        </w:rPr>
        <w:t xml:space="preserve">8610 Shoal Creek Blvd., Austin, </w:t>
      </w:r>
    </w:p>
    <w:p w:rsidR="005E426F" w:rsidRPr="00122044" w:rsidRDefault="005E426F" w:rsidP="00122044">
      <w:pPr>
        <w:rPr>
          <w:rFonts w:ascii="Arial" w:hAnsi="Arial" w:cs="Arial"/>
          <w:color w:val="000000" w:themeColor="text1"/>
          <w:sz w:val="16"/>
          <w:lang w:eastAsia="en-US"/>
        </w:rPr>
      </w:pPr>
      <w:r w:rsidRPr="00122044">
        <w:rPr>
          <w:rFonts w:ascii="Arial" w:hAnsi="Arial" w:cs="Arial"/>
          <w:color w:val="000000" w:themeColor="text1"/>
          <w:sz w:val="16"/>
          <w:lang w:eastAsia="en-US"/>
        </w:rPr>
        <w:t>Texas 78757-6814, USA</w:t>
      </w:r>
    </w:p>
    <w:p w:rsidR="005E426F" w:rsidRPr="00122044" w:rsidRDefault="005E426F" w:rsidP="00122044">
      <w:pPr>
        <w:rPr>
          <w:rFonts w:ascii="Arial" w:hAnsi="Arial" w:cs="Arial"/>
          <w:color w:val="000000" w:themeColor="text1"/>
          <w:sz w:val="16"/>
          <w:lang w:val="fr-FR" w:eastAsia="en-US"/>
        </w:rPr>
      </w:pPr>
      <w:r w:rsidRPr="00122044">
        <w:rPr>
          <w:rFonts w:ascii="Arial" w:hAnsi="Arial" w:cs="Arial"/>
          <w:color w:val="000000" w:themeColor="text1"/>
          <w:sz w:val="16"/>
          <w:lang w:val="fr-FR" w:eastAsia="en-US"/>
        </w:rPr>
        <w:t>Fax: +1 512 467 0945</w:t>
      </w:r>
    </w:p>
    <w:p w:rsidR="005E426F" w:rsidRPr="00122044" w:rsidRDefault="005E426F" w:rsidP="00122044">
      <w:pPr>
        <w:rPr>
          <w:rFonts w:ascii="Arial" w:hAnsi="Arial" w:cs="Arial"/>
          <w:bCs/>
          <w:color w:val="000000" w:themeColor="text1"/>
          <w:sz w:val="16"/>
          <w:lang w:val="fr-FR" w:eastAsia="en-US"/>
        </w:rPr>
      </w:pPr>
      <w:r w:rsidRPr="00122044">
        <w:rPr>
          <w:rFonts w:ascii="Arial" w:hAnsi="Arial" w:cs="Arial"/>
          <w:color w:val="000000" w:themeColor="text1"/>
          <w:sz w:val="16"/>
          <w:lang w:val="fr-FR" w:eastAsia="en-US"/>
        </w:rPr>
        <w:t xml:space="preserve">Email: </w:t>
      </w:r>
      <w:hyperlink r:id="rId12" w:history="1">
        <w:r w:rsidRPr="00122044">
          <w:rPr>
            <w:rStyle w:val="Hyperlink"/>
            <w:rFonts w:ascii="Arial" w:hAnsi="Arial" w:cs="Arial"/>
            <w:color w:val="000000" w:themeColor="text1"/>
            <w:sz w:val="16"/>
            <w:lang w:val="fr-FR" w:eastAsia="en-US"/>
          </w:rPr>
          <w:t>bpp-pio@tdcj.state.tx.us</w:t>
        </w:r>
      </w:hyperlink>
    </w:p>
    <w:p w:rsidR="005E426F" w:rsidRPr="00122044" w:rsidRDefault="005E426F" w:rsidP="00122044">
      <w:pPr>
        <w:rPr>
          <w:rFonts w:ascii="Arial" w:hAnsi="Arial" w:cs="Arial"/>
          <w:bCs/>
          <w:color w:val="000000" w:themeColor="text1"/>
          <w:sz w:val="16"/>
          <w:lang w:eastAsia="en-US"/>
        </w:rPr>
      </w:pPr>
      <w:r w:rsidRPr="00122044">
        <w:rPr>
          <w:rFonts w:ascii="Arial" w:hAnsi="Arial" w:cs="Arial"/>
          <w:b/>
          <w:color w:val="000000" w:themeColor="text1"/>
          <w:sz w:val="16"/>
          <w:lang w:eastAsia="en-US"/>
        </w:rPr>
        <w:t>Salutation: Dear Board members</w:t>
      </w:r>
    </w:p>
    <w:p w:rsidR="005E426F" w:rsidRPr="00122044" w:rsidRDefault="005E426F" w:rsidP="00122044">
      <w:pPr>
        <w:rPr>
          <w:rFonts w:ascii="Arial" w:hAnsi="Arial" w:cs="Arial"/>
          <w:color w:val="000000" w:themeColor="text1"/>
          <w:sz w:val="16"/>
          <w:u w:val="single"/>
          <w:lang w:eastAsia="en-US"/>
        </w:rPr>
      </w:pPr>
    </w:p>
    <w:p w:rsidR="00122044" w:rsidRDefault="00122044" w:rsidP="00122044">
      <w:pPr>
        <w:rPr>
          <w:rFonts w:ascii="Arial" w:hAnsi="Arial" w:cs="Arial"/>
          <w:color w:val="000000" w:themeColor="text1"/>
          <w:sz w:val="16"/>
          <w:lang w:eastAsia="en-US"/>
        </w:rPr>
      </w:pPr>
      <w:r w:rsidRPr="00122044">
        <w:rPr>
          <w:rFonts w:ascii="Arial" w:hAnsi="Arial" w:cs="Arial"/>
          <w:color w:val="000000" w:themeColor="text1"/>
          <w:sz w:val="16"/>
          <w:u w:val="single"/>
          <w:lang w:eastAsia="en-US"/>
        </w:rPr>
        <w:t>Governor Greg Abbott</w:t>
      </w:r>
      <w:r w:rsidRPr="00122044">
        <w:rPr>
          <w:rFonts w:ascii="Arial" w:hAnsi="Arial" w:cs="Arial"/>
          <w:color w:val="000000" w:themeColor="text1"/>
          <w:sz w:val="16"/>
          <w:lang w:eastAsia="en-US"/>
        </w:rPr>
        <w:t xml:space="preserve"> </w:t>
      </w:r>
    </w:p>
    <w:p w:rsidR="005E426F" w:rsidRPr="00122044" w:rsidRDefault="005E426F" w:rsidP="00122044">
      <w:pPr>
        <w:rPr>
          <w:rFonts w:ascii="Arial" w:hAnsi="Arial" w:cs="Arial"/>
          <w:color w:val="000000" w:themeColor="text1"/>
          <w:sz w:val="16"/>
          <w:lang w:eastAsia="en-US"/>
        </w:rPr>
      </w:pPr>
      <w:r w:rsidRPr="00122044">
        <w:rPr>
          <w:rFonts w:ascii="Arial" w:hAnsi="Arial" w:cs="Arial"/>
          <w:color w:val="000000" w:themeColor="text1"/>
          <w:sz w:val="16"/>
          <w:lang w:eastAsia="en-US"/>
        </w:rPr>
        <w:t>Office of the Governor, P.O. Box 12428</w:t>
      </w:r>
      <w:r w:rsidRPr="00122044">
        <w:rPr>
          <w:rFonts w:ascii="Arial" w:hAnsi="Arial" w:cs="Arial"/>
          <w:color w:val="000000" w:themeColor="text1"/>
          <w:sz w:val="16"/>
          <w:lang w:eastAsia="en-US"/>
        </w:rPr>
        <w:br/>
        <w:t>Austin, Texas 78711-2428, USA</w:t>
      </w:r>
    </w:p>
    <w:p w:rsidR="005E426F" w:rsidRPr="00122044" w:rsidRDefault="005E426F" w:rsidP="00122044">
      <w:pPr>
        <w:rPr>
          <w:rFonts w:ascii="Arial" w:hAnsi="Arial" w:cs="Arial"/>
          <w:color w:val="000000" w:themeColor="text1"/>
          <w:sz w:val="16"/>
          <w:lang w:eastAsia="en-US"/>
        </w:rPr>
      </w:pPr>
      <w:r w:rsidRPr="00122044">
        <w:rPr>
          <w:rFonts w:ascii="Arial" w:hAnsi="Arial" w:cs="Arial"/>
          <w:color w:val="000000" w:themeColor="text1"/>
          <w:sz w:val="16"/>
          <w:lang w:eastAsia="en-US"/>
        </w:rPr>
        <w:t>Fax: +1 512 463 1849</w:t>
      </w:r>
    </w:p>
    <w:p w:rsidR="001719E6" w:rsidRPr="00122044" w:rsidRDefault="00122044" w:rsidP="00122044">
      <w:pPr>
        <w:rPr>
          <w:rFonts w:ascii="Arial" w:hAnsi="Arial" w:cs="Arial"/>
          <w:color w:val="000000" w:themeColor="text1"/>
          <w:sz w:val="16"/>
          <w:lang w:eastAsia="en-US"/>
        </w:rPr>
      </w:pPr>
      <w:r w:rsidRPr="00122044">
        <w:rPr>
          <w:rFonts w:ascii="Arial" w:hAnsi="Arial" w:cs="Arial"/>
          <w:color w:val="000000" w:themeColor="text1"/>
          <w:sz w:val="16"/>
          <w:lang w:eastAsia="en-US"/>
        </w:rPr>
        <w:t>Contact form</w:t>
      </w:r>
      <w:r w:rsidR="001719E6" w:rsidRPr="00122044">
        <w:rPr>
          <w:rFonts w:ascii="Arial" w:hAnsi="Arial" w:cs="Arial"/>
          <w:color w:val="000000" w:themeColor="text1"/>
          <w:sz w:val="16"/>
          <w:lang w:eastAsia="en-US"/>
        </w:rPr>
        <w:t xml:space="preserve">: </w:t>
      </w:r>
      <w:hyperlink r:id="rId13" w:history="1">
        <w:r w:rsidR="001719E6" w:rsidRPr="00122044">
          <w:rPr>
            <w:rStyle w:val="Hyperlink"/>
            <w:rFonts w:ascii="Arial" w:hAnsi="Arial" w:cs="Arial"/>
            <w:color w:val="000000" w:themeColor="text1"/>
            <w:sz w:val="16"/>
            <w:lang w:eastAsia="en-US"/>
          </w:rPr>
          <w:t>https://gov.texas.gov/apps/contact/opinion.aspx</w:t>
        </w:r>
      </w:hyperlink>
    </w:p>
    <w:p w:rsidR="001719E6" w:rsidRPr="00122044" w:rsidRDefault="005E426F" w:rsidP="00122044">
      <w:pPr>
        <w:rPr>
          <w:rFonts w:ascii="Arial" w:hAnsi="Arial" w:cs="Arial"/>
          <w:b/>
          <w:color w:val="000000" w:themeColor="text1"/>
          <w:sz w:val="16"/>
          <w:lang w:eastAsia="en-US"/>
        </w:rPr>
      </w:pPr>
      <w:r w:rsidRPr="00122044">
        <w:rPr>
          <w:rFonts w:ascii="Arial" w:hAnsi="Arial" w:cs="Arial"/>
          <w:b/>
          <w:color w:val="000000" w:themeColor="text1"/>
          <w:sz w:val="16"/>
          <w:lang w:eastAsia="en-US"/>
        </w:rPr>
        <w:t>Salutation: Dear Governor</w:t>
      </w:r>
    </w:p>
    <w:p w:rsidR="00122044" w:rsidRPr="00122044" w:rsidRDefault="00122044" w:rsidP="00122044">
      <w:pPr>
        <w:rPr>
          <w:rFonts w:ascii="Arial" w:hAnsi="Arial" w:cs="Arial"/>
          <w:i/>
          <w:color w:val="000000" w:themeColor="text1"/>
          <w:sz w:val="16"/>
          <w:lang w:eastAsia="en-US"/>
        </w:rPr>
      </w:pPr>
      <w:r w:rsidRPr="00122044">
        <w:rPr>
          <w:rFonts w:ascii="Arial" w:hAnsi="Arial" w:cs="Arial"/>
          <w:i/>
          <w:color w:val="000000" w:themeColor="text1"/>
          <w:sz w:val="16"/>
          <w:lang w:eastAsia="en-US"/>
        </w:rPr>
        <w:t>If you are using the contact form from outside of the United States, please use Amnesty International’s address:</w:t>
      </w:r>
    </w:p>
    <w:p w:rsidR="00122044" w:rsidRPr="00122044" w:rsidRDefault="00122044" w:rsidP="00122044">
      <w:pPr>
        <w:rPr>
          <w:rFonts w:ascii="Arial" w:hAnsi="Arial" w:cs="Arial"/>
          <w:i/>
          <w:iCs/>
          <w:color w:val="000000" w:themeColor="text1"/>
          <w:sz w:val="16"/>
          <w:szCs w:val="16"/>
          <w:lang w:val="en" w:eastAsia="en-US"/>
        </w:rPr>
      </w:pPr>
      <w:r w:rsidRPr="00122044">
        <w:rPr>
          <w:rFonts w:ascii="Arial" w:hAnsi="Arial" w:cs="Arial"/>
          <w:i/>
          <w:iCs/>
          <w:color w:val="000000" w:themeColor="text1"/>
          <w:sz w:val="16"/>
          <w:szCs w:val="16"/>
          <w:lang w:val="en"/>
        </w:rPr>
        <w:t xml:space="preserve">5 Pennsylvania Plaza, </w:t>
      </w:r>
    </w:p>
    <w:p w:rsidR="00122044" w:rsidRPr="00122044" w:rsidRDefault="00122044" w:rsidP="00122044">
      <w:pPr>
        <w:rPr>
          <w:rFonts w:ascii="Arial" w:hAnsi="Arial" w:cs="Arial"/>
          <w:i/>
          <w:iCs/>
          <w:color w:val="000000" w:themeColor="text1"/>
          <w:sz w:val="16"/>
          <w:szCs w:val="16"/>
          <w:lang w:val="en"/>
        </w:rPr>
      </w:pPr>
      <w:r w:rsidRPr="00122044">
        <w:rPr>
          <w:rFonts w:ascii="Arial" w:hAnsi="Arial" w:cs="Arial"/>
          <w:i/>
          <w:iCs/>
          <w:color w:val="000000" w:themeColor="text1"/>
          <w:sz w:val="16"/>
          <w:szCs w:val="16"/>
          <w:lang w:val="en"/>
        </w:rPr>
        <w:t xml:space="preserve">New York, </w:t>
      </w:r>
    </w:p>
    <w:p w:rsidR="00122044" w:rsidRPr="00122044" w:rsidRDefault="00122044" w:rsidP="00122044">
      <w:pPr>
        <w:rPr>
          <w:rFonts w:ascii="Arial" w:hAnsi="Arial" w:cs="Arial"/>
          <w:i/>
          <w:iCs/>
          <w:color w:val="000000" w:themeColor="text1"/>
          <w:sz w:val="16"/>
          <w:szCs w:val="16"/>
          <w:lang w:val="en"/>
        </w:rPr>
      </w:pPr>
      <w:r w:rsidRPr="00122044">
        <w:rPr>
          <w:rFonts w:ascii="Arial" w:hAnsi="Arial" w:cs="Arial"/>
          <w:i/>
          <w:iCs/>
          <w:color w:val="000000" w:themeColor="text1"/>
          <w:sz w:val="16"/>
          <w:szCs w:val="16"/>
          <w:lang w:val="en"/>
        </w:rPr>
        <w:t xml:space="preserve">NY 10001 </w:t>
      </w:r>
    </w:p>
    <w:p w:rsidR="00122044" w:rsidRPr="00122044" w:rsidRDefault="00122044" w:rsidP="00122044">
      <w:pPr>
        <w:rPr>
          <w:rFonts w:ascii="Arial" w:hAnsi="Arial" w:cs="Arial"/>
          <w:color w:val="000000" w:themeColor="text1"/>
          <w:sz w:val="16"/>
          <w:szCs w:val="16"/>
          <w:lang w:val="en"/>
        </w:rPr>
      </w:pPr>
      <w:r w:rsidRPr="00122044">
        <w:rPr>
          <w:rFonts w:ascii="Arial" w:hAnsi="Arial" w:cs="Arial"/>
          <w:i/>
          <w:iCs/>
          <w:color w:val="000000" w:themeColor="text1"/>
          <w:sz w:val="16"/>
          <w:szCs w:val="16"/>
          <w:lang w:val="en"/>
        </w:rPr>
        <w:t>Telephone: 212 807 8400</w:t>
      </w:r>
    </w:p>
    <w:p w:rsidR="00122044" w:rsidRPr="00122044" w:rsidRDefault="00122044" w:rsidP="00122044">
      <w:pPr>
        <w:rPr>
          <w:rFonts w:ascii="Arial" w:hAnsi="Arial" w:cs="Arial"/>
          <w:i/>
          <w:sz w:val="16"/>
          <w:lang w:eastAsia="en-US"/>
        </w:rPr>
        <w:sectPr w:rsidR="00122044" w:rsidRPr="00122044" w:rsidSect="00122044">
          <w:type w:val="continuous"/>
          <w:pgSz w:w="12240" w:h="15840" w:code="1"/>
          <w:pgMar w:top="720" w:right="720" w:bottom="2160" w:left="720" w:header="0" w:footer="567" w:gutter="0"/>
          <w:cols w:num="3" w:space="720"/>
          <w:titlePg/>
          <w:docGrid w:linePitch="360"/>
        </w:sectPr>
      </w:pPr>
    </w:p>
    <w:p w:rsidR="00122044" w:rsidRDefault="00122044" w:rsidP="00122044">
      <w:pPr>
        <w:pStyle w:val="AITextSmallNoLineSpacing"/>
        <w:spacing w:line="240" w:lineRule="auto"/>
        <w:rPr>
          <w:rFonts w:cs="Arial"/>
          <w:lang w:eastAsia="zh-CN"/>
        </w:rPr>
        <w:sectPr w:rsidR="00122044" w:rsidSect="00122044">
          <w:type w:val="continuous"/>
          <w:pgSz w:w="12240" w:h="15840" w:code="1"/>
          <w:pgMar w:top="720" w:right="720" w:bottom="2160" w:left="720" w:header="0" w:footer="567" w:gutter="0"/>
          <w:cols w:space="567"/>
          <w:titlePg/>
          <w:docGrid w:linePitch="360"/>
        </w:sectPr>
      </w:pPr>
    </w:p>
    <w:p w:rsidR="004B2A9C" w:rsidRPr="004B2A9C" w:rsidRDefault="004B2A9C" w:rsidP="004B2A9C">
      <w:pPr>
        <w:autoSpaceDE w:val="0"/>
        <w:autoSpaceDN w:val="0"/>
        <w:adjustRightInd w:val="0"/>
        <w:rPr>
          <w:rFonts w:ascii="Arial" w:hAnsi="Arial" w:cs="Arial"/>
          <w:b/>
          <w:color w:val="000000"/>
          <w:sz w:val="18"/>
          <w:szCs w:val="18"/>
        </w:rPr>
      </w:pPr>
      <w:r w:rsidRPr="004B2A9C">
        <w:rPr>
          <w:rFonts w:ascii="Arial" w:hAnsi="Arial" w:cs="Arial"/>
          <w:b/>
          <w:color w:val="000000"/>
          <w:sz w:val="18"/>
          <w:szCs w:val="18"/>
        </w:rPr>
        <w:t xml:space="preserve">2) LET US KNOW YOU TOOK ACTION </w:t>
      </w:r>
    </w:p>
    <w:p w:rsidR="004B2A9C" w:rsidRPr="004B2A9C" w:rsidRDefault="004B2A9C" w:rsidP="004B2A9C">
      <w:pPr>
        <w:autoSpaceDE w:val="0"/>
        <w:autoSpaceDN w:val="0"/>
        <w:adjustRightInd w:val="0"/>
        <w:rPr>
          <w:rFonts w:ascii="Arial" w:hAnsi="Arial" w:cs="Arial"/>
          <w:color w:val="000000"/>
          <w:sz w:val="18"/>
          <w:szCs w:val="18"/>
        </w:rPr>
      </w:pPr>
      <w:hyperlink r:id="rId14" w:history="1">
        <w:r w:rsidRPr="004B2A9C">
          <w:rPr>
            <w:rStyle w:val="Hyperlink"/>
            <w:rFonts w:ascii="Arial" w:hAnsi="Arial" w:cs="Arial"/>
            <w:sz w:val="18"/>
            <w:szCs w:val="18"/>
          </w:rPr>
          <w:t>Click here</w:t>
        </w:r>
      </w:hyperlink>
      <w:r w:rsidRPr="004B2A9C">
        <w:rPr>
          <w:rFonts w:ascii="Arial" w:hAnsi="Arial" w:cs="Arial"/>
          <w:color w:val="000000"/>
          <w:sz w:val="18"/>
          <w:szCs w:val="18"/>
        </w:rPr>
        <w:t xml:space="preserve"> to let us know if you took action on this case! </w:t>
      </w:r>
      <w:r w:rsidRPr="004B2A9C">
        <w:rPr>
          <w:rFonts w:ascii="Arial" w:hAnsi="Arial" w:cs="Arial"/>
          <w:i/>
          <w:iCs/>
          <w:color w:val="000000"/>
          <w:sz w:val="18"/>
          <w:szCs w:val="18"/>
        </w:rPr>
        <w:t xml:space="preserve">This is Urgent Action </w:t>
      </w:r>
      <w:r>
        <w:rPr>
          <w:rFonts w:ascii="Arial" w:hAnsi="Arial" w:cs="Arial"/>
          <w:i/>
          <w:iCs/>
          <w:color w:val="000000"/>
          <w:sz w:val="18"/>
          <w:szCs w:val="18"/>
        </w:rPr>
        <w:t>14.18</w:t>
      </w:r>
      <w:r w:rsidRPr="004B2A9C">
        <w:rPr>
          <w:rFonts w:ascii="Arial" w:hAnsi="Arial" w:cs="Arial"/>
          <w:i/>
          <w:iCs/>
          <w:color w:val="000000"/>
          <w:sz w:val="18"/>
          <w:szCs w:val="18"/>
        </w:rPr>
        <w:t xml:space="preserve"> </w:t>
      </w:r>
    </w:p>
    <w:p w:rsidR="004B2A9C" w:rsidRPr="004B2A9C" w:rsidRDefault="004B2A9C" w:rsidP="004B2A9C">
      <w:pPr>
        <w:rPr>
          <w:rFonts w:ascii="Arial" w:hAnsi="Arial" w:cs="Arial"/>
          <w:color w:val="000000"/>
          <w:sz w:val="18"/>
          <w:szCs w:val="18"/>
        </w:rPr>
      </w:pPr>
      <w:r w:rsidRPr="004B2A9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CA51B3" w:rsidRPr="00F95961" w:rsidRDefault="005E426F" w:rsidP="00122044">
      <w:pPr>
        <w:pStyle w:val="AITextSmallNoLineSpacing"/>
        <w:spacing w:line="240" w:lineRule="auto"/>
        <w:rPr>
          <w:rFonts w:cs="Arial"/>
        </w:rPr>
      </w:pPr>
      <w:r w:rsidRPr="005E426F">
        <w:rPr>
          <w:rFonts w:cs="Arial"/>
          <w:lang w:eastAsia="zh-CN"/>
        </w:rPr>
        <w:br w:type="page"/>
      </w:r>
      <w:bookmarkEnd w:id="1"/>
    </w:p>
    <w:p w:rsidR="0026766F" w:rsidRPr="00F95961" w:rsidRDefault="0026766F" w:rsidP="00122044">
      <w:pPr>
        <w:pStyle w:val="AIUASecondHeading"/>
        <w:spacing w:line="240" w:lineRule="auto"/>
        <w:rPr>
          <w:rFonts w:ascii="Arial" w:hAnsi="Arial" w:cs="Arial"/>
        </w:rPr>
      </w:pPr>
      <w:r w:rsidRPr="00F95961">
        <w:rPr>
          <w:rFonts w:ascii="Arial" w:hAnsi="Arial" w:cs="Arial"/>
        </w:rPr>
        <w:lastRenderedPageBreak/>
        <w:t>URGENT ACTION</w:t>
      </w:r>
    </w:p>
    <w:p w:rsidR="00CE27C7" w:rsidRPr="000F0AF1" w:rsidRDefault="00CE27C7" w:rsidP="00122044">
      <w:pPr>
        <w:rPr>
          <w:rStyle w:val="AIHeadline"/>
          <w:rFonts w:cs="Arial"/>
          <w:snapToGrid w:val="0"/>
          <w:sz w:val="38"/>
          <w:szCs w:val="38"/>
        </w:rPr>
      </w:pPr>
      <w:r>
        <w:rPr>
          <w:rStyle w:val="AIHeadline"/>
          <w:rFonts w:cs="Arial"/>
          <w:snapToGrid w:val="0"/>
          <w:sz w:val="38"/>
          <w:szCs w:val="38"/>
        </w:rPr>
        <w:t>execution reset despite Delusional disorder</w:t>
      </w:r>
    </w:p>
    <w:p w:rsidR="0026766F" w:rsidRPr="00F95961" w:rsidRDefault="0026766F" w:rsidP="00122044">
      <w:pPr>
        <w:pStyle w:val="Heading2"/>
        <w:spacing w:before="120" w:after="120" w:line="240" w:lineRule="auto"/>
        <w:rPr>
          <w:rFonts w:ascii="Arial" w:hAnsi="Arial" w:cs="Arial"/>
        </w:rPr>
      </w:pPr>
      <w:r w:rsidRPr="00F95961">
        <w:rPr>
          <w:rFonts w:ascii="Arial" w:hAnsi="Arial" w:cs="Arial"/>
        </w:rPr>
        <w:t>ADditional Information</w:t>
      </w:r>
    </w:p>
    <w:p w:rsidR="00892C8A" w:rsidRDefault="0052202E" w:rsidP="00122044">
      <w:pPr>
        <w:pStyle w:val="AIAdditionalinformationtext"/>
        <w:tabs>
          <w:tab w:val="clear" w:pos="567"/>
        </w:tabs>
        <w:spacing w:after="120" w:line="240" w:lineRule="auto"/>
        <w:rPr>
          <w:rFonts w:cs="Arial"/>
        </w:rPr>
      </w:pPr>
      <w:r>
        <w:rPr>
          <w:rFonts w:cs="Arial"/>
        </w:rPr>
        <w:t>I</w:t>
      </w:r>
      <w:r w:rsidR="00933B29">
        <w:rPr>
          <w:rFonts w:cs="Arial"/>
        </w:rPr>
        <w:t>n 2011</w:t>
      </w:r>
      <w:r>
        <w:rPr>
          <w:rFonts w:cs="Arial"/>
        </w:rPr>
        <w:t xml:space="preserve">, a </w:t>
      </w:r>
      <w:r w:rsidR="00933B29">
        <w:rPr>
          <w:rFonts w:cs="Arial"/>
        </w:rPr>
        <w:t>US District C</w:t>
      </w:r>
      <w:r>
        <w:rPr>
          <w:rFonts w:cs="Arial"/>
        </w:rPr>
        <w:t xml:space="preserve">ourt judge </w:t>
      </w:r>
      <w:r w:rsidR="00933B29" w:rsidRPr="00933B29">
        <w:rPr>
          <w:rFonts w:cs="Arial"/>
        </w:rPr>
        <w:t xml:space="preserve">pointed to </w:t>
      </w:r>
      <w:r w:rsidR="00E80CBE">
        <w:rPr>
          <w:rFonts w:cs="Arial"/>
        </w:rPr>
        <w:t xml:space="preserve">John </w:t>
      </w:r>
      <w:r w:rsidR="00933B29" w:rsidRPr="00933B29">
        <w:rPr>
          <w:rFonts w:cs="Arial"/>
        </w:rPr>
        <w:t>Battaglia’s “rambling and largely unintelligible missives to the court, together with his history of bipolar disorder” as raising concern that he “may not be mentally competent to knowingly and intelligently waive his right to counsel”</w:t>
      </w:r>
      <w:r w:rsidR="00933B29">
        <w:rPr>
          <w:rFonts w:cs="Arial"/>
        </w:rPr>
        <w:t xml:space="preserve"> as </w:t>
      </w:r>
      <w:r w:rsidR="00B24E50">
        <w:rPr>
          <w:rFonts w:cs="Arial"/>
        </w:rPr>
        <w:t xml:space="preserve">John </w:t>
      </w:r>
      <w:r w:rsidR="00933B29">
        <w:rPr>
          <w:rFonts w:cs="Arial"/>
        </w:rPr>
        <w:t xml:space="preserve">Battaglia was seeking to do at that time. </w:t>
      </w:r>
      <w:r w:rsidR="007F0D44">
        <w:rPr>
          <w:rFonts w:cs="Arial"/>
        </w:rPr>
        <w:t>An example</w:t>
      </w:r>
      <w:r w:rsidR="00933B29">
        <w:rPr>
          <w:rFonts w:cs="Arial"/>
        </w:rPr>
        <w:t xml:space="preserve"> of such </w:t>
      </w:r>
      <w:r w:rsidR="007F0D44">
        <w:rPr>
          <w:rFonts w:cs="Arial"/>
        </w:rPr>
        <w:t xml:space="preserve">a </w:t>
      </w:r>
      <w:r w:rsidR="00933B29">
        <w:rPr>
          <w:rFonts w:cs="Arial"/>
        </w:rPr>
        <w:t>“</w:t>
      </w:r>
      <w:r w:rsidR="007F0D44">
        <w:rPr>
          <w:rFonts w:cs="Arial"/>
        </w:rPr>
        <w:t>missive</w:t>
      </w:r>
      <w:r w:rsidR="008C4028">
        <w:rPr>
          <w:rFonts w:cs="Arial"/>
        </w:rPr>
        <w:t>”</w:t>
      </w:r>
      <w:r w:rsidR="00AF4032">
        <w:rPr>
          <w:rFonts w:cs="Arial"/>
        </w:rPr>
        <w:t xml:space="preserve">, </w:t>
      </w:r>
      <w:r w:rsidR="007F0D44">
        <w:rPr>
          <w:rFonts w:cs="Arial"/>
        </w:rPr>
        <w:t>dated 19 October 2009</w:t>
      </w:r>
      <w:r w:rsidR="00AF4032">
        <w:rPr>
          <w:rFonts w:cs="Arial"/>
        </w:rPr>
        <w:t>, includes the following text</w:t>
      </w:r>
      <w:r w:rsidR="007F0D44">
        <w:rPr>
          <w:rFonts w:cs="Arial"/>
        </w:rPr>
        <w:t xml:space="preserve">: </w:t>
      </w:r>
      <w:r w:rsidR="00892C8A">
        <w:rPr>
          <w:rFonts w:cs="Arial"/>
        </w:rPr>
        <w:t>“These facts and conclusions of law were dated August 6, 2008 and have been concealed from me as well as the name of the judge who wrote them as well as every record and piece of evidence submitted in my original trial in 2002 by both my trial and appeal attorneys. This was in part due to the fact that I had been married into a Klan or Cult of local Dallas racists who practiced a bizarre type of eugenics which involved the secretive and fraudulent in-breeding and conception of children by members of the same immediate families under the ruse of a normal domestic marriage”.</w:t>
      </w:r>
    </w:p>
    <w:p w:rsidR="00CD4A2A" w:rsidRDefault="00212CDA" w:rsidP="00122044">
      <w:pPr>
        <w:pStyle w:val="AIAdditionalinformationtext"/>
        <w:spacing w:after="120" w:line="240" w:lineRule="auto"/>
        <w:rPr>
          <w:rFonts w:cs="Arial"/>
        </w:rPr>
      </w:pPr>
      <w:r>
        <w:rPr>
          <w:rFonts w:cs="Arial"/>
        </w:rPr>
        <w:t>The psychologist retained by the defence</w:t>
      </w:r>
      <w:r w:rsidR="0052202E">
        <w:rPr>
          <w:rFonts w:cs="Arial"/>
        </w:rPr>
        <w:t xml:space="preserve"> for the </w:t>
      </w:r>
      <w:r w:rsidR="0052202E" w:rsidRPr="0052202E">
        <w:rPr>
          <w:rFonts w:cs="Arial"/>
          <w:i/>
        </w:rPr>
        <w:t>Ford</w:t>
      </w:r>
      <w:r w:rsidR="006A7DE5">
        <w:rPr>
          <w:rFonts w:cs="Arial"/>
          <w:i/>
        </w:rPr>
        <w:t>/Panetti</w:t>
      </w:r>
      <w:r w:rsidR="0052202E">
        <w:rPr>
          <w:rFonts w:cs="Arial"/>
        </w:rPr>
        <w:t xml:space="preserve"> assessment </w:t>
      </w:r>
      <w:r>
        <w:rPr>
          <w:rFonts w:cs="Arial"/>
        </w:rPr>
        <w:t xml:space="preserve">conducted some 15 hours of interviews and </w:t>
      </w:r>
      <w:r w:rsidR="00A03B63">
        <w:rPr>
          <w:rFonts w:cs="Arial"/>
        </w:rPr>
        <w:t>multiple tests</w:t>
      </w:r>
      <w:r>
        <w:rPr>
          <w:rFonts w:cs="Arial"/>
        </w:rPr>
        <w:t xml:space="preserve"> with John Battaglia and produced a detailed report on her findings</w:t>
      </w:r>
      <w:r w:rsidR="0052202E">
        <w:rPr>
          <w:rFonts w:cs="Arial"/>
        </w:rPr>
        <w:t xml:space="preserve"> </w:t>
      </w:r>
      <w:r w:rsidR="00B076F2">
        <w:rPr>
          <w:rFonts w:cs="Arial"/>
        </w:rPr>
        <w:t>that his delusional disorder rendered him incompetent for execution</w:t>
      </w:r>
      <w:r>
        <w:rPr>
          <w:rFonts w:cs="Arial"/>
        </w:rPr>
        <w:t xml:space="preserve">. </w:t>
      </w:r>
      <w:r w:rsidR="00B72E5E">
        <w:rPr>
          <w:rFonts w:cs="Arial"/>
        </w:rPr>
        <w:t>I</w:t>
      </w:r>
      <w:r w:rsidR="00D5547C">
        <w:rPr>
          <w:rFonts w:cs="Arial"/>
        </w:rPr>
        <w:t>n his decision on 18 November</w:t>
      </w:r>
      <w:r w:rsidR="00C8700A">
        <w:rPr>
          <w:rFonts w:cs="Arial"/>
        </w:rPr>
        <w:t xml:space="preserve"> 2016</w:t>
      </w:r>
      <w:r w:rsidR="00D5547C">
        <w:rPr>
          <w:rFonts w:cs="Arial"/>
        </w:rPr>
        <w:t>, Judge Robert Burns of the Criminal District Court in Dallas County “</w:t>
      </w:r>
      <w:r w:rsidR="0052202E">
        <w:rPr>
          <w:rFonts w:cs="Arial"/>
        </w:rPr>
        <w:t>disregard[ed]</w:t>
      </w:r>
      <w:r w:rsidR="00D5547C">
        <w:rPr>
          <w:rFonts w:cs="Arial"/>
        </w:rPr>
        <w:t xml:space="preserve"> her opinion entirely” because of </w:t>
      </w:r>
      <w:r w:rsidR="0052202E">
        <w:rPr>
          <w:rFonts w:cs="Arial"/>
        </w:rPr>
        <w:t>her “</w:t>
      </w:r>
      <w:r w:rsidR="00B076F2">
        <w:rPr>
          <w:rFonts w:cs="Arial"/>
        </w:rPr>
        <w:t xml:space="preserve">lack of experience </w:t>
      </w:r>
      <w:r w:rsidR="0052202E">
        <w:rPr>
          <w:rFonts w:cs="Arial"/>
        </w:rPr>
        <w:t>working with a prison population”</w:t>
      </w:r>
      <w:r w:rsidR="00CD4A2A">
        <w:rPr>
          <w:rFonts w:cs="Arial"/>
        </w:rPr>
        <w:t>, adding that “claims of wrongful prosecution and conspiracies by judges, witnesses, prosecutors and defense attorneys are common”</w:t>
      </w:r>
      <w:r w:rsidR="00B72E5E">
        <w:rPr>
          <w:rFonts w:cs="Arial"/>
        </w:rPr>
        <w:t>. He adopted a similar stance</w:t>
      </w:r>
      <w:r w:rsidR="0052202E">
        <w:rPr>
          <w:rFonts w:cs="Arial"/>
        </w:rPr>
        <w:t xml:space="preserve"> in relation to the state’s expert</w:t>
      </w:r>
      <w:r w:rsidR="00D5547C">
        <w:rPr>
          <w:rFonts w:cs="Arial"/>
        </w:rPr>
        <w:t xml:space="preserve">, saying that he had “only limited experience” in the prison setting. On the court-appointed expert who found </w:t>
      </w:r>
      <w:r w:rsidR="00C8700A">
        <w:rPr>
          <w:rFonts w:cs="Arial"/>
        </w:rPr>
        <w:t xml:space="preserve">John </w:t>
      </w:r>
      <w:r w:rsidR="00D5547C">
        <w:rPr>
          <w:rFonts w:cs="Arial"/>
        </w:rPr>
        <w:t xml:space="preserve">Battaglia </w:t>
      </w:r>
      <w:r w:rsidR="00B076F2">
        <w:rPr>
          <w:rFonts w:cs="Arial"/>
        </w:rPr>
        <w:t>in</w:t>
      </w:r>
      <w:r w:rsidR="00D5547C">
        <w:rPr>
          <w:rFonts w:cs="Arial"/>
        </w:rPr>
        <w:t xml:space="preserve">competent, the judge </w:t>
      </w:r>
      <w:r w:rsidR="0052202E">
        <w:rPr>
          <w:rFonts w:cs="Arial"/>
        </w:rPr>
        <w:t xml:space="preserve">said little. Instead, he found that </w:t>
      </w:r>
      <w:r w:rsidR="00D5547C">
        <w:rPr>
          <w:rFonts w:cs="Arial"/>
        </w:rPr>
        <w:t xml:space="preserve">the other court-appointed </w:t>
      </w:r>
      <w:r w:rsidR="00B076F2">
        <w:rPr>
          <w:rFonts w:cs="Arial"/>
        </w:rPr>
        <w:t>psychologist, who had experience working in federal prisons, was “</w:t>
      </w:r>
      <w:r w:rsidR="00B076F2" w:rsidRPr="00B076F2">
        <w:rPr>
          <w:rFonts w:cs="Arial"/>
        </w:rPr>
        <w:t>highly qualified to make a</w:t>
      </w:r>
      <w:r w:rsidR="00B076F2">
        <w:rPr>
          <w:rFonts w:cs="Arial"/>
        </w:rPr>
        <w:t xml:space="preserve"> </w:t>
      </w:r>
      <w:r w:rsidR="00B076F2" w:rsidRPr="00B076F2">
        <w:rPr>
          <w:rFonts w:cs="Arial"/>
        </w:rPr>
        <w:t>determination of competency i</w:t>
      </w:r>
      <w:r w:rsidR="00B076F2">
        <w:rPr>
          <w:rFonts w:cs="Arial"/>
        </w:rPr>
        <w:t>n this context”, and was “</w:t>
      </w:r>
      <w:r w:rsidR="00B076F2" w:rsidRPr="00B076F2">
        <w:rPr>
          <w:rFonts w:cs="Arial"/>
        </w:rPr>
        <w:t>wholly</w:t>
      </w:r>
      <w:r w:rsidR="00B076F2">
        <w:rPr>
          <w:rFonts w:cs="Arial"/>
        </w:rPr>
        <w:t xml:space="preserve"> credible”.</w:t>
      </w:r>
      <w:r w:rsidR="00B72E5E">
        <w:rPr>
          <w:rFonts w:cs="Arial"/>
        </w:rPr>
        <w:t xml:space="preserve"> </w:t>
      </w:r>
      <w:r w:rsidR="00A03B63">
        <w:rPr>
          <w:rFonts w:cs="Arial"/>
        </w:rPr>
        <w:t>That psychologist conduct</w:t>
      </w:r>
      <w:r w:rsidR="00CD4A2A">
        <w:rPr>
          <w:rFonts w:cs="Arial"/>
        </w:rPr>
        <w:t>ed no testing of</w:t>
      </w:r>
      <w:r w:rsidR="00A03B63">
        <w:rPr>
          <w:rFonts w:cs="Arial"/>
        </w:rPr>
        <w:t xml:space="preserve"> the prisoner, but based his </w:t>
      </w:r>
      <w:r w:rsidR="00CD4A2A">
        <w:rPr>
          <w:rFonts w:cs="Arial"/>
        </w:rPr>
        <w:t xml:space="preserve">initial </w:t>
      </w:r>
      <w:r w:rsidR="00A03B63">
        <w:rPr>
          <w:rFonts w:cs="Arial"/>
        </w:rPr>
        <w:t xml:space="preserve">assessment on an interview of </w:t>
      </w:r>
      <w:r w:rsidR="00CD4A2A">
        <w:rPr>
          <w:rFonts w:cs="Arial"/>
        </w:rPr>
        <w:t xml:space="preserve">him of under five hours. After he </w:t>
      </w:r>
      <w:r w:rsidR="00A03B63">
        <w:rPr>
          <w:rFonts w:cs="Arial"/>
        </w:rPr>
        <w:t>was provided the reports of the other three ps</w:t>
      </w:r>
      <w:r w:rsidR="00CD4A2A">
        <w:rPr>
          <w:rFonts w:cs="Arial"/>
        </w:rPr>
        <w:t xml:space="preserve">ychiatrists, he </w:t>
      </w:r>
      <w:r w:rsidR="00A03B63">
        <w:rPr>
          <w:rFonts w:cs="Arial"/>
        </w:rPr>
        <w:t xml:space="preserve">conducted another interview of the prisoner but still conducted no testing. His second report </w:t>
      </w:r>
      <w:r w:rsidR="00D34B84">
        <w:rPr>
          <w:rFonts w:cs="Arial"/>
        </w:rPr>
        <w:t>assert</w:t>
      </w:r>
      <w:r w:rsidR="00C0492D">
        <w:rPr>
          <w:rFonts w:cs="Arial"/>
        </w:rPr>
        <w:t xml:space="preserve">ed </w:t>
      </w:r>
      <w:r w:rsidR="00A03B63">
        <w:rPr>
          <w:rFonts w:cs="Arial"/>
        </w:rPr>
        <w:t>that John Battaglia is “a highly intelligent person who has had the time and motivation to begin creating a complex, paranoid story line</w:t>
      </w:r>
      <w:r w:rsidR="00CD4A2A">
        <w:rPr>
          <w:rFonts w:cs="Arial"/>
        </w:rPr>
        <w:t xml:space="preserve"> </w:t>
      </w:r>
      <w:r w:rsidR="00A03B63">
        <w:rPr>
          <w:rFonts w:cs="Arial"/>
        </w:rPr>
        <w:t xml:space="preserve">that he could have practiced over the years”. The psychologist </w:t>
      </w:r>
      <w:r w:rsidR="00D34B84">
        <w:rPr>
          <w:rFonts w:cs="Arial"/>
        </w:rPr>
        <w:t xml:space="preserve">made a provisional diagnosis of malingering and </w:t>
      </w:r>
      <w:r w:rsidR="00A03B63">
        <w:rPr>
          <w:rFonts w:cs="Arial"/>
        </w:rPr>
        <w:t xml:space="preserve">concluded that “he is likely not to have a delusional disorder”. </w:t>
      </w:r>
    </w:p>
    <w:p w:rsidR="00654F22" w:rsidRDefault="00CD4A2A" w:rsidP="00122044">
      <w:pPr>
        <w:pStyle w:val="AIAdditionalinformationtext"/>
        <w:spacing w:after="120" w:line="240" w:lineRule="auto"/>
        <w:rPr>
          <w:rFonts w:cs="Arial"/>
        </w:rPr>
      </w:pPr>
      <w:r>
        <w:rPr>
          <w:rFonts w:cs="Arial"/>
        </w:rPr>
        <w:t>J</w:t>
      </w:r>
      <w:r w:rsidR="00B72E5E">
        <w:rPr>
          <w:rFonts w:cs="Arial"/>
        </w:rPr>
        <w:t xml:space="preserve">udge </w:t>
      </w:r>
      <w:r>
        <w:rPr>
          <w:rFonts w:cs="Arial"/>
        </w:rPr>
        <w:t xml:space="preserve">Burns </w:t>
      </w:r>
      <w:r w:rsidR="00B72E5E">
        <w:rPr>
          <w:rFonts w:cs="Arial"/>
        </w:rPr>
        <w:t>wrote</w:t>
      </w:r>
      <w:r w:rsidR="00B076F2">
        <w:rPr>
          <w:rFonts w:cs="Arial"/>
        </w:rPr>
        <w:t xml:space="preserve"> that</w:t>
      </w:r>
      <w:r w:rsidR="00860391">
        <w:rPr>
          <w:rFonts w:cs="Arial"/>
        </w:rPr>
        <w:t>, given his imminent execution,</w:t>
      </w:r>
      <w:r w:rsidR="00B076F2">
        <w:rPr>
          <w:rFonts w:cs="Arial"/>
        </w:rPr>
        <w:t xml:space="preserve"> “</w:t>
      </w:r>
      <w:r w:rsidR="0052202E">
        <w:rPr>
          <w:rFonts w:cs="Arial"/>
        </w:rPr>
        <w:t xml:space="preserve">Battaglia </w:t>
      </w:r>
      <w:r w:rsidR="00B076F2" w:rsidRPr="00B076F2">
        <w:rPr>
          <w:rFonts w:cs="Arial"/>
        </w:rPr>
        <w:t>has a motive to lie and/or exaggerate his</w:t>
      </w:r>
      <w:r w:rsidR="00B076F2">
        <w:rPr>
          <w:rFonts w:cs="Arial"/>
        </w:rPr>
        <w:t xml:space="preserve"> </w:t>
      </w:r>
      <w:r w:rsidR="00B076F2" w:rsidRPr="00B076F2">
        <w:rPr>
          <w:rFonts w:cs="Arial"/>
        </w:rPr>
        <w:t>sympt</w:t>
      </w:r>
      <w:r w:rsidR="00860391">
        <w:rPr>
          <w:rFonts w:cs="Arial"/>
        </w:rPr>
        <w:t>oms of mental illness.</w:t>
      </w:r>
      <w:r w:rsidR="00B076F2">
        <w:rPr>
          <w:rFonts w:cs="Arial"/>
        </w:rPr>
        <w:t>”</w:t>
      </w:r>
      <w:r w:rsidR="00C0492D">
        <w:rPr>
          <w:rFonts w:cs="Arial"/>
        </w:rPr>
        <w:t xml:space="preserve"> The judge</w:t>
      </w:r>
      <w:r w:rsidR="00654F22">
        <w:rPr>
          <w:rFonts w:cs="Arial"/>
        </w:rPr>
        <w:t xml:space="preserve"> concluded that he did “not believe that Battaglia suff</w:t>
      </w:r>
      <w:r w:rsidR="00B72E5E">
        <w:rPr>
          <w:rFonts w:cs="Arial"/>
        </w:rPr>
        <w:t xml:space="preserve">ers from a severe mental illness”, and that he </w:t>
      </w:r>
      <w:r w:rsidR="00654F22">
        <w:rPr>
          <w:rFonts w:cs="Arial"/>
        </w:rPr>
        <w:t>“</w:t>
      </w:r>
      <w:r w:rsidR="00654F22" w:rsidRPr="00654F22">
        <w:rPr>
          <w:rFonts w:cs="Arial"/>
        </w:rPr>
        <w:t>is both intellectually</w:t>
      </w:r>
      <w:r w:rsidR="00654F22">
        <w:rPr>
          <w:rFonts w:cs="Arial"/>
        </w:rPr>
        <w:t xml:space="preserve"> </w:t>
      </w:r>
      <w:r w:rsidR="00654F22" w:rsidRPr="00654F22">
        <w:rPr>
          <w:rFonts w:cs="Arial"/>
        </w:rPr>
        <w:t>capable, sophisticated enough, and has every motivation to invalidate</w:t>
      </w:r>
      <w:r w:rsidR="00654F22">
        <w:rPr>
          <w:rFonts w:cs="Arial"/>
        </w:rPr>
        <w:t xml:space="preserve"> </w:t>
      </w:r>
      <w:r w:rsidR="00654F22" w:rsidRPr="00654F22">
        <w:rPr>
          <w:rFonts w:cs="Arial"/>
        </w:rPr>
        <w:t>the mental health tests and create these delusions specifically related to</w:t>
      </w:r>
      <w:r w:rsidR="00654F22">
        <w:rPr>
          <w:rFonts w:cs="Arial"/>
        </w:rPr>
        <w:t xml:space="preserve"> </w:t>
      </w:r>
      <w:r w:rsidR="00654F22" w:rsidRPr="00654F22">
        <w:rPr>
          <w:rFonts w:cs="Arial"/>
        </w:rPr>
        <w:t>his rational understanding of his connection to the offense as a means</w:t>
      </w:r>
      <w:r w:rsidR="00654F22">
        <w:rPr>
          <w:rFonts w:cs="Arial"/>
        </w:rPr>
        <w:t xml:space="preserve"> </w:t>
      </w:r>
      <w:r w:rsidR="00654F22" w:rsidRPr="00654F22">
        <w:rPr>
          <w:rFonts w:cs="Arial"/>
        </w:rPr>
        <w:t>of preventing his execution.</w:t>
      </w:r>
      <w:r w:rsidR="00654F22">
        <w:rPr>
          <w:rFonts w:cs="Arial"/>
        </w:rPr>
        <w:t xml:space="preserve"> </w:t>
      </w:r>
      <w:r w:rsidR="00654F22" w:rsidRPr="00654F22">
        <w:rPr>
          <w:rFonts w:cs="Arial"/>
        </w:rPr>
        <w:t>The</w:t>
      </w:r>
      <w:r w:rsidR="00860391">
        <w:rPr>
          <w:rFonts w:cs="Arial"/>
        </w:rPr>
        <w:t xml:space="preserve"> Court believes that Battaglia i</w:t>
      </w:r>
      <w:r w:rsidR="00654F22" w:rsidRPr="00654F22">
        <w:rPr>
          <w:rFonts w:cs="Arial"/>
        </w:rPr>
        <w:t>s feigning or exaggerating his</w:t>
      </w:r>
      <w:r w:rsidR="00654F22">
        <w:rPr>
          <w:rFonts w:cs="Arial"/>
        </w:rPr>
        <w:t xml:space="preserve"> </w:t>
      </w:r>
      <w:r w:rsidR="00654F22" w:rsidRPr="00654F22">
        <w:rPr>
          <w:rFonts w:cs="Arial"/>
        </w:rPr>
        <w:t>symptoms of mental illness.</w:t>
      </w:r>
      <w:r w:rsidR="00654F22">
        <w:rPr>
          <w:rFonts w:cs="Arial"/>
        </w:rPr>
        <w:t>”</w:t>
      </w:r>
    </w:p>
    <w:p w:rsidR="009079AC" w:rsidRDefault="008C502B" w:rsidP="00122044">
      <w:pPr>
        <w:adjustRightInd w:val="0"/>
        <w:snapToGrid w:val="0"/>
        <w:spacing w:after="120"/>
        <w:rPr>
          <w:rFonts w:ascii="Arial" w:hAnsi="Arial" w:cs="Arial"/>
          <w:sz w:val="18"/>
          <w:szCs w:val="20"/>
          <w:lang w:eastAsia="en-US"/>
        </w:rPr>
      </w:pPr>
      <w:r>
        <w:rPr>
          <w:rFonts w:ascii="Arial" w:hAnsi="Arial" w:cs="Arial"/>
          <w:sz w:val="18"/>
          <w:szCs w:val="20"/>
          <w:lang w:eastAsia="en-US"/>
        </w:rPr>
        <w:t>T</w:t>
      </w:r>
      <w:r w:rsidR="00860391">
        <w:rPr>
          <w:rFonts w:ascii="Arial" w:hAnsi="Arial" w:cs="Arial"/>
          <w:sz w:val="18"/>
          <w:szCs w:val="20"/>
          <w:lang w:eastAsia="en-US"/>
        </w:rPr>
        <w:t>he assertion that a</w:t>
      </w:r>
      <w:r w:rsidR="00CD4A2A">
        <w:rPr>
          <w:rFonts w:ascii="Arial" w:hAnsi="Arial" w:cs="Arial"/>
          <w:sz w:val="18"/>
          <w:szCs w:val="20"/>
          <w:lang w:eastAsia="en-US"/>
        </w:rPr>
        <w:t xml:space="preserve"> </w:t>
      </w:r>
      <w:r>
        <w:rPr>
          <w:rFonts w:ascii="Arial" w:hAnsi="Arial" w:cs="Arial"/>
          <w:sz w:val="18"/>
          <w:szCs w:val="20"/>
          <w:lang w:eastAsia="en-US"/>
        </w:rPr>
        <w:t>condemned prisoner</w:t>
      </w:r>
      <w:r w:rsidR="00CD4A2A">
        <w:rPr>
          <w:rFonts w:ascii="Arial" w:hAnsi="Arial" w:cs="Arial"/>
          <w:sz w:val="18"/>
          <w:szCs w:val="20"/>
          <w:lang w:eastAsia="en-US"/>
        </w:rPr>
        <w:t xml:space="preserve"> is faking or exaggerating </w:t>
      </w:r>
      <w:r w:rsidR="009079AC" w:rsidRPr="009079AC">
        <w:rPr>
          <w:rFonts w:ascii="Arial" w:hAnsi="Arial" w:cs="Arial"/>
          <w:sz w:val="18"/>
          <w:szCs w:val="20"/>
          <w:lang w:eastAsia="en-US"/>
        </w:rPr>
        <w:t>m</w:t>
      </w:r>
      <w:r w:rsidR="00CD4A2A">
        <w:rPr>
          <w:rFonts w:ascii="Arial" w:hAnsi="Arial" w:cs="Arial"/>
          <w:sz w:val="18"/>
          <w:szCs w:val="20"/>
          <w:lang w:eastAsia="en-US"/>
        </w:rPr>
        <w:t xml:space="preserve">ental </w:t>
      </w:r>
      <w:r w:rsidR="006A7DE5">
        <w:rPr>
          <w:rFonts w:ascii="Arial" w:hAnsi="Arial" w:cs="Arial"/>
          <w:sz w:val="18"/>
          <w:szCs w:val="20"/>
          <w:lang w:eastAsia="en-US"/>
        </w:rPr>
        <w:t>disability</w:t>
      </w:r>
      <w:r w:rsidR="00CD4A2A">
        <w:rPr>
          <w:rFonts w:ascii="Arial" w:hAnsi="Arial" w:cs="Arial"/>
          <w:sz w:val="18"/>
          <w:szCs w:val="20"/>
          <w:lang w:eastAsia="en-US"/>
        </w:rPr>
        <w:t xml:space="preserve"> </w:t>
      </w:r>
      <w:r w:rsidR="000810A2">
        <w:rPr>
          <w:rFonts w:ascii="Arial" w:hAnsi="Arial" w:cs="Arial"/>
          <w:sz w:val="18"/>
          <w:szCs w:val="20"/>
          <w:lang w:eastAsia="en-US"/>
        </w:rPr>
        <w:t>to avoid execution</w:t>
      </w:r>
      <w:r>
        <w:rPr>
          <w:rFonts w:ascii="Arial" w:hAnsi="Arial" w:cs="Arial"/>
          <w:sz w:val="18"/>
          <w:szCs w:val="20"/>
          <w:lang w:eastAsia="en-US"/>
        </w:rPr>
        <w:t xml:space="preserve"> </w:t>
      </w:r>
      <w:r w:rsidR="000810A2">
        <w:rPr>
          <w:rFonts w:ascii="Arial" w:hAnsi="Arial" w:cs="Arial"/>
          <w:sz w:val="18"/>
          <w:szCs w:val="20"/>
          <w:lang w:eastAsia="en-US"/>
        </w:rPr>
        <w:t xml:space="preserve">has </w:t>
      </w:r>
      <w:r w:rsidR="00CD4A2A">
        <w:rPr>
          <w:rFonts w:ascii="Arial" w:hAnsi="Arial" w:cs="Arial"/>
          <w:sz w:val="18"/>
          <w:szCs w:val="20"/>
          <w:lang w:eastAsia="en-US"/>
        </w:rPr>
        <w:t xml:space="preserve">been made </w:t>
      </w:r>
      <w:r w:rsidR="001719E6">
        <w:rPr>
          <w:rFonts w:ascii="Arial" w:hAnsi="Arial" w:cs="Arial"/>
          <w:sz w:val="18"/>
          <w:szCs w:val="20"/>
          <w:lang w:eastAsia="en-US"/>
        </w:rPr>
        <w:t>in other cases</w:t>
      </w:r>
      <w:r w:rsidR="000810A2">
        <w:rPr>
          <w:rFonts w:ascii="Arial" w:hAnsi="Arial" w:cs="Arial"/>
          <w:sz w:val="18"/>
          <w:szCs w:val="20"/>
          <w:lang w:eastAsia="en-US"/>
        </w:rPr>
        <w:t xml:space="preserve"> </w:t>
      </w:r>
      <w:r w:rsidR="00CD4A2A">
        <w:rPr>
          <w:rFonts w:ascii="Arial" w:hAnsi="Arial" w:cs="Arial"/>
          <w:sz w:val="18"/>
          <w:szCs w:val="20"/>
          <w:lang w:eastAsia="en-US"/>
        </w:rPr>
        <w:t>by state authoritie</w:t>
      </w:r>
      <w:r w:rsidR="009079AC">
        <w:rPr>
          <w:rFonts w:ascii="Arial" w:hAnsi="Arial" w:cs="Arial"/>
          <w:sz w:val="18"/>
          <w:szCs w:val="20"/>
          <w:lang w:eastAsia="en-US"/>
        </w:rPr>
        <w:t>s</w:t>
      </w:r>
      <w:r w:rsidR="006A7DE5">
        <w:rPr>
          <w:rFonts w:ascii="Arial" w:hAnsi="Arial" w:cs="Arial"/>
          <w:sz w:val="18"/>
          <w:szCs w:val="20"/>
          <w:lang w:eastAsia="en-US"/>
        </w:rPr>
        <w:t xml:space="preserve"> – including </w:t>
      </w:r>
      <w:r>
        <w:rPr>
          <w:rFonts w:ascii="Arial" w:hAnsi="Arial" w:cs="Arial"/>
          <w:sz w:val="18"/>
          <w:szCs w:val="20"/>
          <w:lang w:eastAsia="en-US"/>
        </w:rPr>
        <w:t xml:space="preserve">in Texas and including </w:t>
      </w:r>
      <w:r w:rsidR="006A7DE5">
        <w:rPr>
          <w:rFonts w:ascii="Arial" w:hAnsi="Arial" w:cs="Arial"/>
          <w:sz w:val="18"/>
          <w:szCs w:val="20"/>
          <w:lang w:eastAsia="en-US"/>
        </w:rPr>
        <w:t xml:space="preserve">about individuals who went to their execution displaying symptoms of </w:t>
      </w:r>
      <w:r>
        <w:rPr>
          <w:rFonts w:ascii="Arial" w:hAnsi="Arial" w:cs="Arial"/>
          <w:sz w:val="18"/>
          <w:szCs w:val="20"/>
          <w:lang w:eastAsia="en-US"/>
        </w:rPr>
        <w:t xml:space="preserve">serious </w:t>
      </w:r>
      <w:r w:rsidR="006A7DE5">
        <w:rPr>
          <w:rFonts w:ascii="Arial" w:hAnsi="Arial" w:cs="Arial"/>
          <w:sz w:val="18"/>
          <w:szCs w:val="20"/>
          <w:lang w:eastAsia="en-US"/>
        </w:rPr>
        <w:t>delusional disorders</w:t>
      </w:r>
      <w:r w:rsidR="00B72E5E">
        <w:rPr>
          <w:rFonts w:ascii="Arial" w:hAnsi="Arial" w:cs="Arial"/>
          <w:sz w:val="18"/>
          <w:szCs w:val="20"/>
          <w:lang w:eastAsia="en-US"/>
        </w:rPr>
        <w:t xml:space="preserve"> </w:t>
      </w:r>
      <w:r w:rsidR="009079AC">
        <w:rPr>
          <w:rFonts w:ascii="Arial" w:hAnsi="Arial" w:cs="Arial"/>
          <w:sz w:val="18"/>
          <w:szCs w:val="20"/>
          <w:lang w:eastAsia="en-US"/>
        </w:rPr>
        <w:t>(</w:t>
      </w:r>
      <w:r w:rsidR="009079AC" w:rsidRPr="001719E6">
        <w:rPr>
          <w:rFonts w:ascii="Arial" w:hAnsi="Arial" w:cs="Arial"/>
          <w:sz w:val="18"/>
          <w:szCs w:val="18"/>
          <w:lang w:eastAsia="en-US"/>
        </w:rPr>
        <w:t>see</w:t>
      </w:r>
      <w:r w:rsidR="00B24C2D" w:rsidRPr="001719E6">
        <w:rPr>
          <w:rFonts w:ascii="Arial" w:hAnsi="Arial" w:cs="Arial"/>
          <w:sz w:val="18"/>
          <w:szCs w:val="18"/>
          <w:lang w:eastAsia="en-US"/>
        </w:rPr>
        <w:t xml:space="preserve"> </w:t>
      </w:r>
      <w:r w:rsidR="00B809F7" w:rsidRPr="001719E6">
        <w:rPr>
          <w:rFonts w:ascii="Arial" w:hAnsi="Arial" w:cs="Arial"/>
          <w:sz w:val="18"/>
          <w:szCs w:val="18"/>
        </w:rPr>
        <w:t>https://www.amnesty.org/en/documents/amr51/003/2006/en</w:t>
      </w:r>
      <w:r w:rsidR="00B809F7" w:rsidRPr="00AA71C7">
        <w:t>/</w:t>
      </w:r>
      <w:r>
        <w:rPr>
          <w:rFonts w:ascii="Arial" w:hAnsi="Arial" w:cs="Arial"/>
          <w:sz w:val="18"/>
          <w:szCs w:val="20"/>
          <w:lang w:eastAsia="en-US"/>
        </w:rPr>
        <w:t>). I</w:t>
      </w:r>
      <w:r w:rsidR="00860391">
        <w:rPr>
          <w:rFonts w:ascii="Arial" w:hAnsi="Arial" w:cs="Arial"/>
          <w:sz w:val="18"/>
          <w:szCs w:val="20"/>
          <w:lang w:eastAsia="en-US"/>
        </w:rPr>
        <w:t>t is also the case</w:t>
      </w:r>
      <w:r w:rsidR="00CD4A2A">
        <w:rPr>
          <w:rFonts w:ascii="Arial" w:hAnsi="Arial" w:cs="Arial"/>
          <w:sz w:val="18"/>
          <w:szCs w:val="20"/>
          <w:lang w:eastAsia="en-US"/>
        </w:rPr>
        <w:t xml:space="preserve">, as the </w:t>
      </w:r>
      <w:r w:rsidR="00B24C2D">
        <w:rPr>
          <w:rFonts w:ascii="Arial" w:hAnsi="Arial" w:cs="Arial"/>
          <w:sz w:val="18"/>
          <w:szCs w:val="20"/>
          <w:lang w:eastAsia="en-US"/>
        </w:rPr>
        <w:t xml:space="preserve">Supreme Court </w:t>
      </w:r>
      <w:r w:rsidR="00860391">
        <w:rPr>
          <w:rFonts w:ascii="Arial" w:hAnsi="Arial" w:cs="Arial"/>
          <w:sz w:val="18"/>
          <w:szCs w:val="20"/>
          <w:lang w:eastAsia="en-US"/>
        </w:rPr>
        <w:t>put it</w:t>
      </w:r>
      <w:r w:rsidR="00AA1B32">
        <w:rPr>
          <w:rFonts w:ascii="Arial" w:hAnsi="Arial" w:cs="Arial"/>
          <w:sz w:val="18"/>
          <w:szCs w:val="20"/>
          <w:lang w:eastAsia="en-US"/>
        </w:rPr>
        <w:t xml:space="preserve"> in its </w:t>
      </w:r>
      <w:r w:rsidR="00B24C2D" w:rsidRPr="00B24C2D">
        <w:rPr>
          <w:rFonts w:ascii="Arial" w:hAnsi="Arial" w:cs="Arial"/>
          <w:i/>
          <w:sz w:val="18"/>
          <w:szCs w:val="20"/>
          <w:lang w:eastAsia="en-US"/>
        </w:rPr>
        <w:t>Panett</w:t>
      </w:r>
      <w:r w:rsidR="00CD4A2A">
        <w:rPr>
          <w:rFonts w:ascii="Arial" w:hAnsi="Arial" w:cs="Arial"/>
          <w:i/>
          <w:sz w:val="18"/>
          <w:szCs w:val="20"/>
          <w:lang w:eastAsia="en-US"/>
        </w:rPr>
        <w:t xml:space="preserve">i </w:t>
      </w:r>
      <w:r w:rsidR="00B24C2D">
        <w:rPr>
          <w:rFonts w:ascii="Arial" w:hAnsi="Arial" w:cs="Arial"/>
          <w:sz w:val="18"/>
          <w:szCs w:val="20"/>
          <w:lang w:eastAsia="en-US"/>
        </w:rPr>
        <w:t>ruling</w:t>
      </w:r>
      <w:r w:rsidR="00AA1B32">
        <w:rPr>
          <w:rFonts w:ascii="Arial" w:hAnsi="Arial" w:cs="Arial"/>
          <w:sz w:val="18"/>
          <w:szCs w:val="20"/>
          <w:lang w:eastAsia="en-US"/>
        </w:rPr>
        <w:t xml:space="preserve"> in 2007</w:t>
      </w:r>
      <w:r w:rsidR="00B24C2D">
        <w:rPr>
          <w:rFonts w:ascii="Arial" w:hAnsi="Arial" w:cs="Arial"/>
          <w:sz w:val="18"/>
          <w:szCs w:val="20"/>
          <w:lang w:eastAsia="en-US"/>
        </w:rPr>
        <w:t xml:space="preserve"> </w:t>
      </w:r>
      <w:r w:rsidR="009079AC" w:rsidRPr="009079AC">
        <w:rPr>
          <w:rFonts w:ascii="Arial" w:hAnsi="Arial" w:cs="Arial"/>
          <w:sz w:val="18"/>
          <w:szCs w:val="20"/>
          <w:lang w:eastAsia="en-US"/>
        </w:rPr>
        <w:t xml:space="preserve">that “a concept like rational understanding </w:t>
      </w:r>
      <w:r w:rsidR="00860391">
        <w:rPr>
          <w:rFonts w:ascii="Arial" w:hAnsi="Arial" w:cs="Arial"/>
          <w:sz w:val="18"/>
          <w:szCs w:val="20"/>
          <w:lang w:eastAsia="en-US"/>
        </w:rPr>
        <w:t xml:space="preserve">is difficult to define”. In its </w:t>
      </w:r>
      <w:r w:rsidR="00CE3D0D">
        <w:rPr>
          <w:rFonts w:ascii="Arial" w:hAnsi="Arial" w:cs="Arial"/>
          <w:sz w:val="18"/>
          <w:szCs w:val="20"/>
          <w:lang w:eastAsia="en-US"/>
        </w:rPr>
        <w:t xml:space="preserve">1986 </w:t>
      </w:r>
      <w:r w:rsidR="009079AC" w:rsidRPr="00860391">
        <w:rPr>
          <w:rFonts w:ascii="Arial" w:hAnsi="Arial" w:cs="Arial"/>
          <w:i/>
          <w:sz w:val="18"/>
          <w:szCs w:val="20"/>
          <w:lang w:eastAsia="en-US"/>
        </w:rPr>
        <w:t xml:space="preserve">Ford </w:t>
      </w:r>
      <w:r w:rsidR="00CE3D0D">
        <w:rPr>
          <w:rFonts w:ascii="Arial" w:hAnsi="Arial" w:cs="Arial"/>
          <w:sz w:val="18"/>
          <w:szCs w:val="20"/>
          <w:lang w:eastAsia="en-US"/>
        </w:rPr>
        <w:t>ruling</w:t>
      </w:r>
      <w:r w:rsidR="009079AC" w:rsidRPr="009079AC">
        <w:rPr>
          <w:rFonts w:ascii="Arial" w:hAnsi="Arial" w:cs="Arial"/>
          <w:sz w:val="18"/>
          <w:szCs w:val="20"/>
          <w:lang w:eastAsia="en-US"/>
        </w:rPr>
        <w:t xml:space="preserve">, four of the Justices had similarly noted that the evidence of whether a prisoner is incompetent for execution “will always be imprecise”. A fifth Justice had added that “unlike issues of historical fact, the question of [a] petitioner’s sanity calls for a basically subjective judgment.” </w:t>
      </w:r>
      <w:r w:rsidR="00860391">
        <w:rPr>
          <w:rFonts w:ascii="Arial" w:hAnsi="Arial" w:cs="Arial"/>
          <w:sz w:val="18"/>
          <w:szCs w:val="20"/>
          <w:lang w:eastAsia="en-US"/>
        </w:rPr>
        <w:t xml:space="preserve">For many people, one of the reasons to </w:t>
      </w:r>
      <w:r w:rsidR="00B72E5E">
        <w:rPr>
          <w:rFonts w:ascii="Arial" w:hAnsi="Arial" w:cs="Arial"/>
          <w:sz w:val="18"/>
          <w:szCs w:val="20"/>
          <w:lang w:eastAsia="en-US"/>
        </w:rPr>
        <w:t xml:space="preserve">stop executions and to </w:t>
      </w:r>
      <w:r w:rsidR="00860391">
        <w:rPr>
          <w:rFonts w:ascii="Arial" w:hAnsi="Arial" w:cs="Arial"/>
          <w:sz w:val="18"/>
          <w:szCs w:val="20"/>
          <w:lang w:eastAsia="en-US"/>
        </w:rPr>
        <w:t xml:space="preserve">abolish the death penalty is precisely because of the impossibility of removing subjectivity </w:t>
      </w:r>
      <w:r w:rsidR="00B72E5E">
        <w:rPr>
          <w:rFonts w:ascii="Arial" w:hAnsi="Arial" w:cs="Arial"/>
          <w:sz w:val="18"/>
          <w:szCs w:val="20"/>
          <w:lang w:eastAsia="en-US"/>
        </w:rPr>
        <w:t xml:space="preserve">and human error </w:t>
      </w:r>
      <w:r w:rsidR="00860391">
        <w:rPr>
          <w:rFonts w:ascii="Arial" w:hAnsi="Arial" w:cs="Arial"/>
          <w:sz w:val="18"/>
          <w:szCs w:val="20"/>
          <w:lang w:eastAsia="en-US"/>
        </w:rPr>
        <w:t xml:space="preserve">from </w:t>
      </w:r>
      <w:r w:rsidR="001719E6">
        <w:rPr>
          <w:rFonts w:ascii="Arial" w:hAnsi="Arial" w:cs="Arial"/>
          <w:sz w:val="18"/>
          <w:szCs w:val="20"/>
          <w:lang w:eastAsia="en-US"/>
        </w:rPr>
        <w:t xml:space="preserve">application of </w:t>
      </w:r>
      <w:r w:rsidR="00860391">
        <w:rPr>
          <w:rFonts w:ascii="Arial" w:hAnsi="Arial" w:cs="Arial"/>
          <w:sz w:val="18"/>
          <w:szCs w:val="20"/>
          <w:lang w:eastAsia="en-US"/>
        </w:rPr>
        <w:t>an irrevocable punishment.</w:t>
      </w:r>
      <w:r w:rsidR="009079AC" w:rsidRPr="009079AC">
        <w:rPr>
          <w:rFonts w:ascii="Arial" w:hAnsi="Arial" w:cs="Arial"/>
          <w:sz w:val="18"/>
          <w:szCs w:val="20"/>
          <w:lang w:eastAsia="en-US"/>
        </w:rPr>
        <w:t xml:space="preserve"> </w:t>
      </w:r>
    </w:p>
    <w:p w:rsidR="005B4C72" w:rsidRPr="00351974" w:rsidRDefault="001E70C0" w:rsidP="00122044">
      <w:pPr>
        <w:adjustRightInd w:val="0"/>
        <w:snapToGrid w:val="0"/>
        <w:spacing w:after="240"/>
        <w:rPr>
          <w:rFonts w:ascii="Arial" w:hAnsi="Arial" w:cs="Arial"/>
          <w:sz w:val="18"/>
          <w:szCs w:val="20"/>
          <w:lang w:eastAsia="en-US"/>
        </w:rPr>
      </w:pPr>
      <w:r>
        <w:rPr>
          <w:rFonts w:ascii="Arial" w:hAnsi="Arial" w:cs="Arial"/>
          <w:sz w:val="18"/>
          <w:szCs w:val="20"/>
          <w:lang w:eastAsia="en-US"/>
        </w:rPr>
        <w:t>Tex</w:t>
      </w:r>
      <w:r w:rsidR="00756A56">
        <w:rPr>
          <w:rFonts w:ascii="Arial" w:hAnsi="Arial" w:cs="Arial"/>
          <w:sz w:val="18"/>
          <w:szCs w:val="20"/>
          <w:lang w:eastAsia="en-US"/>
        </w:rPr>
        <w:t>as accounts for 546 of the 1,446</w:t>
      </w:r>
      <w:r>
        <w:rPr>
          <w:rFonts w:ascii="Arial" w:hAnsi="Arial" w:cs="Arial"/>
          <w:sz w:val="18"/>
          <w:szCs w:val="20"/>
          <w:lang w:eastAsia="en-US"/>
        </w:rPr>
        <w:t xml:space="preserve"> executions </w:t>
      </w:r>
      <w:r w:rsidR="00AF4032" w:rsidRPr="00AF4032">
        <w:rPr>
          <w:rFonts w:ascii="Arial" w:hAnsi="Arial" w:cs="Arial"/>
          <w:sz w:val="18"/>
          <w:szCs w:val="20"/>
          <w:lang w:eastAsia="en-US"/>
        </w:rPr>
        <w:t xml:space="preserve">in the USA since </w:t>
      </w:r>
      <w:r w:rsidR="00CE3D0D">
        <w:rPr>
          <w:rFonts w:ascii="Arial" w:hAnsi="Arial" w:cs="Arial"/>
          <w:sz w:val="18"/>
          <w:szCs w:val="20"/>
          <w:lang w:eastAsia="en-US"/>
        </w:rPr>
        <w:t xml:space="preserve">the </w:t>
      </w:r>
      <w:r>
        <w:rPr>
          <w:rFonts w:ascii="Arial" w:hAnsi="Arial" w:cs="Arial"/>
          <w:sz w:val="18"/>
          <w:szCs w:val="20"/>
          <w:lang w:eastAsia="en-US"/>
        </w:rPr>
        <w:t>Supreme Co</w:t>
      </w:r>
      <w:r w:rsidR="000810A2">
        <w:rPr>
          <w:rFonts w:ascii="Arial" w:hAnsi="Arial" w:cs="Arial"/>
          <w:sz w:val="18"/>
          <w:szCs w:val="20"/>
          <w:lang w:eastAsia="en-US"/>
        </w:rPr>
        <w:t>urt approved new capital law</w:t>
      </w:r>
      <w:r>
        <w:rPr>
          <w:rFonts w:ascii="Arial" w:hAnsi="Arial" w:cs="Arial"/>
          <w:sz w:val="18"/>
          <w:szCs w:val="20"/>
          <w:lang w:eastAsia="en-US"/>
        </w:rPr>
        <w:t>s in 1976</w:t>
      </w:r>
      <w:r w:rsidR="00AF4032" w:rsidRPr="00AF4032">
        <w:rPr>
          <w:rFonts w:ascii="Arial" w:hAnsi="Arial" w:cs="Arial"/>
          <w:sz w:val="18"/>
          <w:szCs w:val="20"/>
          <w:lang w:eastAsia="en-US"/>
        </w:rPr>
        <w:t xml:space="preserve">. </w:t>
      </w:r>
      <w:r w:rsidR="000810A2" w:rsidRPr="000810A2">
        <w:rPr>
          <w:rFonts w:ascii="Arial" w:hAnsi="Arial" w:cs="Arial"/>
          <w:bCs/>
          <w:sz w:val="18"/>
          <w:szCs w:val="20"/>
          <w:lang w:eastAsia="en-US"/>
        </w:rPr>
        <w:t xml:space="preserve">International </w:t>
      </w:r>
      <w:r w:rsidR="000810A2">
        <w:rPr>
          <w:rFonts w:ascii="Arial" w:hAnsi="Arial" w:cs="Arial"/>
          <w:bCs/>
          <w:sz w:val="18"/>
          <w:szCs w:val="20"/>
          <w:lang w:eastAsia="en-US"/>
        </w:rPr>
        <w:t xml:space="preserve">law and standards on </w:t>
      </w:r>
      <w:r w:rsidR="000810A2" w:rsidRPr="000810A2">
        <w:rPr>
          <w:rFonts w:ascii="Arial" w:hAnsi="Arial" w:cs="Arial"/>
          <w:bCs/>
          <w:sz w:val="18"/>
          <w:szCs w:val="20"/>
          <w:lang w:eastAsia="en-US"/>
        </w:rPr>
        <w:t xml:space="preserve">the </w:t>
      </w:r>
      <w:r w:rsidR="000810A2">
        <w:rPr>
          <w:rFonts w:ascii="Arial" w:hAnsi="Arial" w:cs="Arial"/>
          <w:bCs/>
          <w:sz w:val="18"/>
          <w:szCs w:val="20"/>
          <w:lang w:eastAsia="en-US"/>
        </w:rPr>
        <w:t xml:space="preserve">use of the </w:t>
      </w:r>
      <w:r w:rsidR="000810A2" w:rsidRPr="000810A2">
        <w:rPr>
          <w:rFonts w:ascii="Arial" w:hAnsi="Arial" w:cs="Arial"/>
          <w:bCs/>
          <w:sz w:val="18"/>
          <w:szCs w:val="20"/>
          <w:lang w:eastAsia="en-US"/>
        </w:rPr>
        <w:t>death penalty hold that it may not be imposed or carried out on people with mental or intellectual disabilities. This applies whether the disability was relevant at the time of their alleged commission of the crime or developed after the person was sentenced to death.</w:t>
      </w:r>
      <w:r w:rsidR="000810A2" w:rsidRPr="000810A2">
        <w:rPr>
          <w:rFonts w:ascii="Arial" w:hAnsi="Arial" w:cs="Arial"/>
          <w:sz w:val="18"/>
          <w:szCs w:val="20"/>
          <w:lang w:eastAsia="en-US"/>
        </w:rPr>
        <w:t xml:space="preserve"> </w:t>
      </w:r>
      <w:r w:rsidR="000810A2" w:rsidRPr="000810A2">
        <w:rPr>
          <w:rFonts w:ascii="Arial" w:hAnsi="Arial" w:cs="Arial"/>
          <w:bCs/>
          <w:sz w:val="18"/>
          <w:szCs w:val="20"/>
          <w:lang w:eastAsia="en-US"/>
        </w:rPr>
        <w:t>Amnesty International opposes the death penal</w:t>
      </w:r>
      <w:r w:rsidR="000810A2">
        <w:rPr>
          <w:rFonts w:ascii="Arial" w:hAnsi="Arial" w:cs="Arial"/>
          <w:bCs/>
          <w:sz w:val="18"/>
          <w:szCs w:val="20"/>
          <w:lang w:eastAsia="en-US"/>
        </w:rPr>
        <w:t>ty unconditionally</w:t>
      </w:r>
      <w:r w:rsidR="000810A2" w:rsidRPr="000810A2">
        <w:rPr>
          <w:rFonts w:ascii="Arial" w:hAnsi="Arial" w:cs="Arial"/>
          <w:bCs/>
          <w:sz w:val="18"/>
          <w:szCs w:val="20"/>
          <w:lang w:eastAsia="en-US"/>
        </w:rPr>
        <w:t>.</w:t>
      </w:r>
    </w:p>
    <w:p w:rsidR="0026766F" w:rsidRPr="00F95961" w:rsidRDefault="0026766F" w:rsidP="00122044">
      <w:pPr>
        <w:rPr>
          <w:rFonts w:ascii="Arial" w:hAnsi="Arial" w:cs="Arial"/>
          <w:sz w:val="16"/>
          <w:szCs w:val="16"/>
        </w:rPr>
      </w:pPr>
      <w:r w:rsidRPr="00F95961">
        <w:rPr>
          <w:rFonts w:ascii="Arial" w:hAnsi="Arial" w:cs="Arial"/>
          <w:sz w:val="16"/>
          <w:szCs w:val="16"/>
        </w:rPr>
        <w:t>Name:</w:t>
      </w:r>
      <w:r w:rsidR="00933B29">
        <w:rPr>
          <w:rFonts w:ascii="Arial" w:hAnsi="Arial" w:cs="Arial"/>
          <w:sz w:val="16"/>
          <w:szCs w:val="16"/>
        </w:rPr>
        <w:t xml:space="preserve"> John Battaglia</w:t>
      </w:r>
    </w:p>
    <w:p w:rsidR="0026766F" w:rsidRPr="00B72E5E" w:rsidRDefault="0026766F" w:rsidP="00122044">
      <w:pPr>
        <w:rPr>
          <w:rStyle w:val="StyleAIBodytextAsianSimSunChar"/>
          <w:rFonts w:cs="Arial"/>
          <w:sz w:val="16"/>
          <w:szCs w:val="16"/>
          <w:lang w:eastAsia="zh-CN"/>
        </w:rPr>
        <w:sectPr w:rsidR="0026766F" w:rsidRPr="00B72E5E" w:rsidSect="00122044">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351974">
        <w:rPr>
          <w:rFonts w:ascii="Arial" w:hAnsi="Arial" w:cs="Arial"/>
          <w:sz w:val="16"/>
          <w:szCs w:val="16"/>
        </w:rPr>
        <w:t xml:space="preserve"> </w:t>
      </w:r>
      <w:r w:rsidR="00AA1B32">
        <w:rPr>
          <w:rFonts w:ascii="Arial" w:hAnsi="Arial" w:cs="Arial"/>
          <w:sz w:val="16"/>
          <w:szCs w:val="16"/>
        </w:rPr>
        <w:t xml:space="preserve"> m</w:t>
      </w:r>
    </w:p>
    <w:p w:rsidR="0026766F" w:rsidRPr="00F95961" w:rsidRDefault="00756A56" w:rsidP="00122044">
      <w:pPr>
        <w:rPr>
          <w:rFonts w:ascii="Arial" w:hAnsi="Arial" w:cs="Arial"/>
          <w:sz w:val="16"/>
          <w:szCs w:val="16"/>
        </w:rPr>
      </w:pPr>
      <w:r>
        <w:rPr>
          <w:rFonts w:ascii="Arial" w:hAnsi="Arial" w:cs="Arial"/>
          <w:sz w:val="16"/>
          <w:szCs w:val="16"/>
        </w:rPr>
        <w:t xml:space="preserve">UA: </w:t>
      </w:r>
      <w:r w:rsidR="00B809F7">
        <w:rPr>
          <w:rFonts w:ascii="Arial" w:hAnsi="Arial" w:cs="Arial"/>
          <w:sz w:val="16"/>
          <w:szCs w:val="16"/>
        </w:rPr>
        <w:t>14</w:t>
      </w:r>
      <w:r>
        <w:rPr>
          <w:rFonts w:ascii="Arial" w:hAnsi="Arial" w:cs="Arial"/>
          <w:sz w:val="16"/>
          <w:szCs w:val="16"/>
        </w:rPr>
        <w:t>/18</w:t>
      </w:r>
      <w:r w:rsidR="00003D18" w:rsidRPr="00003D18">
        <w:rPr>
          <w:rFonts w:ascii="Arial" w:hAnsi="Arial" w:cs="Arial"/>
          <w:sz w:val="16"/>
          <w:szCs w:val="16"/>
        </w:rPr>
        <w:t xml:space="preserve"> Index: </w:t>
      </w:r>
      <w:r>
        <w:rPr>
          <w:rFonts w:ascii="Arial" w:hAnsi="Arial" w:cs="Arial"/>
          <w:bCs/>
          <w:sz w:val="16"/>
          <w:szCs w:val="16"/>
        </w:rPr>
        <w:t>AMR 51/</w:t>
      </w:r>
      <w:r w:rsidR="00B24E50">
        <w:rPr>
          <w:rFonts w:ascii="Arial" w:hAnsi="Arial" w:cs="Arial"/>
          <w:bCs/>
          <w:sz w:val="16"/>
          <w:szCs w:val="16"/>
        </w:rPr>
        <w:t>7786</w:t>
      </w:r>
      <w:r>
        <w:rPr>
          <w:rFonts w:ascii="Arial" w:hAnsi="Arial" w:cs="Arial"/>
          <w:bCs/>
          <w:sz w:val="16"/>
          <w:szCs w:val="16"/>
        </w:rPr>
        <w:t>/2018</w:t>
      </w:r>
      <w:r w:rsidR="00003D18" w:rsidRPr="00003D18" w:rsidDel="00D6542A">
        <w:rPr>
          <w:rFonts w:ascii="Arial" w:hAnsi="Arial" w:cs="Arial"/>
          <w:sz w:val="16"/>
          <w:szCs w:val="16"/>
        </w:rPr>
        <w:t xml:space="preserve"> </w:t>
      </w:r>
      <w:r w:rsidR="0026766F" w:rsidRPr="00F95961">
        <w:rPr>
          <w:rFonts w:ascii="Arial" w:hAnsi="Arial" w:cs="Arial"/>
          <w:sz w:val="16"/>
          <w:szCs w:val="16"/>
        </w:rPr>
        <w:t xml:space="preserve">Issue Date: </w:t>
      </w:r>
      <w:r w:rsidR="00F52121">
        <w:rPr>
          <w:rFonts w:ascii="Arial" w:hAnsi="Arial" w:cs="Arial"/>
          <w:sz w:val="16"/>
          <w:szCs w:val="16"/>
        </w:rPr>
        <w:t>2</w:t>
      </w:r>
      <w:r w:rsidR="00B353B2">
        <w:rPr>
          <w:rFonts w:ascii="Arial" w:hAnsi="Arial" w:cs="Arial"/>
          <w:sz w:val="16"/>
          <w:szCs w:val="16"/>
        </w:rPr>
        <w:t>5</w:t>
      </w:r>
      <w:r>
        <w:rPr>
          <w:rFonts w:ascii="Arial" w:hAnsi="Arial" w:cs="Arial"/>
          <w:sz w:val="16"/>
          <w:szCs w:val="16"/>
        </w:rPr>
        <w:t xml:space="preserve"> January 2018</w:t>
      </w:r>
    </w:p>
    <w:sectPr w:rsidR="0026766F" w:rsidRPr="00F95961" w:rsidSect="0012204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FC" w:rsidRDefault="003A22FC">
      <w:r>
        <w:separator/>
      </w:r>
    </w:p>
  </w:endnote>
  <w:endnote w:type="continuationSeparator" w:id="0">
    <w:p w:rsidR="003A22FC" w:rsidRDefault="003A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9C" w:rsidRDefault="004B2A9C" w:rsidP="004B2A9C">
    <w:pPr>
      <w:pStyle w:val="Default"/>
      <w:rPr>
        <w:sz w:val="16"/>
        <w:szCs w:val="16"/>
      </w:rPr>
    </w:pPr>
    <w:r>
      <w:rPr>
        <w:sz w:val="16"/>
        <w:szCs w:val="16"/>
      </w:rPr>
      <w:t xml:space="preserve">AIUSA’s Urgent Action Network | 5 Penn Plaza, New York NY 10001 </w:t>
    </w:r>
  </w:p>
  <w:p w:rsidR="0026766F" w:rsidRPr="00D0106D" w:rsidRDefault="004B2A9C" w:rsidP="004B2A9C">
    <w:pPr>
      <w:pStyle w:val="Footer"/>
      <w:tabs>
        <w:tab w:val="clear" w:pos="2268"/>
        <w:tab w:val="clear" w:pos="2835"/>
        <w:tab w:val="clear" w:pos="4320"/>
        <w:tab w:val="clear" w:pos="8640"/>
      </w:tabs>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A22FC">
    <w:pPr>
      <w:pStyle w:val="Footer"/>
    </w:pPr>
    <w:r w:rsidRPr="003A22FC">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9C" w:rsidRDefault="004B2A9C" w:rsidP="004B2A9C">
    <w:pPr>
      <w:pStyle w:val="Default"/>
      <w:jc w:val="center"/>
      <w:rPr>
        <w:sz w:val="16"/>
        <w:szCs w:val="16"/>
      </w:rPr>
    </w:pPr>
    <w:r>
      <w:rPr>
        <w:sz w:val="16"/>
        <w:szCs w:val="16"/>
      </w:rPr>
      <w:t>AIUSA’s Urgent Action Network | 5 Penn Plaza, New York NY 10001</w:t>
    </w:r>
  </w:p>
  <w:p w:rsidR="004B2A9C" w:rsidRPr="00D0106D" w:rsidRDefault="004B2A9C" w:rsidP="004B2A9C">
    <w:pPr>
      <w:pStyle w:val="Footer"/>
      <w:tabs>
        <w:tab w:val="clear" w:pos="2268"/>
        <w:tab w:val="clear" w:pos="2835"/>
        <w:tab w:val="clear" w:pos="4320"/>
        <w:tab w:val="clear" w:pos="8640"/>
      </w:tabs>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FC" w:rsidRDefault="003A22FC">
      <w:r>
        <w:separator/>
      </w:r>
    </w:p>
  </w:footnote>
  <w:footnote w:type="continuationSeparator" w:id="0">
    <w:p w:rsidR="003A22FC" w:rsidRDefault="003A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4B08EC" w:rsidRDefault="0026766F" w:rsidP="00B4432F">
    <w:pPr>
      <w:tabs>
        <w:tab w:val="right" w:pos="10203"/>
      </w:tabs>
      <w:rPr>
        <w:rFonts w:ascii="Arial" w:hAnsi="Arial" w:cs="Arial"/>
        <w:color w:val="FFFFFF"/>
      </w:rPr>
    </w:pPr>
    <w:r w:rsidRPr="00D6542A">
      <w:rPr>
        <w:rFonts w:ascii="Arial" w:hAnsi="Arial" w:cs="Arial"/>
        <w:sz w:val="16"/>
        <w:szCs w:val="16"/>
      </w:rPr>
      <w:t xml:space="preserve">UA: </w:t>
    </w:r>
    <w:r w:rsidR="00B809F7">
      <w:rPr>
        <w:rFonts w:ascii="Arial" w:hAnsi="Arial" w:cs="Arial"/>
        <w:sz w:val="16"/>
        <w:szCs w:val="16"/>
      </w:rPr>
      <w:t>14</w:t>
    </w:r>
    <w:r w:rsidR="00DF6490">
      <w:rPr>
        <w:rFonts w:ascii="Arial" w:hAnsi="Arial" w:cs="Arial"/>
        <w:sz w:val="16"/>
        <w:szCs w:val="16"/>
      </w:rPr>
      <w:t>/18</w:t>
    </w:r>
    <w:r w:rsidR="00003D18" w:rsidRPr="00D6542A">
      <w:rPr>
        <w:rFonts w:ascii="Arial" w:hAnsi="Arial" w:cs="Arial"/>
        <w:sz w:val="16"/>
        <w:szCs w:val="16"/>
      </w:rPr>
      <w:t xml:space="preserve"> </w:t>
    </w:r>
    <w:r w:rsidR="00B97436" w:rsidRPr="00D6542A">
      <w:rPr>
        <w:rFonts w:ascii="Arial" w:hAnsi="Arial" w:cs="Arial"/>
        <w:sz w:val="16"/>
        <w:szCs w:val="16"/>
      </w:rPr>
      <w:t xml:space="preserve">Index: </w:t>
    </w:r>
    <w:r w:rsidR="00DF6490">
      <w:rPr>
        <w:rFonts w:ascii="Arial" w:hAnsi="Arial" w:cs="Arial"/>
        <w:bCs/>
        <w:sz w:val="16"/>
        <w:szCs w:val="16"/>
      </w:rPr>
      <w:t>AMR 51/</w:t>
    </w:r>
    <w:r w:rsidR="00B24E50">
      <w:rPr>
        <w:rFonts w:ascii="Arial" w:hAnsi="Arial" w:cs="Arial"/>
        <w:bCs/>
        <w:sz w:val="16"/>
        <w:szCs w:val="16"/>
      </w:rPr>
      <w:t>7786</w:t>
    </w:r>
    <w:r w:rsidR="00DF6490">
      <w:rPr>
        <w:rFonts w:ascii="Arial" w:hAnsi="Arial" w:cs="Arial"/>
        <w:bCs/>
        <w:sz w:val="16"/>
        <w:szCs w:val="16"/>
      </w:rPr>
      <w:t>/2018</w:t>
    </w:r>
    <w:r w:rsidR="00D6542A" w:rsidRPr="008B0A60" w:rsidDel="00D6542A">
      <w:rPr>
        <w:rFonts w:ascii="Arial" w:hAnsi="Arial" w:cs="Arial"/>
        <w:sz w:val="16"/>
        <w:szCs w:val="16"/>
      </w:rPr>
      <w:t xml:space="preserve"> </w:t>
    </w:r>
    <w:r w:rsidR="00B97436" w:rsidRPr="004B08EC">
      <w:rPr>
        <w:rFonts w:ascii="Arial" w:hAnsi="Arial" w:cs="Arial"/>
        <w:sz w:val="16"/>
        <w:szCs w:val="16"/>
      </w:rPr>
      <w:t>USA</w:t>
    </w:r>
    <w:r w:rsidRPr="004B08EC">
      <w:rPr>
        <w:rFonts w:ascii="Arial" w:hAnsi="Arial" w:cs="Arial"/>
        <w:sz w:val="16"/>
        <w:szCs w:val="16"/>
      </w:rPr>
      <w:tab/>
      <w:t xml:space="preserve">Date: </w:t>
    </w:r>
    <w:r w:rsidR="004C0DFE">
      <w:rPr>
        <w:rFonts w:ascii="Arial" w:hAnsi="Arial" w:cs="Arial"/>
        <w:sz w:val="16"/>
        <w:szCs w:val="16"/>
      </w:rPr>
      <w:t>2</w:t>
    </w:r>
    <w:r w:rsidR="00B353B2">
      <w:rPr>
        <w:rFonts w:ascii="Arial" w:hAnsi="Arial" w:cs="Arial"/>
        <w:sz w:val="16"/>
        <w:szCs w:val="16"/>
      </w:rPr>
      <w:t>5</w:t>
    </w:r>
    <w:r w:rsidR="00DF6490">
      <w:rPr>
        <w:rFonts w:ascii="Arial" w:hAnsi="Arial" w:cs="Arial"/>
        <w:sz w:val="16"/>
        <w:szCs w:val="16"/>
      </w:rPr>
      <w:t xml:space="preserve"> January </w:t>
    </w:r>
    <w:r w:rsidR="00B97436" w:rsidRPr="004B08EC">
      <w:rPr>
        <w:rFonts w:ascii="Arial" w:hAnsi="Arial" w:cs="Arial"/>
        <w:sz w:val="16"/>
        <w:szCs w:val="16"/>
      </w:rPr>
      <w:t>201</w:t>
    </w:r>
    <w:r w:rsidR="00DF6490">
      <w:rPr>
        <w:rFonts w:ascii="Arial" w:hAnsi="Arial" w:cs="Arial"/>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3C2E06"/>
    <w:multiLevelType w:val="hybridMultilevel"/>
    <w:tmpl w:val="843EC8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D18"/>
    <w:rsid w:val="00016B62"/>
    <w:rsid w:val="000236E4"/>
    <w:rsid w:val="00023EE0"/>
    <w:rsid w:val="00024921"/>
    <w:rsid w:val="00030775"/>
    <w:rsid w:val="00070598"/>
    <w:rsid w:val="000810A2"/>
    <w:rsid w:val="00094FFD"/>
    <w:rsid w:val="00095980"/>
    <w:rsid w:val="000B23F7"/>
    <w:rsid w:val="000F0AF1"/>
    <w:rsid w:val="000F11B8"/>
    <w:rsid w:val="00114384"/>
    <w:rsid w:val="00114598"/>
    <w:rsid w:val="00117957"/>
    <w:rsid w:val="00122044"/>
    <w:rsid w:val="00130F65"/>
    <w:rsid w:val="001411BF"/>
    <w:rsid w:val="00147961"/>
    <w:rsid w:val="001624EA"/>
    <w:rsid w:val="001671E0"/>
    <w:rsid w:val="001719E6"/>
    <w:rsid w:val="0017349F"/>
    <w:rsid w:val="00191AC7"/>
    <w:rsid w:val="001951FB"/>
    <w:rsid w:val="00196F3C"/>
    <w:rsid w:val="001A350D"/>
    <w:rsid w:val="001B7B2B"/>
    <w:rsid w:val="001D514A"/>
    <w:rsid w:val="001D708D"/>
    <w:rsid w:val="001E0993"/>
    <w:rsid w:val="001E70C0"/>
    <w:rsid w:val="001F63AC"/>
    <w:rsid w:val="00210264"/>
    <w:rsid w:val="00212CDA"/>
    <w:rsid w:val="00226430"/>
    <w:rsid w:val="00251A9A"/>
    <w:rsid w:val="0026766F"/>
    <w:rsid w:val="0027166B"/>
    <w:rsid w:val="00274715"/>
    <w:rsid w:val="00290CB9"/>
    <w:rsid w:val="002920FB"/>
    <w:rsid w:val="002923B7"/>
    <w:rsid w:val="002932CE"/>
    <w:rsid w:val="002B7041"/>
    <w:rsid w:val="002D3CE3"/>
    <w:rsid w:val="00306BB7"/>
    <w:rsid w:val="00310926"/>
    <w:rsid w:val="003171A7"/>
    <w:rsid w:val="00347243"/>
    <w:rsid w:val="00351974"/>
    <w:rsid w:val="003555F0"/>
    <w:rsid w:val="0036457E"/>
    <w:rsid w:val="00396589"/>
    <w:rsid w:val="003A22FC"/>
    <w:rsid w:val="003A2A73"/>
    <w:rsid w:val="003A754E"/>
    <w:rsid w:val="003A7C28"/>
    <w:rsid w:val="003B079A"/>
    <w:rsid w:val="003C1FA5"/>
    <w:rsid w:val="003D377A"/>
    <w:rsid w:val="003E60FF"/>
    <w:rsid w:val="003F6346"/>
    <w:rsid w:val="00403025"/>
    <w:rsid w:val="00415A74"/>
    <w:rsid w:val="004415E5"/>
    <w:rsid w:val="00445624"/>
    <w:rsid w:val="00446176"/>
    <w:rsid w:val="00475586"/>
    <w:rsid w:val="00483E30"/>
    <w:rsid w:val="00493CD6"/>
    <w:rsid w:val="004B08EC"/>
    <w:rsid w:val="004B2A9C"/>
    <w:rsid w:val="004C0DFE"/>
    <w:rsid w:val="004D0D60"/>
    <w:rsid w:val="004D19C7"/>
    <w:rsid w:val="004D4B18"/>
    <w:rsid w:val="004E6A6E"/>
    <w:rsid w:val="005040F2"/>
    <w:rsid w:val="00511F64"/>
    <w:rsid w:val="00513C96"/>
    <w:rsid w:val="005149A9"/>
    <w:rsid w:val="00516842"/>
    <w:rsid w:val="0052202E"/>
    <w:rsid w:val="0053584A"/>
    <w:rsid w:val="00535CEA"/>
    <w:rsid w:val="005379B7"/>
    <w:rsid w:val="0054134A"/>
    <w:rsid w:val="005534BC"/>
    <w:rsid w:val="0056040C"/>
    <w:rsid w:val="005627FC"/>
    <w:rsid w:val="005B4C72"/>
    <w:rsid w:val="005C2CBA"/>
    <w:rsid w:val="005C41FB"/>
    <w:rsid w:val="005D45DC"/>
    <w:rsid w:val="005E38C7"/>
    <w:rsid w:val="005E3947"/>
    <w:rsid w:val="005E426F"/>
    <w:rsid w:val="005F0D06"/>
    <w:rsid w:val="005F10E8"/>
    <w:rsid w:val="005F29C5"/>
    <w:rsid w:val="005F50D1"/>
    <w:rsid w:val="0060549D"/>
    <w:rsid w:val="00606C38"/>
    <w:rsid w:val="00626BC8"/>
    <w:rsid w:val="00643174"/>
    <w:rsid w:val="0064501E"/>
    <w:rsid w:val="006549D3"/>
    <w:rsid w:val="00654F22"/>
    <w:rsid w:val="006814D6"/>
    <w:rsid w:val="006820E8"/>
    <w:rsid w:val="00683BEC"/>
    <w:rsid w:val="0069741B"/>
    <w:rsid w:val="006A330C"/>
    <w:rsid w:val="006A4440"/>
    <w:rsid w:val="006A7DE5"/>
    <w:rsid w:val="006B1054"/>
    <w:rsid w:val="006C2190"/>
    <w:rsid w:val="006C30D4"/>
    <w:rsid w:val="006C3DE2"/>
    <w:rsid w:val="006D0685"/>
    <w:rsid w:val="006E383F"/>
    <w:rsid w:val="006F22ED"/>
    <w:rsid w:val="006F7B53"/>
    <w:rsid w:val="007179E8"/>
    <w:rsid w:val="00731741"/>
    <w:rsid w:val="00731991"/>
    <w:rsid w:val="00736B40"/>
    <w:rsid w:val="007479B8"/>
    <w:rsid w:val="0075335A"/>
    <w:rsid w:val="007569BB"/>
    <w:rsid w:val="00756A56"/>
    <w:rsid w:val="007620A6"/>
    <w:rsid w:val="00763EC0"/>
    <w:rsid w:val="00765880"/>
    <w:rsid w:val="0077354F"/>
    <w:rsid w:val="0078073A"/>
    <w:rsid w:val="00795D45"/>
    <w:rsid w:val="00795FB8"/>
    <w:rsid w:val="007A1959"/>
    <w:rsid w:val="007A5DA8"/>
    <w:rsid w:val="007B2D67"/>
    <w:rsid w:val="007E0CAD"/>
    <w:rsid w:val="007E57A7"/>
    <w:rsid w:val="007F0D44"/>
    <w:rsid w:val="007F1B14"/>
    <w:rsid w:val="007F4E9D"/>
    <w:rsid w:val="00801B05"/>
    <w:rsid w:val="00815508"/>
    <w:rsid w:val="008224D0"/>
    <w:rsid w:val="008241AB"/>
    <w:rsid w:val="00840F60"/>
    <w:rsid w:val="00860391"/>
    <w:rsid w:val="0086100E"/>
    <w:rsid w:val="0086363D"/>
    <w:rsid w:val="008741A6"/>
    <w:rsid w:val="00875E19"/>
    <w:rsid w:val="008925C7"/>
    <w:rsid w:val="00892C8A"/>
    <w:rsid w:val="008960E1"/>
    <w:rsid w:val="008A2D20"/>
    <w:rsid w:val="008A2D4F"/>
    <w:rsid w:val="008B0A60"/>
    <w:rsid w:val="008B617D"/>
    <w:rsid w:val="008C4028"/>
    <w:rsid w:val="008C502B"/>
    <w:rsid w:val="008C6392"/>
    <w:rsid w:val="008D3E5A"/>
    <w:rsid w:val="008D7116"/>
    <w:rsid w:val="008E48B0"/>
    <w:rsid w:val="008F64FC"/>
    <w:rsid w:val="009079AC"/>
    <w:rsid w:val="009144AA"/>
    <w:rsid w:val="009243AF"/>
    <w:rsid w:val="00933B29"/>
    <w:rsid w:val="00933D52"/>
    <w:rsid w:val="009364A9"/>
    <w:rsid w:val="00946781"/>
    <w:rsid w:val="00950C7F"/>
    <w:rsid w:val="00963CA3"/>
    <w:rsid w:val="00966B89"/>
    <w:rsid w:val="00972433"/>
    <w:rsid w:val="00983D24"/>
    <w:rsid w:val="00985339"/>
    <w:rsid w:val="00987C31"/>
    <w:rsid w:val="009971C5"/>
    <w:rsid w:val="009C0BC3"/>
    <w:rsid w:val="009D5F0B"/>
    <w:rsid w:val="009E0910"/>
    <w:rsid w:val="009F4BB3"/>
    <w:rsid w:val="00A03B63"/>
    <w:rsid w:val="00A2373B"/>
    <w:rsid w:val="00A31D31"/>
    <w:rsid w:val="00A41B55"/>
    <w:rsid w:val="00A41BE6"/>
    <w:rsid w:val="00A6485F"/>
    <w:rsid w:val="00A73B65"/>
    <w:rsid w:val="00AA1B32"/>
    <w:rsid w:val="00AA71C7"/>
    <w:rsid w:val="00AC0CF0"/>
    <w:rsid w:val="00AF4032"/>
    <w:rsid w:val="00AF4CF9"/>
    <w:rsid w:val="00AF5C65"/>
    <w:rsid w:val="00B043D9"/>
    <w:rsid w:val="00B06E79"/>
    <w:rsid w:val="00B076F2"/>
    <w:rsid w:val="00B22D7A"/>
    <w:rsid w:val="00B24C2D"/>
    <w:rsid w:val="00B24E50"/>
    <w:rsid w:val="00B353B2"/>
    <w:rsid w:val="00B4432F"/>
    <w:rsid w:val="00B60FB0"/>
    <w:rsid w:val="00B72E5E"/>
    <w:rsid w:val="00B807D9"/>
    <w:rsid w:val="00B809F7"/>
    <w:rsid w:val="00B811E7"/>
    <w:rsid w:val="00B84EF8"/>
    <w:rsid w:val="00B9147D"/>
    <w:rsid w:val="00B946C1"/>
    <w:rsid w:val="00B97436"/>
    <w:rsid w:val="00BA31FC"/>
    <w:rsid w:val="00BE4AEB"/>
    <w:rsid w:val="00BF06AE"/>
    <w:rsid w:val="00C0492D"/>
    <w:rsid w:val="00C264C5"/>
    <w:rsid w:val="00C602E4"/>
    <w:rsid w:val="00C64997"/>
    <w:rsid w:val="00C703CC"/>
    <w:rsid w:val="00C72516"/>
    <w:rsid w:val="00C82D9D"/>
    <w:rsid w:val="00C8700A"/>
    <w:rsid w:val="00CA51B3"/>
    <w:rsid w:val="00CC2962"/>
    <w:rsid w:val="00CD169A"/>
    <w:rsid w:val="00CD4A2A"/>
    <w:rsid w:val="00CE27C7"/>
    <w:rsid w:val="00CE3D0D"/>
    <w:rsid w:val="00CE6658"/>
    <w:rsid w:val="00D0106D"/>
    <w:rsid w:val="00D03746"/>
    <w:rsid w:val="00D20DEB"/>
    <w:rsid w:val="00D34285"/>
    <w:rsid w:val="00D34B84"/>
    <w:rsid w:val="00D5547C"/>
    <w:rsid w:val="00D63AA5"/>
    <w:rsid w:val="00D6401F"/>
    <w:rsid w:val="00D6542A"/>
    <w:rsid w:val="00D774E7"/>
    <w:rsid w:val="00D85FE8"/>
    <w:rsid w:val="00DB3833"/>
    <w:rsid w:val="00DC5FB0"/>
    <w:rsid w:val="00DD2589"/>
    <w:rsid w:val="00DD777F"/>
    <w:rsid w:val="00DF0C26"/>
    <w:rsid w:val="00DF6490"/>
    <w:rsid w:val="00E05C71"/>
    <w:rsid w:val="00E1530D"/>
    <w:rsid w:val="00E17829"/>
    <w:rsid w:val="00E23769"/>
    <w:rsid w:val="00E2387F"/>
    <w:rsid w:val="00E601DC"/>
    <w:rsid w:val="00E6735E"/>
    <w:rsid w:val="00E80CBE"/>
    <w:rsid w:val="00E84524"/>
    <w:rsid w:val="00E96397"/>
    <w:rsid w:val="00E97E64"/>
    <w:rsid w:val="00EA7847"/>
    <w:rsid w:val="00EB3D70"/>
    <w:rsid w:val="00EB4EAA"/>
    <w:rsid w:val="00EC07A5"/>
    <w:rsid w:val="00EC130D"/>
    <w:rsid w:val="00EC2C85"/>
    <w:rsid w:val="00ED52E5"/>
    <w:rsid w:val="00ED61F1"/>
    <w:rsid w:val="00EF2C80"/>
    <w:rsid w:val="00F05FCF"/>
    <w:rsid w:val="00F20743"/>
    <w:rsid w:val="00F25545"/>
    <w:rsid w:val="00F37EF7"/>
    <w:rsid w:val="00F52121"/>
    <w:rsid w:val="00F54365"/>
    <w:rsid w:val="00F714A3"/>
    <w:rsid w:val="00F7781E"/>
    <w:rsid w:val="00F95961"/>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4BA452C-C73D-4872-8820-DC40ED39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60391"/>
    <w:rPr>
      <w:rFonts w:cs="Times New Roman"/>
      <w:color w:val="0563C1"/>
      <w:u w:val="single"/>
    </w:rPr>
  </w:style>
  <w:style w:type="paragraph" w:styleId="BalloonText">
    <w:name w:val="Balloon Text"/>
    <w:basedOn w:val="Normal"/>
    <w:link w:val="BalloonTextChar"/>
    <w:uiPriority w:val="99"/>
    <w:rsid w:val="00A03B63"/>
    <w:rPr>
      <w:rFonts w:ascii="Segoe UI" w:hAnsi="Segoe UI" w:cs="Segoe UI"/>
      <w:sz w:val="18"/>
      <w:szCs w:val="18"/>
    </w:rPr>
  </w:style>
  <w:style w:type="character" w:customStyle="1" w:styleId="BalloonTextChar">
    <w:name w:val="Balloon Text Char"/>
    <w:basedOn w:val="DefaultParagraphFont"/>
    <w:link w:val="BalloonText"/>
    <w:uiPriority w:val="99"/>
    <w:locked/>
    <w:rsid w:val="00A03B63"/>
    <w:rPr>
      <w:rFonts w:ascii="Segoe UI" w:hAnsi="Segoe UI" w:cs="Times New Roman"/>
      <w:sz w:val="18"/>
      <w:lang w:val="x-none" w:eastAsia="zh-CN"/>
    </w:rPr>
  </w:style>
  <w:style w:type="character" w:styleId="CommentReference">
    <w:name w:val="annotation reference"/>
    <w:basedOn w:val="DefaultParagraphFont"/>
    <w:uiPriority w:val="99"/>
    <w:rsid w:val="00003D18"/>
    <w:rPr>
      <w:rFonts w:cs="Times New Roman"/>
      <w:sz w:val="16"/>
    </w:rPr>
  </w:style>
  <w:style w:type="paragraph" w:styleId="CommentText">
    <w:name w:val="annotation text"/>
    <w:basedOn w:val="Normal"/>
    <w:link w:val="CommentTextChar"/>
    <w:uiPriority w:val="99"/>
    <w:rsid w:val="00003D18"/>
    <w:rPr>
      <w:sz w:val="20"/>
      <w:szCs w:val="20"/>
    </w:rPr>
  </w:style>
  <w:style w:type="character" w:customStyle="1" w:styleId="CommentTextChar">
    <w:name w:val="Comment Text Char"/>
    <w:basedOn w:val="DefaultParagraphFont"/>
    <w:link w:val="CommentText"/>
    <w:uiPriority w:val="99"/>
    <w:locked/>
    <w:rsid w:val="00003D18"/>
    <w:rPr>
      <w:rFonts w:cs="Times New Roman"/>
      <w:lang w:val="x-none" w:eastAsia="zh-CN"/>
    </w:rPr>
  </w:style>
  <w:style w:type="paragraph" w:styleId="CommentSubject">
    <w:name w:val="annotation subject"/>
    <w:basedOn w:val="CommentText"/>
    <w:next w:val="CommentText"/>
    <w:link w:val="CommentSubjectChar"/>
    <w:uiPriority w:val="99"/>
    <w:rsid w:val="00003D18"/>
    <w:rPr>
      <w:b/>
      <w:bCs/>
    </w:rPr>
  </w:style>
  <w:style w:type="character" w:customStyle="1" w:styleId="CommentSubjectChar">
    <w:name w:val="Comment Subject Char"/>
    <w:basedOn w:val="CommentTextChar"/>
    <w:link w:val="CommentSubject"/>
    <w:uiPriority w:val="99"/>
    <w:locked/>
    <w:rsid w:val="00003D18"/>
    <w:rPr>
      <w:rFonts w:cs="Times New Roman"/>
      <w:b/>
      <w:lang w:val="x-none" w:eastAsia="zh-CN"/>
    </w:rPr>
  </w:style>
  <w:style w:type="character" w:styleId="FollowedHyperlink">
    <w:name w:val="FollowedHyperlink"/>
    <w:basedOn w:val="DefaultParagraphFont"/>
    <w:uiPriority w:val="99"/>
    <w:rsid w:val="006A7DE5"/>
    <w:rPr>
      <w:rFonts w:cs="Times New Roman"/>
      <w:color w:val="954F72" w:themeColor="followedHyperlink"/>
      <w:u w:val="single"/>
    </w:rPr>
  </w:style>
  <w:style w:type="numbering" w:customStyle="1" w:styleId="AIActionPoints">
    <w:name w:val="AI Action Points"/>
    <w:pPr>
      <w:numPr>
        <w:numId w:val="1"/>
      </w:numPr>
    </w:pPr>
  </w:style>
  <w:style w:type="paragraph" w:customStyle="1" w:styleId="Default">
    <w:name w:val="Default"/>
    <w:rsid w:val="004B2A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v.texas.gov/apps/contact/opin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p-pio@tdcj.state.tx.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ED23F-E84A-4D31-8383-C5B011C6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3</TotalTime>
  <Pages>2</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2018-01-25T21:36:00Z</cp:lastPrinted>
  <dcterms:created xsi:type="dcterms:W3CDTF">2018-01-25T21:36:00Z</dcterms:created>
  <dcterms:modified xsi:type="dcterms:W3CDTF">2018-01-25T21:38:00Z</dcterms:modified>
</cp:coreProperties>
</file>