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F0AF1" w:rsidRDefault="00CA1F47" w:rsidP="005C41FB">
      <w:pPr>
        <w:rPr>
          <w:rStyle w:val="AIHeadline"/>
          <w:rFonts w:cs="Arial"/>
          <w:snapToGrid w:val="0"/>
          <w:sz w:val="38"/>
          <w:szCs w:val="38"/>
        </w:rPr>
      </w:pPr>
      <w:r>
        <w:rPr>
          <w:rStyle w:val="AIHeadline"/>
          <w:rFonts w:cs="Arial"/>
          <w:snapToGrid w:val="0"/>
          <w:sz w:val="38"/>
          <w:szCs w:val="38"/>
        </w:rPr>
        <w:t xml:space="preserve">Ohio </w:t>
      </w:r>
      <w:r w:rsidR="00C3372B">
        <w:rPr>
          <w:rStyle w:val="AIHeadline"/>
          <w:rFonts w:cs="Arial"/>
          <w:snapToGrid w:val="0"/>
          <w:sz w:val="38"/>
          <w:szCs w:val="38"/>
        </w:rPr>
        <w:t>prepares</w:t>
      </w:r>
      <w:bookmarkStart w:id="0" w:name="_GoBack"/>
      <w:bookmarkEnd w:id="0"/>
      <w:r w:rsidR="00C3372B">
        <w:rPr>
          <w:rStyle w:val="AIHeadline"/>
          <w:rFonts w:cs="Arial"/>
          <w:snapToGrid w:val="0"/>
          <w:sz w:val="38"/>
          <w:szCs w:val="38"/>
        </w:rPr>
        <w:t xml:space="preserve"> for its first execution of 2018</w:t>
      </w:r>
    </w:p>
    <w:p w:rsidR="002F4676" w:rsidRPr="00435647" w:rsidRDefault="00AB7AEB" w:rsidP="002F4676">
      <w:pPr>
        <w:pStyle w:val="AIintropara"/>
        <w:rPr>
          <w:rFonts w:cs="Arial"/>
          <w:sz w:val="22"/>
          <w:szCs w:val="22"/>
        </w:rPr>
      </w:pPr>
      <w:r w:rsidRPr="00435647">
        <w:rPr>
          <w:rFonts w:cs="Arial"/>
          <w:sz w:val="22"/>
          <w:szCs w:val="22"/>
        </w:rPr>
        <w:t xml:space="preserve">Raymond Tibbetts, aged </w:t>
      </w:r>
      <w:r w:rsidR="0037510B" w:rsidRPr="00435647">
        <w:rPr>
          <w:rFonts w:cs="Arial"/>
          <w:sz w:val="22"/>
          <w:szCs w:val="22"/>
        </w:rPr>
        <w:t>60,</w:t>
      </w:r>
      <w:r w:rsidR="0061176F" w:rsidRPr="00435647">
        <w:rPr>
          <w:rFonts w:cs="Arial"/>
          <w:sz w:val="22"/>
          <w:szCs w:val="22"/>
        </w:rPr>
        <w:t xml:space="preserve"> is due</w:t>
      </w:r>
      <w:r w:rsidR="000406FD" w:rsidRPr="00435647">
        <w:rPr>
          <w:rFonts w:cs="Arial"/>
          <w:sz w:val="22"/>
          <w:szCs w:val="22"/>
        </w:rPr>
        <w:t xml:space="preserve"> </w:t>
      </w:r>
      <w:r w:rsidR="000A6AB1" w:rsidRPr="00435647">
        <w:rPr>
          <w:rFonts w:cs="Arial"/>
          <w:sz w:val="22"/>
          <w:szCs w:val="22"/>
        </w:rPr>
        <w:t xml:space="preserve">to be executed in </w:t>
      </w:r>
      <w:r w:rsidR="00CA1F47" w:rsidRPr="00435647">
        <w:rPr>
          <w:rFonts w:cs="Arial"/>
          <w:sz w:val="22"/>
          <w:szCs w:val="22"/>
        </w:rPr>
        <w:t xml:space="preserve">Ohio on </w:t>
      </w:r>
      <w:r w:rsidR="0037510B" w:rsidRPr="00435647">
        <w:rPr>
          <w:rFonts w:cs="Arial"/>
          <w:sz w:val="22"/>
          <w:szCs w:val="22"/>
        </w:rPr>
        <w:t>13 February</w:t>
      </w:r>
      <w:r w:rsidR="00F92555" w:rsidRPr="00435647">
        <w:rPr>
          <w:rFonts w:cs="Arial"/>
          <w:sz w:val="22"/>
          <w:szCs w:val="22"/>
        </w:rPr>
        <w:t xml:space="preserve">. </w:t>
      </w:r>
      <w:r w:rsidR="00C5534E" w:rsidRPr="00435647">
        <w:rPr>
          <w:rFonts w:cs="Arial"/>
          <w:sz w:val="22"/>
          <w:szCs w:val="22"/>
        </w:rPr>
        <w:t xml:space="preserve">His lawyers </w:t>
      </w:r>
      <w:r w:rsidR="0061176F" w:rsidRPr="00435647">
        <w:rPr>
          <w:rFonts w:cs="Arial"/>
          <w:sz w:val="22"/>
          <w:szCs w:val="22"/>
        </w:rPr>
        <w:t>are urging the</w:t>
      </w:r>
      <w:r w:rsidR="000406FD" w:rsidRPr="00435647">
        <w:rPr>
          <w:rFonts w:cs="Arial"/>
          <w:sz w:val="22"/>
          <w:szCs w:val="22"/>
        </w:rPr>
        <w:t xml:space="preserve"> </w:t>
      </w:r>
      <w:r w:rsidR="00B43164" w:rsidRPr="00435647">
        <w:rPr>
          <w:rFonts w:cs="Arial"/>
          <w:sz w:val="22"/>
          <w:szCs w:val="22"/>
        </w:rPr>
        <w:t xml:space="preserve">Governor </w:t>
      </w:r>
      <w:r w:rsidR="00FD1322" w:rsidRPr="00435647">
        <w:rPr>
          <w:rFonts w:cs="Arial"/>
          <w:sz w:val="22"/>
          <w:szCs w:val="22"/>
        </w:rPr>
        <w:t xml:space="preserve">to take </w:t>
      </w:r>
      <w:r w:rsidR="00F50D12" w:rsidRPr="00435647">
        <w:rPr>
          <w:rFonts w:cs="Arial"/>
          <w:sz w:val="22"/>
          <w:szCs w:val="22"/>
        </w:rPr>
        <w:t xml:space="preserve">account of mitigating </w:t>
      </w:r>
      <w:r w:rsidR="00FD1322" w:rsidRPr="00435647">
        <w:rPr>
          <w:rFonts w:cs="Arial"/>
          <w:sz w:val="22"/>
          <w:szCs w:val="22"/>
        </w:rPr>
        <w:t>evidence</w:t>
      </w:r>
      <w:r w:rsidR="00F50D12" w:rsidRPr="00435647">
        <w:rPr>
          <w:rFonts w:cs="Arial"/>
          <w:sz w:val="22"/>
          <w:szCs w:val="22"/>
        </w:rPr>
        <w:t xml:space="preserve"> </w:t>
      </w:r>
      <w:r w:rsidR="00495187" w:rsidRPr="00435647">
        <w:rPr>
          <w:rFonts w:cs="Arial"/>
          <w:sz w:val="22"/>
          <w:szCs w:val="22"/>
        </w:rPr>
        <w:t>they say</w:t>
      </w:r>
      <w:r w:rsidRPr="00435647">
        <w:rPr>
          <w:rFonts w:cs="Arial"/>
          <w:sz w:val="22"/>
          <w:szCs w:val="22"/>
        </w:rPr>
        <w:t xml:space="preserve"> </w:t>
      </w:r>
      <w:r w:rsidR="00FD1322" w:rsidRPr="00435647">
        <w:rPr>
          <w:rFonts w:cs="Arial"/>
          <w:sz w:val="22"/>
          <w:szCs w:val="22"/>
        </w:rPr>
        <w:t xml:space="preserve">the clemency </w:t>
      </w:r>
      <w:r w:rsidR="0061176F" w:rsidRPr="00435647">
        <w:rPr>
          <w:rFonts w:cs="Arial"/>
          <w:sz w:val="22"/>
          <w:szCs w:val="22"/>
        </w:rPr>
        <w:t>board</w:t>
      </w:r>
      <w:r w:rsidR="00FD1322" w:rsidRPr="00435647">
        <w:rPr>
          <w:rFonts w:cs="Arial"/>
          <w:sz w:val="22"/>
          <w:szCs w:val="22"/>
        </w:rPr>
        <w:t xml:space="preserve"> </w:t>
      </w:r>
      <w:r w:rsidR="00495187" w:rsidRPr="00435647">
        <w:rPr>
          <w:rFonts w:cs="Arial"/>
          <w:sz w:val="22"/>
          <w:szCs w:val="22"/>
        </w:rPr>
        <w:t>failed</w:t>
      </w:r>
      <w:r w:rsidR="00FD1322" w:rsidRPr="00435647">
        <w:rPr>
          <w:rFonts w:cs="Arial"/>
          <w:sz w:val="22"/>
          <w:szCs w:val="22"/>
        </w:rPr>
        <w:t xml:space="preserve"> to </w:t>
      </w:r>
      <w:r w:rsidRPr="00435647">
        <w:rPr>
          <w:rFonts w:cs="Arial"/>
          <w:sz w:val="22"/>
          <w:szCs w:val="22"/>
        </w:rPr>
        <w:t>give proper weight</w:t>
      </w:r>
      <w:r w:rsidR="00495187" w:rsidRPr="00435647">
        <w:rPr>
          <w:rFonts w:cs="Arial"/>
          <w:sz w:val="22"/>
          <w:szCs w:val="22"/>
        </w:rPr>
        <w:t xml:space="preserve"> to,</w:t>
      </w:r>
      <w:r w:rsidRPr="00435647">
        <w:rPr>
          <w:rFonts w:cs="Arial"/>
          <w:sz w:val="22"/>
          <w:szCs w:val="22"/>
        </w:rPr>
        <w:t xml:space="preserve"> and </w:t>
      </w:r>
      <w:r w:rsidR="00495187" w:rsidRPr="00435647">
        <w:rPr>
          <w:rFonts w:cs="Arial"/>
          <w:sz w:val="22"/>
          <w:szCs w:val="22"/>
        </w:rPr>
        <w:t xml:space="preserve">about </w:t>
      </w:r>
      <w:r w:rsidRPr="00435647">
        <w:rPr>
          <w:rFonts w:cs="Arial"/>
          <w:sz w:val="22"/>
          <w:szCs w:val="22"/>
        </w:rPr>
        <w:t>which the jury</w:t>
      </w:r>
      <w:r w:rsidR="00495187" w:rsidRPr="00435647">
        <w:rPr>
          <w:rFonts w:cs="Arial"/>
          <w:sz w:val="22"/>
          <w:szCs w:val="22"/>
        </w:rPr>
        <w:t xml:space="preserve"> was not fully informed</w:t>
      </w:r>
      <w:r w:rsidRPr="00435647">
        <w:rPr>
          <w:rFonts w:cs="Arial"/>
          <w:sz w:val="22"/>
          <w:szCs w:val="22"/>
        </w:rPr>
        <w:t>.</w:t>
      </w:r>
      <w:r w:rsidR="0061176F" w:rsidRPr="00435647">
        <w:rPr>
          <w:rFonts w:cs="Arial"/>
          <w:sz w:val="22"/>
          <w:szCs w:val="22"/>
        </w:rPr>
        <w:t xml:space="preserve"> </w:t>
      </w:r>
    </w:p>
    <w:p w:rsidR="00F92555" w:rsidRPr="00435647" w:rsidRDefault="00BA46CF" w:rsidP="00F92555">
      <w:pPr>
        <w:pStyle w:val="AIBodytext"/>
        <w:tabs>
          <w:tab w:val="clear" w:pos="567"/>
        </w:tabs>
        <w:spacing w:after="0"/>
        <w:rPr>
          <w:sz w:val="18"/>
          <w:szCs w:val="18"/>
        </w:rPr>
      </w:pPr>
      <w:r w:rsidRPr="00435647">
        <w:rPr>
          <w:sz w:val="18"/>
          <w:szCs w:val="18"/>
        </w:rPr>
        <w:t>On 6 November 1997, th</w:t>
      </w:r>
      <w:r w:rsidR="005D3A9F" w:rsidRPr="00435647">
        <w:rPr>
          <w:sz w:val="18"/>
          <w:szCs w:val="18"/>
        </w:rPr>
        <w:t xml:space="preserve">e sister of 67-year-old Fred Hicks </w:t>
      </w:r>
      <w:r w:rsidRPr="00435647">
        <w:rPr>
          <w:sz w:val="18"/>
          <w:szCs w:val="18"/>
        </w:rPr>
        <w:t xml:space="preserve">found </w:t>
      </w:r>
      <w:r w:rsidR="001B2207" w:rsidRPr="00435647">
        <w:rPr>
          <w:sz w:val="18"/>
          <w:szCs w:val="18"/>
        </w:rPr>
        <w:t>h</w:t>
      </w:r>
      <w:r w:rsidR="0047396F" w:rsidRPr="00435647">
        <w:rPr>
          <w:sz w:val="18"/>
          <w:szCs w:val="18"/>
        </w:rPr>
        <w:t>i</w:t>
      </w:r>
      <w:r w:rsidR="001B2207" w:rsidRPr="00435647">
        <w:rPr>
          <w:sz w:val="18"/>
          <w:szCs w:val="18"/>
        </w:rPr>
        <w:t>s</w:t>
      </w:r>
      <w:r w:rsidR="005D3A9F" w:rsidRPr="00435647">
        <w:rPr>
          <w:sz w:val="18"/>
          <w:szCs w:val="18"/>
        </w:rPr>
        <w:t xml:space="preserve"> body </w:t>
      </w:r>
      <w:r w:rsidR="006E5B14" w:rsidRPr="00435647">
        <w:rPr>
          <w:sz w:val="18"/>
          <w:szCs w:val="18"/>
        </w:rPr>
        <w:t>at</w:t>
      </w:r>
      <w:r w:rsidRPr="00435647">
        <w:rPr>
          <w:sz w:val="18"/>
          <w:szCs w:val="18"/>
        </w:rPr>
        <w:t xml:space="preserve"> his home in Cincin</w:t>
      </w:r>
      <w:r w:rsidR="003A17D4" w:rsidRPr="00435647">
        <w:rPr>
          <w:sz w:val="18"/>
          <w:szCs w:val="18"/>
        </w:rPr>
        <w:t>nati</w:t>
      </w:r>
      <w:r w:rsidR="00751B1B" w:rsidRPr="00435647">
        <w:rPr>
          <w:sz w:val="18"/>
          <w:szCs w:val="18"/>
        </w:rPr>
        <w:t xml:space="preserve">. </w:t>
      </w:r>
      <w:r w:rsidR="003A17D4" w:rsidRPr="00435647">
        <w:rPr>
          <w:sz w:val="18"/>
          <w:szCs w:val="18"/>
        </w:rPr>
        <w:t>Upstairs, police found the body of his 42-year-old live-in carer, J</w:t>
      </w:r>
      <w:r w:rsidRPr="00435647">
        <w:rPr>
          <w:sz w:val="18"/>
          <w:szCs w:val="18"/>
        </w:rPr>
        <w:t>udith</w:t>
      </w:r>
      <w:r w:rsidR="00A5397C" w:rsidRPr="00435647">
        <w:rPr>
          <w:sz w:val="18"/>
          <w:szCs w:val="18"/>
        </w:rPr>
        <w:t xml:space="preserve"> Cr</w:t>
      </w:r>
      <w:r w:rsidR="00751B1B" w:rsidRPr="00435647">
        <w:rPr>
          <w:sz w:val="18"/>
          <w:szCs w:val="18"/>
        </w:rPr>
        <w:t xml:space="preserve">awford. </w:t>
      </w:r>
      <w:r w:rsidR="00A5397C" w:rsidRPr="00435647">
        <w:rPr>
          <w:b/>
          <w:sz w:val="18"/>
          <w:szCs w:val="18"/>
        </w:rPr>
        <w:t>Raymond Tibbetts</w:t>
      </w:r>
      <w:r w:rsidR="00A5397C" w:rsidRPr="00435647">
        <w:rPr>
          <w:sz w:val="18"/>
          <w:szCs w:val="18"/>
        </w:rPr>
        <w:t>, who had married Ju</w:t>
      </w:r>
      <w:r w:rsidR="00FF334D" w:rsidRPr="00435647">
        <w:rPr>
          <w:sz w:val="18"/>
          <w:szCs w:val="18"/>
        </w:rPr>
        <w:t xml:space="preserve">dith Crawford a few weeks </w:t>
      </w:r>
      <w:r w:rsidR="00A5397C" w:rsidRPr="00435647">
        <w:rPr>
          <w:sz w:val="18"/>
          <w:szCs w:val="18"/>
        </w:rPr>
        <w:t>earlier, was ch</w:t>
      </w:r>
      <w:r w:rsidR="00751B1B" w:rsidRPr="00435647">
        <w:rPr>
          <w:sz w:val="18"/>
          <w:szCs w:val="18"/>
        </w:rPr>
        <w:t xml:space="preserve">arged </w:t>
      </w:r>
      <w:r w:rsidR="00A5397C" w:rsidRPr="00435647">
        <w:rPr>
          <w:sz w:val="18"/>
          <w:szCs w:val="18"/>
        </w:rPr>
        <w:t xml:space="preserve">and brought to trial in 1998. He was </w:t>
      </w:r>
      <w:r w:rsidR="00581238" w:rsidRPr="00435647">
        <w:rPr>
          <w:sz w:val="18"/>
          <w:szCs w:val="18"/>
        </w:rPr>
        <w:t xml:space="preserve">convicted and </w:t>
      </w:r>
      <w:r w:rsidR="00A5397C" w:rsidRPr="00435647">
        <w:rPr>
          <w:sz w:val="18"/>
          <w:szCs w:val="18"/>
        </w:rPr>
        <w:t xml:space="preserve">sentenced to death for the murder of Fred Hicks and to life imprisonment without </w:t>
      </w:r>
      <w:r w:rsidR="00594B1A" w:rsidRPr="00435647">
        <w:rPr>
          <w:sz w:val="18"/>
          <w:szCs w:val="18"/>
        </w:rPr>
        <w:t xml:space="preserve">the possibility of parole </w:t>
      </w:r>
      <w:r w:rsidR="00751B1B" w:rsidRPr="00435647">
        <w:rPr>
          <w:sz w:val="18"/>
          <w:szCs w:val="18"/>
        </w:rPr>
        <w:t xml:space="preserve">for </w:t>
      </w:r>
      <w:r w:rsidR="00A5397C" w:rsidRPr="00435647">
        <w:rPr>
          <w:sz w:val="18"/>
          <w:szCs w:val="18"/>
        </w:rPr>
        <w:t>Judith Crawford</w:t>
      </w:r>
      <w:r w:rsidR="00751B1B" w:rsidRPr="00435647">
        <w:rPr>
          <w:sz w:val="18"/>
          <w:szCs w:val="18"/>
        </w:rPr>
        <w:t>’s murder</w:t>
      </w:r>
      <w:r w:rsidR="00A5397C" w:rsidRPr="00435647">
        <w:rPr>
          <w:sz w:val="18"/>
          <w:szCs w:val="18"/>
        </w:rPr>
        <w:t>.</w:t>
      </w:r>
    </w:p>
    <w:p w:rsidR="00BD7976" w:rsidRPr="00435647" w:rsidRDefault="00BD7976" w:rsidP="00F92555">
      <w:pPr>
        <w:pStyle w:val="AIBodytext"/>
        <w:tabs>
          <w:tab w:val="clear" w:pos="567"/>
        </w:tabs>
        <w:spacing w:after="0"/>
        <w:rPr>
          <w:sz w:val="18"/>
          <w:szCs w:val="18"/>
        </w:rPr>
      </w:pPr>
    </w:p>
    <w:p w:rsidR="00BF571A" w:rsidRDefault="00495187" w:rsidP="00F92555">
      <w:pPr>
        <w:pStyle w:val="AIBodytext"/>
        <w:tabs>
          <w:tab w:val="clear" w:pos="567"/>
        </w:tabs>
        <w:spacing w:after="0"/>
        <w:rPr>
          <w:sz w:val="18"/>
          <w:szCs w:val="18"/>
        </w:rPr>
      </w:pPr>
      <w:r w:rsidRPr="00435647">
        <w:rPr>
          <w:sz w:val="18"/>
          <w:szCs w:val="18"/>
        </w:rPr>
        <w:t xml:space="preserve">Raymond Tibbetts’s </w:t>
      </w:r>
      <w:r w:rsidR="00CC03A0" w:rsidRPr="00435647">
        <w:rPr>
          <w:sz w:val="18"/>
          <w:szCs w:val="18"/>
        </w:rPr>
        <w:t xml:space="preserve">traumatic </w:t>
      </w:r>
      <w:r w:rsidR="00895C0B" w:rsidRPr="00435647">
        <w:rPr>
          <w:sz w:val="18"/>
          <w:szCs w:val="18"/>
        </w:rPr>
        <w:t>childhood</w:t>
      </w:r>
      <w:r w:rsidRPr="00435647">
        <w:rPr>
          <w:sz w:val="18"/>
          <w:szCs w:val="18"/>
        </w:rPr>
        <w:t xml:space="preserve"> and </w:t>
      </w:r>
      <w:r w:rsidR="00B87891" w:rsidRPr="00435647">
        <w:rPr>
          <w:sz w:val="18"/>
          <w:szCs w:val="18"/>
        </w:rPr>
        <w:t xml:space="preserve">the </w:t>
      </w:r>
      <w:r w:rsidR="005B381F" w:rsidRPr="00435647">
        <w:rPr>
          <w:sz w:val="18"/>
          <w:szCs w:val="18"/>
        </w:rPr>
        <w:t>damage it inflicted on him</w:t>
      </w:r>
      <w:r w:rsidR="00594B1A" w:rsidRPr="00435647">
        <w:rPr>
          <w:sz w:val="18"/>
          <w:szCs w:val="18"/>
        </w:rPr>
        <w:t xml:space="preserve"> </w:t>
      </w:r>
      <w:r w:rsidR="00B87891" w:rsidRPr="00435647">
        <w:rPr>
          <w:sz w:val="18"/>
          <w:szCs w:val="18"/>
        </w:rPr>
        <w:t>remains at issue</w:t>
      </w:r>
      <w:r w:rsidR="005B381F" w:rsidRPr="00435647">
        <w:rPr>
          <w:sz w:val="18"/>
          <w:szCs w:val="18"/>
        </w:rPr>
        <w:t>.</w:t>
      </w:r>
      <w:r w:rsidRPr="00435647">
        <w:rPr>
          <w:sz w:val="18"/>
          <w:szCs w:val="18"/>
        </w:rPr>
        <w:t xml:space="preserve"> </w:t>
      </w:r>
      <w:r w:rsidR="005B381F" w:rsidRPr="00435647">
        <w:rPr>
          <w:sz w:val="18"/>
          <w:szCs w:val="18"/>
        </w:rPr>
        <w:t>When t</w:t>
      </w:r>
      <w:r w:rsidR="00E23A1A" w:rsidRPr="00435647">
        <w:rPr>
          <w:sz w:val="18"/>
          <w:szCs w:val="18"/>
        </w:rPr>
        <w:t>he</w:t>
      </w:r>
      <w:r w:rsidR="00BD7976" w:rsidRPr="00435647">
        <w:rPr>
          <w:sz w:val="18"/>
          <w:szCs w:val="18"/>
        </w:rPr>
        <w:t xml:space="preserve"> U</w:t>
      </w:r>
      <w:r w:rsidR="00CC03A0" w:rsidRPr="00435647">
        <w:rPr>
          <w:sz w:val="18"/>
          <w:szCs w:val="18"/>
        </w:rPr>
        <w:t xml:space="preserve">S Court of Appeals </w:t>
      </w:r>
      <w:r w:rsidR="00BD7976" w:rsidRPr="00435647">
        <w:rPr>
          <w:sz w:val="18"/>
          <w:szCs w:val="18"/>
        </w:rPr>
        <w:t>uph</w:t>
      </w:r>
      <w:r w:rsidR="00D100DC" w:rsidRPr="00435647">
        <w:rPr>
          <w:sz w:val="18"/>
          <w:szCs w:val="18"/>
        </w:rPr>
        <w:t>e</w:t>
      </w:r>
      <w:r w:rsidR="00CC03A0" w:rsidRPr="00435647">
        <w:rPr>
          <w:sz w:val="18"/>
          <w:szCs w:val="18"/>
        </w:rPr>
        <w:t>ld his</w:t>
      </w:r>
      <w:r w:rsidR="00594B1A" w:rsidRPr="00435647">
        <w:rPr>
          <w:sz w:val="18"/>
          <w:szCs w:val="18"/>
        </w:rPr>
        <w:t xml:space="preserve"> dea</w:t>
      </w:r>
      <w:r w:rsidR="00B87891" w:rsidRPr="00435647">
        <w:rPr>
          <w:sz w:val="18"/>
          <w:szCs w:val="18"/>
        </w:rPr>
        <w:t xml:space="preserve">th sentence in 2011, two </w:t>
      </w:r>
      <w:r w:rsidR="00594B1A" w:rsidRPr="00435647">
        <w:rPr>
          <w:sz w:val="18"/>
          <w:szCs w:val="18"/>
        </w:rPr>
        <w:t xml:space="preserve">of the three judges </w:t>
      </w:r>
      <w:r w:rsidR="00895C0B" w:rsidRPr="00435647">
        <w:rPr>
          <w:sz w:val="18"/>
          <w:szCs w:val="18"/>
        </w:rPr>
        <w:t xml:space="preserve">decided </w:t>
      </w:r>
      <w:r w:rsidR="006B386F" w:rsidRPr="00435647">
        <w:rPr>
          <w:sz w:val="18"/>
          <w:szCs w:val="18"/>
        </w:rPr>
        <w:t xml:space="preserve">that </w:t>
      </w:r>
      <w:r w:rsidR="00D341F1" w:rsidRPr="00435647">
        <w:rPr>
          <w:sz w:val="18"/>
          <w:szCs w:val="18"/>
        </w:rPr>
        <w:t xml:space="preserve">while </w:t>
      </w:r>
      <w:r w:rsidR="005B381F" w:rsidRPr="00435647">
        <w:rPr>
          <w:sz w:val="18"/>
          <w:szCs w:val="18"/>
        </w:rPr>
        <w:t xml:space="preserve">his trial </w:t>
      </w:r>
      <w:r w:rsidR="00FD1322" w:rsidRPr="00435647">
        <w:rPr>
          <w:sz w:val="18"/>
          <w:szCs w:val="18"/>
        </w:rPr>
        <w:t>lawyer “certainly could have conducted a more thorou</w:t>
      </w:r>
      <w:r w:rsidR="005B381F" w:rsidRPr="00435647">
        <w:rPr>
          <w:sz w:val="18"/>
          <w:szCs w:val="18"/>
        </w:rPr>
        <w:t>g</w:t>
      </w:r>
      <w:r w:rsidR="00CC03A0" w:rsidRPr="00435647">
        <w:rPr>
          <w:sz w:val="18"/>
          <w:szCs w:val="18"/>
        </w:rPr>
        <w:t>h investigation” into this upbringing</w:t>
      </w:r>
      <w:r w:rsidR="00FD1322" w:rsidRPr="00435647">
        <w:rPr>
          <w:sz w:val="18"/>
          <w:szCs w:val="18"/>
        </w:rPr>
        <w:t>,</w:t>
      </w:r>
      <w:r w:rsidR="00D341F1" w:rsidRPr="00435647">
        <w:rPr>
          <w:sz w:val="18"/>
          <w:szCs w:val="18"/>
        </w:rPr>
        <w:t xml:space="preserve"> </w:t>
      </w:r>
      <w:r w:rsidR="00895C0B" w:rsidRPr="00435647">
        <w:rPr>
          <w:sz w:val="18"/>
          <w:szCs w:val="18"/>
        </w:rPr>
        <w:t>the facts of the crime would have “</w:t>
      </w:r>
      <w:r w:rsidR="00D100DC" w:rsidRPr="00435647">
        <w:rPr>
          <w:sz w:val="18"/>
          <w:szCs w:val="18"/>
        </w:rPr>
        <w:t>overwhelmed</w:t>
      </w:r>
      <w:r w:rsidR="00CC03A0" w:rsidRPr="00435647">
        <w:rPr>
          <w:sz w:val="18"/>
          <w:szCs w:val="18"/>
        </w:rPr>
        <w:t>”</w:t>
      </w:r>
      <w:r w:rsidR="00D100DC" w:rsidRPr="00435647">
        <w:rPr>
          <w:sz w:val="18"/>
          <w:szCs w:val="18"/>
        </w:rPr>
        <w:t xml:space="preserve"> any additiona</w:t>
      </w:r>
      <w:r w:rsidR="00A543D0" w:rsidRPr="00435647">
        <w:rPr>
          <w:sz w:val="18"/>
          <w:szCs w:val="18"/>
        </w:rPr>
        <w:t xml:space="preserve">l mitigation </w:t>
      </w:r>
      <w:r w:rsidR="00594B1A" w:rsidRPr="00435647">
        <w:rPr>
          <w:sz w:val="18"/>
          <w:szCs w:val="18"/>
        </w:rPr>
        <w:t xml:space="preserve">he might </w:t>
      </w:r>
      <w:r w:rsidR="00CC03A0" w:rsidRPr="00435647">
        <w:rPr>
          <w:sz w:val="18"/>
          <w:szCs w:val="18"/>
        </w:rPr>
        <w:t>have presented</w:t>
      </w:r>
      <w:r w:rsidR="00D100DC" w:rsidRPr="00435647">
        <w:rPr>
          <w:sz w:val="18"/>
          <w:szCs w:val="18"/>
        </w:rPr>
        <w:t xml:space="preserve">. </w:t>
      </w:r>
      <w:r w:rsidR="003A17D4" w:rsidRPr="00435647">
        <w:rPr>
          <w:sz w:val="18"/>
          <w:szCs w:val="18"/>
        </w:rPr>
        <w:t>Their confidence in the sentencing verdict was not shar</w:t>
      </w:r>
      <w:r w:rsidR="00D341F1" w:rsidRPr="00435647">
        <w:rPr>
          <w:sz w:val="18"/>
          <w:szCs w:val="18"/>
        </w:rPr>
        <w:t>ed by the third judge. S</w:t>
      </w:r>
      <w:r w:rsidR="00A543D0" w:rsidRPr="00435647">
        <w:rPr>
          <w:sz w:val="18"/>
          <w:szCs w:val="18"/>
        </w:rPr>
        <w:t>he argued that</w:t>
      </w:r>
      <w:r w:rsidR="00D341F1" w:rsidRPr="00435647">
        <w:rPr>
          <w:sz w:val="18"/>
          <w:szCs w:val="18"/>
        </w:rPr>
        <w:t xml:space="preserve"> t</w:t>
      </w:r>
      <w:r w:rsidR="003A17D4" w:rsidRPr="00435647">
        <w:rPr>
          <w:sz w:val="18"/>
          <w:szCs w:val="18"/>
        </w:rPr>
        <w:t xml:space="preserve">he </w:t>
      </w:r>
      <w:r w:rsidR="00D100DC" w:rsidRPr="00435647">
        <w:rPr>
          <w:sz w:val="18"/>
          <w:szCs w:val="18"/>
        </w:rPr>
        <w:t xml:space="preserve">lawyer’s investigation </w:t>
      </w:r>
      <w:r w:rsidR="003A17D4" w:rsidRPr="00435647">
        <w:rPr>
          <w:sz w:val="18"/>
          <w:szCs w:val="18"/>
        </w:rPr>
        <w:t xml:space="preserve">was </w:t>
      </w:r>
      <w:r w:rsidR="00594B1A" w:rsidRPr="00435647">
        <w:rPr>
          <w:sz w:val="18"/>
          <w:szCs w:val="18"/>
        </w:rPr>
        <w:t xml:space="preserve">clearly </w:t>
      </w:r>
      <w:r w:rsidR="003A17D4" w:rsidRPr="00435647">
        <w:rPr>
          <w:sz w:val="18"/>
          <w:szCs w:val="18"/>
        </w:rPr>
        <w:t>inadequate</w:t>
      </w:r>
      <w:r w:rsidR="00BF571A" w:rsidRPr="00435647">
        <w:rPr>
          <w:sz w:val="18"/>
          <w:szCs w:val="18"/>
        </w:rPr>
        <w:t xml:space="preserve"> </w:t>
      </w:r>
      <w:r w:rsidR="00D100DC" w:rsidRPr="00435647">
        <w:rPr>
          <w:sz w:val="18"/>
          <w:szCs w:val="18"/>
        </w:rPr>
        <w:t xml:space="preserve">and </w:t>
      </w:r>
      <w:r w:rsidR="00BF571A" w:rsidRPr="00435647">
        <w:rPr>
          <w:sz w:val="18"/>
          <w:szCs w:val="18"/>
        </w:rPr>
        <w:t xml:space="preserve">the fact that he presented </w:t>
      </w:r>
      <w:r w:rsidR="00D100DC" w:rsidRPr="00435647">
        <w:rPr>
          <w:sz w:val="18"/>
          <w:szCs w:val="18"/>
        </w:rPr>
        <w:t xml:space="preserve">some </w:t>
      </w:r>
      <w:r w:rsidR="00CC03A0" w:rsidRPr="00435647">
        <w:rPr>
          <w:sz w:val="18"/>
          <w:szCs w:val="18"/>
        </w:rPr>
        <w:t xml:space="preserve">mitigation </w:t>
      </w:r>
      <w:r w:rsidR="003A17D4" w:rsidRPr="00435647">
        <w:rPr>
          <w:sz w:val="18"/>
          <w:szCs w:val="18"/>
        </w:rPr>
        <w:t>did</w:t>
      </w:r>
      <w:r w:rsidR="00BF571A" w:rsidRPr="00435647">
        <w:rPr>
          <w:sz w:val="18"/>
          <w:szCs w:val="18"/>
        </w:rPr>
        <w:t xml:space="preserve"> not excuse his “</w:t>
      </w:r>
      <w:r w:rsidR="00D100DC" w:rsidRPr="00435647">
        <w:rPr>
          <w:sz w:val="18"/>
          <w:szCs w:val="18"/>
        </w:rPr>
        <w:t>failure to engage in basic preparation</w:t>
      </w:r>
      <w:r w:rsidR="00D341F1" w:rsidRPr="00435647">
        <w:rPr>
          <w:sz w:val="18"/>
          <w:szCs w:val="18"/>
        </w:rPr>
        <w:t>”</w:t>
      </w:r>
      <w:r w:rsidR="00D100DC" w:rsidRPr="00435647">
        <w:rPr>
          <w:sz w:val="18"/>
          <w:szCs w:val="18"/>
        </w:rPr>
        <w:t xml:space="preserve">, such as </w:t>
      </w:r>
      <w:r w:rsidR="00594B1A" w:rsidRPr="00435647">
        <w:rPr>
          <w:sz w:val="18"/>
          <w:szCs w:val="18"/>
        </w:rPr>
        <w:t>interviewing relative</w:t>
      </w:r>
      <w:r w:rsidR="00D341F1" w:rsidRPr="00435647">
        <w:rPr>
          <w:sz w:val="18"/>
          <w:szCs w:val="18"/>
        </w:rPr>
        <w:t xml:space="preserve">s and properly presenting </w:t>
      </w:r>
      <w:r w:rsidR="005B381F" w:rsidRPr="00435647">
        <w:rPr>
          <w:sz w:val="18"/>
          <w:szCs w:val="18"/>
        </w:rPr>
        <w:t>social services records</w:t>
      </w:r>
      <w:r w:rsidR="00594B1A" w:rsidRPr="00435647">
        <w:rPr>
          <w:sz w:val="18"/>
          <w:szCs w:val="18"/>
        </w:rPr>
        <w:t>. This failure</w:t>
      </w:r>
      <w:r w:rsidR="00D100DC" w:rsidRPr="00435647">
        <w:rPr>
          <w:sz w:val="18"/>
          <w:szCs w:val="18"/>
        </w:rPr>
        <w:t xml:space="preserve"> </w:t>
      </w:r>
      <w:r w:rsidR="00CC03A0" w:rsidRPr="00435647">
        <w:rPr>
          <w:sz w:val="18"/>
          <w:szCs w:val="18"/>
        </w:rPr>
        <w:t>left the jury</w:t>
      </w:r>
      <w:r w:rsidR="00B87891" w:rsidRPr="00435647">
        <w:rPr>
          <w:sz w:val="18"/>
          <w:szCs w:val="18"/>
        </w:rPr>
        <w:t xml:space="preserve"> </w:t>
      </w:r>
      <w:r w:rsidR="00CC03A0" w:rsidRPr="00435647">
        <w:rPr>
          <w:sz w:val="18"/>
          <w:szCs w:val="18"/>
        </w:rPr>
        <w:t xml:space="preserve">without </w:t>
      </w:r>
      <w:r w:rsidR="00A543D0" w:rsidRPr="00435647">
        <w:rPr>
          <w:sz w:val="18"/>
          <w:szCs w:val="18"/>
        </w:rPr>
        <w:t xml:space="preserve">available testimony </w:t>
      </w:r>
      <w:r w:rsidR="00B87891" w:rsidRPr="00435647">
        <w:rPr>
          <w:sz w:val="18"/>
          <w:szCs w:val="18"/>
        </w:rPr>
        <w:t>from siblings who had experienced the same abusi</w:t>
      </w:r>
      <w:r w:rsidR="00A543D0" w:rsidRPr="00435647">
        <w:rPr>
          <w:sz w:val="18"/>
          <w:szCs w:val="18"/>
        </w:rPr>
        <w:t>ve environment</w:t>
      </w:r>
      <w:r w:rsidR="00347E97" w:rsidRPr="00435647">
        <w:rPr>
          <w:sz w:val="18"/>
          <w:szCs w:val="18"/>
        </w:rPr>
        <w:t xml:space="preserve">. </w:t>
      </w:r>
      <w:r w:rsidR="002B0CF2" w:rsidRPr="00435647">
        <w:rPr>
          <w:sz w:val="18"/>
          <w:szCs w:val="18"/>
        </w:rPr>
        <w:t>Evidence raised</w:t>
      </w:r>
      <w:r w:rsidR="00B87891" w:rsidRPr="00435647">
        <w:rPr>
          <w:sz w:val="18"/>
          <w:szCs w:val="18"/>
        </w:rPr>
        <w:t xml:space="preserve"> </w:t>
      </w:r>
      <w:r w:rsidR="00D341F1" w:rsidRPr="00435647">
        <w:rPr>
          <w:sz w:val="18"/>
          <w:szCs w:val="18"/>
        </w:rPr>
        <w:t>on appeal</w:t>
      </w:r>
      <w:r w:rsidR="00895C0B" w:rsidRPr="00435647">
        <w:rPr>
          <w:sz w:val="18"/>
          <w:szCs w:val="18"/>
        </w:rPr>
        <w:t xml:space="preserve"> </w:t>
      </w:r>
      <w:r w:rsidR="00BF571A" w:rsidRPr="00435647">
        <w:rPr>
          <w:sz w:val="18"/>
          <w:szCs w:val="18"/>
        </w:rPr>
        <w:t>“revealed a much more chaotic and abusive environment”</w:t>
      </w:r>
      <w:r w:rsidR="00A543D0" w:rsidRPr="00435647">
        <w:rPr>
          <w:sz w:val="18"/>
          <w:szCs w:val="18"/>
        </w:rPr>
        <w:t xml:space="preserve"> in parental and foster care</w:t>
      </w:r>
      <w:r w:rsidR="0026556F" w:rsidRPr="00435647">
        <w:rPr>
          <w:sz w:val="18"/>
          <w:szCs w:val="18"/>
        </w:rPr>
        <w:t xml:space="preserve"> than the jurors </w:t>
      </w:r>
      <w:r w:rsidR="002B0CF2" w:rsidRPr="00435647">
        <w:rPr>
          <w:sz w:val="18"/>
          <w:szCs w:val="18"/>
        </w:rPr>
        <w:t xml:space="preserve">had </w:t>
      </w:r>
      <w:r w:rsidR="0026556F" w:rsidRPr="00435647">
        <w:rPr>
          <w:sz w:val="18"/>
          <w:szCs w:val="18"/>
        </w:rPr>
        <w:t>heard about</w:t>
      </w:r>
      <w:r w:rsidR="00476496" w:rsidRPr="00435647">
        <w:rPr>
          <w:sz w:val="18"/>
          <w:szCs w:val="18"/>
        </w:rPr>
        <w:t xml:space="preserve">. </w:t>
      </w:r>
      <w:r w:rsidR="00A543D0" w:rsidRPr="00435647">
        <w:rPr>
          <w:sz w:val="18"/>
          <w:szCs w:val="18"/>
        </w:rPr>
        <w:t>Such</w:t>
      </w:r>
      <w:r w:rsidR="00476496" w:rsidRPr="00435647">
        <w:rPr>
          <w:sz w:val="18"/>
          <w:szCs w:val="18"/>
        </w:rPr>
        <w:t xml:space="preserve"> “</w:t>
      </w:r>
      <w:r w:rsidR="00A543D0" w:rsidRPr="00435647">
        <w:rPr>
          <w:sz w:val="18"/>
          <w:szCs w:val="18"/>
        </w:rPr>
        <w:t xml:space="preserve">shocking” </w:t>
      </w:r>
      <w:r w:rsidR="00476496" w:rsidRPr="00435647">
        <w:rPr>
          <w:sz w:val="18"/>
          <w:szCs w:val="18"/>
        </w:rPr>
        <w:t xml:space="preserve">and </w:t>
      </w:r>
      <w:r w:rsidR="00A543D0" w:rsidRPr="00435647">
        <w:rPr>
          <w:sz w:val="18"/>
          <w:szCs w:val="18"/>
        </w:rPr>
        <w:t>“</w:t>
      </w:r>
      <w:r w:rsidR="00476496" w:rsidRPr="00435647">
        <w:rPr>
          <w:sz w:val="18"/>
          <w:szCs w:val="18"/>
        </w:rPr>
        <w:t>utterly disturbing</w:t>
      </w:r>
      <w:r w:rsidR="00A543D0" w:rsidRPr="00435647">
        <w:rPr>
          <w:sz w:val="18"/>
          <w:szCs w:val="18"/>
        </w:rPr>
        <w:t>”</w:t>
      </w:r>
      <w:r w:rsidR="00476496" w:rsidRPr="00435647">
        <w:rPr>
          <w:sz w:val="18"/>
          <w:szCs w:val="18"/>
        </w:rPr>
        <w:t xml:space="preserve"> details</w:t>
      </w:r>
      <w:r w:rsidR="00EA0450" w:rsidRPr="00435647">
        <w:rPr>
          <w:sz w:val="18"/>
          <w:szCs w:val="18"/>
        </w:rPr>
        <w:t>,</w:t>
      </w:r>
      <w:r w:rsidR="00A543D0" w:rsidRPr="00435647">
        <w:rPr>
          <w:sz w:val="18"/>
          <w:szCs w:val="18"/>
        </w:rPr>
        <w:t xml:space="preserve"> </w:t>
      </w:r>
      <w:r w:rsidR="0026556F" w:rsidRPr="00435647">
        <w:rPr>
          <w:sz w:val="18"/>
          <w:szCs w:val="18"/>
        </w:rPr>
        <w:t>would have given them</w:t>
      </w:r>
      <w:r w:rsidR="00992274" w:rsidRPr="00435647">
        <w:rPr>
          <w:sz w:val="18"/>
          <w:szCs w:val="18"/>
        </w:rPr>
        <w:t xml:space="preserve"> </w:t>
      </w:r>
      <w:r w:rsidR="003A17D4" w:rsidRPr="00435647">
        <w:rPr>
          <w:sz w:val="18"/>
          <w:szCs w:val="18"/>
        </w:rPr>
        <w:t>“compelling” reaso</w:t>
      </w:r>
      <w:r w:rsidR="00A543D0" w:rsidRPr="00435647">
        <w:rPr>
          <w:sz w:val="18"/>
          <w:szCs w:val="18"/>
        </w:rPr>
        <w:t>ns to vote for life</w:t>
      </w:r>
      <w:r w:rsidR="00961F8F" w:rsidRPr="00435647">
        <w:rPr>
          <w:sz w:val="18"/>
          <w:szCs w:val="18"/>
        </w:rPr>
        <w:t>, she wrote</w:t>
      </w:r>
      <w:r w:rsidR="003A17D4" w:rsidRPr="00435647">
        <w:rPr>
          <w:sz w:val="18"/>
          <w:szCs w:val="18"/>
        </w:rPr>
        <w:t>.</w:t>
      </w:r>
      <w:r w:rsidR="00BF571A" w:rsidRPr="00435647">
        <w:rPr>
          <w:sz w:val="18"/>
          <w:szCs w:val="18"/>
        </w:rPr>
        <w:t xml:space="preserve"> </w:t>
      </w:r>
      <w:r w:rsidR="00634200" w:rsidRPr="00435647">
        <w:rPr>
          <w:sz w:val="18"/>
          <w:szCs w:val="18"/>
        </w:rPr>
        <w:t xml:space="preserve">In addition to this traumatic childhood, trial attorneys also failed to adequately present evidence of </w:t>
      </w:r>
      <w:r w:rsidR="00347E97" w:rsidRPr="00435647">
        <w:rPr>
          <w:sz w:val="18"/>
          <w:szCs w:val="18"/>
        </w:rPr>
        <w:t xml:space="preserve">Raymond </w:t>
      </w:r>
      <w:r w:rsidR="00634200" w:rsidRPr="00435647">
        <w:rPr>
          <w:sz w:val="18"/>
          <w:szCs w:val="18"/>
        </w:rPr>
        <w:t xml:space="preserve">Tibbetts’s severe alcohol and drug addiction, which stemmed from decades of untreated mental health </w:t>
      </w:r>
      <w:r w:rsidR="00E20AD7" w:rsidRPr="00435647">
        <w:rPr>
          <w:sz w:val="18"/>
          <w:szCs w:val="18"/>
        </w:rPr>
        <w:t>issue</w:t>
      </w:r>
      <w:r w:rsidR="00634200" w:rsidRPr="00435647">
        <w:rPr>
          <w:sz w:val="18"/>
          <w:szCs w:val="18"/>
        </w:rPr>
        <w:t xml:space="preserve">s.  </w:t>
      </w:r>
    </w:p>
    <w:p w:rsidR="00435647" w:rsidRPr="00435647" w:rsidRDefault="00435647" w:rsidP="00F92555">
      <w:pPr>
        <w:pStyle w:val="AIBodytext"/>
        <w:tabs>
          <w:tab w:val="clear" w:pos="567"/>
        </w:tabs>
        <w:spacing w:after="0"/>
        <w:rPr>
          <w:sz w:val="18"/>
          <w:szCs w:val="18"/>
        </w:rPr>
      </w:pPr>
    </w:p>
    <w:p w:rsidR="003D7603" w:rsidRPr="00435647" w:rsidRDefault="00BD7976" w:rsidP="00F92555">
      <w:pPr>
        <w:pStyle w:val="AIBodytext"/>
        <w:tabs>
          <w:tab w:val="clear" w:pos="567"/>
        </w:tabs>
        <w:spacing w:after="0"/>
        <w:rPr>
          <w:sz w:val="18"/>
          <w:szCs w:val="18"/>
        </w:rPr>
      </w:pPr>
      <w:r w:rsidRPr="00435647">
        <w:rPr>
          <w:sz w:val="18"/>
          <w:szCs w:val="18"/>
        </w:rPr>
        <w:t xml:space="preserve">In January 2017, </w:t>
      </w:r>
      <w:r w:rsidR="00594B1A" w:rsidRPr="00435647">
        <w:rPr>
          <w:sz w:val="18"/>
          <w:szCs w:val="18"/>
        </w:rPr>
        <w:t>the parole</w:t>
      </w:r>
      <w:r w:rsidR="005B381F" w:rsidRPr="00435647">
        <w:rPr>
          <w:sz w:val="18"/>
          <w:szCs w:val="18"/>
        </w:rPr>
        <w:t xml:space="preserve"> board</w:t>
      </w:r>
      <w:r w:rsidR="00BA169A" w:rsidRPr="00435647">
        <w:rPr>
          <w:sz w:val="18"/>
          <w:szCs w:val="18"/>
        </w:rPr>
        <w:t xml:space="preserve"> </w:t>
      </w:r>
      <w:r w:rsidR="00813191" w:rsidRPr="00435647">
        <w:rPr>
          <w:sz w:val="18"/>
          <w:szCs w:val="18"/>
        </w:rPr>
        <w:t>recommended by 11 votes to one</w:t>
      </w:r>
      <w:r w:rsidR="008A2A7E" w:rsidRPr="00435647">
        <w:rPr>
          <w:sz w:val="18"/>
          <w:szCs w:val="18"/>
        </w:rPr>
        <w:t xml:space="preserve"> that </w:t>
      </w:r>
      <w:r w:rsidR="005B381F" w:rsidRPr="00435647">
        <w:rPr>
          <w:sz w:val="18"/>
          <w:szCs w:val="18"/>
        </w:rPr>
        <w:t xml:space="preserve">Governor </w:t>
      </w:r>
      <w:r w:rsidR="002B0CF2" w:rsidRPr="00435647">
        <w:rPr>
          <w:sz w:val="18"/>
          <w:szCs w:val="18"/>
        </w:rPr>
        <w:t xml:space="preserve">Kasich </w:t>
      </w:r>
      <w:r w:rsidR="008A2A7E" w:rsidRPr="00435647">
        <w:rPr>
          <w:sz w:val="18"/>
          <w:szCs w:val="18"/>
        </w:rPr>
        <w:t>de</w:t>
      </w:r>
      <w:r w:rsidR="005B381F" w:rsidRPr="00435647">
        <w:rPr>
          <w:sz w:val="18"/>
          <w:szCs w:val="18"/>
        </w:rPr>
        <w:t>ny clemency</w:t>
      </w:r>
      <w:r w:rsidR="008A2A7E" w:rsidRPr="00435647">
        <w:rPr>
          <w:sz w:val="18"/>
          <w:szCs w:val="18"/>
        </w:rPr>
        <w:t xml:space="preserve">. </w:t>
      </w:r>
      <w:r w:rsidR="00012C2D" w:rsidRPr="00435647">
        <w:rPr>
          <w:sz w:val="18"/>
          <w:szCs w:val="18"/>
        </w:rPr>
        <w:t xml:space="preserve">The majority </w:t>
      </w:r>
      <w:r w:rsidR="00813191" w:rsidRPr="00435647">
        <w:rPr>
          <w:sz w:val="18"/>
          <w:szCs w:val="18"/>
        </w:rPr>
        <w:t xml:space="preserve">acknowledged the </w:t>
      </w:r>
      <w:r w:rsidR="005B381F" w:rsidRPr="00435647">
        <w:rPr>
          <w:sz w:val="18"/>
          <w:szCs w:val="18"/>
        </w:rPr>
        <w:t>“traumatic”</w:t>
      </w:r>
      <w:r w:rsidR="00012C2D" w:rsidRPr="00435647">
        <w:rPr>
          <w:sz w:val="18"/>
          <w:szCs w:val="18"/>
        </w:rPr>
        <w:t xml:space="preserve"> childh</w:t>
      </w:r>
      <w:r w:rsidR="005B381F" w:rsidRPr="00435647">
        <w:rPr>
          <w:sz w:val="18"/>
          <w:szCs w:val="18"/>
        </w:rPr>
        <w:t xml:space="preserve">ood </w:t>
      </w:r>
      <w:r w:rsidR="00012C2D" w:rsidRPr="00435647">
        <w:rPr>
          <w:sz w:val="18"/>
          <w:szCs w:val="18"/>
        </w:rPr>
        <w:t>that Raymond Tibbett</w:t>
      </w:r>
      <w:r w:rsidR="00B43164" w:rsidRPr="00435647">
        <w:rPr>
          <w:sz w:val="18"/>
          <w:szCs w:val="18"/>
        </w:rPr>
        <w:t>s</w:t>
      </w:r>
      <w:r w:rsidR="00012C2D" w:rsidRPr="00435647">
        <w:rPr>
          <w:sz w:val="18"/>
          <w:szCs w:val="18"/>
        </w:rPr>
        <w:t xml:space="preserve"> endured, but </w:t>
      </w:r>
      <w:r w:rsidR="00813191" w:rsidRPr="00435647">
        <w:rPr>
          <w:sz w:val="18"/>
          <w:szCs w:val="18"/>
        </w:rPr>
        <w:t xml:space="preserve">decided </w:t>
      </w:r>
      <w:r w:rsidR="00012C2D" w:rsidRPr="00435647">
        <w:rPr>
          <w:sz w:val="18"/>
          <w:szCs w:val="18"/>
        </w:rPr>
        <w:t xml:space="preserve">that </w:t>
      </w:r>
      <w:r w:rsidR="00BA169A" w:rsidRPr="00435647">
        <w:rPr>
          <w:sz w:val="18"/>
          <w:szCs w:val="18"/>
        </w:rPr>
        <w:t xml:space="preserve">the </w:t>
      </w:r>
      <w:r w:rsidR="005B381F" w:rsidRPr="00435647">
        <w:rPr>
          <w:sz w:val="18"/>
          <w:szCs w:val="18"/>
        </w:rPr>
        <w:t>facts of the crime</w:t>
      </w:r>
      <w:r w:rsidR="00BA169A" w:rsidRPr="00435647">
        <w:rPr>
          <w:sz w:val="18"/>
          <w:szCs w:val="18"/>
        </w:rPr>
        <w:t xml:space="preserve"> meant that </w:t>
      </w:r>
      <w:r w:rsidR="00012C2D" w:rsidRPr="00435647">
        <w:rPr>
          <w:sz w:val="18"/>
          <w:szCs w:val="18"/>
        </w:rPr>
        <w:t xml:space="preserve">“clemency would not serve the interest of justice”. The board member who voted for clemency, in contrast, </w:t>
      </w:r>
      <w:r w:rsidR="009C160B" w:rsidRPr="00435647">
        <w:rPr>
          <w:sz w:val="18"/>
          <w:szCs w:val="18"/>
        </w:rPr>
        <w:t>concluded</w:t>
      </w:r>
      <w:r w:rsidR="00012C2D" w:rsidRPr="00435647">
        <w:rPr>
          <w:sz w:val="18"/>
          <w:szCs w:val="18"/>
        </w:rPr>
        <w:t xml:space="preserve"> that “Tibbett</w:t>
      </w:r>
      <w:r w:rsidR="00634200" w:rsidRPr="00435647">
        <w:rPr>
          <w:sz w:val="18"/>
          <w:szCs w:val="18"/>
        </w:rPr>
        <w:t>s</w:t>
      </w:r>
      <w:r w:rsidR="00012C2D" w:rsidRPr="00435647">
        <w:rPr>
          <w:sz w:val="18"/>
          <w:szCs w:val="18"/>
        </w:rPr>
        <w:t xml:space="preserve"> was raised in neglectful, abusive, chaotic, unstable, and toxic environments”</w:t>
      </w:r>
      <w:r w:rsidR="00813191" w:rsidRPr="00435647">
        <w:rPr>
          <w:sz w:val="18"/>
          <w:szCs w:val="18"/>
        </w:rPr>
        <w:t xml:space="preserve">, </w:t>
      </w:r>
      <w:r w:rsidR="00F74EFF" w:rsidRPr="00435647">
        <w:rPr>
          <w:sz w:val="18"/>
          <w:szCs w:val="18"/>
        </w:rPr>
        <w:t xml:space="preserve">which created </w:t>
      </w:r>
      <w:r w:rsidR="009C160B" w:rsidRPr="00435647">
        <w:rPr>
          <w:sz w:val="18"/>
          <w:szCs w:val="18"/>
        </w:rPr>
        <w:t>a “recipe for disaster” for him and his siblings, “who into their adulthood struggled with substance abuse, incarcerations, and mental illness, includ</w:t>
      </w:r>
      <w:r w:rsidR="00F74EFF" w:rsidRPr="00435647">
        <w:rPr>
          <w:sz w:val="18"/>
          <w:szCs w:val="18"/>
        </w:rPr>
        <w:t>ing</w:t>
      </w:r>
      <w:r w:rsidR="009C160B" w:rsidRPr="00435647">
        <w:rPr>
          <w:sz w:val="18"/>
          <w:szCs w:val="18"/>
        </w:rPr>
        <w:t xml:space="preserve"> the suicide of one of Tibbetts’s brothers”. She added that the response by social service agencies and others to Raymond Tibbetts’s r</w:t>
      </w:r>
      <w:r w:rsidR="005B381F" w:rsidRPr="00435647">
        <w:rPr>
          <w:sz w:val="18"/>
          <w:szCs w:val="18"/>
        </w:rPr>
        <w:t xml:space="preserve">equests for help </w:t>
      </w:r>
      <w:r w:rsidR="009C160B" w:rsidRPr="00435647">
        <w:rPr>
          <w:sz w:val="18"/>
          <w:szCs w:val="18"/>
        </w:rPr>
        <w:t>had been “inadequate”.</w:t>
      </w:r>
      <w:r w:rsidR="00B47F63" w:rsidRPr="00435647">
        <w:rPr>
          <w:sz w:val="18"/>
          <w:szCs w:val="18"/>
        </w:rPr>
        <w:t xml:space="preserve"> </w:t>
      </w:r>
      <w:r w:rsidR="00081759" w:rsidRPr="00435647">
        <w:rPr>
          <w:sz w:val="18"/>
          <w:szCs w:val="18"/>
        </w:rPr>
        <w:t>Raymond Ti</w:t>
      </w:r>
      <w:r w:rsidR="005B381F" w:rsidRPr="00435647">
        <w:rPr>
          <w:sz w:val="18"/>
          <w:szCs w:val="18"/>
        </w:rPr>
        <w:t>bbetts’s lawyers are urging</w:t>
      </w:r>
      <w:r w:rsidR="00813191" w:rsidRPr="00435647">
        <w:rPr>
          <w:sz w:val="18"/>
          <w:szCs w:val="18"/>
        </w:rPr>
        <w:t xml:space="preserve"> the</w:t>
      </w:r>
      <w:r w:rsidR="005B381F" w:rsidRPr="00435647">
        <w:rPr>
          <w:sz w:val="18"/>
          <w:szCs w:val="18"/>
        </w:rPr>
        <w:t xml:space="preserve"> </w:t>
      </w:r>
      <w:r w:rsidR="00081759" w:rsidRPr="00435647">
        <w:rPr>
          <w:sz w:val="18"/>
          <w:szCs w:val="18"/>
        </w:rPr>
        <w:t xml:space="preserve">Governor to </w:t>
      </w:r>
      <w:r w:rsidR="002B0CF2" w:rsidRPr="00435647">
        <w:rPr>
          <w:sz w:val="18"/>
          <w:szCs w:val="18"/>
        </w:rPr>
        <w:t>reject the board’s recommendation and to take full account of</w:t>
      </w:r>
      <w:r w:rsidR="00081759" w:rsidRPr="00435647">
        <w:rPr>
          <w:sz w:val="18"/>
          <w:szCs w:val="18"/>
        </w:rPr>
        <w:t xml:space="preserve"> the impact of their client’s</w:t>
      </w:r>
      <w:r w:rsidR="00D341F1" w:rsidRPr="00435647">
        <w:rPr>
          <w:sz w:val="18"/>
          <w:szCs w:val="18"/>
        </w:rPr>
        <w:t xml:space="preserve"> </w:t>
      </w:r>
      <w:r w:rsidR="00081759" w:rsidRPr="00435647">
        <w:rPr>
          <w:sz w:val="18"/>
          <w:szCs w:val="18"/>
        </w:rPr>
        <w:t xml:space="preserve">upbringing on his </w:t>
      </w:r>
      <w:r w:rsidR="00813191" w:rsidRPr="00435647">
        <w:rPr>
          <w:sz w:val="18"/>
          <w:szCs w:val="18"/>
        </w:rPr>
        <w:t>adult life and psychological well-being</w:t>
      </w:r>
      <w:r w:rsidR="00D341F1" w:rsidRPr="00435647">
        <w:rPr>
          <w:sz w:val="18"/>
          <w:szCs w:val="18"/>
        </w:rPr>
        <w:t xml:space="preserve">. </w:t>
      </w:r>
      <w:r w:rsidR="002B0CF2" w:rsidRPr="00435647">
        <w:rPr>
          <w:sz w:val="18"/>
          <w:szCs w:val="18"/>
        </w:rPr>
        <w:t xml:space="preserve">They have provided him </w:t>
      </w:r>
      <w:r w:rsidR="00D341F1" w:rsidRPr="00435647">
        <w:rPr>
          <w:sz w:val="18"/>
          <w:szCs w:val="18"/>
        </w:rPr>
        <w:t>with expe</w:t>
      </w:r>
      <w:r w:rsidR="002B0CF2" w:rsidRPr="00435647">
        <w:rPr>
          <w:sz w:val="18"/>
          <w:szCs w:val="18"/>
        </w:rPr>
        <w:t xml:space="preserve">rt opinions asserting that </w:t>
      </w:r>
      <w:r w:rsidR="00813191" w:rsidRPr="00435647">
        <w:rPr>
          <w:sz w:val="18"/>
          <w:szCs w:val="18"/>
        </w:rPr>
        <w:t xml:space="preserve">the </w:t>
      </w:r>
      <w:r w:rsidR="002B0CF2" w:rsidRPr="00435647">
        <w:rPr>
          <w:sz w:val="18"/>
          <w:szCs w:val="18"/>
        </w:rPr>
        <w:t xml:space="preserve">board’s conclusion was based on a flawed </w:t>
      </w:r>
      <w:r w:rsidR="00D341F1" w:rsidRPr="00435647">
        <w:rPr>
          <w:sz w:val="18"/>
          <w:szCs w:val="18"/>
        </w:rPr>
        <w:t xml:space="preserve">assessment of the </w:t>
      </w:r>
      <w:r w:rsidR="002B0CF2" w:rsidRPr="00435647">
        <w:rPr>
          <w:sz w:val="18"/>
          <w:szCs w:val="18"/>
        </w:rPr>
        <w:t>case for clemency</w:t>
      </w:r>
      <w:r w:rsidR="00D341F1" w:rsidRPr="00435647">
        <w:rPr>
          <w:sz w:val="18"/>
          <w:szCs w:val="18"/>
        </w:rPr>
        <w:t xml:space="preserve">. </w:t>
      </w:r>
      <w:r w:rsidR="00B47F63" w:rsidRPr="00435647">
        <w:rPr>
          <w:sz w:val="18"/>
          <w:szCs w:val="18"/>
        </w:rPr>
        <w:t>His execution date has been set for 13 February.</w:t>
      </w:r>
    </w:p>
    <w:p w:rsidR="000035D0" w:rsidRPr="00193737" w:rsidRDefault="000035D0" w:rsidP="00D515CB">
      <w:pPr>
        <w:pStyle w:val="AIBodytext"/>
        <w:tabs>
          <w:tab w:val="clear" w:pos="567"/>
        </w:tabs>
        <w:spacing w:after="0"/>
      </w:pPr>
    </w:p>
    <w:p w:rsidR="00435647" w:rsidRPr="00E35808" w:rsidRDefault="00435647" w:rsidP="00435647">
      <w:pPr>
        <w:rPr>
          <w:rFonts w:ascii="Arial" w:eastAsia="Calibri" w:hAnsi="Arial" w:cs="Arial"/>
          <w:b/>
          <w:sz w:val="20"/>
          <w:szCs w:val="20"/>
        </w:rPr>
      </w:pPr>
      <w:r w:rsidRPr="00E35808">
        <w:rPr>
          <w:rFonts w:ascii="Arial" w:eastAsia="Calibri" w:hAnsi="Arial" w:cs="Arial"/>
          <w:b/>
          <w:sz w:val="20"/>
          <w:szCs w:val="20"/>
        </w:rPr>
        <w:t>1) TAKE ACTION</w:t>
      </w:r>
    </w:p>
    <w:p w:rsidR="00D515CB" w:rsidRPr="00435647" w:rsidRDefault="00435647" w:rsidP="0043564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156C3F" w:rsidRPr="00435647" w:rsidRDefault="00D515CB" w:rsidP="00156C3F">
      <w:pPr>
        <w:numPr>
          <w:ilvl w:val="0"/>
          <w:numId w:val="2"/>
        </w:numPr>
        <w:tabs>
          <w:tab w:val="clear" w:pos="284"/>
        </w:tabs>
        <w:spacing w:line="240" w:lineRule="atLeast"/>
        <w:rPr>
          <w:rFonts w:ascii="Arial" w:hAnsi="Arial" w:cs="Arial"/>
          <w:sz w:val="18"/>
          <w:szCs w:val="18"/>
        </w:rPr>
      </w:pPr>
      <w:r w:rsidRPr="00435647">
        <w:rPr>
          <w:rFonts w:ascii="Arial" w:hAnsi="Arial" w:cs="Arial"/>
          <w:sz w:val="18"/>
          <w:szCs w:val="18"/>
        </w:rPr>
        <w:t xml:space="preserve">Calling </w:t>
      </w:r>
      <w:r w:rsidR="00707FED" w:rsidRPr="00435647">
        <w:rPr>
          <w:rFonts w:ascii="Arial" w:hAnsi="Arial" w:cs="Arial"/>
          <w:sz w:val="18"/>
          <w:szCs w:val="18"/>
        </w:rPr>
        <w:t xml:space="preserve">on </w:t>
      </w:r>
      <w:r w:rsidR="00101881" w:rsidRPr="00435647">
        <w:rPr>
          <w:rFonts w:ascii="Arial" w:hAnsi="Arial" w:cs="Arial"/>
          <w:sz w:val="18"/>
          <w:szCs w:val="18"/>
        </w:rPr>
        <w:t xml:space="preserve">Governor </w:t>
      </w:r>
      <w:r w:rsidR="00707FED" w:rsidRPr="00435647">
        <w:rPr>
          <w:rFonts w:ascii="Arial" w:hAnsi="Arial" w:cs="Arial"/>
          <w:sz w:val="18"/>
          <w:szCs w:val="18"/>
        </w:rPr>
        <w:t xml:space="preserve">Kasich </w:t>
      </w:r>
      <w:r w:rsidR="00101881" w:rsidRPr="00435647">
        <w:rPr>
          <w:rFonts w:ascii="Arial" w:hAnsi="Arial" w:cs="Arial"/>
          <w:sz w:val="18"/>
          <w:szCs w:val="18"/>
        </w:rPr>
        <w:t xml:space="preserve">to stop </w:t>
      </w:r>
      <w:r w:rsidR="00E46688" w:rsidRPr="00435647">
        <w:rPr>
          <w:rFonts w:ascii="Arial" w:hAnsi="Arial" w:cs="Arial"/>
          <w:sz w:val="18"/>
          <w:szCs w:val="18"/>
        </w:rPr>
        <w:t xml:space="preserve">the </w:t>
      </w:r>
      <w:r w:rsidR="00101881" w:rsidRPr="00435647">
        <w:rPr>
          <w:rFonts w:ascii="Arial" w:hAnsi="Arial" w:cs="Arial"/>
          <w:sz w:val="18"/>
          <w:szCs w:val="18"/>
        </w:rPr>
        <w:t>execution</w:t>
      </w:r>
      <w:r w:rsidR="00E46688" w:rsidRPr="00435647">
        <w:rPr>
          <w:rFonts w:ascii="Arial" w:hAnsi="Arial" w:cs="Arial"/>
          <w:sz w:val="18"/>
          <w:szCs w:val="18"/>
        </w:rPr>
        <w:t xml:space="preserve"> of Raymond Tibbetts</w:t>
      </w:r>
      <w:r w:rsidR="00101881" w:rsidRPr="00435647">
        <w:rPr>
          <w:rFonts w:ascii="Arial" w:hAnsi="Arial" w:cs="Arial"/>
          <w:sz w:val="18"/>
          <w:szCs w:val="18"/>
        </w:rPr>
        <w:t xml:space="preserve"> and commute his death sentence</w:t>
      </w:r>
      <w:r w:rsidR="00D341F1" w:rsidRPr="00435647">
        <w:rPr>
          <w:rFonts w:ascii="Arial" w:hAnsi="Arial" w:cs="Arial"/>
          <w:sz w:val="18"/>
          <w:szCs w:val="18"/>
        </w:rPr>
        <w:t>;</w:t>
      </w:r>
    </w:p>
    <w:p w:rsidR="00565DD9" w:rsidRPr="00435647" w:rsidRDefault="00565DD9" w:rsidP="00156C3F">
      <w:pPr>
        <w:numPr>
          <w:ilvl w:val="0"/>
          <w:numId w:val="2"/>
        </w:numPr>
        <w:tabs>
          <w:tab w:val="clear" w:pos="284"/>
        </w:tabs>
        <w:spacing w:line="240" w:lineRule="atLeast"/>
        <w:rPr>
          <w:rFonts w:ascii="Arial" w:hAnsi="Arial" w:cs="Arial"/>
          <w:sz w:val="18"/>
          <w:szCs w:val="18"/>
        </w:rPr>
      </w:pPr>
      <w:r w:rsidRPr="00435647">
        <w:rPr>
          <w:rFonts w:ascii="Arial" w:hAnsi="Arial" w:cs="Arial"/>
          <w:sz w:val="18"/>
          <w:szCs w:val="18"/>
        </w:rPr>
        <w:t xml:space="preserve">Urging him </w:t>
      </w:r>
      <w:r w:rsidR="00156C3F" w:rsidRPr="00435647">
        <w:rPr>
          <w:rFonts w:ascii="Arial" w:hAnsi="Arial" w:cs="Arial"/>
          <w:sz w:val="18"/>
          <w:szCs w:val="18"/>
        </w:rPr>
        <w:t>to tak</w:t>
      </w:r>
      <w:r w:rsidR="00707FED" w:rsidRPr="00435647">
        <w:rPr>
          <w:rFonts w:ascii="Arial" w:hAnsi="Arial" w:cs="Arial"/>
          <w:sz w:val="18"/>
          <w:szCs w:val="18"/>
        </w:rPr>
        <w:t xml:space="preserve">e full account of his appalling childhood, including </w:t>
      </w:r>
      <w:r w:rsidR="00156C3F" w:rsidRPr="00435647">
        <w:rPr>
          <w:rFonts w:ascii="Arial" w:hAnsi="Arial" w:cs="Arial"/>
          <w:sz w:val="18"/>
          <w:szCs w:val="18"/>
        </w:rPr>
        <w:t xml:space="preserve">details </w:t>
      </w:r>
      <w:r w:rsidRPr="00435647">
        <w:rPr>
          <w:rFonts w:ascii="Arial" w:hAnsi="Arial" w:cs="Arial"/>
          <w:sz w:val="18"/>
          <w:szCs w:val="18"/>
        </w:rPr>
        <w:t>not heard by the trial jury</w:t>
      </w:r>
      <w:r w:rsidR="00707FED" w:rsidRPr="00435647">
        <w:rPr>
          <w:rFonts w:ascii="Arial" w:hAnsi="Arial" w:cs="Arial"/>
          <w:sz w:val="18"/>
          <w:szCs w:val="18"/>
        </w:rPr>
        <w:t xml:space="preserve">, and of the high mitigating impact of this upbringing recognized </w:t>
      </w:r>
      <w:r w:rsidRPr="00435647">
        <w:rPr>
          <w:rFonts w:ascii="Arial" w:hAnsi="Arial" w:cs="Arial"/>
          <w:sz w:val="18"/>
          <w:szCs w:val="18"/>
        </w:rPr>
        <w:t>by experts, a federal judge and a parole board member;</w:t>
      </w:r>
    </w:p>
    <w:p w:rsidR="00AE1293" w:rsidRPr="00435647" w:rsidRDefault="00565DD9" w:rsidP="00565DD9">
      <w:pPr>
        <w:numPr>
          <w:ilvl w:val="0"/>
          <w:numId w:val="2"/>
        </w:numPr>
        <w:tabs>
          <w:tab w:val="clear" w:pos="284"/>
        </w:tabs>
        <w:spacing w:line="240" w:lineRule="atLeast"/>
        <w:rPr>
          <w:rFonts w:ascii="Arial" w:hAnsi="Arial" w:cs="Arial"/>
          <w:sz w:val="18"/>
          <w:szCs w:val="18"/>
        </w:rPr>
      </w:pPr>
      <w:r w:rsidRPr="00435647">
        <w:rPr>
          <w:rFonts w:ascii="Arial" w:hAnsi="Arial" w:cs="Arial"/>
          <w:sz w:val="18"/>
          <w:szCs w:val="18"/>
        </w:rPr>
        <w:t>Explaining that you are not seeking to minimize the seriousness of</w:t>
      </w:r>
      <w:r w:rsidR="00707FED" w:rsidRPr="00435647">
        <w:rPr>
          <w:rFonts w:ascii="Arial" w:hAnsi="Arial" w:cs="Arial"/>
          <w:sz w:val="18"/>
          <w:szCs w:val="18"/>
        </w:rPr>
        <w:t xml:space="preserve"> the crimes or suffering caused.</w:t>
      </w:r>
      <w:r w:rsidRPr="00435647">
        <w:rPr>
          <w:rFonts w:ascii="Arial" w:hAnsi="Arial" w:cs="Arial"/>
          <w:sz w:val="18"/>
          <w:szCs w:val="18"/>
        </w:rPr>
        <w:t xml:space="preserve"> </w:t>
      </w:r>
    </w:p>
    <w:p w:rsidR="00D515CB" w:rsidRPr="00F95961" w:rsidRDefault="00D515CB" w:rsidP="00D515CB">
      <w:pPr>
        <w:pStyle w:val="AITableHeading"/>
        <w:tabs>
          <w:tab w:val="clear" w:pos="567"/>
        </w:tabs>
        <w:rPr>
          <w:rFonts w:cs="Arial"/>
        </w:rPr>
      </w:pPr>
    </w:p>
    <w:p w:rsidR="00D515CB" w:rsidRPr="00435647" w:rsidRDefault="00435647" w:rsidP="00435647">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below official by </w:t>
      </w:r>
      <w:r>
        <w:rPr>
          <w:rFonts w:ascii="Arial" w:eastAsia="Calibri" w:hAnsi="Arial" w:cs="Arial"/>
          <w:b/>
          <w:bCs/>
          <w:sz w:val="20"/>
          <w:szCs w:val="20"/>
        </w:rPr>
        <w:t>13 February</w:t>
      </w:r>
      <w:r w:rsidRPr="009218F0">
        <w:rPr>
          <w:rFonts w:ascii="Arial" w:eastAsia="Calibri" w:hAnsi="Arial" w:cs="Arial"/>
          <w:b/>
          <w:bCs/>
          <w:sz w:val="20"/>
          <w:szCs w:val="20"/>
        </w:rPr>
        <w:t xml:space="preserve">, </w:t>
      </w:r>
      <w:r>
        <w:rPr>
          <w:rFonts w:ascii="Arial" w:eastAsia="Calibri" w:hAnsi="Arial" w:cs="Arial"/>
          <w:b/>
          <w:bCs/>
          <w:sz w:val="20"/>
          <w:szCs w:val="20"/>
        </w:rPr>
        <w:t>2018</w:t>
      </w:r>
      <w:r w:rsidRPr="009218F0">
        <w:rPr>
          <w:rFonts w:ascii="Arial" w:eastAsia="Calibri" w:hAnsi="Arial" w:cs="Arial"/>
          <w:b/>
          <w:bCs/>
          <w:sz w:val="20"/>
          <w:szCs w:val="20"/>
        </w:rPr>
        <w:t>:</w:t>
      </w:r>
    </w:p>
    <w:p w:rsidR="00D515CB" w:rsidRDefault="00D515CB" w:rsidP="00D515CB">
      <w:pPr>
        <w:pStyle w:val="AIAddressText"/>
        <w:tabs>
          <w:tab w:val="clear" w:pos="567"/>
        </w:tabs>
        <w:rPr>
          <w:rFonts w:cs="Arial"/>
          <w:sz w:val="16"/>
          <w:szCs w:val="16"/>
        </w:rPr>
        <w:sectPr w:rsidR="00D515CB" w:rsidSect="0043564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694D4F" w:rsidRPr="00435647" w:rsidRDefault="00694D4F" w:rsidP="00AD4F08">
      <w:pPr>
        <w:pStyle w:val="AIAddressText"/>
        <w:spacing w:line="240" w:lineRule="auto"/>
        <w:rPr>
          <w:rFonts w:cs="Arial"/>
          <w:color w:val="000000" w:themeColor="text1"/>
          <w:sz w:val="16"/>
          <w:szCs w:val="16"/>
        </w:rPr>
      </w:pPr>
      <w:r w:rsidRPr="00A602E2">
        <w:rPr>
          <w:rFonts w:cs="Arial"/>
          <w:sz w:val="16"/>
          <w:szCs w:val="16"/>
          <w:u w:val="single"/>
        </w:rPr>
        <w:t xml:space="preserve">Governor John </w:t>
      </w:r>
      <w:r w:rsidRPr="00435647">
        <w:rPr>
          <w:rFonts w:cs="Arial"/>
          <w:color w:val="000000" w:themeColor="text1"/>
          <w:sz w:val="16"/>
          <w:szCs w:val="16"/>
          <w:u w:val="single"/>
        </w:rPr>
        <w:t>Kasich</w:t>
      </w:r>
      <w:r w:rsidR="00476496" w:rsidRPr="00435647">
        <w:rPr>
          <w:rFonts w:cs="Arial"/>
          <w:color w:val="000000" w:themeColor="text1"/>
          <w:sz w:val="16"/>
          <w:szCs w:val="16"/>
        </w:rPr>
        <w:t xml:space="preserve">, </w:t>
      </w:r>
      <w:proofErr w:type="spellStart"/>
      <w:r w:rsidRPr="00435647">
        <w:rPr>
          <w:rFonts w:cs="Arial"/>
          <w:color w:val="000000" w:themeColor="text1"/>
          <w:sz w:val="16"/>
          <w:szCs w:val="16"/>
        </w:rPr>
        <w:t>Riffe</w:t>
      </w:r>
      <w:proofErr w:type="spellEnd"/>
      <w:r w:rsidRPr="00435647">
        <w:rPr>
          <w:rFonts w:cs="Arial"/>
          <w:color w:val="000000" w:themeColor="text1"/>
          <w:sz w:val="16"/>
          <w:szCs w:val="16"/>
        </w:rPr>
        <w:t xml:space="preserve"> </w:t>
      </w:r>
      <w:proofErr w:type="spellStart"/>
      <w:r w:rsidRPr="00435647">
        <w:rPr>
          <w:rFonts w:cs="Arial"/>
          <w:color w:val="000000" w:themeColor="text1"/>
          <w:sz w:val="16"/>
          <w:szCs w:val="16"/>
        </w:rPr>
        <w:t>Center</w:t>
      </w:r>
      <w:proofErr w:type="spellEnd"/>
      <w:r w:rsidRPr="00435647">
        <w:rPr>
          <w:rFonts w:cs="Arial"/>
          <w:color w:val="000000" w:themeColor="text1"/>
          <w:sz w:val="16"/>
          <w:szCs w:val="16"/>
        </w:rPr>
        <w:t>, 30th Floor, 77 South High Street, Columbus, OH 43215-6117, USA</w:t>
      </w:r>
    </w:p>
    <w:p w:rsidR="00694D4F" w:rsidRPr="00435647" w:rsidRDefault="00694D4F" w:rsidP="00AD4F08">
      <w:pPr>
        <w:rPr>
          <w:rFonts w:ascii="Arial" w:hAnsi="Arial" w:cs="Arial"/>
          <w:color w:val="000000" w:themeColor="text1"/>
          <w:sz w:val="16"/>
          <w:szCs w:val="16"/>
        </w:rPr>
      </w:pPr>
      <w:r w:rsidRPr="00435647">
        <w:rPr>
          <w:rFonts w:ascii="Arial" w:hAnsi="Arial" w:cs="Arial"/>
          <w:color w:val="000000" w:themeColor="text1"/>
          <w:sz w:val="16"/>
          <w:szCs w:val="16"/>
        </w:rPr>
        <w:t>Fax: +1 614 466 9354</w:t>
      </w:r>
    </w:p>
    <w:p w:rsidR="00694D4F" w:rsidRPr="00435647" w:rsidRDefault="00694D4F" w:rsidP="00AD4F08">
      <w:pPr>
        <w:pStyle w:val="AIAddressText"/>
        <w:tabs>
          <w:tab w:val="clear" w:pos="567"/>
        </w:tabs>
        <w:spacing w:line="240" w:lineRule="auto"/>
        <w:rPr>
          <w:rFonts w:cs="Arial"/>
          <w:color w:val="000000" w:themeColor="text1"/>
          <w:sz w:val="16"/>
          <w:szCs w:val="16"/>
        </w:rPr>
      </w:pPr>
      <w:r w:rsidRPr="00435647">
        <w:rPr>
          <w:rFonts w:cs="Arial"/>
          <w:color w:val="000000" w:themeColor="text1"/>
          <w:sz w:val="16"/>
          <w:szCs w:val="16"/>
        </w:rPr>
        <w:t>Email (via website):</w:t>
      </w:r>
      <w:r w:rsidRPr="00435647">
        <w:rPr>
          <w:color w:val="000000" w:themeColor="text1"/>
        </w:rPr>
        <w:t xml:space="preserve"> </w:t>
      </w:r>
      <w:hyperlink r:id="rId12" w:history="1">
        <w:r w:rsidRPr="00435647">
          <w:rPr>
            <w:rStyle w:val="Hyperlink"/>
            <w:rFonts w:cs="Arial"/>
            <w:color w:val="000000" w:themeColor="text1"/>
            <w:sz w:val="16"/>
            <w:szCs w:val="16"/>
          </w:rPr>
          <w:t>http://www.governor.ohio.gov/Contact/ContacttheGovernor.aspx</w:t>
        </w:r>
      </w:hyperlink>
      <w:r w:rsidRPr="00435647">
        <w:rPr>
          <w:rFonts w:cs="Arial"/>
          <w:color w:val="000000" w:themeColor="text1"/>
          <w:sz w:val="16"/>
          <w:szCs w:val="16"/>
        </w:rPr>
        <w:t xml:space="preserve"> </w:t>
      </w:r>
    </w:p>
    <w:p w:rsidR="00694D4F" w:rsidRPr="00435647" w:rsidRDefault="00694D4F" w:rsidP="00AD4F08">
      <w:pPr>
        <w:pStyle w:val="AIAddressText"/>
        <w:tabs>
          <w:tab w:val="clear" w:pos="567"/>
        </w:tabs>
        <w:spacing w:line="240" w:lineRule="auto"/>
        <w:rPr>
          <w:rFonts w:cs="Arial"/>
          <w:color w:val="000000" w:themeColor="text1"/>
          <w:sz w:val="16"/>
          <w:szCs w:val="16"/>
        </w:rPr>
      </w:pPr>
      <w:r w:rsidRPr="00435647">
        <w:rPr>
          <w:rFonts w:cs="Arial"/>
          <w:color w:val="000000" w:themeColor="text1"/>
          <w:sz w:val="16"/>
          <w:szCs w:val="16"/>
        </w:rPr>
        <w:t xml:space="preserve">Twitter: </w:t>
      </w:r>
      <w:hyperlink r:id="rId13" w:history="1">
        <w:r w:rsidRPr="00435647">
          <w:rPr>
            <w:rStyle w:val="Hyperlink"/>
            <w:rFonts w:cs="Arial"/>
            <w:color w:val="000000" w:themeColor="text1"/>
            <w:sz w:val="16"/>
            <w:szCs w:val="16"/>
          </w:rPr>
          <w:t>@</w:t>
        </w:r>
        <w:proofErr w:type="spellStart"/>
        <w:r w:rsidRPr="00435647">
          <w:rPr>
            <w:rStyle w:val="Hyperlink"/>
            <w:rFonts w:cs="Arial"/>
            <w:color w:val="000000" w:themeColor="text1"/>
            <w:sz w:val="16"/>
            <w:szCs w:val="16"/>
          </w:rPr>
          <w:t>JohnKasich</w:t>
        </w:r>
        <w:proofErr w:type="spellEnd"/>
      </w:hyperlink>
      <w:r w:rsidRPr="00435647">
        <w:rPr>
          <w:rFonts w:cs="Arial"/>
          <w:color w:val="000000" w:themeColor="text1"/>
          <w:sz w:val="16"/>
          <w:szCs w:val="16"/>
        </w:rPr>
        <w:tab/>
      </w:r>
    </w:p>
    <w:p w:rsidR="00694D4F" w:rsidRPr="00435647" w:rsidRDefault="00694D4F" w:rsidP="00AD4F08">
      <w:pPr>
        <w:pStyle w:val="AIAddressText"/>
        <w:tabs>
          <w:tab w:val="clear" w:pos="567"/>
        </w:tabs>
        <w:spacing w:line="240" w:lineRule="auto"/>
        <w:rPr>
          <w:rFonts w:cs="Arial"/>
          <w:b/>
          <w:color w:val="000000" w:themeColor="text1"/>
          <w:sz w:val="16"/>
          <w:szCs w:val="16"/>
        </w:rPr>
      </w:pPr>
      <w:r w:rsidRPr="00435647">
        <w:rPr>
          <w:rFonts w:cs="Arial"/>
          <w:b/>
          <w:color w:val="000000" w:themeColor="text1"/>
          <w:sz w:val="16"/>
          <w:szCs w:val="16"/>
        </w:rPr>
        <w:t>Salutation: Dear Governor</w:t>
      </w:r>
    </w:p>
    <w:p w:rsidR="00694D4F" w:rsidRDefault="00694D4F" w:rsidP="00694D4F">
      <w:pPr>
        <w:pStyle w:val="AIAddressText"/>
        <w:tabs>
          <w:tab w:val="clear" w:pos="567"/>
        </w:tabs>
        <w:spacing w:line="240" w:lineRule="auto"/>
        <w:rPr>
          <w:rFonts w:cs="Arial"/>
          <w:b/>
          <w:sz w:val="16"/>
          <w:szCs w:val="16"/>
        </w:rPr>
      </w:pPr>
    </w:p>
    <w:p w:rsidR="00694D4F" w:rsidRPr="005D598C" w:rsidRDefault="00694D4F" w:rsidP="00694D4F">
      <w:pPr>
        <w:pStyle w:val="AIAddressText"/>
        <w:tabs>
          <w:tab w:val="clear" w:pos="567"/>
        </w:tabs>
        <w:spacing w:line="240" w:lineRule="auto"/>
        <w:rPr>
          <w:rFonts w:cs="Arial"/>
          <w:b/>
          <w:sz w:val="16"/>
          <w:szCs w:val="16"/>
        </w:rPr>
        <w:sectPr w:rsidR="00694D4F" w:rsidRPr="005D598C" w:rsidSect="00435647">
          <w:type w:val="continuous"/>
          <w:pgSz w:w="12240" w:h="15840" w:code="1"/>
          <w:pgMar w:top="720" w:right="720" w:bottom="2160" w:left="720" w:header="0" w:footer="567" w:gutter="0"/>
          <w:cols w:space="720"/>
          <w:titlePg/>
          <w:docGrid w:linePitch="360"/>
        </w:sectPr>
      </w:pPr>
    </w:p>
    <w:p w:rsidR="00435647" w:rsidRPr="009B1268" w:rsidRDefault="00435647" w:rsidP="0043564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35647" w:rsidRPr="009B1268" w:rsidRDefault="00435647" w:rsidP="00435647">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13.18</w:t>
      </w:r>
      <w:r w:rsidRPr="009B1268">
        <w:rPr>
          <w:rFonts w:ascii="Arial" w:hAnsi="Arial" w:cs="Arial"/>
          <w:i/>
          <w:iCs/>
          <w:color w:val="000000"/>
          <w:sz w:val="20"/>
          <w:szCs w:val="20"/>
        </w:rPr>
        <w:t xml:space="preserve"> </w:t>
      </w:r>
    </w:p>
    <w:p w:rsidR="00435647" w:rsidRPr="00C27E96" w:rsidRDefault="00435647" w:rsidP="0043564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84338A">
      <w:pPr>
        <w:pStyle w:val="AIUASecondHeading"/>
        <w:spacing w:after="0" w:line="240" w:lineRule="atLeast"/>
        <w:rPr>
          <w:rFonts w:ascii="Arial" w:hAnsi="Arial" w:cs="Arial"/>
        </w:rPr>
      </w:pPr>
      <w:r w:rsidRPr="00F95961">
        <w:rPr>
          <w:rFonts w:ascii="Arial" w:hAnsi="Arial" w:cs="Arial"/>
        </w:rPr>
        <w:t>URGENT ACTION</w:t>
      </w:r>
    </w:p>
    <w:p w:rsidR="00393C7E" w:rsidRPr="00393C7E" w:rsidRDefault="00393C7E" w:rsidP="00393C7E">
      <w:pPr>
        <w:rPr>
          <w:rFonts w:ascii="Arial" w:hAnsi="Arial" w:cs="Arial"/>
          <w:caps/>
          <w:snapToGrid w:val="0"/>
          <w:spacing w:val="-2"/>
          <w:kern w:val="40"/>
          <w:sz w:val="38"/>
          <w:szCs w:val="38"/>
        </w:rPr>
      </w:pPr>
      <w:r w:rsidRPr="00393C7E">
        <w:rPr>
          <w:rFonts w:ascii="Arial" w:hAnsi="Arial" w:cs="Arial"/>
          <w:caps/>
          <w:snapToGrid w:val="0"/>
          <w:spacing w:val="-2"/>
          <w:kern w:val="40"/>
          <w:sz w:val="38"/>
          <w:szCs w:val="38"/>
        </w:rPr>
        <w:t>Ohio prepares for its first execution of 2018</w:t>
      </w:r>
    </w:p>
    <w:p w:rsidR="0026766F" w:rsidRPr="00F95961" w:rsidRDefault="0026766F" w:rsidP="00435647">
      <w:pPr>
        <w:pStyle w:val="Heading2"/>
        <w:spacing w:before="120" w:after="120"/>
        <w:rPr>
          <w:rFonts w:ascii="Arial" w:hAnsi="Arial" w:cs="Arial"/>
        </w:rPr>
      </w:pPr>
      <w:r w:rsidRPr="00F95961">
        <w:rPr>
          <w:rFonts w:ascii="Arial" w:hAnsi="Arial" w:cs="Arial"/>
        </w:rPr>
        <w:t>ADditional Information</w:t>
      </w:r>
    </w:p>
    <w:p w:rsidR="006B3586" w:rsidRDefault="00EA4230" w:rsidP="003A46FC">
      <w:pPr>
        <w:spacing w:line="240" w:lineRule="atLeast"/>
        <w:rPr>
          <w:rFonts w:ascii="Arial" w:hAnsi="Arial" w:cs="Arial"/>
          <w:bCs/>
          <w:color w:val="000000"/>
          <w:sz w:val="18"/>
          <w:lang w:eastAsia="ar-SA"/>
        </w:rPr>
      </w:pPr>
      <w:r>
        <w:rPr>
          <w:rFonts w:ascii="Arial" w:hAnsi="Arial" w:cs="Arial"/>
          <w:bCs/>
          <w:color w:val="000000"/>
          <w:sz w:val="18"/>
          <w:lang w:eastAsia="ar-SA"/>
        </w:rPr>
        <w:t xml:space="preserve">According to </w:t>
      </w:r>
      <w:r w:rsidR="006B3586">
        <w:rPr>
          <w:rFonts w:ascii="Arial" w:hAnsi="Arial" w:cs="Arial"/>
          <w:bCs/>
          <w:color w:val="000000"/>
          <w:sz w:val="18"/>
          <w:lang w:eastAsia="ar-SA"/>
        </w:rPr>
        <w:t>Raymond Tibbetts</w:t>
      </w:r>
      <w:r>
        <w:rPr>
          <w:rFonts w:ascii="Arial" w:hAnsi="Arial" w:cs="Arial"/>
          <w:bCs/>
          <w:color w:val="000000"/>
          <w:sz w:val="18"/>
          <w:lang w:eastAsia="ar-SA"/>
        </w:rPr>
        <w:t>’s sister, their bi</w:t>
      </w:r>
      <w:r w:rsidR="00FF334D">
        <w:rPr>
          <w:rFonts w:ascii="Arial" w:hAnsi="Arial" w:cs="Arial"/>
          <w:bCs/>
          <w:color w:val="000000"/>
          <w:sz w:val="18"/>
          <w:lang w:eastAsia="ar-SA"/>
        </w:rPr>
        <w:t xml:space="preserve">ological mother and father </w:t>
      </w:r>
      <w:r>
        <w:rPr>
          <w:rFonts w:ascii="Arial" w:hAnsi="Arial" w:cs="Arial"/>
          <w:bCs/>
          <w:color w:val="000000"/>
          <w:sz w:val="18"/>
          <w:lang w:eastAsia="ar-SA"/>
        </w:rPr>
        <w:t>engaged in “extreme violence” towards the children, who were also often left alone without food or prop</w:t>
      </w:r>
      <w:r w:rsidR="0026556F">
        <w:rPr>
          <w:rFonts w:ascii="Arial" w:hAnsi="Arial" w:cs="Arial"/>
          <w:bCs/>
          <w:color w:val="000000"/>
          <w:sz w:val="18"/>
          <w:lang w:eastAsia="ar-SA"/>
        </w:rPr>
        <w:t>er clot</w:t>
      </w:r>
      <w:r w:rsidR="00FF334D">
        <w:rPr>
          <w:rFonts w:ascii="Arial" w:hAnsi="Arial" w:cs="Arial"/>
          <w:bCs/>
          <w:color w:val="000000"/>
          <w:sz w:val="18"/>
          <w:lang w:eastAsia="ar-SA"/>
        </w:rPr>
        <w:t xml:space="preserve">hing. The household, she </w:t>
      </w:r>
      <w:r>
        <w:rPr>
          <w:rFonts w:ascii="Arial" w:hAnsi="Arial" w:cs="Arial"/>
          <w:bCs/>
          <w:color w:val="000000"/>
          <w:sz w:val="18"/>
          <w:lang w:eastAsia="ar-SA"/>
        </w:rPr>
        <w:t>said, was a place of “constant violence”</w:t>
      </w:r>
      <w:r w:rsidR="0026556F">
        <w:rPr>
          <w:rFonts w:ascii="Arial" w:hAnsi="Arial" w:cs="Arial"/>
          <w:bCs/>
          <w:color w:val="000000"/>
          <w:sz w:val="18"/>
          <w:lang w:eastAsia="ar-SA"/>
        </w:rPr>
        <w:t xml:space="preserve">. Subsequently </w:t>
      </w:r>
      <w:r w:rsidR="00013491">
        <w:rPr>
          <w:rFonts w:ascii="Arial" w:hAnsi="Arial" w:cs="Arial"/>
          <w:bCs/>
          <w:color w:val="000000"/>
          <w:sz w:val="18"/>
          <w:lang w:eastAsia="ar-SA"/>
        </w:rPr>
        <w:t xml:space="preserve">removed from the parents and </w:t>
      </w:r>
      <w:r>
        <w:rPr>
          <w:rFonts w:ascii="Arial" w:hAnsi="Arial" w:cs="Arial"/>
          <w:bCs/>
          <w:color w:val="000000"/>
          <w:sz w:val="18"/>
          <w:lang w:eastAsia="ar-SA"/>
        </w:rPr>
        <w:t>placed in foster care, the children we</w:t>
      </w:r>
      <w:r w:rsidR="006F69A3">
        <w:rPr>
          <w:rFonts w:ascii="Arial" w:hAnsi="Arial" w:cs="Arial"/>
          <w:bCs/>
          <w:color w:val="000000"/>
          <w:sz w:val="18"/>
          <w:lang w:eastAsia="ar-SA"/>
        </w:rPr>
        <w:t>re subjected to further abuse</w:t>
      </w:r>
      <w:r>
        <w:rPr>
          <w:rFonts w:ascii="Arial" w:hAnsi="Arial" w:cs="Arial"/>
          <w:bCs/>
          <w:color w:val="000000"/>
          <w:sz w:val="18"/>
          <w:lang w:eastAsia="ar-SA"/>
        </w:rPr>
        <w:t>, including kicking, beating and burning</w:t>
      </w:r>
      <w:r w:rsidR="00B87891">
        <w:rPr>
          <w:rFonts w:ascii="Arial" w:hAnsi="Arial" w:cs="Arial"/>
          <w:bCs/>
          <w:color w:val="000000"/>
          <w:sz w:val="18"/>
          <w:lang w:eastAsia="ar-SA"/>
        </w:rPr>
        <w:t xml:space="preserve">. </w:t>
      </w:r>
      <w:r w:rsidR="0026556F">
        <w:rPr>
          <w:rFonts w:ascii="Arial" w:hAnsi="Arial" w:cs="Arial"/>
          <w:bCs/>
          <w:color w:val="000000"/>
          <w:sz w:val="18"/>
          <w:lang w:eastAsia="ar-SA"/>
        </w:rPr>
        <w:t xml:space="preserve">According to Sixth Circuit Judge Karen Moore in her </w:t>
      </w:r>
      <w:r w:rsidR="00CA1BAB">
        <w:rPr>
          <w:rFonts w:ascii="Arial" w:hAnsi="Arial" w:cs="Arial"/>
          <w:bCs/>
          <w:color w:val="000000"/>
          <w:sz w:val="18"/>
          <w:lang w:eastAsia="ar-SA"/>
        </w:rPr>
        <w:t xml:space="preserve">2011 </w:t>
      </w:r>
      <w:r w:rsidR="0026556F">
        <w:rPr>
          <w:rFonts w:ascii="Arial" w:hAnsi="Arial" w:cs="Arial"/>
          <w:bCs/>
          <w:color w:val="000000"/>
          <w:sz w:val="18"/>
          <w:lang w:eastAsia="ar-SA"/>
        </w:rPr>
        <w:t>dissent against the death sentence, such mitigating details were “</w:t>
      </w:r>
      <w:r w:rsidR="0026556F" w:rsidRPr="0026556F">
        <w:rPr>
          <w:rFonts w:ascii="Arial" w:hAnsi="Arial" w:cs="Arial"/>
          <w:bCs/>
          <w:color w:val="000000"/>
          <w:sz w:val="18"/>
          <w:lang w:eastAsia="ar-SA"/>
        </w:rPr>
        <w:t>key to understanding Tibbetts’s culpability and, by extension, evidence that was instrumental to determining whether he should live or die</w:t>
      </w:r>
      <w:r w:rsidR="0026556F">
        <w:rPr>
          <w:rFonts w:ascii="Arial" w:hAnsi="Arial" w:cs="Arial"/>
          <w:bCs/>
          <w:color w:val="000000"/>
          <w:sz w:val="18"/>
          <w:lang w:eastAsia="ar-SA"/>
        </w:rPr>
        <w:t>”</w:t>
      </w:r>
      <w:r w:rsidR="00013491">
        <w:rPr>
          <w:rFonts w:ascii="Arial" w:hAnsi="Arial" w:cs="Arial"/>
          <w:bCs/>
          <w:color w:val="000000"/>
          <w:sz w:val="18"/>
          <w:lang w:eastAsia="ar-SA"/>
        </w:rPr>
        <w:t xml:space="preserve">, but the only mitigation witness presented to the jury was </w:t>
      </w:r>
      <w:r w:rsidR="00A11E07">
        <w:rPr>
          <w:rFonts w:ascii="Arial" w:hAnsi="Arial" w:cs="Arial"/>
          <w:bCs/>
          <w:color w:val="000000"/>
          <w:sz w:val="18"/>
          <w:lang w:eastAsia="ar-SA"/>
        </w:rPr>
        <w:t>a</w:t>
      </w:r>
      <w:r w:rsidR="0026556F">
        <w:rPr>
          <w:rFonts w:ascii="Arial" w:hAnsi="Arial" w:cs="Arial"/>
          <w:bCs/>
          <w:color w:val="000000"/>
          <w:sz w:val="18"/>
          <w:lang w:eastAsia="ar-SA"/>
        </w:rPr>
        <w:t xml:space="preserve"> </w:t>
      </w:r>
      <w:r w:rsidR="00A11E07">
        <w:rPr>
          <w:rFonts w:ascii="Arial" w:hAnsi="Arial" w:cs="Arial"/>
          <w:bCs/>
          <w:color w:val="000000"/>
          <w:sz w:val="18"/>
          <w:lang w:eastAsia="ar-SA"/>
        </w:rPr>
        <w:t>psychiatrist</w:t>
      </w:r>
      <w:r w:rsidR="0026556F">
        <w:rPr>
          <w:rFonts w:ascii="Arial" w:hAnsi="Arial" w:cs="Arial"/>
          <w:bCs/>
          <w:color w:val="000000"/>
          <w:sz w:val="18"/>
          <w:lang w:eastAsia="ar-SA"/>
        </w:rPr>
        <w:t xml:space="preserve"> </w:t>
      </w:r>
      <w:r w:rsidR="0026556F" w:rsidRPr="0026556F">
        <w:rPr>
          <w:rFonts w:ascii="Arial" w:hAnsi="Arial" w:cs="Arial"/>
          <w:bCs/>
          <w:color w:val="000000"/>
          <w:sz w:val="18"/>
          <w:lang w:eastAsia="ar-SA"/>
        </w:rPr>
        <w:t>whose testimony the prosecution sought to disparage</w:t>
      </w:r>
      <w:r w:rsidR="00FF334D">
        <w:rPr>
          <w:rFonts w:ascii="Arial" w:hAnsi="Arial" w:cs="Arial"/>
          <w:bCs/>
          <w:color w:val="000000"/>
          <w:sz w:val="18"/>
          <w:lang w:eastAsia="ar-SA"/>
        </w:rPr>
        <w:t xml:space="preserve"> as based on </w:t>
      </w:r>
      <w:r w:rsidR="0005354D">
        <w:rPr>
          <w:rFonts w:ascii="Arial" w:hAnsi="Arial" w:cs="Arial"/>
          <w:bCs/>
          <w:color w:val="000000"/>
          <w:sz w:val="18"/>
          <w:lang w:eastAsia="ar-SA"/>
        </w:rPr>
        <w:t>fabrication</w:t>
      </w:r>
      <w:r w:rsidR="0026556F" w:rsidRPr="0026556F">
        <w:rPr>
          <w:rFonts w:ascii="Arial" w:hAnsi="Arial" w:cs="Arial"/>
          <w:bCs/>
          <w:color w:val="000000"/>
          <w:sz w:val="18"/>
          <w:lang w:eastAsia="ar-SA"/>
        </w:rPr>
        <w:t xml:space="preserve">, and who himself </w:t>
      </w:r>
      <w:r w:rsidR="00A11E07">
        <w:rPr>
          <w:rFonts w:ascii="Arial" w:hAnsi="Arial" w:cs="Arial"/>
          <w:bCs/>
          <w:color w:val="000000"/>
          <w:sz w:val="18"/>
          <w:lang w:eastAsia="ar-SA"/>
        </w:rPr>
        <w:t xml:space="preserve">even </w:t>
      </w:r>
      <w:r w:rsidR="0005354D">
        <w:rPr>
          <w:rFonts w:ascii="Arial" w:hAnsi="Arial" w:cs="Arial"/>
          <w:bCs/>
          <w:color w:val="000000"/>
          <w:sz w:val="18"/>
          <w:lang w:eastAsia="ar-SA"/>
        </w:rPr>
        <w:t>undermined the mitigation case by saying the defendant</w:t>
      </w:r>
      <w:r w:rsidR="0026556F" w:rsidRPr="0026556F">
        <w:rPr>
          <w:rFonts w:ascii="Arial" w:hAnsi="Arial" w:cs="Arial"/>
          <w:bCs/>
          <w:color w:val="000000"/>
          <w:sz w:val="18"/>
          <w:lang w:eastAsia="ar-SA"/>
        </w:rPr>
        <w:t xml:space="preserve"> </w:t>
      </w:r>
      <w:r w:rsidR="0005354D">
        <w:rPr>
          <w:rFonts w:ascii="Arial" w:hAnsi="Arial" w:cs="Arial"/>
          <w:bCs/>
          <w:color w:val="000000"/>
          <w:sz w:val="18"/>
          <w:lang w:eastAsia="ar-SA"/>
        </w:rPr>
        <w:t>made him “concerned about my own safety”.</w:t>
      </w:r>
      <w:r w:rsidR="00CA1BAB">
        <w:rPr>
          <w:rFonts w:ascii="Arial" w:hAnsi="Arial" w:cs="Arial"/>
          <w:bCs/>
          <w:color w:val="000000"/>
          <w:sz w:val="18"/>
          <w:lang w:eastAsia="ar-SA"/>
        </w:rPr>
        <w:t xml:space="preserve"> </w:t>
      </w:r>
    </w:p>
    <w:p w:rsidR="00A11E07" w:rsidRDefault="00A11E07" w:rsidP="003A46FC">
      <w:pPr>
        <w:spacing w:line="240" w:lineRule="atLeast"/>
        <w:rPr>
          <w:rFonts w:ascii="Arial" w:hAnsi="Arial" w:cs="Arial"/>
          <w:bCs/>
          <w:color w:val="000000"/>
          <w:sz w:val="18"/>
          <w:lang w:eastAsia="ar-SA"/>
        </w:rPr>
      </w:pPr>
    </w:p>
    <w:p w:rsidR="00A11E07" w:rsidRDefault="008148EF" w:rsidP="003A46FC">
      <w:pPr>
        <w:spacing w:line="240" w:lineRule="atLeast"/>
        <w:rPr>
          <w:rFonts w:ascii="Arial" w:hAnsi="Arial" w:cs="Arial"/>
          <w:bCs/>
          <w:color w:val="000000"/>
          <w:sz w:val="18"/>
          <w:lang w:eastAsia="ar-SA"/>
        </w:rPr>
      </w:pPr>
      <w:r>
        <w:rPr>
          <w:rFonts w:ascii="Arial" w:hAnsi="Arial" w:cs="Arial"/>
          <w:bCs/>
          <w:color w:val="000000"/>
          <w:sz w:val="18"/>
          <w:lang w:eastAsia="ar-SA"/>
        </w:rPr>
        <w:t>In a letter to Governor Kasich</w:t>
      </w:r>
      <w:r w:rsidR="00013491">
        <w:rPr>
          <w:rFonts w:ascii="Arial" w:hAnsi="Arial" w:cs="Arial"/>
          <w:bCs/>
          <w:color w:val="000000"/>
          <w:sz w:val="18"/>
          <w:lang w:eastAsia="ar-SA"/>
        </w:rPr>
        <w:t xml:space="preserve"> in 2017</w:t>
      </w:r>
      <w:r>
        <w:rPr>
          <w:rFonts w:ascii="Arial" w:hAnsi="Arial" w:cs="Arial"/>
          <w:bCs/>
          <w:color w:val="000000"/>
          <w:sz w:val="18"/>
          <w:lang w:eastAsia="ar-SA"/>
        </w:rPr>
        <w:t>, a forensic psycholo</w:t>
      </w:r>
      <w:r w:rsidR="00013491">
        <w:rPr>
          <w:rFonts w:ascii="Arial" w:hAnsi="Arial" w:cs="Arial"/>
          <w:bCs/>
          <w:color w:val="000000"/>
          <w:sz w:val="18"/>
          <w:lang w:eastAsia="ar-SA"/>
        </w:rPr>
        <w:t xml:space="preserve">gist </w:t>
      </w:r>
      <w:r>
        <w:rPr>
          <w:rFonts w:ascii="Arial" w:hAnsi="Arial" w:cs="Arial"/>
          <w:bCs/>
          <w:color w:val="000000"/>
          <w:sz w:val="18"/>
          <w:lang w:eastAsia="ar-SA"/>
        </w:rPr>
        <w:t>criticized the parole board’</w:t>
      </w:r>
      <w:r w:rsidR="00FF334D">
        <w:rPr>
          <w:rFonts w:ascii="Arial" w:hAnsi="Arial" w:cs="Arial"/>
          <w:bCs/>
          <w:color w:val="000000"/>
          <w:sz w:val="18"/>
          <w:lang w:eastAsia="ar-SA"/>
        </w:rPr>
        <w:t>s vote against clemency</w:t>
      </w:r>
      <w:r>
        <w:rPr>
          <w:rFonts w:ascii="Arial" w:hAnsi="Arial" w:cs="Arial"/>
          <w:bCs/>
          <w:color w:val="000000"/>
          <w:sz w:val="18"/>
          <w:lang w:eastAsia="ar-SA"/>
        </w:rPr>
        <w:t xml:space="preserve">, particularly in relation to substance abuse issues. He </w:t>
      </w:r>
      <w:r w:rsidR="00013491">
        <w:rPr>
          <w:rFonts w:ascii="Arial" w:hAnsi="Arial" w:cs="Arial"/>
          <w:bCs/>
          <w:color w:val="000000"/>
          <w:sz w:val="18"/>
          <w:lang w:eastAsia="ar-SA"/>
        </w:rPr>
        <w:t xml:space="preserve">challenged the board’s failure </w:t>
      </w:r>
      <w:r>
        <w:rPr>
          <w:rFonts w:ascii="Arial" w:hAnsi="Arial" w:cs="Arial"/>
          <w:bCs/>
          <w:color w:val="000000"/>
          <w:sz w:val="18"/>
          <w:lang w:eastAsia="ar-SA"/>
        </w:rPr>
        <w:t xml:space="preserve">to acknowledge Raymond Tibbetts’s problems with drugs and alcohol, which began from an early age as a “maladaptive attempt to cope with his early traumas and mental health disturbances”. The letter also draws attention to a </w:t>
      </w:r>
      <w:r w:rsidR="00DF33E7">
        <w:rPr>
          <w:rFonts w:ascii="Arial" w:hAnsi="Arial" w:cs="Arial"/>
          <w:bCs/>
          <w:color w:val="000000"/>
          <w:sz w:val="18"/>
          <w:lang w:eastAsia="ar-SA"/>
        </w:rPr>
        <w:t xml:space="preserve">time </w:t>
      </w:r>
      <w:r>
        <w:rPr>
          <w:rFonts w:ascii="Arial" w:hAnsi="Arial" w:cs="Arial"/>
          <w:bCs/>
          <w:color w:val="000000"/>
          <w:sz w:val="18"/>
          <w:lang w:eastAsia="ar-SA"/>
        </w:rPr>
        <w:t xml:space="preserve">in the 1990s when Raymond Tibbett succeeded in achieving a “period of sobriety” which ended after he was injured at work and was “(inappropriately) prescribed narcotic pain medications, spiralling him into a relapse” of addiction, </w:t>
      </w:r>
      <w:r w:rsidR="00CA1BAB">
        <w:rPr>
          <w:rFonts w:ascii="Arial" w:hAnsi="Arial" w:cs="Arial"/>
          <w:bCs/>
          <w:color w:val="000000"/>
          <w:sz w:val="18"/>
          <w:lang w:eastAsia="ar-SA"/>
        </w:rPr>
        <w:t xml:space="preserve">and he </w:t>
      </w:r>
      <w:r>
        <w:rPr>
          <w:rFonts w:ascii="Arial" w:hAnsi="Arial" w:cs="Arial"/>
          <w:bCs/>
          <w:color w:val="000000"/>
          <w:sz w:val="18"/>
          <w:lang w:eastAsia="ar-SA"/>
        </w:rPr>
        <w:t>“</w:t>
      </w:r>
      <w:r w:rsidR="00CA1BAB">
        <w:rPr>
          <w:rFonts w:ascii="Arial" w:hAnsi="Arial" w:cs="Arial"/>
          <w:bCs/>
          <w:color w:val="000000"/>
          <w:sz w:val="18"/>
          <w:lang w:eastAsia="ar-SA"/>
        </w:rPr>
        <w:t xml:space="preserve">ended </w:t>
      </w:r>
      <w:r>
        <w:rPr>
          <w:rFonts w:ascii="Arial" w:hAnsi="Arial" w:cs="Arial"/>
          <w:bCs/>
          <w:color w:val="000000"/>
          <w:sz w:val="18"/>
          <w:lang w:eastAsia="ar-SA"/>
        </w:rPr>
        <w:t xml:space="preserve">up hospitalized just four months prior to his offenses”. Two months after that, and two months before the crimes, </w:t>
      </w:r>
      <w:r w:rsidR="00B00712">
        <w:rPr>
          <w:rFonts w:ascii="Arial" w:hAnsi="Arial" w:cs="Arial"/>
          <w:bCs/>
          <w:color w:val="000000"/>
          <w:sz w:val="18"/>
          <w:lang w:eastAsia="ar-SA"/>
        </w:rPr>
        <w:t>“he was found lying on a river bank, intoxicated, homeless, depressed, anxious, hallucinating, delusional, paranoid, and suicidal. He was hospitalized again, where he attempted to hang himself.” He was “discharged upon completing brief detoxification without further treatment.” The crimes occurred less than a month later.</w:t>
      </w:r>
      <w:r>
        <w:rPr>
          <w:rFonts w:ascii="Arial" w:hAnsi="Arial" w:cs="Arial"/>
          <w:bCs/>
          <w:color w:val="000000"/>
          <w:sz w:val="18"/>
          <w:lang w:eastAsia="ar-SA"/>
        </w:rPr>
        <w:t xml:space="preserve"> </w:t>
      </w:r>
    </w:p>
    <w:p w:rsidR="00B00712" w:rsidRDefault="00B00712" w:rsidP="003A46FC">
      <w:pPr>
        <w:spacing w:line="240" w:lineRule="atLeast"/>
        <w:rPr>
          <w:rFonts w:ascii="Arial" w:hAnsi="Arial" w:cs="Arial"/>
          <w:bCs/>
          <w:color w:val="000000"/>
          <w:sz w:val="18"/>
          <w:lang w:eastAsia="ar-SA"/>
        </w:rPr>
      </w:pPr>
    </w:p>
    <w:p w:rsidR="00B00712" w:rsidRPr="003A46FC" w:rsidRDefault="000C1F7C" w:rsidP="003A46FC">
      <w:pPr>
        <w:spacing w:line="240" w:lineRule="atLeast"/>
        <w:rPr>
          <w:rFonts w:ascii="Arial" w:hAnsi="Arial" w:cs="Arial"/>
          <w:bCs/>
          <w:color w:val="000000"/>
          <w:sz w:val="18"/>
          <w:lang w:eastAsia="ar-SA"/>
        </w:rPr>
      </w:pPr>
      <w:r>
        <w:rPr>
          <w:rFonts w:ascii="Arial" w:hAnsi="Arial" w:cs="Arial"/>
          <w:bCs/>
          <w:color w:val="000000"/>
          <w:sz w:val="18"/>
          <w:lang w:eastAsia="ar-SA"/>
        </w:rPr>
        <w:t xml:space="preserve">Another </w:t>
      </w:r>
      <w:r w:rsidR="00B00712">
        <w:rPr>
          <w:rFonts w:ascii="Arial" w:hAnsi="Arial" w:cs="Arial"/>
          <w:bCs/>
          <w:color w:val="000000"/>
          <w:sz w:val="18"/>
          <w:lang w:eastAsia="ar-SA"/>
        </w:rPr>
        <w:t>psych</w:t>
      </w:r>
      <w:r w:rsidR="00827184">
        <w:rPr>
          <w:rFonts w:ascii="Arial" w:hAnsi="Arial" w:cs="Arial"/>
          <w:bCs/>
          <w:color w:val="000000"/>
          <w:sz w:val="18"/>
          <w:lang w:eastAsia="ar-SA"/>
        </w:rPr>
        <w:t>ologist</w:t>
      </w:r>
      <w:r w:rsidR="00B00712">
        <w:rPr>
          <w:rFonts w:ascii="Arial" w:hAnsi="Arial" w:cs="Arial"/>
          <w:bCs/>
          <w:color w:val="000000"/>
          <w:sz w:val="18"/>
          <w:lang w:eastAsia="ar-SA"/>
        </w:rPr>
        <w:t xml:space="preserve"> </w:t>
      </w:r>
      <w:r w:rsidR="00571812">
        <w:rPr>
          <w:rFonts w:ascii="Arial" w:hAnsi="Arial" w:cs="Arial"/>
          <w:bCs/>
          <w:color w:val="000000"/>
          <w:sz w:val="18"/>
          <w:lang w:eastAsia="ar-SA"/>
        </w:rPr>
        <w:t xml:space="preserve">has criticized </w:t>
      </w:r>
      <w:r>
        <w:rPr>
          <w:rFonts w:ascii="Arial" w:hAnsi="Arial" w:cs="Arial"/>
          <w:bCs/>
          <w:color w:val="000000"/>
          <w:sz w:val="18"/>
          <w:lang w:eastAsia="ar-SA"/>
        </w:rPr>
        <w:t xml:space="preserve">the </w:t>
      </w:r>
      <w:r w:rsidR="00C17B6C">
        <w:rPr>
          <w:rFonts w:ascii="Arial" w:hAnsi="Arial" w:cs="Arial"/>
          <w:bCs/>
          <w:color w:val="000000"/>
          <w:sz w:val="18"/>
          <w:lang w:eastAsia="ar-SA"/>
        </w:rPr>
        <w:t>board</w:t>
      </w:r>
      <w:r w:rsidR="00FF334D">
        <w:rPr>
          <w:rFonts w:ascii="Arial" w:hAnsi="Arial" w:cs="Arial"/>
          <w:bCs/>
          <w:color w:val="000000"/>
          <w:sz w:val="18"/>
          <w:lang w:eastAsia="ar-SA"/>
        </w:rPr>
        <w:t xml:space="preserve"> </w:t>
      </w:r>
      <w:r w:rsidR="00FF334D" w:rsidRPr="00FF334D">
        <w:rPr>
          <w:rFonts w:ascii="Arial" w:hAnsi="Arial" w:cs="Arial"/>
          <w:bCs/>
          <w:color w:val="000000"/>
          <w:sz w:val="18"/>
          <w:lang w:eastAsia="ar-SA"/>
        </w:rPr>
        <w:t xml:space="preserve">for </w:t>
      </w:r>
      <w:r w:rsidR="00607796">
        <w:rPr>
          <w:rFonts w:ascii="Arial" w:hAnsi="Arial" w:cs="Arial"/>
          <w:bCs/>
          <w:color w:val="000000"/>
          <w:sz w:val="18"/>
          <w:lang w:eastAsia="ar-SA"/>
        </w:rPr>
        <w:t xml:space="preserve">dismissing any </w:t>
      </w:r>
      <w:r w:rsidR="00FF334D">
        <w:rPr>
          <w:rFonts w:ascii="Arial" w:hAnsi="Arial" w:cs="Arial"/>
          <w:bCs/>
          <w:color w:val="000000"/>
          <w:sz w:val="18"/>
          <w:lang w:eastAsia="ar-SA"/>
        </w:rPr>
        <w:t xml:space="preserve">link between the childhood trauma and the murders </w:t>
      </w:r>
      <w:r w:rsidR="00FF334D" w:rsidRPr="00FF334D">
        <w:rPr>
          <w:rFonts w:ascii="Arial" w:hAnsi="Arial" w:cs="Arial"/>
          <w:bCs/>
          <w:color w:val="000000"/>
          <w:sz w:val="18"/>
          <w:lang w:eastAsia="ar-SA"/>
        </w:rPr>
        <w:t xml:space="preserve">on the grounds that “others with similarly traumatic backgrounds, including Tibbetts’s own siblings, do not generally commit crimes of this nature”. </w:t>
      </w:r>
      <w:r w:rsidR="00707FED">
        <w:rPr>
          <w:rFonts w:ascii="Arial" w:hAnsi="Arial" w:cs="Arial"/>
          <w:bCs/>
          <w:color w:val="000000"/>
          <w:sz w:val="18"/>
          <w:lang w:eastAsia="ar-SA"/>
        </w:rPr>
        <w:t>She pointed out that a</w:t>
      </w:r>
      <w:r w:rsidR="00FF334D" w:rsidRPr="00FF334D">
        <w:rPr>
          <w:rFonts w:ascii="Arial" w:hAnsi="Arial" w:cs="Arial"/>
          <w:bCs/>
          <w:color w:val="000000"/>
          <w:sz w:val="18"/>
          <w:lang w:eastAsia="ar-SA"/>
        </w:rPr>
        <w:t xml:space="preserve"> high number of Adverse Childhood Experiences (Raymond Tibbett scored nine out of 10 on thi</w:t>
      </w:r>
      <w:r w:rsidR="00013491">
        <w:rPr>
          <w:rFonts w:ascii="Arial" w:hAnsi="Arial" w:cs="Arial"/>
          <w:bCs/>
          <w:color w:val="000000"/>
          <w:sz w:val="18"/>
          <w:lang w:eastAsia="ar-SA"/>
        </w:rPr>
        <w:t xml:space="preserve">s </w:t>
      </w:r>
      <w:r w:rsidR="00FF334D" w:rsidRPr="00FF334D">
        <w:rPr>
          <w:rFonts w:ascii="Arial" w:hAnsi="Arial" w:cs="Arial"/>
          <w:bCs/>
          <w:color w:val="000000"/>
          <w:sz w:val="18"/>
          <w:lang w:eastAsia="ar-SA"/>
        </w:rPr>
        <w:t>measure)</w:t>
      </w:r>
      <w:r w:rsidR="00707FED">
        <w:rPr>
          <w:rFonts w:ascii="Arial" w:hAnsi="Arial" w:cs="Arial"/>
          <w:bCs/>
          <w:color w:val="000000"/>
          <w:sz w:val="18"/>
          <w:lang w:eastAsia="ar-SA"/>
        </w:rPr>
        <w:t xml:space="preserve"> </w:t>
      </w:r>
      <w:r w:rsidR="00FF334D" w:rsidRPr="00FF334D">
        <w:rPr>
          <w:rFonts w:ascii="Arial" w:hAnsi="Arial" w:cs="Arial"/>
          <w:bCs/>
          <w:color w:val="000000"/>
          <w:sz w:val="18"/>
          <w:lang w:eastAsia="ar-SA"/>
        </w:rPr>
        <w:t xml:space="preserve">“cannot predict the exact poor outcomes for a certain individual; simply that the </w:t>
      </w:r>
      <w:r w:rsidR="00FF334D" w:rsidRPr="00707FED">
        <w:rPr>
          <w:rFonts w:ascii="Arial" w:hAnsi="Arial" w:cs="Arial"/>
          <w:bCs/>
          <w:color w:val="000000"/>
          <w:sz w:val="18"/>
          <w:u w:val="single"/>
          <w:lang w:eastAsia="ar-SA"/>
        </w:rPr>
        <w:t>risk</w:t>
      </w:r>
      <w:r w:rsidR="00FF334D" w:rsidRPr="00FF334D">
        <w:rPr>
          <w:rFonts w:ascii="Arial" w:hAnsi="Arial" w:cs="Arial"/>
          <w:bCs/>
          <w:color w:val="000000"/>
          <w:sz w:val="18"/>
          <w:lang w:eastAsia="ar-SA"/>
        </w:rPr>
        <w:t xml:space="preserve"> is higher”. </w:t>
      </w:r>
      <w:r w:rsidR="00FF334D">
        <w:rPr>
          <w:rFonts w:ascii="Arial" w:hAnsi="Arial" w:cs="Arial"/>
          <w:bCs/>
          <w:color w:val="000000"/>
          <w:sz w:val="18"/>
          <w:lang w:eastAsia="ar-SA"/>
        </w:rPr>
        <w:t xml:space="preserve">The board also suggested that </w:t>
      </w:r>
      <w:r w:rsidR="00571812">
        <w:rPr>
          <w:rFonts w:ascii="Arial" w:hAnsi="Arial" w:cs="Arial"/>
          <w:bCs/>
          <w:color w:val="000000"/>
          <w:sz w:val="18"/>
          <w:lang w:eastAsia="ar-SA"/>
        </w:rPr>
        <w:t xml:space="preserve">Raymond Tibbetts’s lack of history of violence was a reason to </w:t>
      </w:r>
      <w:r w:rsidR="00607796">
        <w:rPr>
          <w:rFonts w:ascii="Arial" w:hAnsi="Arial" w:cs="Arial"/>
          <w:bCs/>
          <w:color w:val="000000"/>
          <w:sz w:val="18"/>
          <w:lang w:eastAsia="ar-SA"/>
        </w:rPr>
        <w:t xml:space="preserve">dismiss any link between his </w:t>
      </w:r>
      <w:r w:rsidR="00013491">
        <w:rPr>
          <w:rFonts w:ascii="Arial" w:hAnsi="Arial" w:cs="Arial"/>
          <w:bCs/>
          <w:color w:val="000000"/>
          <w:sz w:val="18"/>
          <w:lang w:eastAsia="ar-SA"/>
        </w:rPr>
        <w:t xml:space="preserve">childhood and the crime </w:t>
      </w:r>
      <w:r w:rsidR="00571812">
        <w:rPr>
          <w:rFonts w:ascii="Arial" w:hAnsi="Arial" w:cs="Arial"/>
          <w:bCs/>
          <w:color w:val="000000"/>
          <w:sz w:val="18"/>
          <w:lang w:eastAsia="ar-SA"/>
        </w:rPr>
        <w:t xml:space="preserve">and therefore to deny clemency. </w:t>
      </w:r>
      <w:r w:rsidR="00FF334D">
        <w:rPr>
          <w:rFonts w:ascii="Arial" w:hAnsi="Arial" w:cs="Arial"/>
          <w:bCs/>
          <w:color w:val="000000"/>
          <w:sz w:val="18"/>
          <w:lang w:eastAsia="ar-SA"/>
        </w:rPr>
        <w:t xml:space="preserve">The psychologist </w:t>
      </w:r>
      <w:r w:rsidR="00CA1BAB">
        <w:rPr>
          <w:rFonts w:ascii="Arial" w:hAnsi="Arial" w:cs="Arial"/>
          <w:bCs/>
          <w:color w:val="000000"/>
          <w:sz w:val="18"/>
          <w:lang w:eastAsia="ar-SA"/>
        </w:rPr>
        <w:t>also criticized this conclusion</w:t>
      </w:r>
      <w:r w:rsidR="00707FED">
        <w:rPr>
          <w:rFonts w:ascii="Arial" w:hAnsi="Arial" w:cs="Arial"/>
          <w:bCs/>
          <w:color w:val="000000"/>
          <w:sz w:val="18"/>
          <w:lang w:eastAsia="ar-SA"/>
        </w:rPr>
        <w:t>, s</w:t>
      </w:r>
      <w:r w:rsidR="00CA1BAB">
        <w:rPr>
          <w:rFonts w:ascii="Arial" w:hAnsi="Arial" w:cs="Arial"/>
          <w:bCs/>
          <w:color w:val="000000"/>
          <w:sz w:val="18"/>
          <w:lang w:eastAsia="ar-SA"/>
        </w:rPr>
        <w:t>tating</w:t>
      </w:r>
      <w:r w:rsidR="00FF334D">
        <w:rPr>
          <w:rFonts w:ascii="Arial" w:hAnsi="Arial" w:cs="Arial"/>
          <w:bCs/>
          <w:color w:val="000000"/>
          <w:sz w:val="18"/>
          <w:lang w:eastAsia="ar-SA"/>
        </w:rPr>
        <w:t xml:space="preserve"> that</w:t>
      </w:r>
      <w:r w:rsidR="00571812">
        <w:rPr>
          <w:rFonts w:ascii="Arial" w:hAnsi="Arial" w:cs="Arial"/>
          <w:bCs/>
          <w:color w:val="000000"/>
          <w:sz w:val="18"/>
          <w:lang w:eastAsia="ar-SA"/>
        </w:rPr>
        <w:t xml:space="preserve"> this </w:t>
      </w:r>
      <w:r w:rsidR="00013491">
        <w:rPr>
          <w:rFonts w:ascii="Arial" w:hAnsi="Arial" w:cs="Arial"/>
          <w:bCs/>
          <w:color w:val="000000"/>
          <w:sz w:val="18"/>
          <w:lang w:eastAsia="ar-SA"/>
        </w:rPr>
        <w:t>lack of violent record</w:t>
      </w:r>
      <w:r w:rsidR="00571812">
        <w:rPr>
          <w:rFonts w:ascii="Arial" w:hAnsi="Arial" w:cs="Arial"/>
          <w:bCs/>
          <w:color w:val="000000"/>
          <w:sz w:val="18"/>
          <w:lang w:eastAsia="ar-SA"/>
        </w:rPr>
        <w:t xml:space="preserve"> “actually supports the theory that the actions on the night of the crime were so atypical from any past behaviour that they must have come from an altered state (i.e., trauma/dissociative/drug induced).” </w:t>
      </w:r>
      <w:r w:rsidR="00FF334D">
        <w:rPr>
          <w:rFonts w:ascii="Arial" w:hAnsi="Arial" w:cs="Arial"/>
          <w:bCs/>
          <w:color w:val="000000"/>
          <w:sz w:val="18"/>
          <w:lang w:eastAsia="ar-SA"/>
        </w:rPr>
        <w:t>Raymond Tibbetts maintains that h</w:t>
      </w:r>
      <w:r w:rsidR="00DF33E7">
        <w:rPr>
          <w:rFonts w:ascii="Arial" w:hAnsi="Arial" w:cs="Arial"/>
          <w:bCs/>
          <w:color w:val="000000"/>
          <w:sz w:val="18"/>
          <w:lang w:eastAsia="ar-SA"/>
        </w:rPr>
        <w:t xml:space="preserve">is memory of the </w:t>
      </w:r>
      <w:r w:rsidR="00FF334D">
        <w:rPr>
          <w:rFonts w:ascii="Arial" w:hAnsi="Arial" w:cs="Arial"/>
          <w:bCs/>
          <w:color w:val="000000"/>
          <w:sz w:val="18"/>
          <w:lang w:eastAsia="ar-SA"/>
        </w:rPr>
        <w:t>murders</w:t>
      </w:r>
      <w:r w:rsidR="00DF33E7">
        <w:rPr>
          <w:rFonts w:ascii="Arial" w:hAnsi="Arial" w:cs="Arial"/>
          <w:bCs/>
          <w:color w:val="000000"/>
          <w:sz w:val="18"/>
          <w:lang w:eastAsia="ar-SA"/>
        </w:rPr>
        <w:t xml:space="preserve"> is severely impaired</w:t>
      </w:r>
      <w:r w:rsidR="00FF334D">
        <w:rPr>
          <w:rFonts w:ascii="Arial" w:hAnsi="Arial" w:cs="Arial"/>
          <w:bCs/>
          <w:color w:val="000000"/>
          <w:sz w:val="18"/>
          <w:lang w:eastAsia="ar-SA"/>
        </w:rPr>
        <w:t>,</w:t>
      </w:r>
      <w:r w:rsidR="00607796">
        <w:rPr>
          <w:rFonts w:ascii="Arial" w:hAnsi="Arial" w:cs="Arial"/>
          <w:bCs/>
          <w:color w:val="000000"/>
          <w:sz w:val="18"/>
          <w:lang w:eastAsia="ar-SA"/>
        </w:rPr>
        <w:t xml:space="preserve"> and said he does not understand how he could have reached such a state,</w:t>
      </w:r>
      <w:r w:rsidR="00FF334D">
        <w:rPr>
          <w:rFonts w:ascii="Arial" w:hAnsi="Arial" w:cs="Arial"/>
          <w:bCs/>
          <w:color w:val="000000"/>
          <w:sz w:val="18"/>
          <w:lang w:eastAsia="ar-SA"/>
        </w:rPr>
        <w:t xml:space="preserve"> but </w:t>
      </w:r>
      <w:r w:rsidR="00013491">
        <w:rPr>
          <w:rFonts w:ascii="Arial" w:hAnsi="Arial" w:cs="Arial"/>
          <w:bCs/>
          <w:color w:val="000000"/>
          <w:sz w:val="18"/>
          <w:lang w:eastAsia="ar-SA"/>
        </w:rPr>
        <w:t xml:space="preserve">told the board </w:t>
      </w:r>
      <w:r w:rsidR="00FF334D">
        <w:rPr>
          <w:rFonts w:ascii="Arial" w:hAnsi="Arial" w:cs="Arial"/>
          <w:bCs/>
          <w:color w:val="000000"/>
          <w:sz w:val="18"/>
          <w:lang w:eastAsia="ar-SA"/>
        </w:rPr>
        <w:t>that he has accepted full responsibility for them</w:t>
      </w:r>
      <w:r w:rsidR="00607796">
        <w:rPr>
          <w:rFonts w:ascii="Arial" w:hAnsi="Arial" w:cs="Arial"/>
          <w:bCs/>
          <w:color w:val="000000"/>
          <w:sz w:val="18"/>
          <w:lang w:eastAsia="ar-SA"/>
        </w:rPr>
        <w:t>. If allowed to live, he told the board that he wanted to use his time to help others</w:t>
      </w:r>
      <w:r w:rsidR="00FF334D">
        <w:rPr>
          <w:rFonts w:ascii="Arial" w:hAnsi="Arial" w:cs="Arial"/>
          <w:bCs/>
          <w:color w:val="000000"/>
          <w:sz w:val="18"/>
          <w:lang w:eastAsia="ar-SA"/>
        </w:rPr>
        <w:t xml:space="preserve">. </w:t>
      </w:r>
    </w:p>
    <w:p w:rsidR="003A46FC" w:rsidRDefault="003A46FC" w:rsidP="00E569C0">
      <w:pPr>
        <w:spacing w:line="240" w:lineRule="atLeast"/>
        <w:rPr>
          <w:rFonts w:ascii="Arial" w:hAnsi="Arial" w:cs="Arial"/>
          <w:bCs/>
          <w:color w:val="000000"/>
          <w:sz w:val="18"/>
          <w:lang w:eastAsia="ar-SA"/>
        </w:rPr>
      </w:pPr>
    </w:p>
    <w:p w:rsidR="00E569C0" w:rsidRPr="00E569C0" w:rsidRDefault="00E569C0" w:rsidP="00E569C0">
      <w:pPr>
        <w:spacing w:line="240" w:lineRule="atLeast"/>
        <w:rPr>
          <w:rFonts w:ascii="Arial" w:hAnsi="Arial" w:cs="Arial"/>
          <w:bCs/>
          <w:color w:val="000000"/>
          <w:sz w:val="18"/>
          <w:lang w:eastAsia="ar-SA"/>
        </w:rPr>
      </w:pPr>
      <w:r w:rsidRPr="00E569C0">
        <w:rPr>
          <w:rFonts w:ascii="Arial" w:hAnsi="Arial" w:cs="Arial"/>
          <w:bCs/>
          <w:color w:val="000000"/>
          <w:sz w:val="18"/>
          <w:lang w:eastAsia="ar-SA"/>
        </w:rPr>
        <w:t>There have been 1,466 executions in</w:t>
      </w:r>
      <w:r w:rsidR="00607796">
        <w:rPr>
          <w:rFonts w:ascii="Arial" w:hAnsi="Arial" w:cs="Arial"/>
          <w:bCs/>
          <w:color w:val="000000"/>
          <w:sz w:val="18"/>
          <w:lang w:eastAsia="ar-SA"/>
        </w:rPr>
        <w:t xml:space="preserve"> the USA since they resumed </w:t>
      </w:r>
      <w:r w:rsidRPr="00E569C0">
        <w:rPr>
          <w:rFonts w:ascii="Arial" w:hAnsi="Arial" w:cs="Arial"/>
          <w:bCs/>
          <w:color w:val="000000"/>
          <w:sz w:val="18"/>
          <w:lang w:eastAsia="ar-SA"/>
        </w:rPr>
        <w:t>i</w:t>
      </w:r>
      <w:r w:rsidR="00607796">
        <w:rPr>
          <w:rFonts w:ascii="Arial" w:hAnsi="Arial" w:cs="Arial"/>
          <w:bCs/>
          <w:color w:val="000000"/>
          <w:sz w:val="18"/>
          <w:lang w:eastAsia="ar-SA"/>
        </w:rPr>
        <w:t>n 1977 under new capital law</w:t>
      </w:r>
      <w:r w:rsidRPr="00E569C0">
        <w:rPr>
          <w:rFonts w:ascii="Arial" w:hAnsi="Arial" w:cs="Arial"/>
          <w:bCs/>
          <w:color w:val="000000"/>
          <w:sz w:val="18"/>
          <w:lang w:eastAsia="ar-SA"/>
        </w:rPr>
        <w:t xml:space="preserve">s approved by the Supreme Court in 1976. </w:t>
      </w:r>
      <w:r>
        <w:rPr>
          <w:rFonts w:ascii="Arial" w:hAnsi="Arial" w:cs="Arial"/>
          <w:bCs/>
          <w:color w:val="000000"/>
          <w:sz w:val="18"/>
          <w:lang w:eastAsia="ar-SA"/>
        </w:rPr>
        <w:t>Ohio accounts for 55</w:t>
      </w:r>
      <w:r w:rsidRPr="00E569C0">
        <w:rPr>
          <w:rFonts w:ascii="Arial" w:hAnsi="Arial" w:cs="Arial"/>
          <w:bCs/>
          <w:color w:val="000000"/>
          <w:sz w:val="18"/>
          <w:lang w:eastAsia="ar-SA"/>
        </w:rPr>
        <w:t xml:space="preserve"> of these executions. There has been one execution in the USA so far this year. Amnesty International opposes the death penalty, unconditionally. Today 142 countries are </w:t>
      </w:r>
      <w:r w:rsidR="00571812">
        <w:rPr>
          <w:rFonts w:ascii="Arial" w:hAnsi="Arial" w:cs="Arial"/>
          <w:bCs/>
          <w:color w:val="000000"/>
          <w:sz w:val="18"/>
          <w:lang w:eastAsia="ar-SA"/>
        </w:rPr>
        <w:t>abolitionist in law or practice</w:t>
      </w:r>
      <w:r w:rsidRPr="00E569C0">
        <w:rPr>
          <w:rFonts w:ascii="Arial" w:hAnsi="Arial" w:cs="Arial"/>
          <w:bCs/>
          <w:color w:val="000000"/>
          <w:sz w:val="18"/>
          <w:lang w:eastAsia="ar-SA"/>
        </w:rPr>
        <w:t>.</w:t>
      </w:r>
    </w:p>
    <w:p w:rsidR="004645D7" w:rsidRPr="00D515CB" w:rsidRDefault="004645D7" w:rsidP="004645D7">
      <w:pPr>
        <w:spacing w:line="240" w:lineRule="atLeast"/>
        <w:rPr>
          <w:rFonts w:ascii="Arial" w:hAnsi="Arial" w:cs="Arial"/>
          <w:bCs/>
          <w:color w:val="000000"/>
          <w:sz w:val="18"/>
          <w:szCs w:val="18"/>
          <w:lang w:eastAsia="ar-SA"/>
        </w:r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393C7E">
        <w:rPr>
          <w:rFonts w:ascii="Arial" w:hAnsi="Arial" w:cs="Arial"/>
          <w:sz w:val="16"/>
          <w:szCs w:val="16"/>
        </w:rPr>
        <w:t>Raymond Tibbetts</w:t>
      </w:r>
    </w:p>
    <w:p w:rsidR="0026766F" w:rsidRDefault="0026766F" w:rsidP="00382A08">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EB5966" w:rsidRDefault="00EB5966" w:rsidP="00382A08">
      <w:pPr>
        <w:spacing w:line="240" w:lineRule="exact"/>
        <w:rPr>
          <w:rFonts w:ascii="Arial" w:hAnsi="Arial" w:cs="Arial"/>
          <w:sz w:val="16"/>
          <w:szCs w:val="16"/>
        </w:rPr>
      </w:pPr>
    </w:p>
    <w:p w:rsidR="00EB5966" w:rsidRPr="00382A08" w:rsidRDefault="00EB5966" w:rsidP="00382A08">
      <w:pPr>
        <w:spacing w:line="240" w:lineRule="exact"/>
        <w:rPr>
          <w:rStyle w:val="StyleAIBodytextAsianSimSunChar"/>
          <w:rFonts w:cs="Arial"/>
          <w:sz w:val="16"/>
          <w:szCs w:val="16"/>
          <w:lang w:eastAsia="zh-CN"/>
        </w:rPr>
        <w:sectPr w:rsidR="00EB5966" w:rsidRPr="00382A08" w:rsidSect="00435647">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pP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lastRenderedPageBreak/>
        <w:t xml:space="preserve">UA: </w:t>
      </w:r>
      <w:r w:rsidR="00D54E41">
        <w:rPr>
          <w:rFonts w:ascii="Arial" w:hAnsi="Arial" w:cs="Arial"/>
          <w:sz w:val="16"/>
          <w:szCs w:val="16"/>
        </w:rPr>
        <w:t>13</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C761AB">
        <w:rPr>
          <w:rFonts w:ascii="Arial" w:hAnsi="Arial" w:cs="Arial"/>
          <w:sz w:val="16"/>
          <w:szCs w:val="16"/>
        </w:rPr>
        <w:t>AMR 51/</w:t>
      </w:r>
      <w:r w:rsidR="00D54E41">
        <w:rPr>
          <w:rFonts w:ascii="Arial" w:hAnsi="Arial" w:cs="Arial"/>
          <w:sz w:val="16"/>
          <w:szCs w:val="16"/>
        </w:rPr>
        <w:t>7777</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CA5361">
        <w:rPr>
          <w:rFonts w:ascii="Arial" w:hAnsi="Arial" w:cs="Arial"/>
          <w:sz w:val="16"/>
          <w:szCs w:val="16"/>
        </w:rPr>
        <w:t>23</w:t>
      </w:r>
      <w:r w:rsidR="00393C7E">
        <w:rPr>
          <w:rFonts w:ascii="Arial" w:hAnsi="Arial" w:cs="Arial"/>
          <w:sz w:val="16"/>
          <w:szCs w:val="16"/>
        </w:rPr>
        <w:t xml:space="preserve"> January 2018</w:t>
      </w:r>
    </w:p>
    <w:sectPr w:rsidR="0026766F" w:rsidRPr="00F95961" w:rsidSect="0043564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1F2" w:rsidRDefault="00E641F2">
      <w:r>
        <w:separator/>
      </w:r>
    </w:p>
  </w:endnote>
  <w:endnote w:type="continuationSeparator" w:id="0">
    <w:p w:rsidR="00E641F2" w:rsidRDefault="00E6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è???"/>
    <w:panose1 w:val="02010600030101010101"/>
    <w:charset w:val="86"/>
    <w:family w:val="auto"/>
    <w:pitch w:val="variable"/>
    <w:sig w:usb0="00000003" w:usb1="288F0000" w:usb2="00000016" w:usb3="00000000" w:csb0="00040001" w:csb1="00000000"/>
  </w:font>
  <w:font w:name="Amnesty Trade Gothic">
    <w:altName w:val="Andale Mono"/>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E641F2">
    <w:pPr>
      <w:pStyle w:val="Footer"/>
    </w:pPr>
    <w:r w:rsidRPr="00E641F2">
      <w:rPr>
        <w:noProof/>
        <w:lang w:val="en-US"/>
      </w:rPr>
      <w:drawing>
        <wp:inline distT="0" distB="0" distL="0" distR="0">
          <wp:extent cx="640080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E641F2">
    <w:pPr>
      <w:pStyle w:val="Footer"/>
    </w:pPr>
    <w:r w:rsidRPr="00E641F2">
      <w:rPr>
        <w:noProof/>
        <w:lang w:val="en-US"/>
      </w:rPr>
      <w:drawing>
        <wp:inline distT="0" distB="0" distL="0" distR="0">
          <wp:extent cx="6467475" cy="981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1F2" w:rsidRDefault="00E641F2">
      <w:r>
        <w:separator/>
      </w:r>
    </w:p>
  </w:footnote>
  <w:footnote w:type="continuationSeparator" w:id="0">
    <w:p w:rsidR="00E641F2" w:rsidRDefault="00E64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D54E41">
      <w:rPr>
        <w:rFonts w:ascii="Arial" w:hAnsi="Arial" w:cs="Arial"/>
        <w:sz w:val="16"/>
        <w:szCs w:val="16"/>
      </w:rPr>
      <w:t>13</w:t>
    </w:r>
    <w:r w:rsidR="00512B38">
      <w:rPr>
        <w:rFonts w:ascii="Arial" w:hAnsi="Arial" w:cs="Arial"/>
        <w:sz w:val="16"/>
        <w:szCs w:val="16"/>
      </w:rPr>
      <w:t>/</w:t>
    </w:r>
    <w:r>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D54E41">
      <w:rPr>
        <w:rFonts w:ascii="Arial" w:hAnsi="Arial" w:cs="Arial"/>
        <w:sz w:val="16"/>
        <w:szCs w:val="16"/>
      </w:rPr>
      <w:t>7777</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CA5361">
      <w:rPr>
        <w:rFonts w:ascii="Arial" w:hAnsi="Arial" w:cs="Arial"/>
        <w:sz w:val="16"/>
        <w:szCs w:val="16"/>
      </w:rPr>
      <w:t>23</w:t>
    </w:r>
    <w:r w:rsidR="0037510B">
      <w:rPr>
        <w:rFonts w:ascii="Arial" w:hAnsi="Arial" w:cs="Arial"/>
        <w:sz w:val="16"/>
        <w:szCs w:val="16"/>
      </w:rPr>
      <w:t xml:space="preserve"> January</w:t>
    </w:r>
    <w:r w:rsidR="00D515CB">
      <w:rPr>
        <w:rFonts w:ascii="Arial" w:hAnsi="Arial" w:cs="Arial"/>
        <w:sz w:val="16"/>
        <w:szCs w:val="16"/>
      </w:rPr>
      <w:t xml:space="preserve"> 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B832A4">
      <w:rPr>
        <w:rFonts w:ascii="Arial" w:hAnsi="Arial" w:cs="Arial"/>
        <w:sz w:val="16"/>
        <w:szCs w:val="16"/>
      </w:rPr>
      <w:t>XXX</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51/XXXX</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832A4">
      <w:rPr>
        <w:rFonts w:ascii="Arial" w:hAnsi="Arial" w:cs="Arial"/>
        <w:sz w:val="16"/>
        <w:szCs w:val="16"/>
      </w:rPr>
      <w:t>27</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3EE0"/>
    <w:rsid w:val="00027341"/>
    <w:rsid w:val="00035A32"/>
    <w:rsid w:val="000406FD"/>
    <w:rsid w:val="0005354D"/>
    <w:rsid w:val="00057BA1"/>
    <w:rsid w:val="000605B4"/>
    <w:rsid w:val="000700EA"/>
    <w:rsid w:val="00070970"/>
    <w:rsid w:val="00081759"/>
    <w:rsid w:val="000853F6"/>
    <w:rsid w:val="00085580"/>
    <w:rsid w:val="000918BD"/>
    <w:rsid w:val="00091F46"/>
    <w:rsid w:val="00093057"/>
    <w:rsid w:val="00095BCE"/>
    <w:rsid w:val="00096631"/>
    <w:rsid w:val="000A0548"/>
    <w:rsid w:val="000A2EBD"/>
    <w:rsid w:val="000A309E"/>
    <w:rsid w:val="000A6AB1"/>
    <w:rsid w:val="000B23F7"/>
    <w:rsid w:val="000C0DC6"/>
    <w:rsid w:val="000C1F7C"/>
    <w:rsid w:val="000C2EC6"/>
    <w:rsid w:val="000C3707"/>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334AA"/>
    <w:rsid w:val="00136364"/>
    <w:rsid w:val="00136634"/>
    <w:rsid w:val="001411BF"/>
    <w:rsid w:val="00141A06"/>
    <w:rsid w:val="00147961"/>
    <w:rsid w:val="00156C3F"/>
    <w:rsid w:val="001624EA"/>
    <w:rsid w:val="001671E0"/>
    <w:rsid w:val="0017724E"/>
    <w:rsid w:val="00185C59"/>
    <w:rsid w:val="00187369"/>
    <w:rsid w:val="0019144A"/>
    <w:rsid w:val="00193737"/>
    <w:rsid w:val="001949AA"/>
    <w:rsid w:val="00194AF5"/>
    <w:rsid w:val="001951FB"/>
    <w:rsid w:val="00196F3C"/>
    <w:rsid w:val="001A1C21"/>
    <w:rsid w:val="001A3376"/>
    <w:rsid w:val="001A4D19"/>
    <w:rsid w:val="001A4E77"/>
    <w:rsid w:val="001B02B2"/>
    <w:rsid w:val="001B2207"/>
    <w:rsid w:val="001B60E3"/>
    <w:rsid w:val="001B7B2B"/>
    <w:rsid w:val="001C1451"/>
    <w:rsid w:val="001C1B26"/>
    <w:rsid w:val="001C213D"/>
    <w:rsid w:val="001C2350"/>
    <w:rsid w:val="001C6F87"/>
    <w:rsid w:val="001D182D"/>
    <w:rsid w:val="001D43A7"/>
    <w:rsid w:val="001D76C1"/>
    <w:rsid w:val="001E0993"/>
    <w:rsid w:val="001E19B3"/>
    <w:rsid w:val="001E1B2D"/>
    <w:rsid w:val="001F378C"/>
    <w:rsid w:val="001F5F54"/>
    <w:rsid w:val="00200E9F"/>
    <w:rsid w:val="00216381"/>
    <w:rsid w:val="002319E6"/>
    <w:rsid w:val="00242CF6"/>
    <w:rsid w:val="0026339C"/>
    <w:rsid w:val="0026556F"/>
    <w:rsid w:val="00265A61"/>
    <w:rsid w:val="00266085"/>
    <w:rsid w:val="0026699D"/>
    <w:rsid w:val="0026766F"/>
    <w:rsid w:val="0027166B"/>
    <w:rsid w:val="00272AC6"/>
    <w:rsid w:val="00273060"/>
    <w:rsid w:val="00274715"/>
    <w:rsid w:val="002765D2"/>
    <w:rsid w:val="002923B7"/>
    <w:rsid w:val="002932CE"/>
    <w:rsid w:val="00296E9B"/>
    <w:rsid w:val="002A1D6B"/>
    <w:rsid w:val="002B0CF2"/>
    <w:rsid w:val="002B31D2"/>
    <w:rsid w:val="002B5D2F"/>
    <w:rsid w:val="002C29F6"/>
    <w:rsid w:val="002C2C2F"/>
    <w:rsid w:val="002D374B"/>
    <w:rsid w:val="002E3157"/>
    <w:rsid w:val="002E7275"/>
    <w:rsid w:val="002F2B16"/>
    <w:rsid w:val="002F4676"/>
    <w:rsid w:val="00301DC0"/>
    <w:rsid w:val="00305EAE"/>
    <w:rsid w:val="00310926"/>
    <w:rsid w:val="00316135"/>
    <w:rsid w:val="00320F36"/>
    <w:rsid w:val="003309A9"/>
    <w:rsid w:val="00332A1D"/>
    <w:rsid w:val="00342B27"/>
    <w:rsid w:val="00347243"/>
    <w:rsid w:val="00347E97"/>
    <w:rsid w:val="00374F2A"/>
    <w:rsid w:val="0037510B"/>
    <w:rsid w:val="00382242"/>
    <w:rsid w:val="00382A08"/>
    <w:rsid w:val="00383AAF"/>
    <w:rsid w:val="00393C7E"/>
    <w:rsid w:val="003A17D4"/>
    <w:rsid w:val="003A2A73"/>
    <w:rsid w:val="003A3F85"/>
    <w:rsid w:val="003A46FC"/>
    <w:rsid w:val="003B35E1"/>
    <w:rsid w:val="003B742C"/>
    <w:rsid w:val="003C0218"/>
    <w:rsid w:val="003C2B52"/>
    <w:rsid w:val="003C6513"/>
    <w:rsid w:val="003D0DD1"/>
    <w:rsid w:val="003D2A35"/>
    <w:rsid w:val="003D377A"/>
    <w:rsid w:val="003D7603"/>
    <w:rsid w:val="003E23A0"/>
    <w:rsid w:val="003F6346"/>
    <w:rsid w:val="00412D9A"/>
    <w:rsid w:val="00414551"/>
    <w:rsid w:val="00415A74"/>
    <w:rsid w:val="00422CCD"/>
    <w:rsid w:val="00423CA3"/>
    <w:rsid w:val="00424357"/>
    <w:rsid w:val="00433720"/>
    <w:rsid w:val="00435647"/>
    <w:rsid w:val="00452D59"/>
    <w:rsid w:val="00452DF3"/>
    <w:rsid w:val="00452E8F"/>
    <w:rsid w:val="00457A6A"/>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E33BE"/>
    <w:rsid w:val="004E6A6E"/>
    <w:rsid w:val="004F270E"/>
    <w:rsid w:val="004F4139"/>
    <w:rsid w:val="004F438B"/>
    <w:rsid w:val="004F4A24"/>
    <w:rsid w:val="00501AA4"/>
    <w:rsid w:val="005040F2"/>
    <w:rsid w:val="00504747"/>
    <w:rsid w:val="00506E9E"/>
    <w:rsid w:val="005107CC"/>
    <w:rsid w:val="00512B38"/>
    <w:rsid w:val="005149A9"/>
    <w:rsid w:val="005326B3"/>
    <w:rsid w:val="0053584A"/>
    <w:rsid w:val="00544E92"/>
    <w:rsid w:val="00547C90"/>
    <w:rsid w:val="005534BC"/>
    <w:rsid w:val="00565DD9"/>
    <w:rsid w:val="00565E83"/>
    <w:rsid w:val="00571812"/>
    <w:rsid w:val="005720B0"/>
    <w:rsid w:val="00581238"/>
    <w:rsid w:val="00581F2A"/>
    <w:rsid w:val="00583372"/>
    <w:rsid w:val="0058746A"/>
    <w:rsid w:val="00594B1A"/>
    <w:rsid w:val="005A0BC2"/>
    <w:rsid w:val="005A551D"/>
    <w:rsid w:val="005B381F"/>
    <w:rsid w:val="005B66B1"/>
    <w:rsid w:val="005C2CBA"/>
    <w:rsid w:val="005C41FB"/>
    <w:rsid w:val="005C720A"/>
    <w:rsid w:val="005D13DD"/>
    <w:rsid w:val="005D1F6C"/>
    <w:rsid w:val="005D3A9F"/>
    <w:rsid w:val="005D3E77"/>
    <w:rsid w:val="005D4AFF"/>
    <w:rsid w:val="005D598C"/>
    <w:rsid w:val="005D78DF"/>
    <w:rsid w:val="005E0A2F"/>
    <w:rsid w:val="005E16D2"/>
    <w:rsid w:val="005E3947"/>
    <w:rsid w:val="005E6580"/>
    <w:rsid w:val="005F0D06"/>
    <w:rsid w:val="005F29C5"/>
    <w:rsid w:val="00603EC5"/>
    <w:rsid w:val="006060F5"/>
    <w:rsid w:val="00606C38"/>
    <w:rsid w:val="00607796"/>
    <w:rsid w:val="0061176F"/>
    <w:rsid w:val="00613A08"/>
    <w:rsid w:val="0061540B"/>
    <w:rsid w:val="00631593"/>
    <w:rsid w:val="00634200"/>
    <w:rsid w:val="00636699"/>
    <w:rsid w:val="00637FE3"/>
    <w:rsid w:val="00642884"/>
    <w:rsid w:val="00653EF2"/>
    <w:rsid w:val="0065414F"/>
    <w:rsid w:val="00654C0A"/>
    <w:rsid w:val="00663C39"/>
    <w:rsid w:val="00663D54"/>
    <w:rsid w:val="006814D6"/>
    <w:rsid w:val="006820E8"/>
    <w:rsid w:val="00684828"/>
    <w:rsid w:val="0068492C"/>
    <w:rsid w:val="0068721D"/>
    <w:rsid w:val="00694D4F"/>
    <w:rsid w:val="006A401E"/>
    <w:rsid w:val="006A65AA"/>
    <w:rsid w:val="006B2510"/>
    <w:rsid w:val="006B3586"/>
    <w:rsid w:val="006B386F"/>
    <w:rsid w:val="006C0DB4"/>
    <w:rsid w:val="006C2190"/>
    <w:rsid w:val="006C3DE2"/>
    <w:rsid w:val="006C4BA7"/>
    <w:rsid w:val="006C7C3F"/>
    <w:rsid w:val="006D3138"/>
    <w:rsid w:val="006D642B"/>
    <w:rsid w:val="006E222D"/>
    <w:rsid w:val="006E5B14"/>
    <w:rsid w:val="006E6EAA"/>
    <w:rsid w:val="006F131A"/>
    <w:rsid w:val="006F4C0C"/>
    <w:rsid w:val="006F69A3"/>
    <w:rsid w:val="006F6CB7"/>
    <w:rsid w:val="00707FED"/>
    <w:rsid w:val="00711938"/>
    <w:rsid w:val="007128B5"/>
    <w:rsid w:val="00714E81"/>
    <w:rsid w:val="007179E8"/>
    <w:rsid w:val="00722515"/>
    <w:rsid w:val="00723214"/>
    <w:rsid w:val="007249A6"/>
    <w:rsid w:val="00727341"/>
    <w:rsid w:val="00727CA3"/>
    <w:rsid w:val="007331B7"/>
    <w:rsid w:val="00736B40"/>
    <w:rsid w:val="007479B8"/>
    <w:rsid w:val="00750E5B"/>
    <w:rsid w:val="0075174E"/>
    <w:rsid w:val="00751B1B"/>
    <w:rsid w:val="00755664"/>
    <w:rsid w:val="007620A6"/>
    <w:rsid w:val="00763F3C"/>
    <w:rsid w:val="007700A3"/>
    <w:rsid w:val="0077354F"/>
    <w:rsid w:val="007860D3"/>
    <w:rsid w:val="00795D45"/>
    <w:rsid w:val="007A1959"/>
    <w:rsid w:val="007A455F"/>
    <w:rsid w:val="007A4AA7"/>
    <w:rsid w:val="007A512B"/>
    <w:rsid w:val="007A52CF"/>
    <w:rsid w:val="007A5DA8"/>
    <w:rsid w:val="007A701A"/>
    <w:rsid w:val="007B2B17"/>
    <w:rsid w:val="007B2D67"/>
    <w:rsid w:val="007B7073"/>
    <w:rsid w:val="007C0EB0"/>
    <w:rsid w:val="007D55B9"/>
    <w:rsid w:val="007E0CAD"/>
    <w:rsid w:val="007E2342"/>
    <w:rsid w:val="007E57A7"/>
    <w:rsid w:val="007F4EFC"/>
    <w:rsid w:val="00802EB1"/>
    <w:rsid w:val="00803A2E"/>
    <w:rsid w:val="0080423A"/>
    <w:rsid w:val="00806D7C"/>
    <w:rsid w:val="00810D00"/>
    <w:rsid w:val="00813191"/>
    <w:rsid w:val="008139EF"/>
    <w:rsid w:val="008148EF"/>
    <w:rsid w:val="00815508"/>
    <w:rsid w:val="008163F4"/>
    <w:rsid w:val="008224D0"/>
    <w:rsid w:val="008241AB"/>
    <w:rsid w:val="0082595C"/>
    <w:rsid w:val="008265E3"/>
    <w:rsid w:val="0082718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A2A7E"/>
    <w:rsid w:val="008A6D08"/>
    <w:rsid w:val="008B19A0"/>
    <w:rsid w:val="008B5870"/>
    <w:rsid w:val="008B7A17"/>
    <w:rsid w:val="008C08D5"/>
    <w:rsid w:val="008C479B"/>
    <w:rsid w:val="008C6125"/>
    <w:rsid w:val="008C6392"/>
    <w:rsid w:val="008D6D2F"/>
    <w:rsid w:val="008D72F4"/>
    <w:rsid w:val="008E48B0"/>
    <w:rsid w:val="008E5C34"/>
    <w:rsid w:val="008E7782"/>
    <w:rsid w:val="008F0BA8"/>
    <w:rsid w:val="008F1985"/>
    <w:rsid w:val="008F4964"/>
    <w:rsid w:val="008F64FC"/>
    <w:rsid w:val="009017C6"/>
    <w:rsid w:val="00902513"/>
    <w:rsid w:val="00904EB9"/>
    <w:rsid w:val="009144AA"/>
    <w:rsid w:val="00920373"/>
    <w:rsid w:val="0092152D"/>
    <w:rsid w:val="0092414B"/>
    <w:rsid w:val="009319E6"/>
    <w:rsid w:val="0094033C"/>
    <w:rsid w:val="009441D8"/>
    <w:rsid w:val="00946781"/>
    <w:rsid w:val="00950C7F"/>
    <w:rsid w:val="0095241C"/>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B3250"/>
    <w:rsid w:val="009B40B5"/>
    <w:rsid w:val="009C0BC3"/>
    <w:rsid w:val="009C160B"/>
    <w:rsid w:val="009C6BEB"/>
    <w:rsid w:val="009D0FCD"/>
    <w:rsid w:val="009D146B"/>
    <w:rsid w:val="009D5F0B"/>
    <w:rsid w:val="009D7D07"/>
    <w:rsid w:val="009E0017"/>
    <w:rsid w:val="009E0910"/>
    <w:rsid w:val="009E4628"/>
    <w:rsid w:val="009F261D"/>
    <w:rsid w:val="009F4B0B"/>
    <w:rsid w:val="009F4BB3"/>
    <w:rsid w:val="00A02417"/>
    <w:rsid w:val="00A02472"/>
    <w:rsid w:val="00A069B3"/>
    <w:rsid w:val="00A10ED6"/>
    <w:rsid w:val="00A11E07"/>
    <w:rsid w:val="00A15992"/>
    <w:rsid w:val="00A237E9"/>
    <w:rsid w:val="00A27F1E"/>
    <w:rsid w:val="00A35B8D"/>
    <w:rsid w:val="00A450C4"/>
    <w:rsid w:val="00A51418"/>
    <w:rsid w:val="00A51C31"/>
    <w:rsid w:val="00A52119"/>
    <w:rsid w:val="00A528CE"/>
    <w:rsid w:val="00A52AFB"/>
    <w:rsid w:val="00A5397C"/>
    <w:rsid w:val="00A543D0"/>
    <w:rsid w:val="00A5568C"/>
    <w:rsid w:val="00A563F3"/>
    <w:rsid w:val="00A602E2"/>
    <w:rsid w:val="00A61068"/>
    <w:rsid w:val="00A74109"/>
    <w:rsid w:val="00A75795"/>
    <w:rsid w:val="00A9205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33706"/>
    <w:rsid w:val="00B3504F"/>
    <w:rsid w:val="00B37A9A"/>
    <w:rsid w:val="00B4162A"/>
    <w:rsid w:val="00B43164"/>
    <w:rsid w:val="00B440E8"/>
    <w:rsid w:val="00B4432F"/>
    <w:rsid w:val="00B47F63"/>
    <w:rsid w:val="00B5075E"/>
    <w:rsid w:val="00B60FB0"/>
    <w:rsid w:val="00B64B79"/>
    <w:rsid w:val="00B811E7"/>
    <w:rsid w:val="00B832A4"/>
    <w:rsid w:val="00B84EF8"/>
    <w:rsid w:val="00B87891"/>
    <w:rsid w:val="00B9147D"/>
    <w:rsid w:val="00B93C3B"/>
    <w:rsid w:val="00B97436"/>
    <w:rsid w:val="00BA169A"/>
    <w:rsid w:val="00BA31FC"/>
    <w:rsid w:val="00BA46CF"/>
    <w:rsid w:val="00BB2403"/>
    <w:rsid w:val="00BB497B"/>
    <w:rsid w:val="00BC200B"/>
    <w:rsid w:val="00BC5E48"/>
    <w:rsid w:val="00BD5C81"/>
    <w:rsid w:val="00BD7873"/>
    <w:rsid w:val="00BD7976"/>
    <w:rsid w:val="00BE0DDB"/>
    <w:rsid w:val="00BE4AEB"/>
    <w:rsid w:val="00BE5F08"/>
    <w:rsid w:val="00BE7FD5"/>
    <w:rsid w:val="00BF07B9"/>
    <w:rsid w:val="00BF1638"/>
    <w:rsid w:val="00BF571A"/>
    <w:rsid w:val="00C03550"/>
    <w:rsid w:val="00C0608D"/>
    <w:rsid w:val="00C06B5E"/>
    <w:rsid w:val="00C131BF"/>
    <w:rsid w:val="00C17B6C"/>
    <w:rsid w:val="00C21A17"/>
    <w:rsid w:val="00C21D80"/>
    <w:rsid w:val="00C264C5"/>
    <w:rsid w:val="00C27CD4"/>
    <w:rsid w:val="00C3372B"/>
    <w:rsid w:val="00C36707"/>
    <w:rsid w:val="00C42B02"/>
    <w:rsid w:val="00C42C60"/>
    <w:rsid w:val="00C47A86"/>
    <w:rsid w:val="00C5534E"/>
    <w:rsid w:val="00C57C0A"/>
    <w:rsid w:val="00C630FE"/>
    <w:rsid w:val="00C63227"/>
    <w:rsid w:val="00C64997"/>
    <w:rsid w:val="00C64D8D"/>
    <w:rsid w:val="00C65A76"/>
    <w:rsid w:val="00C74E27"/>
    <w:rsid w:val="00C761AB"/>
    <w:rsid w:val="00C761D4"/>
    <w:rsid w:val="00C763F6"/>
    <w:rsid w:val="00C76550"/>
    <w:rsid w:val="00C86B03"/>
    <w:rsid w:val="00C87186"/>
    <w:rsid w:val="00C91183"/>
    <w:rsid w:val="00C96BAD"/>
    <w:rsid w:val="00CA1BAB"/>
    <w:rsid w:val="00CA1F47"/>
    <w:rsid w:val="00CA5361"/>
    <w:rsid w:val="00CA7952"/>
    <w:rsid w:val="00CB2395"/>
    <w:rsid w:val="00CB4E8D"/>
    <w:rsid w:val="00CC03A0"/>
    <w:rsid w:val="00CC31CD"/>
    <w:rsid w:val="00CC47FB"/>
    <w:rsid w:val="00CD3430"/>
    <w:rsid w:val="00CE0EFE"/>
    <w:rsid w:val="00CE567F"/>
    <w:rsid w:val="00CE6658"/>
    <w:rsid w:val="00CF0B34"/>
    <w:rsid w:val="00CF28A3"/>
    <w:rsid w:val="00CF5437"/>
    <w:rsid w:val="00D003A1"/>
    <w:rsid w:val="00D0106D"/>
    <w:rsid w:val="00D03746"/>
    <w:rsid w:val="00D100DC"/>
    <w:rsid w:val="00D20DEB"/>
    <w:rsid w:val="00D341F1"/>
    <w:rsid w:val="00D35439"/>
    <w:rsid w:val="00D366D6"/>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350C"/>
    <w:rsid w:val="00DC49B1"/>
    <w:rsid w:val="00DC5FB0"/>
    <w:rsid w:val="00DC6825"/>
    <w:rsid w:val="00DC78D2"/>
    <w:rsid w:val="00DD379F"/>
    <w:rsid w:val="00DD777F"/>
    <w:rsid w:val="00DE55AA"/>
    <w:rsid w:val="00DF0C26"/>
    <w:rsid w:val="00DF33E7"/>
    <w:rsid w:val="00DF3E02"/>
    <w:rsid w:val="00DF4F48"/>
    <w:rsid w:val="00E03890"/>
    <w:rsid w:val="00E03A85"/>
    <w:rsid w:val="00E11F81"/>
    <w:rsid w:val="00E12E9D"/>
    <w:rsid w:val="00E20AD7"/>
    <w:rsid w:val="00E23769"/>
    <w:rsid w:val="00E2387F"/>
    <w:rsid w:val="00E23A1A"/>
    <w:rsid w:val="00E335D5"/>
    <w:rsid w:val="00E40E13"/>
    <w:rsid w:val="00E41C27"/>
    <w:rsid w:val="00E46688"/>
    <w:rsid w:val="00E52A71"/>
    <w:rsid w:val="00E569C0"/>
    <w:rsid w:val="00E601DC"/>
    <w:rsid w:val="00E634F6"/>
    <w:rsid w:val="00E641F2"/>
    <w:rsid w:val="00E6735E"/>
    <w:rsid w:val="00E70827"/>
    <w:rsid w:val="00E73ED0"/>
    <w:rsid w:val="00E7460D"/>
    <w:rsid w:val="00E74870"/>
    <w:rsid w:val="00E76C54"/>
    <w:rsid w:val="00E84788"/>
    <w:rsid w:val="00E848C4"/>
    <w:rsid w:val="00E87ECC"/>
    <w:rsid w:val="00E94ACE"/>
    <w:rsid w:val="00E96397"/>
    <w:rsid w:val="00E97E64"/>
    <w:rsid w:val="00EA0450"/>
    <w:rsid w:val="00EA4230"/>
    <w:rsid w:val="00EA7847"/>
    <w:rsid w:val="00EB3D70"/>
    <w:rsid w:val="00EB5966"/>
    <w:rsid w:val="00EC130D"/>
    <w:rsid w:val="00EC2C85"/>
    <w:rsid w:val="00EC6619"/>
    <w:rsid w:val="00ED48E3"/>
    <w:rsid w:val="00ED61F1"/>
    <w:rsid w:val="00EE3067"/>
    <w:rsid w:val="00EE4B62"/>
    <w:rsid w:val="00EE5A57"/>
    <w:rsid w:val="00EE6E92"/>
    <w:rsid w:val="00F031F3"/>
    <w:rsid w:val="00F06796"/>
    <w:rsid w:val="00F13091"/>
    <w:rsid w:val="00F1345D"/>
    <w:rsid w:val="00F154D2"/>
    <w:rsid w:val="00F17BBC"/>
    <w:rsid w:val="00F20743"/>
    <w:rsid w:val="00F25545"/>
    <w:rsid w:val="00F26F52"/>
    <w:rsid w:val="00F30EED"/>
    <w:rsid w:val="00F317B2"/>
    <w:rsid w:val="00F31D28"/>
    <w:rsid w:val="00F42A06"/>
    <w:rsid w:val="00F50D12"/>
    <w:rsid w:val="00F521E5"/>
    <w:rsid w:val="00F54365"/>
    <w:rsid w:val="00F649E1"/>
    <w:rsid w:val="00F65F01"/>
    <w:rsid w:val="00F724AE"/>
    <w:rsid w:val="00F74EFF"/>
    <w:rsid w:val="00F74FF6"/>
    <w:rsid w:val="00F7781E"/>
    <w:rsid w:val="00F85927"/>
    <w:rsid w:val="00F91D73"/>
    <w:rsid w:val="00F92555"/>
    <w:rsid w:val="00F9485C"/>
    <w:rsid w:val="00F95961"/>
    <w:rsid w:val="00FA1E72"/>
    <w:rsid w:val="00FB0933"/>
    <w:rsid w:val="00FC5EFB"/>
    <w:rsid w:val="00FD05AF"/>
    <w:rsid w:val="00FD1322"/>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3FE840-8DE7-43AB-8733-B333A8B4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hnKasich?ref_src=twsrc%5Egoogle%7Ctwcamp%5Eserp%7Ctwgr%5Eautho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ernor.ohio.gov/Contact/ContacttheGovernor.aspx%20"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6177-B076-4330-9A56-86C83BE7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7223</Characters>
  <Application>Microsoft Office Word</Application>
  <DocSecurity>4</DocSecurity>
  <Lines>60</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cp:lastPrinted>2018-01-23T10:44:00Z</cp:lastPrinted>
  <dcterms:created xsi:type="dcterms:W3CDTF">2018-01-23T17:23:00Z</dcterms:created>
  <dcterms:modified xsi:type="dcterms:W3CDTF">2018-01-23T17:23:00Z</dcterms:modified>
</cp:coreProperties>
</file>