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D21FCE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bookmarkStart w:id="0" w:name="_GoBack"/>
      <w:bookmarkEnd w:id="0"/>
      <w:r w:rsidRPr="00F95961">
        <w:rPr>
          <w:rFonts w:cs="Arial"/>
          <w:sz w:val="120"/>
          <w:szCs w:val="120"/>
        </w:rPr>
        <w:t>URGENT ACTION</w:t>
      </w:r>
    </w:p>
    <w:p w:rsidR="0026766F" w:rsidRPr="007B11B9" w:rsidRDefault="008E18E8" w:rsidP="00D21FCE">
      <w:pPr>
        <w:rPr>
          <w:rStyle w:val="AIHeadline"/>
          <w:rFonts w:cs="Arial"/>
          <w:snapToGrid w:val="0"/>
          <w:sz w:val="36"/>
          <w:szCs w:val="36"/>
        </w:rPr>
      </w:pPr>
      <w:r w:rsidRPr="007B11B9">
        <w:rPr>
          <w:rStyle w:val="AIHeadline"/>
          <w:rFonts w:cs="Arial"/>
          <w:snapToGrid w:val="0"/>
          <w:sz w:val="36"/>
          <w:szCs w:val="36"/>
        </w:rPr>
        <w:t>pEACEFUL PROTESTERS</w:t>
      </w:r>
      <w:r>
        <w:rPr>
          <w:rStyle w:val="AIHeadline"/>
          <w:rFonts w:cs="Arial"/>
          <w:snapToGrid w:val="0"/>
          <w:sz w:val="36"/>
          <w:szCs w:val="36"/>
        </w:rPr>
        <w:t xml:space="preserve"> and activists</w:t>
      </w:r>
      <w:r w:rsidRPr="007B11B9">
        <w:rPr>
          <w:rStyle w:val="AIHeadline"/>
          <w:rFonts w:cs="Arial"/>
          <w:snapToGrid w:val="0"/>
          <w:sz w:val="36"/>
          <w:szCs w:val="36"/>
        </w:rPr>
        <w:t xml:space="preserve"> RELEASED </w:t>
      </w:r>
    </w:p>
    <w:p w:rsidR="00D9083B" w:rsidRPr="00E6362E" w:rsidRDefault="00711AEA" w:rsidP="00D21FCE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H</w:t>
      </w:r>
      <w:r w:rsidR="00023DB0" w:rsidRPr="00023DB0">
        <w:rPr>
          <w:rFonts w:cs="Arial"/>
        </w:rPr>
        <w:t xml:space="preserve">uman rights activist and </w:t>
      </w:r>
      <w:r w:rsidR="00BF0706">
        <w:rPr>
          <w:rFonts w:cs="Arial"/>
        </w:rPr>
        <w:t>former P</w:t>
      </w:r>
      <w:r w:rsidR="00BF0706" w:rsidRPr="00023DB0">
        <w:rPr>
          <w:rFonts w:cs="Arial"/>
        </w:rPr>
        <w:t xml:space="preserve">risoner </w:t>
      </w:r>
      <w:r w:rsidR="00023DB0" w:rsidRPr="00023DB0">
        <w:rPr>
          <w:rFonts w:cs="Arial"/>
        </w:rPr>
        <w:t xml:space="preserve">of </w:t>
      </w:r>
      <w:r w:rsidR="00BF0706">
        <w:rPr>
          <w:rFonts w:cs="Arial"/>
        </w:rPr>
        <w:t>C</w:t>
      </w:r>
      <w:r w:rsidR="00023DB0" w:rsidRPr="00023DB0">
        <w:rPr>
          <w:rFonts w:cs="Arial"/>
        </w:rPr>
        <w:t xml:space="preserve">onscience Mahienour el-Masry </w:t>
      </w:r>
      <w:r w:rsidR="00023DB0">
        <w:rPr>
          <w:rFonts w:cs="Arial"/>
        </w:rPr>
        <w:t>and</w:t>
      </w:r>
      <w:r w:rsidR="00023DB0" w:rsidRPr="00023DB0">
        <w:rPr>
          <w:rFonts w:cs="Arial"/>
        </w:rPr>
        <w:t xml:space="preserve"> labour activist Moatasem Medhat</w:t>
      </w:r>
      <w:r w:rsidR="005614FA">
        <w:rPr>
          <w:rFonts w:cs="Arial"/>
        </w:rPr>
        <w:t xml:space="preserve"> </w:t>
      </w:r>
      <w:r>
        <w:rPr>
          <w:rFonts w:cs="Arial"/>
        </w:rPr>
        <w:t xml:space="preserve">acquitted </w:t>
      </w:r>
      <w:r w:rsidR="005614FA" w:rsidRPr="005614FA">
        <w:rPr>
          <w:rFonts w:cs="Arial"/>
        </w:rPr>
        <w:t>of all charges</w:t>
      </w:r>
      <w:r w:rsidR="008E18E8">
        <w:rPr>
          <w:rFonts w:cs="Arial"/>
        </w:rPr>
        <w:t xml:space="preserve"> by Mon</w:t>
      </w:r>
      <w:r>
        <w:rPr>
          <w:rFonts w:cs="Arial"/>
        </w:rPr>
        <w:t xml:space="preserve">tazah Misdemeanour Court of </w:t>
      </w:r>
      <w:r w:rsidRPr="00E6362E">
        <w:rPr>
          <w:rFonts w:cs="Arial"/>
        </w:rPr>
        <w:t>Appeals</w:t>
      </w:r>
      <w:r w:rsidR="008E18E8" w:rsidRPr="00E6362E">
        <w:rPr>
          <w:rFonts w:cs="Arial"/>
        </w:rPr>
        <w:t xml:space="preserve"> in Alexandria</w:t>
      </w:r>
      <w:r w:rsidR="005614FA" w:rsidRPr="00E6362E">
        <w:rPr>
          <w:rFonts w:cs="Arial"/>
        </w:rPr>
        <w:t>. They</w:t>
      </w:r>
      <w:r w:rsidR="00023DB0" w:rsidRPr="00E6362E">
        <w:rPr>
          <w:rFonts w:cs="Arial"/>
        </w:rPr>
        <w:t xml:space="preserve"> were</w:t>
      </w:r>
      <w:r w:rsidR="00D9083B" w:rsidRPr="00E6362E">
        <w:rPr>
          <w:rFonts w:cs="Arial"/>
        </w:rPr>
        <w:t xml:space="preserve"> </w:t>
      </w:r>
      <w:r w:rsidR="005614FA" w:rsidRPr="00E6362E">
        <w:rPr>
          <w:rFonts w:cs="Arial"/>
        </w:rPr>
        <w:t xml:space="preserve">respectively </w:t>
      </w:r>
      <w:r w:rsidR="00D9083B" w:rsidRPr="00E6362E">
        <w:rPr>
          <w:rFonts w:cs="Arial"/>
        </w:rPr>
        <w:t xml:space="preserve">released on </w:t>
      </w:r>
      <w:r w:rsidR="00023DB0" w:rsidRPr="00E6362E">
        <w:rPr>
          <w:rFonts w:cs="Arial"/>
        </w:rPr>
        <w:t>16 January</w:t>
      </w:r>
      <w:r w:rsidR="005614FA" w:rsidRPr="00E6362E">
        <w:rPr>
          <w:rFonts w:cs="Arial"/>
        </w:rPr>
        <w:t xml:space="preserve"> and 18 January</w:t>
      </w:r>
      <w:r w:rsidR="00023DB0" w:rsidRPr="00E6362E">
        <w:rPr>
          <w:rFonts w:cs="Arial"/>
        </w:rPr>
        <w:t>.</w:t>
      </w:r>
    </w:p>
    <w:p w:rsidR="008E18E8" w:rsidRPr="00E6362E" w:rsidRDefault="00023DB0" w:rsidP="00D21FCE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E6362E">
        <w:rPr>
          <w:rFonts w:ascii="Arial" w:hAnsi="Arial" w:cs="Arial"/>
          <w:color w:val="000000"/>
          <w:sz w:val="20"/>
          <w:szCs w:val="20"/>
        </w:rPr>
        <w:t>On 13 January,</w:t>
      </w:r>
      <w:r w:rsidR="008E18E8" w:rsidRPr="00E6362E">
        <w:rPr>
          <w:rFonts w:ascii="Arial" w:hAnsi="Arial" w:cs="Arial"/>
          <w:color w:val="000000"/>
          <w:sz w:val="20"/>
          <w:szCs w:val="20"/>
        </w:rPr>
        <w:t xml:space="preserve"> </w:t>
      </w:r>
      <w:r w:rsidR="00FD7C9E" w:rsidRPr="00E6362E">
        <w:rPr>
          <w:rFonts w:ascii="Arial" w:hAnsi="Arial" w:cs="Arial"/>
          <w:color w:val="000000"/>
          <w:sz w:val="20"/>
          <w:szCs w:val="20"/>
          <w:lang w:val="en-US"/>
        </w:rPr>
        <w:t>human rights defender and</w:t>
      </w:r>
      <w:r w:rsidR="00BF0706"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 former</w:t>
      </w:r>
      <w:r w:rsidR="00FD7C9E"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BF0706"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Prisoner </w:t>
      </w:r>
      <w:r w:rsidR="00FD7C9E"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of </w:t>
      </w:r>
      <w:r w:rsidR="00BF0706"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Conscience </w:t>
      </w:r>
      <w:r w:rsidRPr="00E6362E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Mahienour el-Masry</w:t>
      </w:r>
      <w:r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711AEA"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as well as </w:t>
      </w:r>
      <w:r w:rsidR="00FD7C9E"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labour activist </w:t>
      </w:r>
      <w:r w:rsidRPr="00E6362E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Moatasem Medhat</w:t>
      </w:r>
      <w:r w:rsidR="008E18E8" w:rsidRPr="00E6362E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="008E18E8" w:rsidRPr="00E6362E">
        <w:rPr>
          <w:rFonts w:ascii="Arial" w:hAnsi="Arial" w:cs="Arial"/>
          <w:bCs/>
          <w:color w:val="000000"/>
          <w:sz w:val="20"/>
          <w:szCs w:val="20"/>
          <w:lang w:val="en-US"/>
        </w:rPr>
        <w:t>were acquitted of all charges by the Montazah Misdemeanour Court of Appeals</w:t>
      </w:r>
      <w:r w:rsidR="008E18E8"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 in Alexandria.</w:t>
      </w:r>
      <w:r w:rsidR="00BF0706"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 Egyptian authorities released</w:t>
      </w:r>
      <w:r w:rsidR="005614FA"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880E35" w:rsidRPr="00E6362E">
        <w:rPr>
          <w:rFonts w:ascii="Arial" w:hAnsi="Arial" w:cs="Arial"/>
          <w:color w:val="000000"/>
          <w:sz w:val="20"/>
          <w:szCs w:val="20"/>
          <w:lang w:val="en-US"/>
        </w:rPr>
        <w:t>Mahienour on 16 January</w:t>
      </w:r>
      <w:r w:rsidR="00BF0706"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 and </w:t>
      </w:r>
      <w:r w:rsidR="00A90F98" w:rsidRPr="00E6362E">
        <w:rPr>
          <w:rFonts w:ascii="Arial" w:hAnsi="Arial" w:cs="Arial"/>
          <w:color w:val="000000"/>
          <w:sz w:val="20"/>
          <w:szCs w:val="20"/>
          <w:lang w:val="en-US"/>
        </w:rPr>
        <w:t>Moatasem on 18 January.</w:t>
      </w:r>
    </w:p>
    <w:p w:rsidR="00FD7C9E" w:rsidRPr="00E6362E" w:rsidRDefault="00FD7C9E" w:rsidP="00D21FCE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711AEA" w:rsidRPr="00E6362E" w:rsidRDefault="00711AEA" w:rsidP="00D21FCE">
      <w:pPr>
        <w:pStyle w:val="Default"/>
      </w:pPr>
      <w:r w:rsidRPr="00E6362E">
        <w:rPr>
          <w:sz w:val="20"/>
          <w:szCs w:val="20"/>
          <w:lang w:val="en-US"/>
        </w:rPr>
        <w:t>Egyptian authorities originally detained Mahienour el-Masry and Moatasem Medhat on 18 November 2017 and were sentenced on 30 December to two years in prison for their peaceful participation in a protest on charges of “participating in an unauthorized protest” and “show of forces”. The case dates back to 14 June 2017, where Mahineour and Moatasem participated in a protest in Alexandria against the ratification of an agreement by which Egypt ceded sovereignty over two islands in the red sea, Tiran and Sanafir, to the Kingdom of Saudi Arabia.</w:t>
      </w:r>
    </w:p>
    <w:p w:rsidR="00711AEA" w:rsidRPr="00E6362E" w:rsidRDefault="00711AEA" w:rsidP="00D21FCE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023DB0" w:rsidRPr="00E6362E" w:rsidRDefault="00023DB0" w:rsidP="00D21FCE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Security forces </w:t>
      </w:r>
      <w:r w:rsidR="00711AEA"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held </w:t>
      </w:r>
      <w:r w:rsidRPr="00E6362E">
        <w:rPr>
          <w:rFonts w:ascii="Arial" w:hAnsi="Arial" w:cs="Arial"/>
          <w:color w:val="000000"/>
          <w:sz w:val="20"/>
          <w:szCs w:val="20"/>
          <w:lang w:val="en-US"/>
        </w:rPr>
        <w:t>Mahienour el-Masry</w:t>
      </w:r>
      <w:r w:rsidR="00BF0706"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 originally </w:t>
      </w:r>
      <w:r w:rsidR="00B42097"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in </w:t>
      </w:r>
      <w:r w:rsidR="00BF0706"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El-Qanater prison in greater Cairo, </w:t>
      </w:r>
      <w:r w:rsidR="00B42097" w:rsidRPr="00E6362E">
        <w:rPr>
          <w:rFonts w:ascii="Arial" w:hAnsi="Arial" w:cs="Arial"/>
          <w:color w:val="000000"/>
          <w:sz w:val="20"/>
          <w:szCs w:val="20"/>
          <w:lang w:val="en-US"/>
        </w:rPr>
        <w:t>and</w:t>
      </w:r>
      <w:r w:rsidR="00F95A3A"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 later</w:t>
      </w:r>
      <w:r w:rsidR="00711AEA"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 moved</w:t>
      </w:r>
      <w:r w:rsidR="00F95A3A"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 her</w:t>
      </w:r>
      <w:r w:rsidR="00711AEA"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E6362E">
        <w:rPr>
          <w:rFonts w:ascii="Arial" w:hAnsi="Arial" w:cs="Arial"/>
          <w:color w:val="000000"/>
          <w:sz w:val="20"/>
          <w:szCs w:val="20"/>
          <w:lang w:val="en-US"/>
        </w:rPr>
        <w:t>to Damanhour women’s prison,</w:t>
      </w:r>
      <w:r w:rsidR="007C1DFF"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 70 </w:t>
      </w:r>
      <w:r w:rsidR="00711AEA" w:rsidRPr="00E6362E">
        <w:rPr>
          <w:rFonts w:ascii="Arial" w:hAnsi="Arial" w:cs="Arial"/>
          <w:color w:val="000000"/>
          <w:sz w:val="20"/>
          <w:szCs w:val="20"/>
          <w:lang w:val="en-US"/>
        </w:rPr>
        <w:t>k</w:t>
      </w:r>
      <w:r w:rsidR="007C1DFF"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m </w:t>
      </w:r>
      <w:r w:rsidR="007A03B3"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east southeast </w:t>
      </w:r>
      <w:r w:rsidR="007C1DFF" w:rsidRPr="00E6362E">
        <w:rPr>
          <w:rFonts w:ascii="Arial" w:hAnsi="Arial" w:cs="Arial"/>
          <w:color w:val="000000"/>
          <w:sz w:val="20"/>
          <w:szCs w:val="20"/>
          <w:lang w:val="en-US"/>
        </w:rPr>
        <w:t>of Alexandria</w:t>
      </w:r>
      <w:r w:rsidR="00711AEA" w:rsidRPr="00E6362E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="00F95A3A"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 Security forces detained</w:t>
      </w:r>
      <w:r w:rsidR="00711AEA"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E6362E">
        <w:rPr>
          <w:rFonts w:ascii="Arial" w:hAnsi="Arial" w:cs="Arial"/>
          <w:color w:val="000000"/>
          <w:sz w:val="20"/>
          <w:szCs w:val="20"/>
          <w:lang w:val="en-US"/>
        </w:rPr>
        <w:t>Moatasem Medhat in Borg el-Arab prison, near the</w:t>
      </w:r>
      <w:r w:rsidR="00BF0706"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E6362E">
        <w:rPr>
          <w:rFonts w:ascii="Arial" w:hAnsi="Arial" w:cs="Arial"/>
          <w:color w:val="000000"/>
          <w:sz w:val="20"/>
          <w:szCs w:val="20"/>
          <w:lang w:val="en-US"/>
        </w:rPr>
        <w:t>city of Alexandria.</w:t>
      </w:r>
      <w:r w:rsidR="00A90F98"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 The defendants’ lawyer filed an appeal</w:t>
      </w:r>
      <w:r w:rsidR="008E18E8"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 and </w:t>
      </w:r>
      <w:r w:rsidR="008E18E8" w:rsidRPr="00E6362E">
        <w:rPr>
          <w:rFonts w:ascii="Arial" w:hAnsi="Arial" w:cs="Arial"/>
          <w:color w:val="000000"/>
          <w:sz w:val="20"/>
          <w:szCs w:val="20"/>
        </w:rPr>
        <w:t>t</w:t>
      </w:r>
      <w:r w:rsidR="00BF0706" w:rsidRPr="00E6362E">
        <w:rPr>
          <w:rFonts w:ascii="Arial" w:hAnsi="Arial" w:cs="Arial"/>
          <w:color w:val="000000"/>
          <w:sz w:val="20"/>
          <w:szCs w:val="20"/>
        </w:rPr>
        <w:t>he Montazah Misdemeanour Court</w:t>
      </w:r>
      <w:r w:rsidR="00F95A3A" w:rsidRPr="00E6362E">
        <w:rPr>
          <w:rFonts w:ascii="Arial" w:hAnsi="Arial" w:cs="Arial"/>
          <w:color w:val="000000"/>
          <w:sz w:val="20"/>
          <w:szCs w:val="20"/>
        </w:rPr>
        <w:t xml:space="preserve"> </w:t>
      </w:r>
      <w:r w:rsidR="00BF0706"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of Appeals scheduled a hearing on 13 January, where the court </w:t>
      </w:r>
      <w:r w:rsidR="00BE5B83" w:rsidRPr="00E6362E">
        <w:rPr>
          <w:rFonts w:ascii="Arial" w:hAnsi="Arial" w:cs="Arial"/>
          <w:color w:val="000000"/>
          <w:sz w:val="20"/>
          <w:szCs w:val="20"/>
          <w:lang w:val="en-US"/>
        </w:rPr>
        <w:t>acquitted</w:t>
      </w:r>
      <w:r w:rsidR="00BF0706" w:rsidRPr="00E6362E">
        <w:rPr>
          <w:rFonts w:ascii="Arial" w:hAnsi="Arial" w:cs="Arial"/>
          <w:color w:val="000000"/>
          <w:sz w:val="20"/>
          <w:szCs w:val="20"/>
          <w:lang w:val="en-US"/>
        </w:rPr>
        <w:t xml:space="preserve"> both of them</w:t>
      </w:r>
      <w:r w:rsidR="00A90F98" w:rsidRPr="00E6362E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023DB0" w:rsidRPr="00E6362E" w:rsidRDefault="00023DB0" w:rsidP="00D21FCE">
      <w:pPr>
        <w:autoSpaceDE w:val="0"/>
        <w:autoSpaceDN w:val="0"/>
        <w:rPr>
          <w:rFonts w:ascii="Arial" w:hAnsi="Arial" w:cs="Arial"/>
          <w:sz w:val="22"/>
          <w:szCs w:val="22"/>
          <w:lang w:eastAsia="fr-FR"/>
        </w:rPr>
      </w:pPr>
    </w:p>
    <w:p w:rsidR="00597217" w:rsidRPr="00597217" w:rsidRDefault="00597217" w:rsidP="00D21FCE">
      <w:pPr>
        <w:pStyle w:val="AIBodytext"/>
        <w:tabs>
          <w:tab w:val="clear" w:pos="567"/>
        </w:tabs>
        <w:spacing w:line="240" w:lineRule="auto"/>
        <w:rPr>
          <w:b/>
          <w:bCs/>
        </w:rPr>
      </w:pPr>
      <w:r w:rsidRPr="00597217">
        <w:rPr>
          <w:b/>
          <w:bCs/>
        </w:rPr>
        <w:t>Thank you to all those who sent appeals. No further action is requested from the UA network.</w:t>
      </w:r>
    </w:p>
    <w:p w:rsidR="00597217" w:rsidRDefault="0026766F" w:rsidP="00D21FCE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This is the </w:t>
      </w:r>
      <w:r w:rsidR="000705B7">
        <w:rPr>
          <w:rFonts w:cs="Arial"/>
        </w:rPr>
        <w:t>third</w:t>
      </w:r>
      <w:r w:rsidRPr="00F95961">
        <w:rPr>
          <w:rFonts w:cs="Arial"/>
        </w:rPr>
        <w:t xml:space="preserve"> update of UA </w:t>
      </w:r>
      <w:r w:rsidR="000705B7">
        <w:rPr>
          <w:rFonts w:cs="Arial"/>
        </w:rPr>
        <w:t>255/17</w:t>
      </w:r>
      <w:r w:rsidRPr="00F95961">
        <w:rPr>
          <w:rFonts w:cs="Arial"/>
        </w:rPr>
        <w:t xml:space="preserve">. Further information: </w:t>
      </w:r>
      <w:r w:rsidR="000705B7" w:rsidRPr="000705B7">
        <w:rPr>
          <w:rFonts w:cs="Arial"/>
        </w:rPr>
        <w:t>https://www.amnesty.org/en/documents/mde12/1867/2015/en/</w:t>
      </w:r>
    </w:p>
    <w:p w:rsidR="0026766F" w:rsidRPr="00F95961" w:rsidRDefault="0026766F" w:rsidP="00D21FCE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0705B7">
        <w:rPr>
          <w:rFonts w:ascii="Arial" w:hAnsi="Arial" w:cs="Arial"/>
          <w:sz w:val="16"/>
          <w:szCs w:val="16"/>
        </w:rPr>
        <w:t xml:space="preserve"> Mahienour el-Masry, Moatasem Medhat</w:t>
      </w:r>
    </w:p>
    <w:p w:rsidR="0026766F" w:rsidRPr="00F95961" w:rsidRDefault="0026766F" w:rsidP="00D21FCE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0705B7">
        <w:rPr>
          <w:rFonts w:ascii="Arial" w:hAnsi="Arial" w:cs="Arial"/>
          <w:sz w:val="16"/>
          <w:szCs w:val="16"/>
        </w:rPr>
        <w:t xml:space="preserve"> all</w:t>
      </w:r>
    </w:p>
    <w:p w:rsidR="0026766F" w:rsidRPr="00F95961" w:rsidRDefault="0026766F" w:rsidP="00D21FCE">
      <w:pPr>
        <w:rPr>
          <w:rFonts w:ascii="Arial" w:hAnsi="Arial" w:cs="Arial"/>
        </w:rPr>
      </w:pPr>
    </w:p>
    <w:p w:rsidR="0026766F" w:rsidRPr="00F95961" w:rsidRDefault="0026766F" w:rsidP="00D21FCE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D21FCE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D21FCE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D21FCE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D21FCE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711AEA">
        <w:rPr>
          <w:rFonts w:ascii="Arial" w:hAnsi="Arial" w:cs="Arial"/>
          <w:sz w:val="16"/>
          <w:szCs w:val="16"/>
        </w:rPr>
        <w:t>288/17</w:t>
      </w:r>
      <w:r w:rsidR="00711AEA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711AEA" w:rsidRPr="007A6DC5">
        <w:rPr>
          <w:rFonts w:ascii="Amnesty Trade Gothic" w:hAnsi="Amnesty Trade Gothic" w:cs="Segoe UI"/>
          <w:bCs/>
          <w:sz w:val="16"/>
          <w:szCs w:val="16"/>
        </w:rPr>
        <w:t>MDE 12/7789/2018</w:t>
      </w:r>
      <w:r w:rsidR="00711AEA" w:rsidRPr="000705B7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E6362E">
        <w:rPr>
          <w:rFonts w:ascii="Arial" w:hAnsi="Arial" w:cs="Arial"/>
          <w:sz w:val="16"/>
          <w:szCs w:val="16"/>
        </w:rPr>
        <w:t>26</w:t>
      </w:r>
      <w:r w:rsidR="00711AEA">
        <w:rPr>
          <w:rFonts w:ascii="Arial" w:hAnsi="Arial" w:cs="Arial"/>
          <w:sz w:val="16"/>
          <w:szCs w:val="16"/>
        </w:rPr>
        <w:t xml:space="preserve"> January 2018</w:t>
      </w:r>
    </w:p>
    <w:sectPr w:rsidR="0026766F" w:rsidRPr="00F95961" w:rsidSect="00D21FCE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D46" w:rsidRDefault="007E5D46">
      <w:r>
        <w:separator/>
      </w:r>
    </w:p>
  </w:endnote>
  <w:endnote w:type="continuationSeparator" w:id="0">
    <w:p w:rsidR="007E5D46" w:rsidRDefault="007E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7E5D46">
    <w:pPr>
      <w:pStyle w:val="Footer"/>
    </w:pPr>
    <w:r w:rsidRPr="006D1B83">
      <w:rPr>
        <w:noProof/>
        <w:lang w:val="en-US"/>
      </w:rPr>
      <w:drawing>
        <wp:inline distT="0" distB="0" distL="0" distR="0">
          <wp:extent cx="6466205" cy="979805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2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D46" w:rsidRDefault="007E5D46">
      <w:r>
        <w:separator/>
      </w:r>
    </w:p>
  </w:footnote>
  <w:footnote w:type="continuationSeparator" w:id="0">
    <w:p w:rsidR="007E5D46" w:rsidRDefault="007E5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7B11B9" w:rsidRDefault="00597217" w:rsidP="00B4432F">
    <w:pPr>
      <w:tabs>
        <w:tab w:val="right" w:pos="10203"/>
      </w:tabs>
      <w:rPr>
        <w:rFonts w:ascii="Arial" w:hAnsi="Arial" w:cs="Arial"/>
      </w:rPr>
    </w:pPr>
    <w:r w:rsidRPr="008E18E8">
      <w:rPr>
        <w:rFonts w:ascii="Arial" w:hAnsi="Arial" w:cs="Arial"/>
        <w:sz w:val="16"/>
        <w:szCs w:val="16"/>
      </w:rPr>
      <w:t xml:space="preserve">Further information on </w:t>
    </w:r>
    <w:r w:rsidR="0026766F" w:rsidRPr="008E18E8">
      <w:rPr>
        <w:rFonts w:ascii="Arial" w:hAnsi="Arial" w:cs="Arial"/>
        <w:sz w:val="16"/>
        <w:szCs w:val="16"/>
      </w:rPr>
      <w:t xml:space="preserve">UA: </w:t>
    </w:r>
    <w:r w:rsidR="000705B7" w:rsidRPr="007B11B9">
      <w:rPr>
        <w:rFonts w:ascii="Arial" w:hAnsi="Arial" w:cs="Arial"/>
        <w:sz w:val="16"/>
        <w:szCs w:val="16"/>
      </w:rPr>
      <w:t xml:space="preserve">255/17 </w:t>
    </w:r>
    <w:r w:rsidR="0026766F" w:rsidRPr="007B11B9">
      <w:rPr>
        <w:rFonts w:ascii="Arial" w:hAnsi="Arial" w:cs="Arial"/>
        <w:sz w:val="16"/>
        <w:szCs w:val="16"/>
      </w:rPr>
      <w:t>Index</w:t>
    </w:r>
    <w:r w:rsidR="0026766F" w:rsidRPr="007B11B9">
      <w:rPr>
        <w:rFonts w:ascii="Amnesty Trade Gothic" w:hAnsi="Amnesty Trade Gothic" w:cs="Arial"/>
        <w:sz w:val="16"/>
        <w:szCs w:val="16"/>
      </w:rPr>
      <w:t xml:space="preserve">: </w:t>
    </w:r>
    <w:r w:rsidR="000705B7" w:rsidRPr="007B11B9">
      <w:rPr>
        <w:rFonts w:ascii="Amnesty Trade Gothic" w:hAnsi="Amnesty Trade Gothic" w:cs="Segoe UI"/>
        <w:bCs/>
        <w:sz w:val="16"/>
        <w:szCs w:val="16"/>
      </w:rPr>
      <w:t>MDE 12/7789/2018</w:t>
    </w:r>
    <w:r w:rsidR="000705B7" w:rsidRPr="007B11B9">
      <w:rPr>
        <w:rFonts w:ascii="Arial" w:hAnsi="Arial" w:cs="Arial"/>
        <w:sz w:val="16"/>
        <w:szCs w:val="16"/>
      </w:rPr>
      <w:t xml:space="preserve"> Egypt</w:t>
    </w:r>
    <w:r w:rsidR="0026766F" w:rsidRPr="007B11B9">
      <w:rPr>
        <w:rFonts w:ascii="Arial" w:hAnsi="Arial" w:cs="Arial"/>
        <w:sz w:val="16"/>
        <w:szCs w:val="16"/>
      </w:rPr>
      <w:tab/>
      <w:t>Date:</w:t>
    </w:r>
    <w:r w:rsidR="000705B7" w:rsidRPr="007B11B9">
      <w:rPr>
        <w:rFonts w:ascii="Arial" w:hAnsi="Arial" w:cs="Arial"/>
        <w:sz w:val="16"/>
        <w:szCs w:val="16"/>
      </w:rPr>
      <w:t xml:space="preserve"> 2</w:t>
    </w:r>
    <w:r w:rsidR="00E6362E">
      <w:rPr>
        <w:rFonts w:ascii="Arial" w:hAnsi="Arial" w:cs="Arial"/>
        <w:sz w:val="16"/>
        <w:szCs w:val="16"/>
      </w:rPr>
      <w:t>6</w:t>
    </w:r>
    <w:r w:rsidR="000705B7" w:rsidRPr="007B11B9">
      <w:rPr>
        <w:rFonts w:ascii="Arial" w:hAnsi="Arial" w:cs="Arial"/>
        <w:sz w:val="16"/>
        <w:szCs w:val="16"/>
      </w:rPr>
      <w:t xml:space="preserve"> January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05F00"/>
    <w:rsid w:val="00023DB0"/>
    <w:rsid w:val="00023EE0"/>
    <w:rsid w:val="000705B7"/>
    <w:rsid w:val="00071B73"/>
    <w:rsid w:val="000877B5"/>
    <w:rsid w:val="000B23F7"/>
    <w:rsid w:val="000B6329"/>
    <w:rsid w:val="000B7003"/>
    <w:rsid w:val="000F11B8"/>
    <w:rsid w:val="00105004"/>
    <w:rsid w:val="00114598"/>
    <w:rsid w:val="0013619E"/>
    <w:rsid w:val="001411BF"/>
    <w:rsid w:val="001624EA"/>
    <w:rsid w:val="001671E0"/>
    <w:rsid w:val="0016795F"/>
    <w:rsid w:val="00175738"/>
    <w:rsid w:val="001951FB"/>
    <w:rsid w:val="00196F3C"/>
    <w:rsid w:val="001B7B2B"/>
    <w:rsid w:val="001E0993"/>
    <w:rsid w:val="0026766F"/>
    <w:rsid w:val="0027166B"/>
    <w:rsid w:val="002923B7"/>
    <w:rsid w:val="002932CE"/>
    <w:rsid w:val="002A5B7D"/>
    <w:rsid w:val="00310926"/>
    <w:rsid w:val="00347243"/>
    <w:rsid w:val="003815F5"/>
    <w:rsid w:val="003A2A73"/>
    <w:rsid w:val="003D377A"/>
    <w:rsid w:val="00415A74"/>
    <w:rsid w:val="00430E5B"/>
    <w:rsid w:val="00475586"/>
    <w:rsid w:val="00483E30"/>
    <w:rsid w:val="00490647"/>
    <w:rsid w:val="004A70FF"/>
    <w:rsid w:val="004D19C7"/>
    <w:rsid w:val="004E6A6E"/>
    <w:rsid w:val="005040F2"/>
    <w:rsid w:val="005149A9"/>
    <w:rsid w:val="0053584A"/>
    <w:rsid w:val="005534BC"/>
    <w:rsid w:val="005614FA"/>
    <w:rsid w:val="00597217"/>
    <w:rsid w:val="005C2CBA"/>
    <w:rsid w:val="005C41FB"/>
    <w:rsid w:val="005E3947"/>
    <w:rsid w:val="005F0D06"/>
    <w:rsid w:val="005F29C5"/>
    <w:rsid w:val="00605B6D"/>
    <w:rsid w:val="00606C38"/>
    <w:rsid w:val="00646CDC"/>
    <w:rsid w:val="006814D6"/>
    <w:rsid w:val="006820E8"/>
    <w:rsid w:val="006C2190"/>
    <w:rsid w:val="006C3DE2"/>
    <w:rsid w:val="006C67C3"/>
    <w:rsid w:val="006D1B83"/>
    <w:rsid w:val="00711AEA"/>
    <w:rsid w:val="007179E8"/>
    <w:rsid w:val="00721C5F"/>
    <w:rsid w:val="00735CF3"/>
    <w:rsid w:val="00736B40"/>
    <w:rsid w:val="007459C2"/>
    <w:rsid w:val="007479B8"/>
    <w:rsid w:val="007620A6"/>
    <w:rsid w:val="0077354F"/>
    <w:rsid w:val="00795D45"/>
    <w:rsid w:val="007A03B3"/>
    <w:rsid w:val="007A1959"/>
    <w:rsid w:val="007A5DA8"/>
    <w:rsid w:val="007A6DC5"/>
    <w:rsid w:val="007B11B9"/>
    <w:rsid w:val="007B69E9"/>
    <w:rsid w:val="007C1DFF"/>
    <w:rsid w:val="007E0CAD"/>
    <w:rsid w:val="007E57A7"/>
    <w:rsid w:val="007E5D46"/>
    <w:rsid w:val="00815508"/>
    <w:rsid w:val="008224D0"/>
    <w:rsid w:val="008241AB"/>
    <w:rsid w:val="0086100E"/>
    <w:rsid w:val="0086363D"/>
    <w:rsid w:val="00875E19"/>
    <w:rsid w:val="00880E35"/>
    <w:rsid w:val="008C0046"/>
    <w:rsid w:val="008C6392"/>
    <w:rsid w:val="008E18E8"/>
    <w:rsid w:val="008E48B0"/>
    <w:rsid w:val="008F64FC"/>
    <w:rsid w:val="009144AA"/>
    <w:rsid w:val="00946781"/>
    <w:rsid w:val="00950C7F"/>
    <w:rsid w:val="00963CA3"/>
    <w:rsid w:val="00985339"/>
    <w:rsid w:val="00987C31"/>
    <w:rsid w:val="00987F25"/>
    <w:rsid w:val="009971C5"/>
    <w:rsid w:val="009C0BC3"/>
    <w:rsid w:val="009D5F0B"/>
    <w:rsid w:val="009E0910"/>
    <w:rsid w:val="009F4BB3"/>
    <w:rsid w:val="00A90F98"/>
    <w:rsid w:val="00AC6FCF"/>
    <w:rsid w:val="00AF4CF9"/>
    <w:rsid w:val="00B043D9"/>
    <w:rsid w:val="00B06E79"/>
    <w:rsid w:val="00B22D7A"/>
    <w:rsid w:val="00B3253E"/>
    <w:rsid w:val="00B42097"/>
    <w:rsid w:val="00B4432F"/>
    <w:rsid w:val="00B60FB0"/>
    <w:rsid w:val="00B811E7"/>
    <w:rsid w:val="00B84EF8"/>
    <w:rsid w:val="00B9147D"/>
    <w:rsid w:val="00B96C0B"/>
    <w:rsid w:val="00BA31FC"/>
    <w:rsid w:val="00BE4AEB"/>
    <w:rsid w:val="00BE5B83"/>
    <w:rsid w:val="00BF0706"/>
    <w:rsid w:val="00BF4E95"/>
    <w:rsid w:val="00C264C5"/>
    <w:rsid w:val="00C64997"/>
    <w:rsid w:val="00CA0B3E"/>
    <w:rsid w:val="00CC5EBC"/>
    <w:rsid w:val="00CE6658"/>
    <w:rsid w:val="00D0106D"/>
    <w:rsid w:val="00D03746"/>
    <w:rsid w:val="00D20DEB"/>
    <w:rsid w:val="00D21FCE"/>
    <w:rsid w:val="00D63AA5"/>
    <w:rsid w:val="00D6401F"/>
    <w:rsid w:val="00D85FE8"/>
    <w:rsid w:val="00D9083B"/>
    <w:rsid w:val="00D954D0"/>
    <w:rsid w:val="00DB6FE7"/>
    <w:rsid w:val="00DC5FB0"/>
    <w:rsid w:val="00DD777F"/>
    <w:rsid w:val="00DF0C26"/>
    <w:rsid w:val="00E23769"/>
    <w:rsid w:val="00E2387F"/>
    <w:rsid w:val="00E558DA"/>
    <w:rsid w:val="00E601DC"/>
    <w:rsid w:val="00E6362E"/>
    <w:rsid w:val="00E6735E"/>
    <w:rsid w:val="00E96397"/>
    <w:rsid w:val="00E97E64"/>
    <w:rsid w:val="00EA7847"/>
    <w:rsid w:val="00EB3D70"/>
    <w:rsid w:val="00EC130D"/>
    <w:rsid w:val="00EC2C85"/>
    <w:rsid w:val="00ED61F1"/>
    <w:rsid w:val="00F20743"/>
    <w:rsid w:val="00F25545"/>
    <w:rsid w:val="00F256E7"/>
    <w:rsid w:val="00F54365"/>
    <w:rsid w:val="00F7781E"/>
    <w:rsid w:val="00F95961"/>
    <w:rsid w:val="00F95A3A"/>
    <w:rsid w:val="00FD7C9E"/>
    <w:rsid w:val="00FE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F0CC048-F607-40CF-B805-C9866F2A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BF07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F0706"/>
    <w:rPr>
      <w:rFonts w:ascii="Segoe UI" w:hAnsi="Segoe UI"/>
      <w:sz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BF0706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BF07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F0706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F0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F0706"/>
    <w:rPr>
      <w:b/>
      <w:lang w:val="en-GB" w:eastAsia="zh-CN"/>
    </w:rPr>
  </w:style>
  <w:style w:type="paragraph" w:customStyle="1" w:styleId="Default">
    <w:name w:val="Default"/>
    <w:rsid w:val="00711A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IAR1Team</cp:lastModifiedBy>
  <cp:revision>3</cp:revision>
  <dcterms:created xsi:type="dcterms:W3CDTF">2018-01-26T14:06:00Z</dcterms:created>
  <dcterms:modified xsi:type="dcterms:W3CDTF">2018-01-26T14:10:00Z</dcterms:modified>
</cp:coreProperties>
</file>