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71CA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31BBE" w:rsidRDefault="0053736E" w:rsidP="00571CAC">
      <w:pPr>
        <w:tabs>
          <w:tab w:val="left" w:pos="8790"/>
        </w:tabs>
        <w:rPr>
          <w:rStyle w:val="AIHeadline"/>
          <w:rFonts w:cs="Arial"/>
          <w:snapToGrid w:val="0"/>
          <w:sz w:val="34"/>
          <w:szCs w:val="34"/>
        </w:rPr>
      </w:pPr>
      <w:r w:rsidRPr="00431BBE">
        <w:rPr>
          <w:rStyle w:val="AIHeadline"/>
          <w:rFonts w:cs="Arial"/>
          <w:snapToGrid w:val="0"/>
          <w:sz w:val="34"/>
          <w:szCs w:val="34"/>
        </w:rPr>
        <w:t>5</w:t>
      </w:r>
      <w:r w:rsidR="0086339D">
        <w:rPr>
          <w:rStyle w:val="AIHeadline"/>
          <w:rFonts w:cs="Arial"/>
          <w:snapToGrid w:val="0"/>
          <w:sz w:val="34"/>
          <w:szCs w:val="34"/>
        </w:rPr>
        <w:t>2</w:t>
      </w:r>
      <w:r w:rsidR="00DA0190">
        <w:rPr>
          <w:rStyle w:val="AIHeadline"/>
          <w:rFonts w:cs="Arial"/>
          <w:snapToGrid w:val="0"/>
          <w:sz w:val="34"/>
          <w:szCs w:val="34"/>
        </w:rPr>
        <w:t>9</w:t>
      </w:r>
      <w:r w:rsidRPr="00431BBE">
        <w:rPr>
          <w:rStyle w:val="AIHeadline"/>
          <w:rFonts w:cs="Arial"/>
          <w:snapToGrid w:val="0"/>
          <w:sz w:val="34"/>
          <w:szCs w:val="34"/>
        </w:rPr>
        <w:t xml:space="preserve"> PATIENTS ARE STILL AWAITING MEDICAL EVACUATION</w:t>
      </w:r>
    </w:p>
    <w:p w:rsidR="00153BCC" w:rsidRPr="00F95961" w:rsidRDefault="00AD3FC2" w:rsidP="00571CAC">
      <w:pPr>
        <w:pStyle w:val="AIintropara"/>
        <w:spacing w:line="240" w:lineRule="auto"/>
        <w:rPr>
          <w:rFonts w:cs="Arial"/>
        </w:rPr>
      </w:pPr>
      <w:r w:rsidRPr="00AD3FC2">
        <w:rPr>
          <w:rFonts w:cs="Arial"/>
        </w:rPr>
        <w:t>29 of the 5</w:t>
      </w:r>
      <w:r w:rsidR="0086339D">
        <w:rPr>
          <w:rFonts w:cs="Arial"/>
        </w:rPr>
        <w:t>58</w:t>
      </w:r>
      <w:r w:rsidRPr="00AD3FC2">
        <w:rPr>
          <w:rFonts w:cs="Arial"/>
        </w:rPr>
        <w:t xml:space="preserve"> patients awaiting medical evacuation in besieged Eastern Ghouta have been evacuated and transferred to hospitals in Damascus for treatment</w:t>
      </w:r>
      <w:r>
        <w:rPr>
          <w:rFonts w:cs="Arial"/>
        </w:rPr>
        <w:t>.</w:t>
      </w:r>
      <w:r w:rsidRPr="00AD3FC2">
        <w:rPr>
          <w:rFonts w:cs="Arial"/>
        </w:rPr>
        <w:t xml:space="preserve"> </w:t>
      </w:r>
      <w:r w:rsidR="00507D0A">
        <w:rPr>
          <w:rFonts w:cs="Arial"/>
        </w:rPr>
        <w:t>5</w:t>
      </w:r>
      <w:r w:rsidR="0086339D">
        <w:rPr>
          <w:rFonts w:cs="Arial"/>
        </w:rPr>
        <w:t>2</w:t>
      </w:r>
      <w:r w:rsidR="00DA0190">
        <w:rPr>
          <w:rFonts w:cs="Arial"/>
        </w:rPr>
        <w:t>9</w:t>
      </w:r>
      <w:r w:rsidR="00507D0A">
        <w:rPr>
          <w:rFonts w:cs="Arial"/>
        </w:rPr>
        <w:t xml:space="preserve"> more patients still require urgent medical treatment.</w:t>
      </w:r>
    </w:p>
    <w:p w:rsidR="00AD3FC2" w:rsidRPr="00431BBE" w:rsidRDefault="00AD3FC2" w:rsidP="00571CAC">
      <w:pPr>
        <w:pStyle w:val="AIBodytext"/>
        <w:spacing w:line="240" w:lineRule="auto"/>
        <w:rPr>
          <w:rStyle w:val="StyleAIBodytextAsianSimSunChar"/>
          <w:rFonts w:cs="Arial"/>
        </w:rPr>
      </w:pPr>
      <w:r w:rsidRPr="00AD3FC2">
        <w:rPr>
          <w:rStyle w:val="StyleAIBodytextAsianSimSunChar"/>
          <w:rFonts w:cs="Arial"/>
        </w:rPr>
        <w:t>On 27 December 2017, the Syrian government approved the medical evacuation of 29 critical cases from Eastern Ghouta</w:t>
      </w:r>
      <w:r w:rsidR="00DA0190">
        <w:rPr>
          <w:rStyle w:val="StyleAIBodytextAsianSimSunChar"/>
          <w:rFonts w:cs="Arial"/>
        </w:rPr>
        <w:t>.</w:t>
      </w:r>
      <w:r w:rsidR="00D85DA2">
        <w:rPr>
          <w:rStyle w:val="StyleAIBodytextAsianSimSunChar"/>
          <w:rFonts w:cs="Arial"/>
        </w:rPr>
        <w:t xml:space="preserve"> </w:t>
      </w:r>
      <w:r w:rsidR="003A524A">
        <w:rPr>
          <w:rStyle w:val="StyleAIBodytextAsianSimSunChar"/>
          <w:rFonts w:cs="Arial"/>
          <w:vanish/>
        </w:rPr>
        <w:t xml:space="preserve"> </w:t>
      </w:r>
      <w:r w:rsidRPr="00AD3FC2">
        <w:rPr>
          <w:rStyle w:val="StyleAIBodytextAsianSimSunChar"/>
          <w:rFonts w:cs="Arial"/>
        </w:rPr>
        <w:t>Th</w:t>
      </w:r>
      <w:r w:rsidR="002F69F0">
        <w:rPr>
          <w:rStyle w:val="StyleAIBodytextAsianSimSunChar"/>
          <w:rFonts w:cs="Arial"/>
        </w:rPr>
        <w:t>is</w:t>
      </w:r>
      <w:r w:rsidRPr="00AD3FC2">
        <w:rPr>
          <w:rStyle w:val="StyleAIBodytextAsianSimSunChar"/>
          <w:rFonts w:cs="Arial"/>
        </w:rPr>
        <w:t xml:space="preserve"> evacuation was completed on Friday 29 December 2017 with 17 children, six women, and six men transferred to hospitals in Damascus</w:t>
      </w:r>
      <w:r w:rsidR="00431BBE">
        <w:rPr>
          <w:rStyle w:val="StyleAIBodytextAsianSimSunChar"/>
          <w:rFonts w:cs="Arial"/>
        </w:rPr>
        <w:t>,</w:t>
      </w:r>
      <w:r w:rsidRPr="00AD3FC2">
        <w:rPr>
          <w:rStyle w:val="StyleAIBodytextAsianSimSunChar"/>
          <w:rFonts w:cs="Arial"/>
        </w:rPr>
        <w:t xml:space="preserve"> where they are being treated for </w:t>
      </w:r>
      <w:r w:rsidR="00E279F7">
        <w:rPr>
          <w:rStyle w:val="StyleAIBodytextAsianSimSunChar"/>
          <w:rFonts w:cs="Arial"/>
        </w:rPr>
        <w:t>serious injuries or medical conditions such as heart disease, cancer, and kidney failure</w:t>
      </w:r>
      <w:r w:rsidRPr="00AD3FC2">
        <w:rPr>
          <w:rStyle w:val="StyleAIBodytextAsianSimSunChar"/>
          <w:rFonts w:cs="Arial"/>
        </w:rPr>
        <w:t xml:space="preserve">. </w:t>
      </w:r>
      <w:r w:rsidR="00153BCC">
        <w:rPr>
          <w:rStyle w:val="StyleAIBodytextAsianSimSunChar"/>
          <w:rFonts w:cs="Arial"/>
        </w:rPr>
        <w:t xml:space="preserve">Eastern Ghouta is </w:t>
      </w:r>
      <w:r w:rsidR="00153BCC" w:rsidRPr="00AD3FC2">
        <w:rPr>
          <w:rStyle w:val="StyleAIBodytextAsianSimSunChar"/>
          <w:rFonts w:cs="Arial"/>
        </w:rPr>
        <w:t>an area near Damascus</w:t>
      </w:r>
      <w:r w:rsidR="00153BCC">
        <w:rPr>
          <w:rStyle w:val="StyleAIBodytextAsianSimSunChar"/>
          <w:rFonts w:cs="Arial"/>
        </w:rPr>
        <w:t xml:space="preserve"> which is besieged by government forces, the area </w:t>
      </w:r>
      <w:r w:rsidR="00153BCC" w:rsidRPr="00AD3FC2">
        <w:rPr>
          <w:rStyle w:val="StyleAIBodytextAsianSimSunChar"/>
          <w:rFonts w:cs="Arial"/>
        </w:rPr>
        <w:t>is home to around 400,000 civilians</w:t>
      </w:r>
      <w:r w:rsidR="00153BCC">
        <w:rPr>
          <w:rStyle w:val="StyleAIBodytextAsianSimSunChar"/>
          <w:rFonts w:cs="Arial"/>
        </w:rPr>
        <w:t>.</w:t>
      </w:r>
    </w:p>
    <w:p w:rsidR="002F69F0" w:rsidRDefault="002F69F0" w:rsidP="00571CAC">
      <w:pPr>
        <w:pStyle w:val="AIBodytext"/>
        <w:tabs>
          <w:tab w:val="clear" w:pos="567"/>
        </w:tabs>
        <w:spacing w:line="240" w:lineRule="auto"/>
        <w:rPr>
          <w:rStyle w:val="StyleAIBodytextAsianSimSunChar"/>
          <w:rFonts w:cs="Arial"/>
        </w:rPr>
      </w:pPr>
      <w:r w:rsidRPr="00AD3FC2">
        <w:rPr>
          <w:rStyle w:val="StyleAIBodytextAsianSimSunChar"/>
          <w:rFonts w:cs="Arial"/>
        </w:rPr>
        <w:t>According to medical personnel in Eastern Ghouta</w:t>
      </w:r>
      <w:r>
        <w:rPr>
          <w:rStyle w:val="StyleAIBodytextAsianSimSunChar"/>
          <w:rFonts w:cs="Arial"/>
        </w:rPr>
        <w:t xml:space="preserve">, </w:t>
      </w:r>
      <w:r w:rsidR="00AD3FC2" w:rsidRPr="00AD3FC2">
        <w:rPr>
          <w:rStyle w:val="StyleAIBodytextAsianSimSunChar"/>
          <w:rFonts w:cs="Arial"/>
        </w:rPr>
        <w:t xml:space="preserve">14 people have died while awaiting medical evacuation. The medical evacuation of 572 people </w:t>
      </w:r>
      <w:r w:rsidR="00E279F7">
        <w:rPr>
          <w:rStyle w:val="StyleAIBodytextAsianSimSunChar"/>
          <w:rFonts w:cs="Arial"/>
        </w:rPr>
        <w:t xml:space="preserve">with </w:t>
      </w:r>
      <w:r w:rsidR="00AD3FC2" w:rsidRPr="00AD3FC2">
        <w:rPr>
          <w:rStyle w:val="StyleAIBodytextAsianSimSunChar"/>
          <w:rFonts w:cs="Arial"/>
        </w:rPr>
        <w:t>severe injuries and chronic diseases has been pending approval from the Syrian government since July 2017.</w:t>
      </w:r>
      <w:r w:rsidR="00AD3FC2">
        <w:rPr>
          <w:rStyle w:val="StyleAIBodytextAsianSimSunChar"/>
          <w:rFonts w:cs="Arial"/>
        </w:rPr>
        <w:t xml:space="preserve"> Medical personnel corroborated news about the evacuation being </w:t>
      </w:r>
      <w:r w:rsidR="00E279F7">
        <w:rPr>
          <w:rStyle w:val="StyleAIBodytextAsianSimSunChar"/>
          <w:rFonts w:cs="Arial"/>
        </w:rPr>
        <w:t>agreed after</w:t>
      </w:r>
      <w:r w:rsidR="00AD3FC2">
        <w:rPr>
          <w:rStyle w:val="StyleAIBodytextAsianSimSunChar"/>
          <w:rFonts w:cs="Arial"/>
        </w:rPr>
        <w:t xml:space="preserve"> negotiations </w:t>
      </w:r>
      <w:r w:rsidR="00E279F7">
        <w:rPr>
          <w:rStyle w:val="StyleAIBodytextAsianSimSunChar"/>
          <w:rFonts w:cs="Arial"/>
        </w:rPr>
        <w:t>that led to the release of individuals</w:t>
      </w:r>
      <w:r w:rsidR="00AD3FC2">
        <w:rPr>
          <w:rStyle w:val="StyleAIBodytextAsianSimSunChar"/>
          <w:rFonts w:cs="Arial"/>
        </w:rPr>
        <w:t xml:space="preserve"> held by the armed opposition. These 29 cases were at the top of the list of patients awaiting medical evacuations</w:t>
      </w:r>
      <w:r w:rsidR="0053736E">
        <w:rPr>
          <w:rStyle w:val="StyleAIBodytextAsianSimSunChar"/>
          <w:rFonts w:cs="Arial"/>
        </w:rPr>
        <w:t xml:space="preserve"> due to the urgency of the cases</w:t>
      </w:r>
      <w:r w:rsidR="00AD3FC2">
        <w:rPr>
          <w:rStyle w:val="StyleAIBodytextAsianSimSunChar"/>
          <w:rFonts w:cs="Arial"/>
        </w:rPr>
        <w:t>.</w:t>
      </w:r>
    </w:p>
    <w:p w:rsidR="0026766F" w:rsidRPr="00F95961" w:rsidRDefault="00CE14F0" w:rsidP="00571CAC">
      <w:pPr>
        <w:pStyle w:val="AIBodytext"/>
        <w:tabs>
          <w:tab w:val="clear" w:pos="567"/>
        </w:tabs>
        <w:spacing w:line="240" w:lineRule="auto"/>
      </w:pPr>
      <w:r>
        <w:rPr>
          <w:rStyle w:val="StyleAIBodytextAsianSimSunChar"/>
          <w:rFonts w:cs="Arial"/>
        </w:rPr>
        <w:t>529</w:t>
      </w:r>
      <w:r w:rsidR="00743F88">
        <w:rPr>
          <w:rStyle w:val="StyleAIBodytextAsianSimSunChar"/>
          <w:rFonts w:cs="Arial"/>
        </w:rPr>
        <w:t xml:space="preserve"> more</w:t>
      </w:r>
      <w:r w:rsidR="00AD3FC2">
        <w:rPr>
          <w:rStyle w:val="StyleAIBodytextAsianSimSunChar"/>
          <w:rFonts w:cs="Arial"/>
        </w:rPr>
        <w:t xml:space="preserve"> patients still require urgent medical treatment for their injuries and</w:t>
      </w:r>
      <w:r w:rsidR="002F69F0">
        <w:rPr>
          <w:rStyle w:val="StyleAIBodytextAsianSimSunChar"/>
          <w:rFonts w:cs="Arial"/>
        </w:rPr>
        <w:t xml:space="preserve"> disea</w:t>
      </w:r>
      <w:bookmarkStart w:id="0" w:name="_GoBack"/>
      <w:bookmarkEnd w:id="0"/>
      <w:r w:rsidR="002F69F0">
        <w:rPr>
          <w:rStyle w:val="StyleAIBodytextAsianSimSunChar"/>
          <w:rFonts w:cs="Arial"/>
        </w:rPr>
        <w:t>ses</w:t>
      </w:r>
      <w:r w:rsidR="00743F88">
        <w:rPr>
          <w:rStyle w:val="StyleAIBodytextAsianSimSunChar"/>
          <w:rFonts w:cs="Arial"/>
        </w:rPr>
        <w:t>.</w:t>
      </w:r>
      <w:r w:rsidR="00AD3FC2">
        <w:rPr>
          <w:rStyle w:val="StyleAIBodytextAsianSimSunChar"/>
          <w:rFonts w:cs="Arial"/>
        </w:rPr>
        <w:t xml:space="preserve"> </w:t>
      </w:r>
      <w:r w:rsidR="007B0BB9">
        <w:rPr>
          <w:rStyle w:val="StyleAIBodytextAsianSimSunChar"/>
          <w:rFonts w:cs="Arial"/>
        </w:rPr>
        <w:t>Furthermore, under international humanitarian law</w:t>
      </w:r>
      <w:r w:rsidR="00E279F7">
        <w:rPr>
          <w:rStyle w:val="StyleAIBodytextAsianSimSunChar"/>
          <w:rFonts w:cs="Arial"/>
        </w:rPr>
        <w:t xml:space="preserve"> </w:t>
      </w:r>
      <w:r w:rsidR="007B0BB9">
        <w:rPr>
          <w:rStyle w:val="StyleAIBodytextAsianSimSunChar"/>
          <w:rFonts w:cs="Arial"/>
        </w:rPr>
        <w:t xml:space="preserve">the sick or injured must not be treated as bargaining chips; they must receive necessary medical treatment without conditions. </w:t>
      </w:r>
      <w:r w:rsidR="00743F88">
        <w:rPr>
          <w:rStyle w:val="StyleAIBodytextAsianSimSunChar"/>
          <w:rFonts w:cs="Arial"/>
        </w:rPr>
        <w:t>D</w:t>
      </w:r>
      <w:r w:rsidR="00AD3FC2">
        <w:rPr>
          <w:rStyle w:val="StyleAIBodytextAsianSimSunChar"/>
          <w:rFonts w:cs="Arial"/>
        </w:rPr>
        <w:t xml:space="preserve">octors and medical workers </w:t>
      </w:r>
      <w:r w:rsidR="00743F88">
        <w:rPr>
          <w:rStyle w:val="StyleAIBodytextAsianSimSunChar"/>
          <w:rFonts w:cs="Arial"/>
        </w:rPr>
        <w:t xml:space="preserve">in Eastern Ghouta </w:t>
      </w:r>
      <w:r w:rsidR="00AD3FC2">
        <w:rPr>
          <w:rStyle w:val="StyleAIBodytextAsianSimSunChar"/>
          <w:rFonts w:cs="Arial"/>
        </w:rPr>
        <w:t>are unable to provide adequate medical care due to lack of adequate surgical supplies, medical equipment and medicine, particularly for treatment of chronic diseases such as cancer, heart disease, and diabetes.</w:t>
      </w:r>
    </w:p>
    <w:p w:rsidR="00DA5D69" w:rsidRPr="00E35808" w:rsidRDefault="00DA5D69" w:rsidP="00DA5D69">
      <w:pPr>
        <w:rPr>
          <w:rFonts w:ascii="Arial" w:eastAsia="Calibri" w:hAnsi="Arial" w:cs="Arial"/>
          <w:b/>
          <w:sz w:val="20"/>
          <w:szCs w:val="20"/>
        </w:rPr>
      </w:pPr>
      <w:r w:rsidRPr="00E35808">
        <w:rPr>
          <w:rFonts w:ascii="Arial" w:eastAsia="Calibri" w:hAnsi="Arial" w:cs="Arial"/>
          <w:b/>
          <w:sz w:val="20"/>
          <w:szCs w:val="20"/>
        </w:rPr>
        <w:t>1) TAKE ACTION</w:t>
      </w:r>
    </w:p>
    <w:p w:rsidR="00DA5D69" w:rsidRPr="00E35808" w:rsidRDefault="00DA5D69" w:rsidP="00DA5D6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F69F0" w:rsidRDefault="008D2715" w:rsidP="00571CAC">
      <w:pPr>
        <w:numPr>
          <w:ilvl w:val="0"/>
          <w:numId w:val="2"/>
        </w:numPr>
        <w:tabs>
          <w:tab w:val="clear" w:pos="284"/>
        </w:tabs>
        <w:rPr>
          <w:rFonts w:ascii="Arial" w:hAnsi="Arial" w:cs="Arial"/>
          <w:sz w:val="18"/>
          <w:szCs w:val="18"/>
        </w:rPr>
      </w:pPr>
      <w:r w:rsidRPr="00431BBE">
        <w:rPr>
          <w:rFonts w:ascii="Arial" w:hAnsi="Arial" w:cs="Arial"/>
          <w:sz w:val="18"/>
          <w:szCs w:val="18"/>
        </w:rPr>
        <w:t>Calling on the Syrian government to</w:t>
      </w:r>
      <w:r w:rsidR="002F69F0">
        <w:rPr>
          <w:rFonts w:ascii="Arial" w:hAnsi="Arial" w:cs="Arial"/>
          <w:sz w:val="18"/>
          <w:szCs w:val="18"/>
        </w:rPr>
        <w:t xml:space="preserve"> unconditionally allow medical evacuations to Damascus</w:t>
      </w:r>
    </w:p>
    <w:p w:rsidR="0026766F" w:rsidRPr="00431BBE" w:rsidRDefault="002F69F0" w:rsidP="00571CAC">
      <w:pPr>
        <w:numPr>
          <w:ilvl w:val="0"/>
          <w:numId w:val="2"/>
        </w:numPr>
        <w:tabs>
          <w:tab w:val="clear" w:pos="284"/>
        </w:tabs>
        <w:rPr>
          <w:rFonts w:ascii="Arial" w:hAnsi="Arial" w:cs="Arial"/>
          <w:sz w:val="18"/>
          <w:szCs w:val="18"/>
        </w:rPr>
      </w:pPr>
      <w:r>
        <w:rPr>
          <w:rFonts w:ascii="Arial" w:hAnsi="Arial" w:cs="Arial"/>
          <w:sz w:val="18"/>
          <w:szCs w:val="18"/>
        </w:rPr>
        <w:t xml:space="preserve">Urging the government to </w:t>
      </w:r>
      <w:r w:rsidR="008D2715" w:rsidRPr="00431BBE">
        <w:rPr>
          <w:rFonts w:ascii="Arial" w:hAnsi="Arial" w:cs="Arial"/>
          <w:sz w:val="18"/>
          <w:szCs w:val="18"/>
        </w:rPr>
        <w:t>immediately lift the siege on Eastern Ghouta;</w:t>
      </w:r>
    </w:p>
    <w:p w:rsidR="0026766F" w:rsidRPr="00431BBE" w:rsidRDefault="008D2715" w:rsidP="00571CAC">
      <w:pPr>
        <w:numPr>
          <w:ilvl w:val="0"/>
          <w:numId w:val="3"/>
        </w:numPr>
        <w:tabs>
          <w:tab w:val="clear" w:pos="284"/>
        </w:tabs>
        <w:rPr>
          <w:rFonts w:ascii="Arial" w:hAnsi="Arial" w:cs="Arial"/>
          <w:sz w:val="18"/>
          <w:szCs w:val="18"/>
          <w:lang w:val="it-IT"/>
        </w:rPr>
      </w:pPr>
      <w:r w:rsidRPr="00431BBE">
        <w:rPr>
          <w:rFonts w:ascii="Arial" w:hAnsi="Arial" w:cs="Arial"/>
          <w:sz w:val="18"/>
          <w:szCs w:val="18"/>
        </w:rPr>
        <w:t>Calling on it to provide access to UN humanitarian agencies and their implementing partners</w:t>
      </w:r>
      <w:r w:rsidR="0053736E" w:rsidRPr="00431BBE">
        <w:rPr>
          <w:rFonts w:ascii="Arial" w:hAnsi="Arial" w:cs="Arial"/>
          <w:sz w:val="18"/>
          <w:szCs w:val="18"/>
        </w:rPr>
        <w:t>.</w:t>
      </w:r>
      <w:r w:rsidRPr="00431BBE">
        <w:rPr>
          <w:rFonts w:ascii="Arial" w:hAnsi="Arial" w:cs="Arial"/>
          <w:sz w:val="18"/>
          <w:szCs w:val="18"/>
        </w:rPr>
        <w:t xml:space="preserve"> </w:t>
      </w:r>
    </w:p>
    <w:p w:rsidR="0026766F" w:rsidRPr="00F95961" w:rsidRDefault="0026766F" w:rsidP="00571CAC">
      <w:pPr>
        <w:pStyle w:val="AITableHeading"/>
        <w:tabs>
          <w:tab w:val="clear" w:pos="567"/>
        </w:tabs>
        <w:rPr>
          <w:rFonts w:cs="Arial"/>
        </w:rPr>
      </w:pPr>
    </w:p>
    <w:p w:rsidR="00D85DA2" w:rsidRPr="009218F0" w:rsidRDefault="00D85DA2" w:rsidP="00D85DA2">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w:t>
      </w:r>
      <w:r>
        <w:rPr>
          <w:rFonts w:ascii="Arial" w:eastAsia="Calibri" w:hAnsi="Arial" w:cs="Arial"/>
          <w:b/>
          <w:bCs/>
          <w:sz w:val="20"/>
          <w:szCs w:val="20"/>
        </w:rPr>
        <w:t>these two o</w:t>
      </w:r>
      <w:r w:rsidRPr="009218F0">
        <w:rPr>
          <w:rFonts w:ascii="Arial" w:eastAsia="Calibri" w:hAnsi="Arial" w:cs="Arial"/>
          <w:b/>
          <w:bCs/>
          <w:sz w:val="20"/>
          <w:szCs w:val="20"/>
        </w:rPr>
        <w:t>fficial</w:t>
      </w:r>
      <w:r>
        <w:rPr>
          <w:rFonts w:ascii="Arial" w:eastAsia="Calibri" w:hAnsi="Arial" w:cs="Arial"/>
          <w:b/>
          <w:bCs/>
          <w:sz w:val="20"/>
          <w:szCs w:val="20"/>
        </w:rPr>
        <w:t>s</w:t>
      </w:r>
      <w:r w:rsidRPr="009218F0">
        <w:rPr>
          <w:rFonts w:ascii="Arial" w:eastAsia="Calibri" w:hAnsi="Arial" w:cs="Arial"/>
          <w:b/>
          <w:bCs/>
          <w:sz w:val="20"/>
          <w:szCs w:val="20"/>
        </w:rPr>
        <w:t xml:space="preserve"> by </w:t>
      </w:r>
      <w:r>
        <w:rPr>
          <w:rFonts w:ascii="Arial" w:eastAsia="Calibri" w:hAnsi="Arial" w:cs="Arial"/>
          <w:b/>
          <w:bCs/>
          <w:sz w:val="20"/>
          <w:szCs w:val="20"/>
        </w:rPr>
        <w:t>19 February, 2018</w:t>
      </w:r>
      <w:r w:rsidRPr="009218F0">
        <w:rPr>
          <w:rFonts w:ascii="Arial" w:eastAsia="Calibri" w:hAnsi="Arial" w:cs="Arial"/>
          <w:b/>
          <w:bCs/>
          <w:sz w:val="20"/>
          <w:szCs w:val="20"/>
        </w:rPr>
        <w:t>:</w:t>
      </w:r>
    </w:p>
    <w:p w:rsidR="005534BC" w:rsidRDefault="005534BC" w:rsidP="00571CAC">
      <w:pPr>
        <w:pStyle w:val="AIAddressText"/>
        <w:tabs>
          <w:tab w:val="clear" w:pos="567"/>
        </w:tabs>
        <w:spacing w:line="240" w:lineRule="auto"/>
        <w:rPr>
          <w:rFonts w:cs="Arial"/>
          <w:sz w:val="16"/>
          <w:szCs w:val="16"/>
        </w:rPr>
        <w:sectPr w:rsidR="005534BC" w:rsidSect="002E082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933ED7" w:rsidRPr="0046202A" w:rsidRDefault="00933ED7" w:rsidP="00933ED7">
      <w:pPr>
        <w:pStyle w:val="AIAddressText"/>
        <w:tabs>
          <w:tab w:val="clear" w:pos="567"/>
        </w:tabs>
        <w:spacing w:line="240" w:lineRule="auto"/>
        <w:rPr>
          <w:rFonts w:cs="Arial"/>
          <w:sz w:val="16"/>
          <w:szCs w:val="16"/>
          <w:u w:val="single"/>
        </w:rPr>
      </w:pPr>
      <w:r w:rsidRPr="0046202A">
        <w:rPr>
          <w:rFonts w:cs="Arial"/>
          <w:sz w:val="16"/>
          <w:szCs w:val="16"/>
          <w:u w:val="single"/>
        </w:rPr>
        <w:t>President</w:t>
      </w:r>
      <w:r w:rsidRPr="0046202A">
        <w:rPr>
          <w:rFonts w:cs="Arial"/>
          <w:sz w:val="16"/>
          <w:szCs w:val="16"/>
          <w:u w:val="single"/>
        </w:rPr>
        <w:tab/>
      </w:r>
    </w:p>
    <w:p w:rsidR="00933ED7" w:rsidRPr="0046202A" w:rsidRDefault="00933ED7" w:rsidP="00933ED7">
      <w:pPr>
        <w:pStyle w:val="AIAddressText"/>
        <w:tabs>
          <w:tab w:val="clear" w:pos="567"/>
        </w:tabs>
        <w:spacing w:line="240" w:lineRule="auto"/>
        <w:rPr>
          <w:rFonts w:cs="Arial"/>
          <w:sz w:val="16"/>
          <w:szCs w:val="16"/>
          <w:u w:val="single"/>
        </w:rPr>
      </w:pPr>
      <w:r w:rsidRPr="0046202A">
        <w:rPr>
          <w:rFonts w:cs="Arial"/>
          <w:sz w:val="16"/>
          <w:szCs w:val="16"/>
          <w:u w:val="single"/>
        </w:rPr>
        <w:t>Bashar al-Assad</w:t>
      </w:r>
    </w:p>
    <w:p w:rsidR="00933ED7" w:rsidRPr="00DE3509" w:rsidRDefault="00933ED7" w:rsidP="00933ED7">
      <w:pPr>
        <w:pStyle w:val="AIAddressText"/>
        <w:tabs>
          <w:tab w:val="clear" w:pos="567"/>
        </w:tabs>
        <w:spacing w:line="240" w:lineRule="auto"/>
        <w:rPr>
          <w:rFonts w:cs="Arial"/>
          <w:color w:val="000000" w:themeColor="text1"/>
          <w:sz w:val="16"/>
          <w:szCs w:val="16"/>
        </w:rPr>
      </w:pPr>
      <w:r w:rsidRPr="00DE3509">
        <w:rPr>
          <w:rFonts w:cs="Arial"/>
          <w:color w:val="000000" w:themeColor="text1"/>
          <w:sz w:val="16"/>
          <w:szCs w:val="16"/>
        </w:rPr>
        <w:t>Fax: +963 11 332 3410 (keep trying, if it does not go through, include your message to the president in an e-mail to the Ambassador, asking for it to be forwarded)</w:t>
      </w:r>
    </w:p>
    <w:p w:rsidR="00933ED7" w:rsidRPr="00751093" w:rsidRDefault="00933ED7" w:rsidP="00933ED7">
      <w:pPr>
        <w:pStyle w:val="AIAddressText"/>
        <w:tabs>
          <w:tab w:val="clear" w:pos="567"/>
        </w:tabs>
        <w:spacing w:line="240" w:lineRule="auto"/>
        <w:rPr>
          <w:rFonts w:cs="Arial"/>
          <w:color w:val="000000" w:themeColor="text1"/>
          <w:sz w:val="16"/>
          <w:szCs w:val="16"/>
        </w:rPr>
      </w:pPr>
      <w:r w:rsidRPr="00DE3509">
        <w:rPr>
          <w:rFonts w:cs="Arial"/>
          <w:color w:val="000000" w:themeColor="text1"/>
          <w:sz w:val="16"/>
          <w:szCs w:val="16"/>
        </w:rPr>
        <w:t>Email</w:t>
      </w:r>
      <w:r w:rsidRPr="00751093">
        <w:rPr>
          <w:rFonts w:cs="Arial"/>
          <w:color w:val="000000" w:themeColor="text1"/>
          <w:sz w:val="16"/>
          <w:szCs w:val="16"/>
        </w:rPr>
        <w:t xml:space="preserve">: </w:t>
      </w:r>
      <w:hyperlink r:id="rId11" w:history="1">
        <w:r w:rsidRPr="00751093">
          <w:rPr>
            <w:rStyle w:val="Hyperlink"/>
            <w:rFonts w:cs="Arial"/>
            <w:color w:val="000000" w:themeColor="text1"/>
            <w:sz w:val="16"/>
            <w:szCs w:val="16"/>
            <w:lang w:val="fr-FR"/>
          </w:rPr>
          <w:t>syria.pr@outlook.com</w:t>
        </w:r>
      </w:hyperlink>
      <w:r w:rsidRPr="00751093" w:rsidDel="00E25A33">
        <w:rPr>
          <w:rFonts w:cs="Arial"/>
          <w:color w:val="000000" w:themeColor="text1"/>
          <w:sz w:val="16"/>
          <w:szCs w:val="16"/>
        </w:rPr>
        <w:t xml:space="preserve"> </w:t>
      </w:r>
      <w:r w:rsidRPr="00751093">
        <w:rPr>
          <w:rFonts w:cs="Arial"/>
          <w:color w:val="000000" w:themeColor="text1"/>
          <w:sz w:val="16"/>
          <w:szCs w:val="16"/>
        </w:rPr>
        <w:t xml:space="preserve"> </w:t>
      </w:r>
    </w:p>
    <w:p w:rsidR="00933ED7" w:rsidRPr="00DE3509" w:rsidRDefault="00933ED7" w:rsidP="00933ED7">
      <w:pPr>
        <w:pStyle w:val="AITableHeading"/>
        <w:tabs>
          <w:tab w:val="clear" w:pos="567"/>
        </w:tabs>
        <w:rPr>
          <w:rFonts w:cs="Arial"/>
          <w:color w:val="000000" w:themeColor="text1"/>
          <w:sz w:val="16"/>
          <w:szCs w:val="16"/>
        </w:rPr>
      </w:pPr>
      <w:r w:rsidRPr="00DE3509">
        <w:rPr>
          <w:rFonts w:cs="Arial"/>
          <w:color w:val="000000" w:themeColor="text1"/>
          <w:sz w:val="16"/>
          <w:szCs w:val="16"/>
        </w:rPr>
        <w:t xml:space="preserve">Salutation: </w:t>
      </w:r>
      <w:proofErr w:type="gramStart"/>
      <w:r w:rsidRPr="00DE3509">
        <w:rPr>
          <w:rFonts w:cs="Arial"/>
          <w:color w:val="000000" w:themeColor="text1"/>
          <w:sz w:val="16"/>
          <w:szCs w:val="16"/>
        </w:rPr>
        <w:t>Your</w:t>
      </w:r>
      <w:proofErr w:type="gramEnd"/>
      <w:r w:rsidRPr="00DE3509">
        <w:rPr>
          <w:rFonts w:cs="Arial"/>
          <w:color w:val="000000" w:themeColor="text1"/>
          <w:sz w:val="16"/>
          <w:szCs w:val="16"/>
        </w:rPr>
        <w:t xml:space="preserve"> Excellency</w:t>
      </w:r>
    </w:p>
    <w:p w:rsidR="00DA5D69" w:rsidRDefault="00DA5D69" w:rsidP="00571CAC">
      <w:pPr>
        <w:pStyle w:val="AIAddressText"/>
        <w:tabs>
          <w:tab w:val="clear" w:pos="567"/>
        </w:tabs>
        <w:spacing w:line="240" w:lineRule="auto"/>
        <w:rPr>
          <w:rFonts w:cs="Arial"/>
          <w:sz w:val="16"/>
          <w:szCs w:val="16"/>
          <w:u w:val="single"/>
        </w:rPr>
      </w:pPr>
    </w:p>
    <w:p w:rsidR="00DA5D69" w:rsidRDefault="00DA5D69" w:rsidP="00CC653A">
      <w:pPr>
        <w:pStyle w:val="PlainText"/>
        <w:rPr>
          <w:rFonts w:ascii="Arial" w:hAnsi="Arial" w:cs="Arial"/>
          <w:color w:val="000000" w:themeColor="text1"/>
          <w:sz w:val="16"/>
          <w:szCs w:val="16"/>
        </w:rPr>
      </w:pP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The Syrian Arab Republic does not presently have an embassy in the United States. Instead, please send copies to:</w:t>
      </w:r>
    </w:p>
    <w:p w:rsidR="00DA5D69" w:rsidRPr="00933ED7" w:rsidRDefault="00DA5D69" w:rsidP="00933ED7">
      <w:pPr>
        <w:pStyle w:val="AIAddressText"/>
        <w:tabs>
          <w:tab w:val="clear" w:pos="567"/>
        </w:tabs>
        <w:spacing w:line="240" w:lineRule="auto"/>
        <w:rPr>
          <w:rFonts w:cs="Arial"/>
          <w:sz w:val="16"/>
          <w:szCs w:val="16"/>
        </w:rPr>
      </w:pPr>
      <w:r w:rsidRPr="00DA5D69">
        <w:rPr>
          <w:rFonts w:cs="Arial"/>
          <w:color w:val="000000" w:themeColor="text1"/>
          <w:sz w:val="16"/>
          <w:szCs w:val="16"/>
          <w:u w:val="single"/>
        </w:rPr>
        <w:t xml:space="preserve">Permanent Representative </w:t>
      </w:r>
      <w:r w:rsidR="00F4297E">
        <w:rPr>
          <w:rFonts w:cs="Arial"/>
          <w:color w:val="000000" w:themeColor="text1"/>
          <w:sz w:val="16"/>
          <w:szCs w:val="16"/>
          <w:u w:val="single"/>
        </w:rPr>
        <w:t xml:space="preserve">to the UN, </w:t>
      </w:r>
      <w:r w:rsidR="00F4297E" w:rsidRPr="00DA5D69">
        <w:rPr>
          <w:rFonts w:cs="Arial"/>
          <w:color w:val="000000" w:themeColor="text1"/>
          <w:sz w:val="16"/>
          <w:szCs w:val="16"/>
          <w:u w:val="single"/>
        </w:rPr>
        <w:t xml:space="preserve">Ambassador Bashar </w:t>
      </w:r>
      <w:proofErr w:type="spellStart"/>
      <w:r w:rsidR="00F4297E" w:rsidRPr="00DA5D69">
        <w:rPr>
          <w:rFonts w:cs="Arial"/>
          <w:color w:val="000000" w:themeColor="text1"/>
          <w:sz w:val="16"/>
          <w:szCs w:val="16"/>
          <w:u w:val="single"/>
        </w:rPr>
        <w:t>Ja'afari</w:t>
      </w:r>
      <w:proofErr w:type="spellEnd"/>
      <w:r w:rsidR="00933ED7">
        <w:rPr>
          <w:rFonts w:cs="Arial"/>
          <w:color w:val="000000" w:themeColor="text1"/>
          <w:sz w:val="16"/>
          <w:szCs w:val="16"/>
          <w:u w:val="single"/>
        </w:rPr>
        <w:br/>
      </w:r>
      <w:r w:rsidR="00933ED7">
        <w:rPr>
          <w:rFonts w:cs="Arial"/>
          <w:sz w:val="16"/>
          <w:szCs w:val="16"/>
        </w:rPr>
        <w:t>Ambassador Extraordinary and Plenipotentiary</w:t>
      </w:r>
      <w:r w:rsidR="00F4297E" w:rsidRPr="00DA5D69">
        <w:rPr>
          <w:rFonts w:cs="Arial"/>
          <w:color w:val="000000" w:themeColor="text1"/>
          <w:sz w:val="16"/>
          <w:szCs w:val="16"/>
          <w:u w:val="single"/>
        </w:rPr>
        <w:t xml:space="preserve"> </w:t>
      </w:r>
      <w:r w:rsidRPr="00DA5D69">
        <w:rPr>
          <w:rFonts w:cs="Arial"/>
          <w:color w:val="000000" w:themeColor="text1"/>
          <w:sz w:val="16"/>
          <w:szCs w:val="16"/>
          <w:u w:val="single"/>
        </w:rPr>
        <w:t xml:space="preserve"> </w:t>
      </w:r>
    </w:p>
    <w:p w:rsidR="00F4297E"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820 Second Avenue, 15th Floor</w:t>
      </w:r>
    </w:p>
    <w:p w:rsidR="00DA5D69" w:rsidRPr="00DA5D69"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New York, NY 10017</w:t>
      </w:r>
    </w:p>
    <w:p w:rsidR="00DA5D69" w:rsidRPr="00751093" w:rsidRDefault="00DA5D69" w:rsidP="00CC653A">
      <w:pPr>
        <w:pStyle w:val="PlainText"/>
        <w:rPr>
          <w:rFonts w:ascii="Arial" w:hAnsi="Arial" w:cs="Arial"/>
          <w:color w:val="000000" w:themeColor="text1"/>
          <w:sz w:val="16"/>
          <w:szCs w:val="16"/>
        </w:rPr>
      </w:pPr>
      <w:r w:rsidRPr="00DA5D69">
        <w:rPr>
          <w:rFonts w:ascii="Arial" w:hAnsi="Arial" w:cs="Arial"/>
          <w:color w:val="000000" w:themeColor="text1"/>
          <w:sz w:val="16"/>
          <w:szCs w:val="16"/>
        </w:rPr>
        <w:t>Pho</w:t>
      </w:r>
      <w:r w:rsidRPr="00751093">
        <w:rPr>
          <w:rFonts w:ascii="Arial" w:hAnsi="Arial" w:cs="Arial"/>
          <w:color w:val="000000" w:themeColor="text1"/>
          <w:sz w:val="16"/>
          <w:szCs w:val="16"/>
        </w:rPr>
        <w:t>ne: 212 661 1313 I Fax: 212 983 4439</w:t>
      </w:r>
    </w:p>
    <w:p w:rsidR="00DA5D69" w:rsidRPr="00751093" w:rsidRDefault="00DA5D69" w:rsidP="00CC653A">
      <w:pPr>
        <w:pStyle w:val="PlainText"/>
        <w:rPr>
          <w:rFonts w:ascii="Arial" w:hAnsi="Arial" w:cs="Arial"/>
          <w:color w:val="000000" w:themeColor="text1"/>
          <w:sz w:val="16"/>
          <w:szCs w:val="16"/>
        </w:rPr>
      </w:pPr>
      <w:r w:rsidRPr="00751093">
        <w:rPr>
          <w:rFonts w:ascii="Arial" w:hAnsi="Arial" w:cs="Arial"/>
          <w:color w:val="000000" w:themeColor="text1"/>
          <w:sz w:val="16"/>
          <w:szCs w:val="16"/>
        </w:rPr>
        <w:t xml:space="preserve">Email: </w:t>
      </w:r>
      <w:hyperlink r:id="rId12" w:history="1">
        <w:r w:rsidRPr="00751093">
          <w:rPr>
            <w:rStyle w:val="Hyperlink"/>
            <w:rFonts w:ascii="Arial" w:hAnsi="Arial" w:cs="Arial"/>
            <w:color w:val="000000" w:themeColor="text1"/>
            <w:sz w:val="16"/>
            <w:szCs w:val="16"/>
          </w:rPr>
          <w:t>syria.pr@outlook.com</w:t>
        </w:r>
      </w:hyperlink>
    </w:p>
    <w:p w:rsidR="00DA5D69" w:rsidRPr="00DA5D69" w:rsidRDefault="00DA5D69" w:rsidP="00CC653A">
      <w:pPr>
        <w:pStyle w:val="PlainText"/>
        <w:rPr>
          <w:rFonts w:ascii="Arial" w:hAnsi="Arial" w:cs="Arial"/>
          <w:b/>
          <w:color w:val="000000" w:themeColor="text1"/>
          <w:sz w:val="16"/>
          <w:szCs w:val="16"/>
        </w:rPr>
      </w:pPr>
      <w:r w:rsidRPr="00DA5D69">
        <w:rPr>
          <w:rFonts w:ascii="Arial" w:hAnsi="Arial" w:cs="Arial"/>
          <w:b/>
          <w:color w:val="000000" w:themeColor="text1"/>
          <w:sz w:val="16"/>
          <w:szCs w:val="16"/>
        </w:rPr>
        <w:t>Salutation: Dear Ambassador</w:t>
      </w:r>
    </w:p>
    <w:p w:rsidR="00DA5D69" w:rsidRPr="00CC653A" w:rsidRDefault="00DA5D69" w:rsidP="00CC653A">
      <w:pPr>
        <w:pStyle w:val="PlainText"/>
        <w:rPr>
          <w:rFonts w:ascii="Courier New" w:hAnsi="Courier New" w:cs="Courier New"/>
        </w:rPr>
      </w:pPr>
    </w:p>
    <w:p w:rsidR="005534BC" w:rsidRDefault="005534BC" w:rsidP="00571CAC">
      <w:pPr>
        <w:pStyle w:val="AITextSmallNoLineSpacing"/>
        <w:spacing w:line="240" w:lineRule="auto"/>
        <w:rPr>
          <w:rFonts w:cs="Arial"/>
          <w:b/>
          <w:bCs/>
        </w:rPr>
        <w:sectPr w:rsidR="005534BC" w:rsidSect="00DA5D69">
          <w:type w:val="continuous"/>
          <w:pgSz w:w="12240" w:h="15840" w:code="1"/>
          <w:pgMar w:top="720" w:right="720" w:bottom="2160" w:left="720" w:header="0" w:footer="562" w:gutter="0"/>
          <w:cols w:num="2" w:space="720"/>
          <w:titlePg/>
          <w:docGrid w:linePitch="360"/>
        </w:sectPr>
      </w:pPr>
    </w:p>
    <w:p w:rsidR="00DA5D69" w:rsidRPr="009B1268" w:rsidRDefault="00DA5D69" w:rsidP="00DA5D6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A5D69" w:rsidRPr="009B1268" w:rsidRDefault="00751093" w:rsidP="00DA5D69">
      <w:pPr>
        <w:autoSpaceDE w:val="0"/>
        <w:autoSpaceDN w:val="0"/>
        <w:adjustRightInd w:val="0"/>
        <w:rPr>
          <w:rFonts w:ascii="Arial" w:hAnsi="Arial" w:cs="Arial"/>
          <w:color w:val="000000"/>
          <w:sz w:val="20"/>
          <w:szCs w:val="20"/>
        </w:rPr>
      </w:pPr>
      <w:hyperlink r:id="rId13" w:history="1">
        <w:r w:rsidR="00DA5D69" w:rsidRPr="000C5343">
          <w:rPr>
            <w:rStyle w:val="Hyperlink"/>
            <w:rFonts w:ascii="Arial" w:hAnsi="Arial" w:cs="Arial"/>
            <w:sz w:val="20"/>
            <w:szCs w:val="20"/>
          </w:rPr>
          <w:t>Click here</w:t>
        </w:r>
      </w:hyperlink>
      <w:r w:rsidR="00DA5D69" w:rsidRPr="009B1268">
        <w:rPr>
          <w:rFonts w:ascii="Arial" w:hAnsi="Arial" w:cs="Arial"/>
          <w:color w:val="000000"/>
          <w:sz w:val="20"/>
          <w:szCs w:val="20"/>
        </w:rPr>
        <w:t xml:space="preserve"> to let us know if you took action on this case! </w:t>
      </w:r>
      <w:r w:rsidR="00DA5D69" w:rsidRPr="009B1268">
        <w:rPr>
          <w:rFonts w:ascii="Arial" w:hAnsi="Arial" w:cs="Arial"/>
          <w:i/>
          <w:iCs/>
          <w:color w:val="000000"/>
          <w:sz w:val="20"/>
          <w:szCs w:val="20"/>
        </w:rPr>
        <w:t xml:space="preserve">This is Urgent Action </w:t>
      </w:r>
      <w:r w:rsidR="00DA5D69">
        <w:rPr>
          <w:rFonts w:ascii="Arial" w:hAnsi="Arial" w:cs="Arial"/>
          <w:i/>
          <w:iCs/>
          <w:color w:val="000000"/>
          <w:sz w:val="20"/>
          <w:szCs w:val="20"/>
        </w:rPr>
        <w:t>275.17</w:t>
      </w:r>
      <w:r w:rsidR="00DA5D69" w:rsidRPr="009B1268">
        <w:rPr>
          <w:rFonts w:ascii="Arial" w:hAnsi="Arial" w:cs="Arial"/>
          <w:i/>
          <w:iCs/>
          <w:color w:val="000000"/>
          <w:sz w:val="20"/>
          <w:szCs w:val="20"/>
        </w:rPr>
        <w:t xml:space="preserve"> </w:t>
      </w:r>
    </w:p>
    <w:p w:rsidR="00DA5D69" w:rsidRPr="00C27E96" w:rsidRDefault="00DA5D69" w:rsidP="00DA5D6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Default="005534BC" w:rsidP="00571CAC">
      <w:pPr>
        <w:pStyle w:val="AITextSmallNoLineSpacing"/>
        <w:spacing w:line="240" w:lineRule="auto"/>
        <w:rPr>
          <w:rFonts w:cs="Arial"/>
          <w:b/>
          <w:bCs/>
        </w:rPr>
      </w:pPr>
    </w:p>
    <w:p w:rsidR="00533C95" w:rsidRDefault="00533C95" w:rsidP="00571CAC">
      <w:pPr>
        <w:pStyle w:val="AITextSmallNoLineSpacing"/>
        <w:spacing w:line="240" w:lineRule="auto"/>
        <w:rPr>
          <w:rFonts w:cs="Arial"/>
          <w:b/>
          <w:bCs/>
        </w:rPr>
      </w:pPr>
    </w:p>
    <w:p w:rsidR="0026766F" w:rsidRPr="00F95961" w:rsidRDefault="0026766F" w:rsidP="00571CAC">
      <w:pPr>
        <w:pStyle w:val="AITextSmallNoLineSpacing"/>
        <w:spacing w:line="240" w:lineRule="auto"/>
        <w:rPr>
          <w:rFonts w:cs="Arial"/>
        </w:rPr>
      </w:pPr>
    </w:p>
    <w:p w:rsidR="0026766F" w:rsidRPr="00F95961" w:rsidRDefault="0026766F" w:rsidP="00571CA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53736E" w:rsidRPr="00431BBE" w:rsidRDefault="00153BCC" w:rsidP="00571CAC">
      <w:pPr>
        <w:tabs>
          <w:tab w:val="left" w:pos="8790"/>
        </w:tabs>
        <w:rPr>
          <w:rStyle w:val="AIHeadline"/>
          <w:rFonts w:cs="Arial"/>
          <w:snapToGrid w:val="0"/>
          <w:sz w:val="34"/>
          <w:szCs w:val="34"/>
        </w:rPr>
      </w:pPr>
      <w:r w:rsidRPr="00153BCC">
        <w:rPr>
          <w:rStyle w:val="AIHeadline"/>
          <w:rFonts w:cs="Arial"/>
          <w:snapToGrid w:val="0"/>
          <w:sz w:val="34"/>
          <w:szCs w:val="34"/>
        </w:rPr>
        <w:t>5</w:t>
      </w:r>
      <w:r>
        <w:rPr>
          <w:rStyle w:val="AIHeadline"/>
          <w:rFonts w:cs="Arial"/>
          <w:snapToGrid w:val="0"/>
          <w:sz w:val="34"/>
          <w:szCs w:val="34"/>
        </w:rPr>
        <w:t>29</w:t>
      </w:r>
      <w:r w:rsidR="0053736E" w:rsidRPr="00431BBE">
        <w:rPr>
          <w:rStyle w:val="AIHeadline"/>
          <w:rFonts w:cs="Arial"/>
          <w:snapToGrid w:val="0"/>
          <w:sz w:val="34"/>
          <w:szCs w:val="34"/>
        </w:rPr>
        <w:t xml:space="preserve"> PATIENTS </w:t>
      </w:r>
      <w:r w:rsidR="0053736E" w:rsidRPr="0053736E">
        <w:rPr>
          <w:rStyle w:val="AIHeadline"/>
          <w:rFonts w:cs="Arial"/>
          <w:snapToGrid w:val="0"/>
          <w:sz w:val="34"/>
          <w:szCs w:val="34"/>
        </w:rPr>
        <w:t xml:space="preserve">ARE </w:t>
      </w:r>
      <w:r w:rsidR="0053736E" w:rsidRPr="00431BBE">
        <w:rPr>
          <w:rStyle w:val="AIHeadline"/>
          <w:rFonts w:cs="Arial"/>
          <w:snapToGrid w:val="0"/>
          <w:sz w:val="34"/>
          <w:szCs w:val="34"/>
        </w:rPr>
        <w:t>STILL AWAITING MEDICAL EVACUATION</w:t>
      </w:r>
    </w:p>
    <w:p w:rsidR="0026766F" w:rsidRPr="00F95961" w:rsidRDefault="0026766F" w:rsidP="002E082B">
      <w:pPr>
        <w:pStyle w:val="Heading2"/>
        <w:spacing w:before="120" w:after="120" w:line="240" w:lineRule="auto"/>
        <w:rPr>
          <w:rFonts w:ascii="Arial" w:hAnsi="Arial" w:cs="Arial"/>
        </w:rPr>
      </w:pPr>
      <w:r w:rsidRPr="00F95961">
        <w:rPr>
          <w:rFonts w:ascii="Arial" w:hAnsi="Arial" w:cs="Arial"/>
        </w:rPr>
        <w:t>ADditional Information</w:t>
      </w:r>
    </w:p>
    <w:p w:rsidR="002F69F0" w:rsidRDefault="002F69F0" w:rsidP="00571CAC">
      <w:pPr>
        <w:pStyle w:val="AIAdditionalinformationtext"/>
        <w:tabs>
          <w:tab w:val="clear" w:pos="567"/>
        </w:tabs>
        <w:spacing w:line="240" w:lineRule="auto"/>
        <w:rPr>
          <w:rFonts w:cs="Arial"/>
        </w:rPr>
      </w:pPr>
      <w:r w:rsidRPr="008D2715">
        <w:rPr>
          <w:rFonts w:cs="Arial"/>
        </w:rPr>
        <w:t>In February 2017, the Syrian government captured the areas of al-Qaboun and Barze, which border the Harasta neighbourhood of Eastern Ghouta, and closed all smuggling tunnels that had for years guaranteed a minimum flow of food, water, and medical supplies. On 3 October, the Syrian government further tightened the siege by closing the last remaining entry point to Douma, the al-Wafideen checkpoint, impeding access to medical and humanitarian aid and barring civilian movement. Only two aid convoys have been allowed in since, but both were significantly understocked to address the humanitarian needs of the population, and all medical supplies were removed by the government. Since October, the humanitarian situation in Eastern Ghouta has significantly deteriorated with prices of medicine and basic food supplies, like milk and bread, skyrocketing.</w:t>
      </w:r>
      <w:r>
        <w:rPr>
          <w:rFonts w:cs="Arial"/>
        </w:rPr>
        <w:t xml:space="preserve"> </w:t>
      </w:r>
    </w:p>
    <w:p w:rsidR="008D2715" w:rsidRDefault="008D2715" w:rsidP="00571CAC">
      <w:pPr>
        <w:pStyle w:val="AIAdditionalinformationtext"/>
        <w:tabs>
          <w:tab w:val="clear" w:pos="567"/>
        </w:tabs>
        <w:spacing w:line="240" w:lineRule="auto"/>
        <w:rPr>
          <w:rFonts w:cs="Arial"/>
        </w:rPr>
      </w:pPr>
      <w:r w:rsidRPr="004148F9">
        <w:rPr>
          <w:rFonts w:cs="Arial"/>
        </w:rPr>
        <w:t>In August 2015, Amnesty International published a report documenting the unlawful siege of Eastern Ghouta and attacks on civilian objects</w:t>
      </w:r>
      <w:r>
        <w:rPr>
          <w:rFonts w:cs="Arial"/>
        </w:rPr>
        <w:t xml:space="preserve"> (</w:t>
      </w:r>
      <w:hyperlink r:id="rId14" w:history="1">
        <w:r w:rsidRPr="00756EFD">
          <w:rPr>
            <w:rStyle w:val="Hyperlink"/>
            <w:rFonts w:cs="Arial"/>
          </w:rPr>
          <w:t>https://www.amnesty.org/en/documents/mde24/2079/2015/en/</w:t>
        </w:r>
      </w:hyperlink>
      <w:r>
        <w:rPr>
          <w:rFonts w:cs="Arial"/>
        </w:rPr>
        <w:t xml:space="preserve">). </w:t>
      </w:r>
      <w:r w:rsidRPr="00A033DB">
        <w:rPr>
          <w:rFonts w:cs="Arial"/>
        </w:rPr>
        <w:t xml:space="preserve">In November 2017, </w:t>
      </w:r>
      <w:r>
        <w:rPr>
          <w:rFonts w:cs="Arial"/>
        </w:rPr>
        <w:t>Amnesty International</w:t>
      </w:r>
      <w:r w:rsidRPr="00A033DB">
        <w:rPr>
          <w:rFonts w:cs="Arial"/>
        </w:rPr>
        <w:t xml:space="preserve"> released a report on mass displacement inside Syria</w:t>
      </w:r>
      <w:r>
        <w:rPr>
          <w:rFonts w:cs="Arial"/>
        </w:rPr>
        <w:t xml:space="preserve"> (</w:t>
      </w:r>
      <w:hyperlink r:id="rId15" w:history="1">
        <w:r w:rsidRPr="00F22838">
          <w:rPr>
            <w:rStyle w:val="Hyperlink"/>
            <w:rFonts w:cs="Arial"/>
          </w:rPr>
          <w:t>https://www.amnesty.org/en/documents/mde24/7309/2017/en/</w:t>
        </w:r>
      </w:hyperlink>
      <w:r>
        <w:rPr>
          <w:rFonts w:cs="Arial"/>
        </w:rPr>
        <w:t>)</w:t>
      </w:r>
      <w:r w:rsidRPr="00A033DB">
        <w:rPr>
          <w:rFonts w:cs="Arial"/>
        </w:rPr>
        <w:t xml:space="preserve">, exposing the government’s strategy of prolonged sieges with the aim of forcibly </w:t>
      </w:r>
      <w:r>
        <w:rPr>
          <w:rFonts w:cs="Arial"/>
        </w:rPr>
        <w:t>displacing the local population</w:t>
      </w:r>
      <w:r w:rsidRPr="00A033DB">
        <w:rPr>
          <w:rFonts w:cs="Arial"/>
        </w:rPr>
        <w:t>.</w:t>
      </w:r>
      <w:r>
        <w:rPr>
          <w:rFonts w:cs="Arial"/>
        </w:rPr>
        <w:t xml:space="preserve"> Simultaneously</w:t>
      </w:r>
      <w:r w:rsidRPr="004148F9">
        <w:rPr>
          <w:rFonts w:cs="Arial"/>
        </w:rPr>
        <w:t xml:space="preserve">, the Syrian government </w:t>
      </w:r>
      <w:r>
        <w:rPr>
          <w:rFonts w:cs="Arial"/>
        </w:rPr>
        <w:t xml:space="preserve">forces </w:t>
      </w:r>
      <w:r w:rsidRPr="004148F9">
        <w:rPr>
          <w:rFonts w:cs="Arial"/>
        </w:rPr>
        <w:t xml:space="preserve">escalated </w:t>
      </w:r>
      <w:r>
        <w:rPr>
          <w:rFonts w:cs="Arial"/>
        </w:rPr>
        <w:t xml:space="preserve">the </w:t>
      </w:r>
      <w:r w:rsidRPr="004148F9">
        <w:rPr>
          <w:rFonts w:cs="Arial"/>
        </w:rPr>
        <w:t>air strike</w:t>
      </w:r>
      <w:r>
        <w:rPr>
          <w:rFonts w:cs="Arial"/>
        </w:rPr>
        <w:t>s and artillery shelling on E</w:t>
      </w:r>
      <w:r w:rsidRPr="004148F9">
        <w:rPr>
          <w:rFonts w:cs="Arial"/>
        </w:rPr>
        <w:t>astern Ghouta</w:t>
      </w:r>
      <w:r>
        <w:rPr>
          <w:rFonts w:cs="Arial"/>
        </w:rPr>
        <w:t xml:space="preserve"> using Soviet-made banned </w:t>
      </w:r>
      <w:r w:rsidRPr="004148F9">
        <w:rPr>
          <w:rFonts w:cs="Arial"/>
        </w:rPr>
        <w:t xml:space="preserve">cluster munitions </w:t>
      </w:r>
      <w:r>
        <w:rPr>
          <w:rFonts w:cs="Arial"/>
        </w:rPr>
        <w:t xml:space="preserve">and </w:t>
      </w:r>
      <w:r w:rsidRPr="004148F9">
        <w:rPr>
          <w:rFonts w:cs="Arial"/>
        </w:rPr>
        <w:t>improvised rockets</w:t>
      </w:r>
      <w:r>
        <w:rPr>
          <w:rFonts w:cs="Arial"/>
        </w:rPr>
        <w:t>,</w:t>
      </w:r>
      <w:r w:rsidRPr="004148F9">
        <w:rPr>
          <w:rFonts w:cs="Arial"/>
        </w:rPr>
        <w:t xml:space="preserve"> </w:t>
      </w:r>
      <w:r>
        <w:rPr>
          <w:rFonts w:cs="Arial"/>
        </w:rPr>
        <w:t>killing and injuring civilians</w:t>
      </w:r>
      <w:r w:rsidRPr="004148F9">
        <w:rPr>
          <w:rFonts w:cs="Arial"/>
        </w:rPr>
        <w:t>.</w:t>
      </w:r>
      <w:r>
        <w:rPr>
          <w:rFonts w:cs="Arial"/>
        </w:rPr>
        <w:t xml:space="preserve"> According to the Landmine and Cluster Munition Monitor (</w:t>
      </w:r>
      <w:hyperlink r:id="rId16" w:history="1">
        <w:r w:rsidRPr="00C55EC3">
          <w:rPr>
            <w:rStyle w:val="Hyperlink"/>
          </w:rPr>
          <w:t>http://the-monitor.org/en-gb/reports/2016/syria/cluster-munition-ban-policy.aspx</w:t>
        </w:r>
      </w:hyperlink>
      <w:r>
        <w:rPr>
          <w:rStyle w:val="Hyperlink"/>
        </w:rPr>
        <w:t>)</w:t>
      </w:r>
      <w:r>
        <w:rPr>
          <w:rFonts w:cs="Arial"/>
        </w:rPr>
        <w:t xml:space="preserve">, these munitions first appeared in Syria after Russia began missile strikes against anti-government groups in September 2015. </w:t>
      </w:r>
      <w:r>
        <w:t>Such weapons are banned by more than 100 countries due to the enormous danger presented to civilians by their indiscriminate nature.</w:t>
      </w:r>
      <w:r>
        <w:rPr>
          <w:rFonts w:cs="Arial"/>
        </w:rPr>
        <w:t xml:space="preserve"> For years now, </w:t>
      </w:r>
      <w:r w:rsidRPr="004148F9">
        <w:rPr>
          <w:rFonts w:cs="Arial"/>
        </w:rPr>
        <w:t>Amnesty International has been calling on all states to immediately halt the use, production, transfer</w:t>
      </w:r>
      <w:r>
        <w:rPr>
          <w:rFonts w:cs="Arial"/>
        </w:rPr>
        <w:t>,</w:t>
      </w:r>
      <w:r w:rsidRPr="004148F9">
        <w:rPr>
          <w:rFonts w:cs="Arial"/>
        </w:rPr>
        <w:t xml:space="preserve"> and stockpiling of cluster munitions and to join the 2008 Convention on Cluster Munitions (CCM).</w:t>
      </w:r>
    </w:p>
    <w:p w:rsidR="0026766F" w:rsidRPr="00F95961" w:rsidRDefault="0026766F" w:rsidP="00571CAC">
      <w:pPr>
        <w:rPr>
          <w:rFonts w:ascii="Arial" w:hAnsi="Arial" w:cs="Arial"/>
          <w:sz w:val="16"/>
          <w:szCs w:val="16"/>
        </w:rPr>
      </w:pPr>
      <w:r w:rsidRPr="00F95961">
        <w:rPr>
          <w:rFonts w:ascii="Arial" w:hAnsi="Arial" w:cs="Arial"/>
          <w:sz w:val="16"/>
          <w:szCs w:val="16"/>
        </w:rPr>
        <w:t>Name:</w:t>
      </w:r>
      <w:r w:rsidR="00B53230">
        <w:rPr>
          <w:rFonts w:ascii="Arial" w:hAnsi="Arial" w:cs="Arial"/>
          <w:sz w:val="16"/>
          <w:szCs w:val="16"/>
        </w:rPr>
        <w:t xml:space="preserve"> 500 individuals in Eastern Ghouta</w:t>
      </w:r>
    </w:p>
    <w:p w:rsidR="0026766F" w:rsidRPr="00F95961" w:rsidRDefault="0026766F" w:rsidP="00571CA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53230">
        <w:rPr>
          <w:rFonts w:ascii="Arial" w:hAnsi="Arial" w:cs="Arial"/>
          <w:sz w:val="16"/>
          <w:szCs w:val="16"/>
        </w:rPr>
        <w:t xml:space="preserve"> all</w:t>
      </w:r>
    </w:p>
    <w:p w:rsidR="0026766F" w:rsidRPr="00F95961" w:rsidRDefault="0026766F" w:rsidP="00571CAC">
      <w:pPr>
        <w:rPr>
          <w:rFonts w:ascii="Arial" w:hAnsi="Arial" w:cs="Arial"/>
        </w:rPr>
      </w:pPr>
    </w:p>
    <w:p w:rsidR="0026766F" w:rsidRPr="00F95961" w:rsidRDefault="0026766F" w:rsidP="00571CAC">
      <w:pPr>
        <w:pStyle w:val="AITextSmallNoLineSpacing"/>
        <w:spacing w:line="240" w:lineRule="auto"/>
        <w:rPr>
          <w:rStyle w:val="StyleAIBodytextAsianSimSunChar"/>
          <w:rFonts w:cs="Arial"/>
          <w:sz w:val="18"/>
          <w:szCs w:val="18"/>
        </w:rPr>
        <w:sectPr w:rsidR="0026766F" w:rsidRPr="00F95961" w:rsidSect="002E082B">
          <w:footerReference w:type="default" r:id="rId17"/>
          <w:type w:val="continuous"/>
          <w:pgSz w:w="12240" w:h="15840" w:code="1"/>
          <w:pgMar w:top="720" w:right="720" w:bottom="2160" w:left="720" w:header="0" w:footer="562" w:gutter="0"/>
          <w:cols w:space="567"/>
          <w:titlePg/>
          <w:docGrid w:linePitch="360"/>
        </w:sectPr>
      </w:pPr>
    </w:p>
    <w:p w:rsidR="0026766F" w:rsidRPr="00F95961" w:rsidRDefault="0026766F" w:rsidP="00571CAC">
      <w:pPr>
        <w:pStyle w:val="AITextSmallNoLineSpacing"/>
        <w:spacing w:line="240" w:lineRule="auto"/>
        <w:jc w:val="right"/>
        <w:rPr>
          <w:rFonts w:cs="Arial"/>
          <w:sz w:val="18"/>
        </w:rPr>
      </w:pPr>
    </w:p>
    <w:p w:rsidR="0026766F" w:rsidRPr="00F95961" w:rsidRDefault="0026766F" w:rsidP="00571CAC">
      <w:pPr>
        <w:pStyle w:val="AITextSmallNoLineSpacing"/>
        <w:spacing w:line="240" w:lineRule="auto"/>
        <w:jc w:val="right"/>
        <w:rPr>
          <w:rFonts w:cs="Arial"/>
          <w:sz w:val="18"/>
        </w:rPr>
      </w:pPr>
    </w:p>
    <w:p w:rsidR="001624EA" w:rsidRDefault="0026766F" w:rsidP="00571CAC">
      <w:pPr>
        <w:rPr>
          <w:rFonts w:ascii="Arial" w:hAnsi="Arial" w:cs="Arial"/>
          <w:sz w:val="16"/>
          <w:szCs w:val="16"/>
        </w:rPr>
      </w:pPr>
      <w:r w:rsidRPr="00F95961">
        <w:rPr>
          <w:rFonts w:ascii="Arial" w:hAnsi="Arial" w:cs="Arial"/>
          <w:sz w:val="16"/>
          <w:szCs w:val="16"/>
        </w:rPr>
        <w:t xml:space="preserve">Further information on UA: </w:t>
      </w:r>
      <w:r w:rsidR="00B53230">
        <w:rPr>
          <w:rFonts w:ascii="Arial" w:hAnsi="Arial" w:cs="Arial"/>
          <w:sz w:val="16"/>
          <w:szCs w:val="16"/>
        </w:rPr>
        <w:t>275/17</w:t>
      </w:r>
      <w:r w:rsidR="00B53230" w:rsidRPr="00F95961">
        <w:rPr>
          <w:rFonts w:ascii="Arial" w:hAnsi="Arial" w:cs="Arial"/>
          <w:sz w:val="16"/>
          <w:szCs w:val="16"/>
        </w:rPr>
        <w:t xml:space="preserve"> </w:t>
      </w:r>
      <w:r w:rsidRPr="00F95961">
        <w:rPr>
          <w:rFonts w:ascii="Arial" w:hAnsi="Arial" w:cs="Arial"/>
          <w:sz w:val="16"/>
          <w:szCs w:val="16"/>
        </w:rPr>
        <w:t xml:space="preserve">Index: </w:t>
      </w:r>
      <w:r w:rsidR="00B53230" w:rsidRPr="00EC1038">
        <w:rPr>
          <w:rFonts w:ascii="Arial" w:hAnsi="Arial" w:cs="Arial"/>
          <w:bCs/>
          <w:sz w:val="16"/>
          <w:szCs w:val="16"/>
        </w:rPr>
        <w:t>MDE 24/7665/2018</w:t>
      </w:r>
      <w:r w:rsidR="00B53230" w:rsidRPr="00FE2414">
        <w:rPr>
          <w:rFonts w:ascii="Arial" w:hAnsi="Arial" w:cs="Arial"/>
          <w:sz w:val="16"/>
          <w:szCs w:val="16"/>
        </w:rPr>
        <w:t xml:space="preserve"> </w:t>
      </w:r>
      <w:r w:rsidRPr="00F95961">
        <w:rPr>
          <w:rFonts w:ascii="Arial" w:hAnsi="Arial" w:cs="Arial"/>
          <w:sz w:val="16"/>
          <w:szCs w:val="16"/>
        </w:rPr>
        <w:t xml:space="preserve"> Issue Date: </w:t>
      </w:r>
      <w:r w:rsidR="00B53230">
        <w:rPr>
          <w:rFonts w:ascii="Arial" w:hAnsi="Arial" w:cs="Arial"/>
          <w:sz w:val="16"/>
          <w:szCs w:val="16"/>
        </w:rPr>
        <w:t>0</w:t>
      </w:r>
      <w:r w:rsidR="00484E2D">
        <w:rPr>
          <w:rFonts w:ascii="Arial" w:hAnsi="Arial" w:cs="Arial"/>
          <w:sz w:val="16"/>
          <w:szCs w:val="16"/>
        </w:rPr>
        <w:t>8</w:t>
      </w:r>
      <w:r w:rsidR="00B53230">
        <w:rPr>
          <w:rFonts w:ascii="Arial" w:hAnsi="Arial" w:cs="Arial"/>
          <w:sz w:val="16"/>
          <w:szCs w:val="16"/>
        </w:rPr>
        <w:t xml:space="preserve"> January 2018</w:t>
      </w:r>
    </w:p>
    <w:p w:rsidR="0026766F" w:rsidRPr="00F95961" w:rsidRDefault="0026766F" w:rsidP="00571CAC">
      <w:pPr>
        <w:rPr>
          <w:rFonts w:ascii="Arial" w:hAnsi="Arial" w:cs="Arial"/>
          <w:sz w:val="16"/>
          <w:szCs w:val="16"/>
        </w:rPr>
      </w:pPr>
    </w:p>
    <w:sectPr w:rsidR="0026766F" w:rsidRPr="00F95961" w:rsidSect="002E082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E9" w:rsidRDefault="00710AE9">
      <w:r>
        <w:separator/>
      </w:r>
    </w:p>
  </w:endnote>
  <w:endnote w:type="continuationSeparator" w:id="0">
    <w:p w:rsidR="00710AE9" w:rsidRDefault="007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A2" w:rsidRPr="00D158C3" w:rsidRDefault="00D85DA2" w:rsidP="00D85DA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5DA2" w:rsidRPr="00D158C3" w:rsidRDefault="00D85DA2" w:rsidP="00D85DA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10AE9">
    <w:pPr>
      <w:pStyle w:val="Footer"/>
    </w:pPr>
    <w:r w:rsidRPr="00D70719">
      <w:rPr>
        <w:noProof/>
        <w:lang w:val="en-US"/>
      </w:rPr>
      <w:drawing>
        <wp:inline distT="0" distB="0" distL="0" distR="0">
          <wp:extent cx="646938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A2" w:rsidRPr="00D158C3" w:rsidRDefault="00D85DA2" w:rsidP="00D85DA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5DA2" w:rsidRPr="00D158C3" w:rsidRDefault="00D85DA2" w:rsidP="00D85DA2">
    <w:pPr>
      <w:jc w:val="center"/>
      <w:rPr>
        <w:rFonts w:ascii="Arial" w:hAnsi="Arial" w:cs="Arial"/>
        <w:sz w:val="16"/>
        <w:szCs w:val="16"/>
      </w:rPr>
    </w:pPr>
    <w:r w:rsidRPr="00D158C3">
      <w:rPr>
        <w:rFonts w:ascii="Arial" w:hAnsi="Arial" w:cs="Arial"/>
        <w:sz w:val="16"/>
        <w:szCs w:val="16"/>
      </w:rPr>
      <w:t>T (212) 807- 8400 | uan@aiusa.org | www.amnestyusa.org/uan</w:t>
    </w:r>
  </w:p>
  <w:p w:rsidR="00D85DA2" w:rsidRPr="00D0106D" w:rsidRDefault="00D85D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E9" w:rsidRDefault="00710AE9">
      <w:r>
        <w:separator/>
      </w:r>
    </w:p>
  </w:footnote>
  <w:footnote w:type="continuationSeparator" w:id="0">
    <w:p w:rsidR="00710AE9" w:rsidRDefault="0071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31BBE" w:rsidRDefault="00B53230" w:rsidP="00484E2D">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275/17 </w:t>
    </w:r>
    <w:r w:rsidR="0026766F">
      <w:rPr>
        <w:rFonts w:ascii="Amnesty Trade Gothic" w:hAnsi="Amnesty Trade Gothic"/>
        <w:sz w:val="16"/>
        <w:szCs w:val="16"/>
      </w:rPr>
      <w:t xml:space="preserve">Index: </w:t>
    </w:r>
    <w:r w:rsidRPr="00EC1038">
      <w:rPr>
        <w:rFonts w:ascii="Arial" w:hAnsi="Arial" w:cs="Arial"/>
        <w:bCs/>
        <w:sz w:val="16"/>
        <w:szCs w:val="16"/>
      </w:rPr>
      <w:t>MDE 24/7665/2018</w:t>
    </w:r>
    <w:r>
      <w:rPr>
        <w:rFonts w:ascii="Arial" w:hAnsi="Arial" w:cs="Arial"/>
        <w:sz w:val="16"/>
        <w:szCs w:val="16"/>
      </w:rPr>
      <w:t xml:space="preserve"> </w:t>
    </w:r>
    <w:r>
      <w:rPr>
        <w:rFonts w:ascii="Amnesty Trade Gothic" w:hAnsi="Amnesty Trade Gothic"/>
        <w:sz w:val="16"/>
        <w:szCs w:val="16"/>
      </w:rPr>
      <w:t>Syria</w:t>
    </w:r>
    <w:r w:rsidR="0026766F">
      <w:rPr>
        <w:rFonts w:ascii="Amnesty Trade Gothic" w:hAnsi="Amnesty Trade Gothic"/>
        <w:sz w:val="16"/>
        <w:szCs w:val="16"/>
      </w:rPr>
      <w:tab/>
      <w:t xml:space="preserve">Date: </w:t>
    </w:r>
    <w:r>
      <w:rPr>
        <w:rFonts w:ascii="Amnesty Trade Gothic" w:hAnsi="Amnesty Trade Gothic"/>
        <w:sz w:val="16"/>
        <w:szCs w:val="16"/>
      </w:rPr>
      <w:t>0</w:t>
    </w:r>
    <w:r w:rsidR="00484E2D">
      <w:rPr>
        <w:rFonts w:ascii="Amnesty Trade Gothic" w:hAnsi="Amnesty Trade Gothic"/>
        <w:sz w:val="16"/>
        <w:szCs w:val="16"/>
      </w:rPr>
      <w:t>8</w:t>
    </w:r>
    <w:r>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C2"/>
    <w:rsid w:val="00023EE0"/>
    <w:rsid w:val="000B23F7"/>
    <w:rsid w:val="000F11B8"/>
    <w:rsid w:val="00114598"/>
    <w:rsid w:val="001411BF"/>
    <w:rsid w:val="00153BCC"/>
    <w:rsid w:val="001624EA"/>
    <w:rsid w:val="001671E0"/>
    <w:rsid w:val="001951FB"/>
    <w:rsid w:val="00196F3C"/>
    <w:rsid w:val="001B7B2B"/>
    <w:rsid w:val="001E0993"/>
    <w:rsid w:val="0026766F"/>
    <w:rsid w:val="0027166B"/>
    <w:rsid w:val="00282ADC"/>
    <w:rsid w:val="002923B7"/>
    <w:rsid w:val="002932CE"/>
    <w:rsid w:val="00296158"/>
    <w:rsid w:val="002E082B"/>
    <w:rsid w:val="002F69F0"/>
    <w:rsid w:val="00310926"/>
    <w:rsid w:val="003247FF"/>
    <w:rsid w:val="00347243"/>
    <w:rsid w:val="00390D35"/>
    <w:rsid w:val="003A2A73"/>
    <w:rsid w:val="003A524A"/>
    <w:rsid w:val="003D377A"/>
    <w:rsid w:val="004012A0"/>
    <w:rsid w:val="004148F9"/>
    <w:rsid w:val="00415A74"/>
    <w:rsid w:val="00431BBE"/>
    <w:rsid w:val="0046202A"/>
    <w:rsid w:val="00475586"/>
    <w:rsid w:val="00483E30"/>
    <w:rsid w:val="00484E2D"/>
    <w:rsid w:val="004D19C7"/>
    <w:rsid w:val="004E6A6E"/>
    <w:rsid w:val="005040F2"/>
    <w:rsid w:val="00507D0A"/>
    <w:rsid w:val="00511E30"/>
    <w:rsid w:val="005149A9"/>
    <w:rsid w:val="00533C95"/>
    <w:rsid w:val="0053584A"/>
    <w:rsid w:val="0053736E"/>
    <w:rsid w:val="005534BC"/>
    <w:rsid w:val="00571CAC"/>
    <w:rsid w:val="00591FA2"/>
    <w:rsid w:val="005A58EB"/>
    <w:rsid w:val="005C2CBA"/>
    <w:rsid w:val="005C2D79"/>
    <w:rsid w:val="005C41FB"/>
    <w:rsid w:val="005C7072"/>
    <w:rsid w:val="005D159E"/>
    <w:rsid w:val="005E3947"/>
    <w:rsid w:val="005F0D06"/>
    <w:rsid w:val="005F29C5"/>
    <w:rsid w:val="00606C38"/>
    <w:rsid w:val="00626814"/>
    <w:rsid w:val="006814D6"/>
    <w:rsid w:val="006820E8"/>
    <w:rsid w:val="006C2190"/>
    <w:rsid w:val="006C3DE2"/>
    <w:rsid w:val="006C522F"/>
    <w:rsid w:val="00710AE9"/>
    <w:rsid w:val="007179E8"/>
    <w:rsid w:val="00734067"/>
    <w:rsid w:val="00736B40"/>
    <w:rsid w:val="00743F88"/>
    <w:rsid w:val="007479B8"/>
    <w:rsid w:val="00751093"/>
    <w:rsid w:val="00756EFD"/>
    <w:rsid w:val="007620A6"/>
    <w:rsid w:val="0077354F"/>
    <w:rsid w:val="00794B92"/>
    <w:rsid w:val="00795D45"/>
    <w:rsid w:val="007A1959"/>
    <w:rsid w:val="007A5DA8"/>
    <w:rsid w:val="007B0BB9"/>
    <w:rsid w:val="007E0CAD"/>
    <w:rsid w:val="007E57A7"/>
    <w:rsid w:val="007F1204"/>
    <w:rsid w:val="00815508"/>
    <w:rsid w:val="008224D0"/>
    <w:rsid w:val="008241AB"/>
    <w:rsid w:val="0086100E"/>
    <w:rsid w:val="0086339D"/>
    <w:rsid w:val="0086363D"/>
    <w:rsid w:val="00875E19"/>
    <w:rsid w:val="008C6392"/>
    <w:rsid w:val="008D2715"/>
    <w:rsid w:val="008E48B0"/>
    <w:rsid w:val="008F64FC"/>
    <w:rsid w:val="009144AA"/>
    <w:rsid w:val="00933ED7"/>
    <w:rsid w:val="00946781"/>
    <w:rsid w:val="00950C7F"/>
    <w:rsid w:val="00963CA3"/>
    <w:rsid w:val="00985339"/>
    <w:rsid w:val="00987C31"/>
    <w:rsid w:val="009971C5"/>
    <w:rsid w:val="009C0BC3"/>
    <w:rsid w:val="009C23F7"/>
    <w:rsid w:val="009D5F0B"/>
    <w:rsid w:val="009E0910"/>
    <w:rsid w:val="009F4BB3"/>
    <w:rsid w:val="00A033DB"/>
    <w:rsid w:val="00AD3FC2"/>
    <w:rsid w:val="00AE75C6"/>
    <w:rsid w:val="00AF4CF9"/>
    <w:rsid w:val="00B043D9"/>
    <w:rsid w:val="00B06E79"/>
    <w:rsid w:val="00B22D7A"/>
    <w:rsid w:val="00B4432F"/>
    <w:rsid w:val="00B53230"/>
    <w:rsid w:val="00B60FB0"/>
    <w:rsid w:val="00B811E7"/>
    <w:rsid w:val="00B84EF8"/>
    <w:rsid w:val="00B9147D"/>
    <w:rsid w:val="00BA31FC"/>
    <w:rsid w:val="00BE4AEB"/>
    <w:rsid w:val="00C264C5"/>
    <w:rsid w:val="00C55EC3"/>
    <w:rsid w:val="00C64997"/>
    <w:rsid w:val="00CE14F0"/>
    <w:rsid w:val="00CE6658"/>
    <w:rsid w:val="00D0106D"/>
    <w:rsid w:val="00D03746"/>
    <w:rsid w:val="00D20DEB"/>
    <w:rsid w:val="00D63AA5"/>
    <w:rsid w:val="00D6401F"/>
    <w:rsid w:val="00D70719"/>
    <w:rsid w:val="00D85DA2"/>
    <w:rsid w:val="00D85FE8"/>
    <w:rsid w:val="00DA0190"/>
    <w:rsid w:val="00DA5D69"/>
    <w:rsid w:val="00DC4CE4"/>
    <w:rsid w:val="00DC5FB0"/>
    <w:rsid w:val="00DD777F"/>
    <w:rsid w:val="00DF0C26"/>
    <w:rsid w:val="00E23769"/>
    <w:rsid w:val="00E2387F"/>
    <w:rsid w:val="00E25A33"/>
    <w:rsid w:val="00E279F7"/>
    <w:rsid w:val="00E601DC"/>
    <w:rsid w:val="00E6735E"/>
    <w:rsid w:val="00E96397"/>
    <w:rsid w:val="00E97E64"/>
    <w:rsid w:val="00EA7847"/>
    <w:rsid w:val="00EA7EC7"/>
    <w:rsid w:val="00EB3D70"/>
    <w:rsid w:val="00EC1038"/>
    <w:rsid w:val="00EC130D"/>
    <w:rsid w:val="00EC2C85"/>
    <w:rsid w:val="00ED61F1"/>
    <w:rsid w:val="00EF5E9D"/>
    <w:rsid w:val="00F20743"/>
    <w:rsid w:val="00F22838"/>
    <w:rsid w:val="00F25545"/>
    <w:rsid w:val="00F4297E"/>
    <w:rsid w:val="00F54365"/>
    <w:rsid w:val="00F7781E"/>
    <w:rsid w:val="00F95961"/>
    <w:rsid w:val="00FE2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27C69C-3CDA-40B2-8B0A-D87C78BE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D2715"/>
    <w:rPr>
      <w:color w:val="0563C1"/>
      <w:u w:val="single"/>
    </w:rPr>
  </w:style>
  <w:style w:type="paragraph" w:styleId="BalloonText">
    <w:name w:val="Balloon Text"/>
    <w:basedOn w:val="Normal"/>
    <w:link w:val="BalloonTextChar"/>
    <w:uiPriority w:val="99"/>
    <w:rsid w:val="00507D0A"/>
    <w:rPr>
      <w:rFonts w:ascii="Segoe UI" w:hAnsi="Segoe UI" w:cs="Segoe UI"/>
      <w:sz w:val="18"/>
      <w:szCs w:val="18"/>
    </w:rPr>
  </w:style>
  <w:style w:type="character" w:customStyle="1" w:styleId="BalloonTextChar">
    <w:name w:val="Balloon Text Char"/>
    <w:basedOn w:val="DefaultParagraphFont"/>
    <w:link w:val="BalloonText"/>
    <w:uiPriority w:val="99"/>
    <w:locked/>
    <w:rsid w:val="00507D0A"/>
    <w:rPr>
      <w:rFonts w:ascii="Segoe UI" w:hAnsi="Segoe UI" w:cs="Segoe UI"/>
      <w:sz w:val="18"/>
      <w:szCs w:val="18"/>
      <w:lang w:val="en-GB" w:eastAsia="zh-CN"/>
    </w:rPr>
  </w:style>
  <w:style w:type="character" w:styleId="CommentReference">
    <w:name w:val="annotation reference"/>
    <w:basedOn w:val="DefaultParagraphFont"/>
    <w:uiPriority w:val="99"/>
    <w:rsid w:val="00507D0A"/>
    <w:rPr>
      <w:rFonts w:cs="Times New Roman"/>
      <w:sz w:val="16"/>
      <w:szCs w:val="16"/>
    </w:rPr>
  </w:style>
  <w:style w:type="paragraph" w:styleId="CommentText">
    <w:name w:val="annotation text"/>
    <w:basedOn w:val="Normal"/>
    <w:link w:val="CommentTextChar"/>
    <w:uiPriority w:val="99"/>
    <w:rsid w:val="00507D0A"/>
    <w:rPr>
      <w:sz w:val="20"/>
      <w:szCs w:val="20"/>
    </w:rPr>
  </w:style>
  <w:style w:type="character" w:customStyle="1" w:styleId="CommentTextChar">
    <w:name w:val="Comment Text Char"/>
    <w:basedOn w:val="DefaultParagraphFont"/>
    <w:link w:val="CommentText"/>
    <w:uiPriority w:val="99"/>
    <w:locked/>
    <w:rsid w:val="00507D0A"/>
    <w:rPr>
      <w:rFonts w:cs="Times New Roman"/>
      <w:lang w:val="en-GB" w:eastAsia="zh-CN"/>
    </w:rPr>
  </w:style>
  <w:style w:type="paragraph" w:styleId="CommentSubject">
    <w:name w:val="annotation subject"/>
    <w:basedOn w:val="CommentText"/>
    <w:next w:val="CommentText"/>
    <w:link w:val="CommentSubjectChar"/>
    <w:uiPriority w:val="99"/>
    <w:rsid w:val="00507D0A"/>
    <w:rPr>
      <w:b/>
      <w:bCs/>
    </w:rPr>
  </w:style>
  <w:style w:type="character" w:customStyle="1" w:styleId="CommentSubjectChar">
    <w:name w:val="Comment Subject Char"/>
    <w:basedOn w:val="CommentTextChar"/>
    <w:link w:val="CommentSubject"/>
    <w:uiPriority w:val="99"/>
    <w:locked/>
    <w:rsid w:val="00507D0A"/>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A5D6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5D6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yria.pr@outlook.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he-monitor.org/en-gb/reports/2016/syria/cluster-munition-ban-polic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ria.pr@outlook.com" TargetMode="External"/><Relationship Id="rId5" Type="http://schemas.openxmlformats.org/officeDocument/2006/relationships/footnotes" Target="footnotes.xml"/><Relationship Id="rId15" Type="http://schemas.openxmlformats.org/officeDocument/2006/relationships/hyperlink" Target="https://www.amnesty.org/en/documents/mde24/7309/2017/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24/2079/2015/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806</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Tamara Moussa</dc:creator>
  <cp:keywords/>
  <dc:description/>
  <cp:lastModifiedBy>IAR1Team</cp:lastModifiedBy>
  <cp:revision>6</cp:revision>
  <cp:lastPrinted>2018-01-08T19:51:00Z</cp:lastPrinted>
  <dcterms:created xsi:type="dcterms:W3CDTF">2018-01-08T18:05:00Z</dcterms:created>
  <dcterms:modified xsi:type="dcterms:W3CDTF">2018-01-09T15:18:00Z</dcterms:modified>
</cp:coreProperties>
</file>