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82191F">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C87FFA" w:rsidRDefault="0082112C" w:rsidP="0082191F">
      <w:pPr>
        <w:rPr>
          <w:rStyle w:val="AIHeadline"/>
          <w:rFonts w:cs="Arial"/>
          <w:sz w:val="34"/>
          <w:szCs w:val="34"/>
        </w:rPr>
      </w:pPr>
      <w:r>
        <w:rPr>
          <w:rStyle w:val="AIHeadline"/>
          <w:rFonts w:cs="Arial"/>
          <w:sz w:val="34"/>
          <w:szCs w:val="34"/>
        </w:rPr>
        <w:t>investigations into</w:t>
      </w:r>
      <w:r w:rsidRPr="00C87FFA">
        <w:rPr>
          <w:rStyle w:val="AIHeadline"/>
          <w:rFonts w:cs="Arial"/>
          <w:sz w:val="34"/>
          <w:szCs w:val="34"/>
        </w:rPr>
        <w:t xml:space="preserve"> human rights defender </w:t>
      </w:r>
      <w:r>
        <w:rPr>
          <w:rStyle w:val="AIHeadline"/>
          <w:rFonts w:cs="Arial"/>
          <w:sz w:val="34"/>
          <w:szCs w:val="34"/>
        </w:rPr>
        <w:t>clos</w:t>
      </w:r>
      <w:r w:rsidRPr="00C87FFA">
        <w:rPr>
          <w:rStyle w:val="AIHeadline"/>
          <w:rFonts w:cs="Arial"/>
          <w:sz w:val="34"/>
          <w:szCs w:val="34"/>
        </w:rPr>
        <w:t>ed</w:t>
      </w:r>
    </w:p>
    <w:p w:rsidR="000F5EB5" w:rsidRPr="00F95961" w:rsidRDefault="00341295" w:rsidP="0082191F">
      <w:pPr>
        <w:pStyle w:val="AIintropara"/>
        <w:spacing w:line="240" w:lineRule="auto"/>
        <w:rPr>
          <w:rFonts w:cs="Arial"/>
        </w:rPr>
      </w:pPr>
      <w:r>
        <w:rPr>
          <w:rFonts w:cs="Arial"/>
        </w:rPr>
        <w:t xml:space="preserve">The </w:t>
      </w:r>
      <w:r w:rsidR="0082112C">
        <w:rPr>
          <w:rFonts w:cs="Arial"/>
        </w:rPr>
        <w:t xml:space="preserve">Malaysian </w:t>
      </w:r>
      <w:r>
        <w:rPr>
          <w:rFonts w:cs="Arial"/>
        </w:rPr>
        <w:t xml:space="preserve">police have </w:t>
      </w:r>
      <w:r w:rsidR="0082112C">
        <w:rPr>
          <w:rFonts w:cs="Arial"/>
        </w:rPr>
        <w:t xml:space="preserve">officially </w:t>
      </w:r>
      <w:r>
        <w:rPr>
          <w:rFonts w:cs="Arial"/>
        </w:rPr>
        <w:t xml:space="preserve">closed </w:t>
      </w:r>
      <w:r w:rsidR="0082112C">
        <w:rPr>
          <w:rFonts w:cs="Arial"/>
        </w:rPr>
        <w:t xml:space="preserve">all </w:t>
      </w:r>
      <w:r>
        <w:rPr>
          <w:rFonts w:cs="Arial"/>
        </w:rPr>
        <w:t>investigations into Maria Chin Abdullah</w:t>
      </w:r>
      <w:r w:rsidR="0082112C">
        <w:rPr>
          <w:rFonts w:cs="Arial"/>
        </w:rPr>
        <w:t>,</w:t>
      </w:r>
      <w:r>
        <w:rPr>
          <w:rFonts w:cs="Arial"/>
        </w:rPr>
        <w:t xml:space="preserve"> who was detained under security laws</w:t>
      </w:r>
      <w:r w:rsidR="00154F23">
        <w:rPr>
          <w:rFonts w:cs="Arial"/>
        </w:rPr>
        <w:t xml:space="preserve"> </w:t>
      </w:r>
      <w:r>
        <w:rPr>
          <w:rFonts w:cs="Arial"/>
        </w:rPr>
        <w:t xml:space="preserve">for organizing a rally on free and fair elections. </w:t>
      </w:r>
      <w:r w:rsidR="0082112C">
        <w:rPr>
          <w:rFonts w:cs="Arial"/>
        </w:rPr>
        <w:t>P</w:t>
      </w:r>
      <w:r w:rsidR="0082112C" w:rsidRPr="0082112C">
        <w:rPr>
          <w:rFonts w:cs="Arial"/>
        </w:rPr>
        <w:t>laced in solitary confinement for ten da</w:t>
      </w:r>
      <w:bookmarkStart w:id="0" w:name="_GoBack"/>
      <w:bookmarkEnd w:id="0"/>
      <w:r w:rsidR="0082112C" w:rsidRPr="0082112C">
        <w:rPr>
          <w:rFonts w:cs="Arial"/>
        </w:rPr>
        <w:t>ys in November 2016</w:t>
      </w:r>
      <w:r w:rsidR="0082112C">
        <w:rPr>
          <w:rFonts w:cs="Arial"/>
        </w:rPr>
        <w:t>, s</w:t>
      </w:r>
      <w:r>
        <w:rPr>
          <w:rFonts w:cs="Arial"/>
        </w:rPr>
        <w:t xml:space="preserve">he was released on 28 November </w:t>
      </w:r>
      <w:r w:rsidR="003134FC">
        <w:rPr>
          <w:rFonts w:cs="Arial"/>
        </w:rPr>
        <w:t>2016</w:t>
      </w:r>
      <w:r w:rsidR="00CE3FAF">
        <w:rPr>
          <w:rFonts w:cs="Arial"/>
        </w:rPr>
        <w:t xml:space="preserve"> and </w:t>
      </w:r>
      <w:r w:rsidR="00D854DC">
        <w:rPr>
          <w:rFonts w:cs="Arial"/>
        </w:rPr>
        <w:t>has continued with her human rights work</w:t>
      </w:r>
      <w:r w:rsidR="003134FC">
        <w:rPr>
          <w:rFonts w:cs="Arial"/>
        </w:rPr>
        <w:t>.</w:t>
      </w:r>
      <w:r w:rsidR="0011749F">
        <w:rPr>
          <w:rFonts w:cs="Arial"/>
        </w:rPr>
        <w:t xml:space="preserve">  She is grateful for all the support and no further action is needed. </w:t>
      </w:r>
    </w:p>
    <w:p w:rsidR="000F5EB5" w:rsidRDefault="0082112C" w:rsidP="0082191F">
      <w:pPr>
        <w:pStyle w:val="AIBodytext"/>
        <w:tabs>
          <w:tab w:val="clear" w:pos="567"/>
        </w:tabs>
        <w:spacing w:line="240" w:lineRule="auto"/>
        <w:rPr>
          <w:rStyle w:val="StyleAIBodytextAsianSimSunChar"/>
          <w:rFonts w:cs="Arial"/>
        </w:rPr>
      </w:pPr>
      <w:r w:rsidRPr="00C87FFA">
        <w:rPr>
          <w:rStyle w:val="StyleAIBodytextAsianSimSunChar"/>
          <w:rFonts w:cs="Arial"/>
          <w:b/>
        </w:rPr>
        <w:t>Maria Chin Abdullah</w:t>
      </w:r>
      <w:r>
        <w:rPr>
          <w:rStyle w:val="StyleAIBodytextAsianSimSunChar"/>
          <w:rFonts w:cs="Arial"/>
        </w:rPr>
        <w:t xml:space="preserve"> was informed by the Malaysian Police Headquarters o</w:t>
      </w:r>
      <w:r w:rsidR="00154F23">
        <w:rPr>
          <w:rStyle w:val="StyleAIBodytextAsianSimSunChar"/>
          <w:rFonts w:cs="Arial"/>
        </w:rPr>
        <w:t xml:space="preserve">n 21 November 2017 that </w:t>
      </w:r>
      <w:r w:rsidR="0080441A">
        <w:rPr>
          <w:rStyle w:val="StyleAIBodytextAsianSimSunChar"/>
          <w:rFonts w:cs="Arial"/>
        </w:rPr>
        <w:t xml:space="preserve">her case has been closed. </w:t>
      </w:r>
      <w:r w:rsidR="003134FC">
        <w:rPr>
          <w:rStyle w:val="StyleAIBodytextAsianSimSunChar"/>
          <w:rFonts w:cs="Arial"/>
        </w:rPr>
        <w:t xml:space="preserve">The police have </w:t>
      </w:r>
      <w:r w:rsidR="0080441A">
        <w:rPr>
          <w:rStyle w:val="StyleAIBodytextAsianSimSunChar"/>
          <w:rFonts w:cs="Arial"/>
        </w:rPr>
        <w:t>return</w:t>
      </w:r>
      <w:r>
        <w:rPr>
          <w:rStyle w:val="StyleAIBodytextAsianSimSunChar"/>
          <w:rFonts w:cs="Arial"/>
        </w:rPr>
        <w:t>ed</w:t>
      </w:r>
      <w:r w:rsidR="0080441A">
        <w:rPr>
          <w:rStyle w:val="StyleAIBodytextAsianSimSunChar"/>
          <w:rFonts w:cs="Arial"/>
        </w:rPr>
        <w:t xml:space="preserve"> all items </w:t>
      </w:r>
      <w:r>
        <w:rPr>
          <w:rStyle w:val="StyleAIBodytextAsianSimSunChar"/>
          <w:rFonts w:cs="Arial"/>
        </w:rPr>
        <w:t xml:space="preserve">they </w:t>
      </w:r>
      <w:r w:rsidR="0080441A">
        <w:rPr>
          <w:rStyle w:val="StyleAIBodytextAsianSimSunChar"/>
          <w:rFonts w:cs="Arial"/>
        </w:rPr>
        <w:t xml:space="preserve">seized </w:t>
      </w:r>
      <w:r>
        <w:rPr>
          <w:rStyle w:val="StyleAIBodytextAsianSimSunChar"/>
          <w:rFonts w:cs="Arial"/>
        </w:rPr>
        <w:t>during the</w:t>
      </w:r>
      <w:r w:rsidR="0080441A">
        <w:rPr>
          <w:rStyle w:val="StyleAIBodytextAsianSimSunChar"/>
          <w:rFonts w:cs="Arial"/>
        </w:rPr>
        <w:t xml:space="preserve"> raid </w:t>
      </w:r>
      <w:r>
        <w:rPr>
          <w:rStyle w:val="StyleAIBodytextAsianSimSunChar"/>
          <w:rFonts w:cs="Arial"/>
        </w:rPr>
        <w:t>on the</w:t>
      </w:r>
      <w:r w:rsidR="0080441A">
        <w:rPr>
          <w:rStyle w:val="StyleAIBodytextAsianSimSunChar"/>
          <w:rFonts w:cs="Arial"/>
        </w:rPr>
        <w:t xml:space="preserve"> Bersih </w:t>
      </w:r>
      <w:r>
        <w:rPr>
          <w:rStyle w:val="StyleAIBodytextAsianSimSunChar"/>
          <w:rFonts w:cs="Arial"/>
        </w:rPr>
        <w:t xml:space="preserve">2.0 </w:t>
      </w:r>
      <w:r w:rsidR="0080441A">
        <w:rPr>
          <w:rStyle w:val="StyleAIBodytextAsianSimSunChar"/>
          <w:rFonts w:cs="Arial"/>
        </w:rPr>
        <w:t>office in Petaling Jaya, Selangor that took place on 18 November 2016</w:t>
      </w:r>
      <w:r w:rsidR="003134FC">
        <w:rPr>
          <w:rStyle w:val="StyleAIBodytextAsianSimSunChar"/>
          <w:rFonts w:cs="Arial"/>
        </w:rPr>
        <w:t>. Amongst</w:t>
      </w:r>
      <w:r w:rsidR="00D74694">
        <w:rPr>
          <w:rStyle w:val="StyleAIBodytextAsianSimSunChar"/>
          <w:rFonts w:cs="Arial"/>
        </w:rPr>
        <w:t xml:space="preserve"> other things, the police</w:t>
      </w:r>
      <w:r w:rsidR="003134FC">
        <w:rPr>
          <w:rStyle w:val="StyleAIBodytextAsianSimSunChar"/>
          <w:rFonts w:cs="Arial"/>
        </w:rPr>
        <w:t xml:space="preserve"> confiscated 10 laptops, payroll, bank statements and mobile phones on the day of the raid. </w:t>
      </w:r>
    </w:p>
    <w:p w:rsidR="003134FC" w:rsidRDefault="003134FC" w:rsidP="0082191F">
      <w:pPr>
        <w:pStyle w:val="AIBodytext"/>
        <w:tabs>
          <w:tab w:val="clear" w:pos="567"/>
        </w:tabs>
        <w:spacing w:line="240" w:lineRule="auto"/>
        <w:rPr>
          <w:rStyle w:val="StyleAIBodytextAsianSimSunChar"/>
          <w:rFonts w:cs="Arial"/>
        </w:rPr>
      </w:pPr>
      <w:r>
        <w:rPr>
          <w:rStyle w:val="StyleAIBodytextAsianSimSunChar"/>
          <w:rFonts w:cs="Arial"/>
        </w:rPr>
        <w:t xml:space="preserve">Maria Chin Abdullah was arrested on 18 November </w:t>
      </w:r>
      <w:r w:rsidR="00C14EBA">
        <w:rPr>
          <w:rStyle w:val="StyleAIBodytextAsianSimSunChar"/>
          <w:rFonts w:cs="Arial"/>
        </w:rPr>
        <w:t xml:space="preserve">2016 </w:t>
      </w:r>
      <w:r>
        <w:rPr>
          <w:rStyle w:val="StyleAIBodytextAsianSimSunChar"/>
          <w:rFonts w:cs="Arial"/>
        </w:rPr>
        <w:t xml:space="preserve">for ‘attempts to commit activities detrimental to Parliamentary democracy’, under Section 124C of the Penal Code. She was then detained under the Security Offences and Special Measures Act 2012 (SOSMA), which allows for individuals to be held up to 28 days without charge or access to the courts. </w:t>
      </w:r>
      <w:r w:rsidR="00643224">
        <w:rPr>
          <w:rStyle w:val="StyleAIBodytextAsianSimSunChar"/>
          <w:rFonts w:cs="Arial"/>
        </w:rPr>
        <w:t>In addition to being held</w:t>
      </w:r>
      <w:r>
        <w:rPr>
          <w:rStyle w:val="StyleAIBodytextAsianSimSunChar"/>
          <w:rFonts w:cs="Arial"/>
        </w:rPr>
        <w:t xml:space="preserve"> for ten days in solitary confinement, </w:t>
      </w:r>
      <w:r w:rsidR="00643224">
        <w:rPr>
          <w:rStyle w:val="StyleAIBodytextAsianSimSunChar"/>
          <w:rFonts w:cs="Arial"/>
        </w:rPr>
        <w:t xml:space="preserve">Maria Chin Abdullah was </w:t>
      </w:r>
      <w:r>
        <w:rPr>
          <w:rStyle w:val="StyleAIBodytextAsianSimSunChar"/>
          <w:rFonts w:cs="Arial"/>
        </w:rPr>
        <w:t>denied access to her family and lawyers for the f</w:t>
      </w:r>
      <w:r w:rsidR="00D74694">
        <w:rPr>
          <w:rStyle w:val="StyleAIBodytextAsianSimSunChar"/>
          <w:rFonts w:cs="Arial"/>
        </w:rPr>
        <w:t>irst two days of detention</w:t>
      </w:r>
      <w:r>
        <w:rPr>
          <w:rStyle w:val="StyleAIBodytextAsianSimSunChar"/>
          <w:rFonts w:cs="Arial"/>
        </w:rPr>
        <w:t xml:space="preserve"> and was subjected to prolonged hours of questioning. </w:t>
      </w:r>
      <w:r w:rsidR="00643224">
        <w:rPr>
          <w:rStyle w:val="StyleAIBodytextAsianSimSunChar"/>
          <w:rFonts w:cs="Arial"/>
        </w:rPr>
        <w:t xml:space="preserve">Following </w:t>
      </w:r>
      <w:r w:rsidR="00D74694">
        <w:rPr>
          <w:rStyle w:val="StyleAIBodytextAsianSimSunChar"/>
          <w:rFonts w:cs="Arial"/>
        </w:rPr>
        <w:t xml:space="preserve">her release </w:t>
      </w:r>
      <w:r w:rsidR="00643224">
        <w:rPr>
          <w:rStyle w:val="StyleAIBodytextAsianSimSunChar"/>
          <w:rFonts w:cs="Arial"/>
        </w:rPr>
        <w:t xml:space="preserve">ten days later, </w:t>
      </w:r>
      <w:r w:rsidR="00D74694">
        <w:rPr>
          <w:rStyle w:val="StyleAIBodytextAsianSimSunChar"/>
          <w:rFonts w:cs="Arial"/>
        </w:rPr>
        <w:t xml:space="preserve">she received several death threats. </w:t>
      </w:r>
    </w:p>
    <w:p w:rsidR="003134FC" w:rsidRPr="001D09A8" w:rsidRDefault="00AD68EF" w:rsidP="0082191F">
      <w:pPr>
        <w:pStyle w:val="AIBodytext"/>
        <w:tabs>
          <w:tab w:val="clear" w:pos="567"/>
        </w:tabs>
        <w:spacing w:line="240" w:lineRule="auto"/>
        <w:rPr>
          <w:rStyle w:val="StyleAIBodytextAsianSimSunChar"/>
          <w:rFonts w:cs="Arial"/>
        </w:rPr>
      </w:pPr>
      <w:r>
        <w:rPr>
          <w:rStyle w:val="StyleAIBodytextAsianSimSunChar"/>
          <w:rFonts w:cs="Arial"/>
        </w:rPr>
        <w:t>While t</w:t>
      </w:r>
      <w:r w:rsidR="00D74694">
        <w:rPr>
          <w:rStyle w:val="StyleAIBodytextAsianSimSunChar"/>
          <w:rFonts w:cs="Arial"/>
        </w:rPr>
        <w:t>he Security Offences and Special Measures Act 2012 (SOSMA) specifically states that no individual will be arrested for ‘political activity’ or ‘belief’ and its use must be restricted to matters pertaining to public order and national security</w:t>
      </w:r>
      <w:r>
        <w:rPr>
          <w:rStyle w:val="StyleAIBodytextAsianSimSunChar"/>
          <w:rFonts w:cs="Arial"/>
        </w:rPr>
        <w:t xml:space="preserve">, </w:t>
      </w:r>
      <w:r w:rsidR="00643224">
        <w:rPr>
          <w:rStyle w:val="StyleAIBodytextAsianSimSunChar"/>
          <w:rFonts w:cs="Arial"/>
        </w:rPr>
        <w:t xml:space="preserve">Maria Chin Abdullah </w:t>
      </w:r>
      <w:r>
        <w:rPr>
          <w:rStyle w:val="StyleAIBodytextAsianSimSunChar"/>
          <w:rFonts w:cs="Arial"/>
        </w:rPr>
        <w:t xml:space="preserve">was arrested for organizing a rally for free and fair elections. It is our concern </w:t>
      </w:r>
      <w:r w:rsidRPr="001D09A8">
        <w:rPr>
          <w:rStyle w:val="StyleAIBodytextAsianSimSunChar"/>
          <w:rFonts w:cs="Arial"/>
        </w:rPr>
        <w:t>that</w:t>
      </w:r>
      <w:r w:rsidR="00D74694" w:rsidRPr="001D09A8">
        <w:rPr>
          <w:rStyle w:val="StyleAIBodytextAsianSimSunChar"/>
          <w:rFonts w:cs="Arial"/>
        </w:rPr>
        <w:t xml:space="preserve"> this legislation has been widely drafted, vaguely worded and open to abuse. Amnesty International believes that Maria Chin’s detention under security laws was part of a concerted, politically motivated attempt to intimidate and silence peaceful activists and government critics. </w:t>
      </w:r>
    </w:p>
    <w:p w:rsidR="00C87FFA" w:rsidRPr="001D09A8" w:rsidRDefault="000429E6" w:rsidP="0082191F">
      <w:pPr>
        <w:rPr>
          <w:rStyle w:val="StyleAIBodytextAsianSimSunChar"/>
          <w:rFonts w:cs="Arial"/>
          <w:sz w:val="20"/>
          <w:szCs w:val="20"/>
        </w:rPr>
      </w:pPr>
      <w:r>
        <w:rPr>
          <w:rStyle w:val="StyleAIBodytextAsianSimSunChar"/>
          <w:rFonts w:cs="Arial"/>
          <w:sz w:val="20"/>
          <w:szCs w:val="20"/>
        </w:rPr>
        <w:t xml:space="preserve">Maria Chin Abdullah wanted to share the following message with the movement: </w:t>
      </w:r>
      <w:r w:rsidRPr="001D09A8">
        <w:rPr>
          <w:rStyle w:val="StyleAIBodytextAsianSimSunChar"/>
          <w:rFonts w:cs="Arial"/>
          <w:sz w:val="20"/>
          <w:szCs w:val="20"/>
        </w:rPr>
        <w:t xml:space="preserve"> </w:t>
      </w:r>
      <w:r w:rsidR="00C72BF8" w:rsidRPr="001D09A8">
        <w:rPr>
          <w:rStyle w:val="StyleAIBodytextAsianSimSunChar"/>
          <w:rFonts w:cs="Arial"/>
          <w:sz w:val="20"/>
          <w:szCs w:val="20"/>
        </w:rPr>
        <w:t>“</w:t>
      </w:r>
      <w:r w:rsidR="009F5B33" w:rsidRPr="001D09A8">
        <w:rPr>
          <w:rStyle w:val="StyleAIBodytextAsianSimSunChar"/>
          <w:rFonts w:cs="Arial"/>
          <w:sz w:val="20"/>
          <w:szCs w:val="20"/>
        </w:rPr>
        <w:t xml:space="preserve">I </w:t>
      </w:r>
      <w:r w:rsidR="00C737CB" w:rsidRPr="001D09A8">
        <w:rPr>
          <w:rStyle w:val="StyleAIBodytextAsianSimSunChar"/>
          <w:rFonts w:cs="Arial"/>
          <w:sz w:val="20"/>
          <w:szCs w:val="20"/>
        </w:rPr>
        <w:t>would also really like</w:t>
      </w:r>
      <w:r w:rsidR="009F5B33" w:rsidRPr="001D09A8">
        <w:rPr>
          <w:rStyle w:val="StyleAIBodytextAsianSimSunChar"/>
          <w:rFonts w:cs="Arial"/>
          <w:sz w:val="20"/>
          <w:szCs w:val="20"/>
        </w:rPr>
        <w:t xml:space="preserve"> to thank Amnesty very much for </w:t>
      </w:r>
      <w:r w:rsidR="00C72BF8" w:rsidRPr="001D09A8">
        <w:rPr>
          <w:rStyle w:val="StyleAIBodytextAsianSimSunChar"/>
          <w:rFonts w:cs="Arial"/>
          <w:sz w:val="20"/>
          <w:szCs w:val="20"/>
        </w:rPr>
        <w:t xml:space="preserve">all the letters </w:t>
      </w:r>
      <w:r w:rsidR="00C737CB" w:rsidRPr="001D09A8">
        <w:rPr>
          <w:rStyle w:val="StyleAIBodytextAsianSimSunChar"/>
          <w:rFonts w:cs="Arial"/>
          <w:sz w:val="20"/>
          <w:szCs w:val="20"/>
        </w:rPr>
        <w:t>you have written to the</w:t>
      </w:r>
      <w:r w:rsidR="00C72BF8" w:rsidRPr="001D09A8">
        <w:rPr>
          <w:rStyle w:val="StyleAIBodytextAsianSimSunChar"/>
          <w:rFonts w:cs="Arial"/>
          <w:sz w:val="20"/>
          <w:szCs w:val="20"/>
        </w:rPr>
        <w:t xml:space="preserve"> Malaysian government, for taking action and for highlighting my case. We are thinking of our next steps. We are far from what we want in achieving human rights and democracy in Malaysia but we will have to continue our work.”</w:t>
      </w:r>
      <w:r w:rsidR="00C737CB" w:rsidRPr="001D09A8">
        <w:rPr>
          <w:rStyle w:val="StyleAIBodytextAsianSimSunChar"/>
          <w:rFonts w:cs="Arial"/>
          <w:sz w:val="20"/>
          <w:szCs w:val="20"/>
        </w:rPr>
        <w:t xml:space="preserve"> </w:t>
      </w:r>
    </w:p>
    <w:p w:rsidR="00C87FFA" w:rsidRDefault="00C87FFA" w:rsidP="0082191F">
      <w:pPr>
        <w:rPr>
          <w:rStyle w:val="StyleAIBodytextAsianSimSunChar"/>
          <w:rFonts w:cs="Arial"/>
        </w:rPr>
      </w:pPr>
    </w:p>
    <w:p w:rsidR="000F5EB5" w:rsidRPr="00F95961" w:rsidRDefault="003906D6" w:rsidP="0082191F">
      <w:pPr>
        <w:rPr>
          <w:rFonts w:ascii="Arial" w:hAnsi="Arial" w:cs="Arial"/>
          <w:sz w:val="20"/>
          <w:szCs w:val="20"/>
          <w:lang w:val="it-IT"/>
        </w:rPr>
      </w:pPr>
      <w:r w:rsidRPr="003906D6">
        <w:rPr>
          <w:rFonts w:ascii="Arial" w:hAnsi="Arial" w:cs="Arial"/>
          <w:b/>
          <w:bCs/>
          <w:sz w:val="20"/>
          <w:szCs w:val="20"/>
        </w:rPr>
        <w:t xml:space="preserve">No further action is requested from the UA network. Many thanks to all who sent appeals. </w:t>
      </w:r>
    </w:p>
    <w:p w:rsidR="000F5EB5" w:rsidRPr="00F95961" w:rsidRDefault="000F5EB5" w:rsidP="0082191F">
      <w:pPr>
        <w:pStyle w:val="AITableHeading"/>
        <w:tabs>
          <w:tab w:val="clear" w:pos="567"/>
        </w:tabs>
        <w:rPr>
          <w:rFonts w:cs="Arial"/>
        </w:rPr>
      </w:pPr>
    </w:p>
    <w:p w:rsidR="000F5EB5" w:rsidRDefault="000F5EB5" w:rsidP="0082191F">
      <w:pPr>
        <w:pStyle w:val="AITextSmallNoLineSpacing"/>
        <w:spacing w:line="240" w:lineRule="auto"/>
        <w:rPr>
          <w:rFonts w:cs="Arial"/>
          <w:b/>
          <w:bCs/>
        </w:rPr>
        <w:sectPr w:rsidR="000F5EB5" w:rsidSect="0082191F">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0F5EB5" w:rsidRDefault="000F5EB5" w:rsidP="0082191F">
      <w:pPr>
        <w:pStyle w:val="AITextSmallNoLineSpacing"/>
        <w:spacing w:line="240" w:lineRule="auto"/>
        <w:rPr>
          <w:rFonts w:cs="Arial"/>
          <w:b/>
          <w:bCs/>
        </w:rPr>
      </w:pPr>
    </w:p>
    <w:p w:rsidR="000F5EB5" w:rsidRDefault="000F5EB5" w:rsidP="0082191F">
      <w:pPr>
        <w:pStyle w:val="AITextSmallNoLineSpacing"/>
        <w:spacing w:line="240" w:lineRule="auto"/>
        <w:rPr>
          <w:rFonts w:cs="Arial"/>
        </w:rPr>
      </w:pPr>
      <w:r w:rsidRPr="00F95961">
        <w:rPr>
          <w:rFonts w:cs="Arial"/>
        </w:rPr>
        <w:t xml:space="preserve">This is the </w:t>
      </w:r>
      <w:r w:rsidR="003122D3">
        <w:rPr>
          <w:rFonts w:cs="Arial"/>
        </w:rPr>
        <w:t>s</w:t>
      </w:r>
      <w:r w:rsidR="001D09A8">
        <w:rPr>
          <w:rFonts w:cs="Arial"/>
        </w:rPr>
        <w:t>econd</w:t>
      </w:r>
      <w:r w:rsidR="0082112C" w:rsidRPr="00F95961">
        <w:rPr>
          <w:rFonts w:cs="Arial"/>
        </w:rPr>
        <w:t xml:space="preserve"> </w:t>
      </w:r>
      <w:r w:rsidRPr="00F95961">
        <w:rPr>
          <w:rFonts w:cs="Arial"/>
        </w:rPr>
        <w:t xml:space="preserve">update of UA </w:t>
      </w:r>
      <w:r w:rsidR="00D74694">
        <w:rPr>
          <w:rFonts w:cs="Arial"/>
        </w:rPr>
        <w:t>263/16</w:t>
      </w:r>
      <w:r w:rsidRPr="00F95961">
        <w:rPr>
          <w:rFonts w:cs="Arial"/>
        </w:rPr>
        <w:t xml:space="preserve">. Further information: </w:t>
      </w:r>
      <w:r w:rsidR="001D09A8" w:rsidRPr="001D09A8">
        <w:t>https://www.amnesty.org/en/documents/asa28/5240/2016/en/</w:t>
      </w:r>
    </w:p>
    <w:p w:rsidR="003906D6" w:rsidRDefault="003906D6" w:rsidP="0082191F">
      <w:pPr>
        <w:pStyle w:val="AITextSmallNoLineSpacing"/>
        <w:spacing w:line="240" w:lineRule="auto"/>
        <w:rPr>
          <w:rFonts w:cs="Arial"/>
        </w:rPr>
      </w:pPr>
    </w:p>
    <w:p w:rsidR="003906D6" w:rsidRPr="003906D6" w:rsidRDefault="003906D6" w:rsidP="0082191F">
      <w:pPr>
        <w:pStyle w:val="AITextSmallNoLineSpacing"/>
        <w:spacing w:line="240" w:lineRule="auto"/>
        <w:rPr>
          <w:rFonts w:cs="Arial"/>
        </w:rPr>
      </w:pPr>
      <w:r w:rsidRPr="003906D6">
        <w:rPr>
          <w:rFonts w:cs="Arial"/>
        </w:rPr>
        <w:t>Name:</w:t>
      </w:r>
      <w:r w:rsidR="00D74694">
        <w:rPr>
          <w:rFonts w:cs="Arial"/>
        </w:rPr>
        <w:t xml:space="preserve"> Maria Chin Abdullah</w:t>
      </w:r>
    </w:p>
    <w:p w:rsidR="003906D6" w:rsidRPr="003906D6" w:rsidRDefault="003906D6" w:rsidP="0082191F">
      <w:pPr>
        <w:pStyle w:val="AITextSmallNoLineSpacing"/>
        <w:spacing w:line="240" w:lineRule="auto"/>
        <w:rPr>
          <w:rFonts w:cs="Arial"/>
        </w:rPr>
      </w:pPr>
      <w:r w:rsidRPr="003906D6">
        <w:rPr>
          <w:rFonts w:cs="Arial"/>
        </w:rPr>
        <w:t>Gender m/f:</w:t>
      </w:r>
      <w:r w:rsidR="00D74694">
        <w:rPr>
          <w:rFonts w:cs="Arial"/>
        </w:rPr>
        <w:t xml:space="preserve"> f</w:t>
      </w:r>
    </w:p>
    <w:p w:rsidR="003906D6" w:rsidRPr="003906D6" w:rsidRDefault="003906D6" w:rsidP="0082191F">
      <w:pPr>
        <w:pStyle w:val="AITextSmallNoLineSpacing"/>
        <w:spacing w:line="240" w:lineRule="auto"/>
        <w:rPr>
          <w:rFonts w:cs="Arial"/>
        </w:rPr>
        <w:sectPr w:rsidR="003906D6" w:rsidRPr="003906D6" w:rsidSect="0082191F">
          <w:type w:val="continuous"/>
          <w:pgSz w:w="12240" w:h="15840" w:code="1"/>
          <w:pgMar w:top="720" w:right="720" w:bottom="2160" w:left="720" w:header="0" w:footer="567" w:gutter="0"/>
          <w:cols w:space="567"/>
          <w:titlePg/>
          <w:docGrid w:linePitch="360"/>
        </w:sectPr>
      </w:pPr>
    </w:p>
    <w:p w:rsidR="003906D6" w:rsidRPr="003906D6" w:rsidRDefault="003906D6" w:rsidP="0082191F">
      <w:pPr>
        <w:pStyle w:val="AITextSmallNoLineSpacing"/>
        <w:spacing w:line="240" w:lineRule="auto"/>
        <w:rPr>
          <w:rFonts w:cs="Arial"/>
        </w:rPr>
      </w:pPr>
    </w:p>
    <w:p w:rsidR="0082112C" w:rsidRPr="00817483" w:rsidRDefault="0082112C" w:rsidP="0082191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263/16 Index: </w:t>
      </w:r>
      <w:r w:rsidRPr="00431915">
        <w:rPr>
          <w:rFonts w:ascii="Amnesty Trade Gothic" w:hAnsi="Amnesty Trade Gothic"/>
          <w:bCs/>
          <w:sz w:val="16"/>
          <w:szCs w:val="16"/>
        </w:rPr>
        <w:t>ASA 28/7500/2017</w:t>
      </w:r>
      <w:r>
        <w:rPr>
          <w:rFonts w:ascii="Amnesty Trade Gothic" w:hAnsi="Amnesty Trade Gothic"/>
          <w:b/>
          <w:bCs/>
          <w:sz w:val="16"/>
          <w:szCs w:val="16"/>
        </w:rPr>
        <w:t xml:space="preserve"> </w:t>
      </w:r>
      <w:r w:rsidR="000429E6">
        <w:rPr>
          <w:rFonts w:ascii="Amnesty Trade Gothic" w:hAnsi="Amnesty Trade Gothic"/>
          <w:sz w:val="16"/>
          <w:szCs w:val="16"/>
        </w:rPr>
        <w:t>Issue Date: 24</w:t>
      </w:r>
      <w:r>
        <w:rPr>
          <w:rFonts w:ascii="Amnesty Trade Gothic" w:hAnsi="Amnesty Trade Gothic"/>
          <w:sz w:val="16"/>
          <w:szCs w:val="16"/>
        </w:rPr>
        <w:t xml:space="preserve"> November 2017</w:t>
      </w:r>
    </w:p>
    <w:p w:rsidR="00B76E54" w:rsidRPr="001D09A8" w:rsidRDefault="00B76E54" w:rsidP="0082191F">
      <w:pPr>
        <w:pStyle w:val="AIUASecondHeading"/>
        <w:spacing w:line="240" w:lineRule="auto"/>
        <w:rPr>
          <w:rFonts w:ascii="Arial" w:hAnsi="Arial" w:cs="Arial"/>
          <w:sz w:val="16"/>
        </w:rPr>
      </w:pPr>
    </w:p>
    <w:sectPr w:rsidR="00B76E54" w:rsidRPr="001D09A8" w:rsidSect="0082191F">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DB" w:rsidRDefault="003653DB">
      <w:r>
        <w:separator/>
      </w:r>
    </w:p>
  </w:endnote>
  <w:endnote w:type="continuationSeparator" w:id="0">
    <w:p w:rsidR="003653DB" w:rsidRDefault="0036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82191F">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82191F">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DB" w:rsidRDefault="003653DB">
      <w:r>
        <w:separator/>
      </w:r>
    </w:p>
  </w:footnote>
  <w:footnote w:type="continuationSeparator" w:id="0">
    <w:p w:rsidR="003653DB" w:rsidRDefault="00365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D74694">
      <w:rPr>
        <w:rFonts w:ascii="Amnesty Trade Gothic" w:hAnsi="Amnesty Trade Gothic"/>
        <w:sz w:val="16"/>
        <w:szCs w:val="16"/>
      </w:rPr>
      <w:t>263/16</w:t>
    </w:r>
    <w:r w:rsidR="00277C87">
      <w:rPr>
        <w:rFonts w:ascii="Amnesty Trade Gothic" w:hAnsi="Amnesty Trade Gothic"/>
        <w:sz w:val="16"/>
        <w:szCs w:val="16"/>
      </w:rPr>
      <w:t xml:space="preserve"> Index: </w:t>
    </w:r>
    <w:r w:rsidR="0082112C" w:rsidRPr="00C87FFA">
      <w:rPr>
        <w:rFonts w:ascii="Amnesty Trade Gothic" w:hAnsi="Amnesty Trade Gothic"/>
        <w:bCs/>
        <w:sz w:val="16"/>
        <w:szCs w:val="16"/>
      </w:rPr>
      <w:t>ASA 28/7500/2017</w:t>
    </w:r>
    <w:r w:rsidR="0082112C">
      <w:rPr>
        <w:rFonts w:ascii="Amnesty Trade Gothic" w:hAnsi="Amnesty Trade Gothic"/>
        <w:b/>
        <w:bCs/>
        <w:sz w:val="16"/>
        <w:szCs w:val="16"/>
      </w:rPr>
      <w:t xml:space="preserve"> </w:t>
    </w:r>
    <w:r w:rsidR="001D09A8">
      <w:rPr>
        <w:rFonts w:ascii="Amnesty Trade Gothic" w:hAnsi="Amnesty Trade Gothic"/>
        <w:sz w:val="16"/>
        <w:szCs w:val="16"/>
      </w:rPr>
      <w:t>Malaysia</w:t>
    </w:r>
    <w:r w:rsidR="001D09A8">
      <w:rPr>
        <w:rFonts w:ascii="Amnesty Trade Gothic" w:hAnsi="Amnesty Trade Gothic"/>
        <w:sz w:val="16"/>
        <w:szCs w:val="16"/>
      </w:rPr>
      <w:tab/>
      <w:t>Date: 24</w:t>
    </w:r>
    <w:r w:rsidR="00D74694">
      <w:rPr>
        <w:rFonts w:ascii="Amnesty Trade Gothic" w:hAnsi="Amnesty Trade Gothic"/>
        <w:sz w:val="16"/>
        <w:szCs w:val="16"/>
      </w:rPr>
      <w:t xml:space="preserve"> November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29E6"/>
    <w:rsid w:val="00043D13"/>
    <w:rsid w:val="00051FA3"/>
    <w:rsid w:val="000536E0"/>
    <w:rsid w:val="00056534"/>
    <w:rsid w:val="0005741D"/>
    <w:rsid w:val="00060E8A"/>
    <w:rsid w:val="00061F28"/>
    <w:rsid w:val="00064488"/>
    <w:rsid w:val="000664A2"/>
    <w:rsid w:val="00067212"/>
    <w:rsid w:val="000800B2"/>
    <w:rsid w:val="00086119"/>
    <w:rsid w:val="00091A32"/>
    <w:rsid w:val="000920C9"/>
    <w:rsid w:val="000948C5"/>
    <w:rsid w:val="00094AD9"/>
    <w:rsid w:val="00095AE4"/>
    <w:rsid w:val="000A32A1"/>
    <w:rsid w:val="000A3554"/>
    <w:rsid w:val="000A3C08"/>
    <w:rsid w:val="000B002B"/>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49F"/>
    <w:rsid w:val="00117716"/>
    <w:rsid w:val="00124D88"/>
    <w:rsid w:val="00125500"/>
    <w:rsid w:val="00127130"/>
    <w:rsid w:val="00134316"/>
    <w:rsid w:val="001411BF"/>
    <w:rsid w:val="00151B33"/>
    <w:rsid w:val="0015385F"/>
    <w:rsid w:val="0015416A"/>
    <w:rsid w:val="00154F23"/>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09A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77C87"/>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22D3"/>
    <w:rsid w:val="003134FC"/>
    <w:rsid w:val="00315EBE"/>
    <w:rsid w:val="003206E1"/>
    <w:rsid w:val="00327D90"/>
    <w:rsid w:val="00332276"/>
    <w:rsid w:val="003343A4"/>
    <w:rsid w:val="00341295"/>
    <w:rsid w:val="00345492"/>
    <w:rsid w:val="0034642C"/>
    <w:rsid w:val="00347243"/>
    <w:rsid w:val="00352E7B"/>
    <w:rsid w:val="00355BAE"/>
    <w:rsid w:val="00355EAE"/>
    <w:rsid w:val="0035609C"/>
    <w:rsid w:val="003653DB"/>
    <w:rsid w:val="003656FE"/>
    <w:rsid w:val="00373C67"/>
    <w:rsid w:val="00373FF8"/>
    <w:rsid w:val="00375E81"/>
    <w:rsid w:val="00385865"/>
    <w:rsid w:val="00386454"/>
    <w:rsid w:val="003906D6"/>
    <w:rsid w:val="003977DC"/>
    <w:rsid w:val="003A2A73"/>
    <w:rsid w:val="003A6617"/>
    <w:rsid w:val="003B4359"/>
    <w:rsid w:val="003B62B5"/>
    <w:rsid w:val="003C1E84"/>
    <w:rsid w:val="003C2C28"/>
    <w:rsid w:val="003C391E"/>
    <w:rsid w:val="003C3DB5"/>
    <w:rsid w:val="003D377A"/>
    <w:rsid w:val="003D6B99"/>
    <w:rsid w:val="003D6D66"/>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1915"/>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649A"/>
    <w:rsid w:val="005E7BC1"/>
    <w:rsid w:val="005F0D06"/>
    <w:rsid w:val="005F29C5"/>
    <w:rsid w:val="005F67F2"/>
    <w:rsid w:val="00600EEA"/>
    <w:rsid w:val="006037BD"/>
    <w:rsid w:val="00606C38"/>
    <w:rsid w:val="0061673E"/>
    <w:rsid w:val="006219A0"/>
    <w:rsid w:val="00622B89"/>
    <w:rsid w:val="00643224"/>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41A"/>
    <w:rsid w:val="00804AC7"/>
    <w:rsid w:val="00814004"/>
    <w:rsid w:val="00815508"/>
    <w:rsid w:val="00816FB0"/>
    <w:rsid w:val="00817483"/>
    <w:rsid w:val="00820661"/>
    <w:rsid w:val="0082112C"/>
    <w:rsid w:val="0082191F"/>
    <w:rsid w:val="008224D0"/>
    <w:rsid w:val="008241AB"/>
    <w:rsid w:val="00833E80"/>
    <w:rsid w:val="00833F6B"/>
    <w:rsid w:val="008431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2503"/>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B3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D68EF"/>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14EBA"/>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2BF8"/>
    <w:rsid w:val="00C73548"/>
    <w:rsid w:val="00C737CB"/>
    <w:rsid w:val="00C76BD8"/>
    <w:rsid w:val="00C817DF"/>
    <w:rsid w:val="00C87FFA"/>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3FAF"/>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4694"/>
    <w:rsid w:val="00D7707D"/>
    <w:rsid w:val="00D854DC"/>
    <w:rsid w:val="00D85FE8"/>
    <w:rsid w:val="00D862F1"/>
    <w:rsid w:val="00D91051"/>
    <w:rsid w:val="00D92260"/>
    <w:rsid w:val="00D958BE"/>
    <w:rsid w:val="00D97ABD"/>
    <w:rsid w:val="00D97C57"/>
    <w:rsid w:val="00DA2838"/>
    <w:rsid w:val="00DA5BD9"/>
    <w:rsid w:val="00DC0443"/>
    <w:rsid w:val="00DC06EA"/>
    <w:rsid w:val="00DC2E1B"/>
    <w:rsid w:val="00DC33B9"/>
    <w:rsid w:val="00DC38A5"/>
    <w:rsid w:val="00DC5FB0"/>
    <w:rsid w:val="00DD48F9"/>
    <w:rsid w:val="00DD511B"/>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33F7"/>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15B"/>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4FA069-7620-46D5-AC90-CB746F34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styleId="FollowedHyperlink">
    <w:name w:val="FollowedHyperlink"/>
    <w:basedOn w:val="DefaultParagraphFont"/>
    <w:uiPriority w:val="99"/>
    <w:rsid w:val="001D09A8"/>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3361">
      <w:marLeft w:val="0"/>
      <w:marRight w:val="0"/>
      <w:marTop w:val="0"/>
      <w:marBottom w:val="0"/>
      <w:divBdr>
        <w:top w:val="none" w:sz="0" w:space="0" w:color="auto"/>
        <w:left w:val="none" w:sz="0" w:space="0" w:color="auto"/>
        <w:bottom w:val="none" w:sz="0" w:space="0" w:color="auto"/>
        <w:right w:val="none" w:sz="0" w:space="0" w:color="auto"/>
      </w:divBdr>
    </w:div>
    <w:div w:id="710493362">
      <w:marLeft w:val="0"/>
      <w:marRight w:val="0"/>
      <w:marTop w:val="0"/>
      <w:marBottom w:val="0"/>
      <w:divBdr>
        <w:top w:val="none" w:sz="0" w:space="0" w:color="auto"/>
        <w:left w:val="none" w:sz="0" w:space="0" w:color="auto"/>
        <w:bottom w:val="none" w:sz="0" w:space="0" w:color="auto"/>
        <w:right w:val="none" w:sz="0" w:space="0" w:color="auto"/>
      </w:divBdr>
    </w:div>
    <w:div w:id="710493363">
      <w:marLeft w:val="0"/>
      <w:marRight w:val="0"/>
      <w:marTop w:val="0"/>
      <w:marBottom w:val="0"/>
      <w:divBdr>
        <w:top w:val="none" w:sz="0" w:space="0" w:color="auto"/>
        <w:left w:val="none" w:sz="0" w:space="0" w:color="auto"/>
        <w:bottom w:val="none" w:sz="0" w:space="0" w:color="auto"/>
        <w:right w:val="none" w:sz="0" w:space="0" w:color="auto"/>
      </w:divBdr>
    </w:div>
    <w:div w:id="710493364">
      <w:marLeft w:val="0"/>
      <w:marRight w:val="0"/>
      <w:marTop w:val="0"/>
      <w:marBottom w:val="0"/>
      <w:divBdr>
        <w:top w:val="none" w:sz="0" w:space="0" w:color="auto"/>
        <w:left w:val="none" w:sz="0" w:space="0" w:color="auto"/>
        <w:bottom w:val="none" w:sz="0" w:space="0" w:color="auto"/>
        <w:right w:val="none" w:sz="0" w:space="0" w:color="auto"/>
      </w:divBdr>
    </w:div>
    <w:div w:id="710493365">
      <w:marLeft w:val="0"/>
      <w:marRight w:val="0"/>
      <w:marTop w:val="0"/>
      <w:marBottom w:val="0"/>
      <w:divBdr>
        <w:top w:val="none" w:sz="0" w:space="0" w:color="auto"/>
        <w:left w:val="none" w:sz="0" w:space="0" w:color="auto"/>
        <w:bottom w:val="none" w:sz="0" w:space="0" w:color="auto"/>
        <w:right w:val="none" w:sz="0" w:space="0" w:color="auto"/>
      </w:divBdr>
    </w:div>
    <w:div w:id="710493366">
      <w:marLeft w:val="0"/>
      <w:marRight w:val="0"/>
      <w:marTop w:val="0"/>
      <w:marBottom w:val="0"/>
      <w:divBdr>
        <w:top w:val="none" w:sz="0" w:space="0" w:color="auto"/>
        <w:left w:val="none" w:sz="0" w:space="0" w:color="auto"/>
        <w:bottom w:val="none" w:sz="0" w:space="0" w:color="auto"/>
        <w:right w:val="none" w:sz="0" w:space="0" w:color="auto"/>
      </w:divBdr>
    </w:div>
    <w:div w:id="710493367">
      <w:marLeft w:val="0"/>
      <w:marRight w:val="0"/>
      <w:marTop w:val="0"/>
      <w:marBottom w:val="0"/>
      <w:divBdr>
        <w:top w:val="none" w:sz="0" w:space="0" w:color="auto"/>
        <w:left w:val="none" w:sz="0" w:space="0" w:color="auto"/>
        <w:bottom w:val="none" w:sz="0" w:space="0" w:color="auto"/>
        <w:right w:val="none" w:sz="0" w:space="0" w:color="auto"/>
      </w:divBdr>
    </w:div>
    <w:div w:id="710493368">
      <w:marLeft w:val="0"/>
      <w:marRight w:val="0"/>
      <w:marTop w:val="0"/>
      <w:marBottom w:val="0"/>
      <w:divBdr>
        <w:top w:val="none" w:sz="0" w:space="0" w:color="auto"/>
        <w:left w:val="none" w:sz="0" w:space="0" w:color="auto"/>
        <w:bottom w:val="none" w:sz="0" w:space="0" w:color="auto"/>
        <w:right w:val="none" w:sz="0" w:space="0" w:color="auto"/>
      </w:divBdr>
    </w:div>
    <w:div w:id="710493369">
      <w:marLeft w:val="0"/>
      <w:marRight w:val="0"/>
      <w:marTop w:val="0"/>
      <w:marBottom w:val="0"/>
      <w:divBdr>
        <w:top w:val="none" w:sz="0" w:space="0" w:color="auto"/>
        <w:left w:val="none" w:sz="0" w:space="0" w:color="auto"/>
        <w:bottom w:val="none" w:sz="0" w:space="0" w:color="auto"/>
        <w:right w:val="none" w:sz="0" w:space="0" w:color="auto"/>
      </w:divBdr>
    </w:div>
    <w:div w:id="710493370">
      <w:marLeft w:val="0"/>
      <w:marRight w:val="0"/>
      <w:marTop w:val="0"/>
      <w:marBottom w:val="0"/>
      <w:divBdr>
        <w:top w:val="none" w:sz="0" w:space="0" w:color="auto"/>
        <w:left w:val="none" w:sz="0" w:space="0" w:color="auto"/>
        <w:bottom w:val="none" w:sz="0" w:space="0" w:color="auto"/>
        <w:right w:val="none" w:sz="0" w:space="0" w:color="auto"/>
      </w:divBdr>
    </w:div>
    <w:div w:id="710493371">
      <w:marLeft w:val="0"/>
      <w:marRight w:val="0"/>
      <w:marTop w:val="0"/>
      <w:marBottom w:val="0"/>
      <w:divBdr>
        <w:top w:val="none" w:sz="0" w:space="0" w:color="auto"/>
        <w:left w:val="none" w:sz="0" w:space="0" w:color="auto"/>
        <w:bottom w:val="none" w:sz="0" w:space="0" w:color="auto"/>
        <w:right w:val="none" w:sz="0" w:space="0" w:color="auto"/>
      </w:divBdr>
    </w:div>
    <w:div w:id="710493375">
      <w:marLeft w:val="0"/>
      <w:marRight w:val="0"/>
      <w:marTop w:val="0"/>
      <w:marBottom w:val="0"/>
      <w:divBdr>
        <w:top w:val="none" w:sz="0" w:space="0" w:color="auto"/>
        <w:left w:val="none" w:sz="0" w:space="0" w:color="auto"/>
        <w:bottom w:val="none" w:sz="0" w:space="0" w:color="auto"/>
        <w:right w:val="none" w:sz="0" w:space="0" w:color="auto"/>
      </w:divBdr>
      <w:divsChild>
        <w:div w:id="710493372">
          <w:marLeft w:val="0"/>
          <w:marRight w:val="0"/>
          <w:marTop w:val="288"/>
          <w:marBottom w:val="0"/>
          <w:divBdr>
            <w:top w:val="none" w:sz="0" w:space="0" w:color="auto"/>
            <w:left w:val="none" w:sz="0" w:space="0" w:color="auto"/>
            <w:bottom w:val="none" w:sz="0" w:space="0" w:color="auto"/>
            <w:right w:val="none" w:sz="0" w:space="0" w:color="auto"/>
          </w:divBdr>
        </w:div>
        <w:div w:id="710493377">
          <w:marLeft w:val="0"/>
          <w:marRight w:val="0"/>
          <w:marTop w:val="288"/>
          <w:marBottom w:val="0"/>
          <w:divBdr>
            <w:top w:val="none" w:sz="0" w:space="0" w:color="auto"/>
            <w:left w:val="none" w:sz="0" w:space="0" w:color="auto"/>
            <w:bottom w:val="none" w:sz="0" w:space="0" w:color="auto"/>
            <w:right w:val="none" w:sz="0" w:space="0" w:color="auto"/>
          </w:divBdr>
        </w:div>
        <w:div w:id="710493378">
          <w:marLeft w:val="0"/>
          <w:marRight w:val="0"/>
          <w:marTop w:val="288"/>
          <w:marBottom w:val="0"/>
          <w:divBdr>
            <w:top w:val="none" w:sz="0" w:space="0" w:color="auto"/>
            <w:left w:val="none" w:sz="0" w:space="0" w:color="auto"/>
            <w:bottom w:val="none" w:sz="0" w:space="0" w:color="auto"/>
            <w:right w:val="none" w:sz="0" w:space="0" w:color="auto"/>
          </w:divBdr>
        </w:div>
        <w:div w:id="710493380">
          <w:marLeft w:val="0"/>
          <w:marRight w:val="0"/>
          <w:marTop w:val="288"/>
          <w:marBottom w:val="0"/>
          <w:divBdr>
            <w:top w:val="none" w:sz="0" w:space="0" w:color="auto"/>
            <w:left w:val="none" w:sz="0" w:space="0" w:color="auto"/>
            <w:bottom w:val="none" w:sz="0" w:space="0" w:color="auto"/>
            <w:right w:val="none" w:sz="0" w:space="0" w:color="auto"/>
          </w:divBdr>
        </w:div>
      </w:divsChild>
    </w:div>
    <w:div w:id="710493379">
      <w:marLeft w:val="0"/>
      <w:marRight w:val="0"/>
      <w:marTop w:val="0"/>
      <w:marBottom w:val="0"/>
      <w:divBdr>
        <w:top w:val="none" w:sz="0" w:space="0" w:color="auto"/>
        <w:left w:val="none" w:sz="0" w:space="0" w:color="auto"/>
        <w:bottom w:val="none" w:sz="0" w:space="0" w:color="auto"/>
        <w:right w:val="none" w:sz="0" w:space="0" w:color="auto"/>
      </w:divBdr>
      <w:divsChild>
        <w:div w:id="710493360">
          <w:marLeft w:val="0"/>
          <w:marRight w:val="0"/>
          <w:marTop w:val="288"/>
          <w:marBottom w:val="0"/>
          <w:divBdr>
            <w:top w:val="none" w:sz="0" w:space="0" w:color="auto"/>
            <w:left w:val="none" w:sz="0" w:space="0" w:color="auto"/>
            <w:bottom w:val="none" w:sz="0" w:space="0" w:color="auto"/>
            <w:right w:val="none" w:sz="0" w:space="0" w:color="auto"/>
          </w:divBdr>
        </w:div>
        <w:div w:id="710493373">
          <w:marLeft w:val="0"/>
          <w:marRight w:val="0"/>
          <w:marTop w:val="288"/>
          <w:marBottom w:val="0"/>
          <w:divBdr>
            <w:top w:val="none" w:sz="0" w:space="0" w:color="auto"/>
            <w:left w:val="none" w:sz="0" w:space="0" w:color="auto"/>
            <w:bottom w:val="none" w:sz="0" w:space="0" w:color="auto"/>
            <w:right w:val="none" w:sz="0" w:space="0" w:color="auto"/>
          </w:divBdr>
        </w:div>
        <w:div w:id="710493374">
          <w:marLeft w:val="0"/>
          <w:marRight w:val="0"/>
          <w:marTop w:val="288"/>
          <w:marBottom w:val="0"/>
          <w:divBdr>
            <w:top w:val="none" w:sz="0" w:space="0" w:color="auto"/>
            <w:left w:val="none" w:sz="0" w:space="0" w:color="auto"/>
            <w:bottom w:val="none" w:sz="0" w:space="0" w:color="auto"/>
            <w:right w:val="none" w:sz="0" w:space="0" w:color="auto"/>
          </w:divBdr>
        </w:div>
        <w:div w:id="710493376">
          <w:marLeft w:val="0"/>
          <w:marRight w:val="0"/>
          <w:marTop w:val="288"/>
          <w:marBottom w:val="0"/>
          <w:divBdr>
            <w:top w:val="none" w:sz="0" w:space="0" w:color="auto"/>
            <w:left w:val="none" w:sz="0" w:space="0" w:color="auto"/>
            <w:bottom w:val="none" w:sz="0" w:space="0" w:color="auto"/>
            <w:right w:val="none" w:sz="0" w:space="0" w:color="auto"/>
          </w:divBdr>
        </w:div>
      </w:divsChild>
    </w:div>
    <w:div w:id="710493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79BF28DD-2ECA-43DE-B8EF-5BCD30A85FA8}">
  <ds:schemaRefs>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b9e52a15-8fce-43d3-9ff2-f6bd6a140a3c"/>
    <ds:schemaRef ds:uri="http://www.w3.org/XML/1998/namespace"/>
    <ds:schemaRef ds:uri="http://purl.org/dc/elements/1.1/"/>
  </ds:schemaRefs>
</ds:datastoreItem>
</file>

<file path=customXml/itemProps6.xml><?xml version="1.0" encoding="utf-8"?>
<ds:datastoreItem xmlns:ds="http://schemas.openxmlformats.org/officeDocument/2006/customXml" ds:itemID="{D0514488-412A-4CA7-8614-A47448A0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4</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Missing lawyer at risk of torture: Jiang Tiangyong</vt: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dcterms:created xsi:type="dcterms:W3CDTF">2017-11-27T16:31:00Z</dcterms:created>
  <dcterms:modified xsi:type="dcterms:W3CDTF">2017-11-27T16:31:00Z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