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B27B50" w:rsidRDefault="0026766F" w:rsidP="00B27B50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B27B50">
        <w:rPr>
          <w:rFonts w:cs="Arial"/>
          <w:sz w:val="120"/>
          <w:szCs w:val="120"/>
        </w:rPr>
        <w:t>URGENT ACTION</w:t>
      </w:r>
    </w:p>
    <w:p w:rsidR="0026766F" w:rsidRPr="00B27B50" w:rsidRDefault="003A49D7" w:rsidP="005C41FB">
      <w:pPr>
        <w:rPr>
          <w:rStyle w:val="AIHeadline"/>
          <w:snapToGrid w:val="0"/>
          <w:sz w:val="38"/>
          <w:szCs w:val="38"/>
        </w:rPr>
      </w:pPr>
      <w:r>
        <w:rPr>
          <w:rStyle w:val="AIHeadline"/>
          <w:snapToGrid w:val="0"/>
          <w:sz w:val="38"/>
          <w:szCs w:val="38"/>
        </w:rPr>
        <w:t>Court blocks execution, decision awaited</w:t>
      </w:r>
    </w:p>
    <w:p w:rsidR="000166B4" w:rsidRPr="000166B4" w:rsidRDefault="003A49D7" w:rsidP="000166B4">
      <w:pPr>
        <w:pStyle w:val="AIintropara"/>
        <w:spacing w:after="0"/>
        <w:rPr>
          <w:rFonts w:cs="Arial"/>
        </w:rPr>
      </w:pPr>
      <w:r>
        <w:rPr>
          <w:rFonts w:cs="Arial"/>
        </w:rPr>
        <w:t xml:space="preserve">The US Supreme Court prevented the State of Georgia from executing </w:t>
      </w:r>
      <w:r w:rsidR="00316BAE">
        <w:rPr>
          <w:rFonts w:cs="Arial"/>
        </w:rPr>
        <w:t>Keith Tharpe</w:t>
      </w:r>
      <w:r w:rsidR="00EB156C">
        <w:rPr>
          <w:rFonts w:cs="Arial"/>
        </w:rPr>
        <w:t xml:space="preserve"> on </w:t>
      </w:r>
      <w:r>
        <w:rPr>
          <w:rFonts w:cs="Arial"/>
        </w:rPr>
        <w:t>26 September, to give the Justices more time to consider the claim that</w:t>
      </w:r>
      <w:r w:rsidR="00F67E5C">
        <w:rPr>
          <w:rFonts w:cs="Arial"/>
        </w:rPr>
        <w:t xml:space="preserve"> juror racism infected his </w:t>
      </w:r>
      <w:r w:rsidR="00D433E1">
        <w:rPr>
          <w:rFonts w:cs="Arial"/>
        </w:rPr>
        <w:t xml:space="preserve">1991 </w:t>
      </w:r>
      <w:r w:rsidR="00F67E5C">
        <w:rPr>
          <w:rFonts w:cs="Arial"/>
        </w:rPr>
        <w:t>trial.</w:t>
      </w:r>
    </w:p>
    <w:p w:rsidR="00F34D68" w:rsidRDefault="00F34D68" w:rsidP="00F66D10">
      <w:pPr>
        <w:pStyle w:val="AIBodytext"/>
        <w:spacing w:after="0" w:line="240" w:lineRule="auto"/>
        <w:rPr>
          <w:rStyle w:val="StyleAIBodytextAsianSimSunChar"/>
          <w:rFonts w:cs="Arial"/>
        </w:rPr>
      </w:pPr>
    </w:p>
    <w:p w:rsidR="000A1BF1" w:rsidRDefault="000A1BF1" w:rsidP="00F66D10">
      <w:pPr>
        <w:pStyle w:val="AIBodytext"/>
        <w:spacing w:after="0" w:line="240" w:lineRule="auto"/>
        <w:rPr>
          <w:rFonts w:cs="Arial"/>
        </w:rPr>
      </w:pPr>
      <w:bookmarkStart w:id="0" w:name="_GoBack"/>
      <w:bookmarkEnd w:id="0"/>
      <w:r>
        <w:rPr>
          <w:rFonts w:cs="Arial"/>
          <w:b/>
        </w:rPr>
        <w:t xml:space="preserve">Keith Tharpe </w:t>
      </w:r>
      <w:r w:rsidR="009B553F">
        <w:rPr>
          <w:rFonts w:cs="Arial"/>
        </w:rPr>
        <w:t>was due</w:t>
      </w:r>
      <w:r w:rsidRPr="000A1BF1">
        <w:rPr>
          <w:rFonts w:cs="Arial"/>
        </w:rPr>
        <w:t xml:space="preserve"> to be executed at 7pm on 26 September for the </w:t>
      </w:r>
      <w:r w:rsidR="00151B15">
        <w:rPr>
          <w:rFonts w:cs="Arial"/>
        </w:rPr>
        <w:t xml:space="preserve">September 1990 </w:t>
      </w:r>
      <w:r w:rsidRPr="000A1BF1">
        <w:rPr>
          <w:rFonts w:cs="Arial"/>
        </w:rPr>
        <w:t>murder of his sister-in-law, Jacquelin Freeman. Twenty</w:t>
      </w:r>
      <w:r w:rsidR="00151B15">
        <w:rPr>
          <w:rFonts w:cs="Arial"/>
        </w:rPr>
        <w:t>-</w:t>
      </w:r>
      <w:r w:rsidRPr="000A1BF1">
        <w:rPr>
          <w:rFonts w:cs="Arial"/>
        </w:rPr>
        <w:t xml:space="preserve">four hours before the execution, the State Board of Pardons and Paroles denied clemency.  </w:t>
      </w:r>
      <w:r w:rsidR="00D21EB8">
        <w:rPr>
          <w:rFonts w:cs="Arial"/>
        </w:rPr>
        <w:t xml:space="preserve">In Georgia, the board is the only </w:t>
      </w:r>
      <w:r w:rsidR="009B553F">
        <w:rPr>
          <w:rFonts w:cs="Arial"/>
        </w:rPr>
        <w:t xml:space="preserve">executive </w:t>
      </w:r>
      <w:r w:rsidR="00D21EB8">
        <w:rPr>
          <w:rFonts w:cs="Arial"/>
        </w:rPr>
        <w:t xml:space="preserve">body with the </w:t>
      </w:r>
      <w:r w:rsidR="009B553F">
        <w:rPr>
          <w:rFonts w:cs="Arial"/>
        </w:rPr>
        <w:t xml:space="preserve">constitutional </w:t>
      </w:r>
      <w:r w:rsidR="00D21EB8">
        <w:rPr>
          <w:rFonts w:cs="Arial"/>
        </w:rPr>
        <w:t xml:space="preserve">authority to consider clemency. </w:t>
      </w:r>
    </w:p>
    <w:p w:rsidR="004A2B5A" w:rsidRDefault="004A2B5A" w:rsidP="00151B15">
      <w:pPr>
        <w:pStyle w:val="AIBodytext"/>
        <w:spacing w:after="0"/>
        <w:rPr>
          <w:rFonts w:cs="Arial"/>
        </w:rPr>
      </w:pPr>
    </w:p>
    <w:p w:rsidR="007D6643" w:rsidRPr="009B553F" w:rsidRDefault="007D6643" w:rsidP="00151B15">
      <w:pPr>
        <w:pStyle w:val="AIBodytext"/>
        <w:spacing w:after="0"/>
        <w:rPr>
          <w:rFonts w:cs="Arial"/>
          <w:i/>
          <w:iCs/>
        </w:rPr>
      </w:pPr>
      <w:r>
        <w:rPr>
          <w:rFonts w:cs="Arial"/>
        </w:rPr>
        <w:t xml:space="preserve">At 10.25pm on 26 September </w:t>
      </w:r>
      <w:r w:rsidR="00151B15">
        <w:rPr>
          <w:rFonts w:cs="Arial"/>
        </w:rPr>
        <w:t xml:space="preserve">2017 </w:t>
      </w:r>
      <w:r>
        <w:rPr>
          <w:rFonts w:cs="Arial"/>
        </w:rPr>
        <w:t xml:space="preserve">– over three hours after the execution was due to begin – the US Supreme Court issued a stay. </w:t>
      </w:r>
      <w:r w:rsidR="00A35F27">
        <w:rPr>
          <w:rFonts w:cs="Arial"/>
        </w:rPr>
        <w:t xml:space="preserve">The stay was </w:t>
      </w:r>
      <w:r w:rsidR="009B553F">
        <w:rPr>
          <w:rFonts w:cs="Arial"/>
        </w:rPr>
        <w:t>so</w:t>
      </w:r>
      <w:r w:rsidR="00A35F27">
        <w:rPr>
          <w:rFonts w:cs="Arial"/>
        </w:rPr>
        <w:t xml:space="preserve"> that the Court could consider, without the time pressure of an imminent execution, whether to </w:t>
      </w:r>
      <w:r w:rsidR="009B553F">
        <w:rPr>
          <w:rFonts w:cs="Arial"/>
        </w:rPr>
        <w:t>review</w:t>
      </w:r>
      <w:r w:rsidR="00A35F27">
        <w:rPr>
          <w:rFonts w:cs="Arial"/>
        </w:rPr>
        <w:t xml:space="preserve"> the merits of Keith Tharpe’s federal petition or not. </w:t>
      </w:r>
      <w:r w:rsidR="009B553F">
        <w:rPr>
          <w:rFonts w:cs="Arial"/>
        </w:rPr>
        <w:t>T</w:t>
      </w:r>
      <w:r w:rsidR="00A35F27">
        <w:rPr>
          <w:rFonts w:cs="Arial"/>
        </w:rPr>
        <w:t xml:space="preserve">he stay of execution is </w:t>
      </w:r>
      <w:r w:rsidR="009B553F">
        <w:rPr>
          <w:rFonts w:cs="Arial"/>
        </w:rPr>
        <w:t xml:space="preserve">solely </w:t>
      </w:r>
      <w:r w:rsidR="00A35F27">
        <w:rPr>
          <w:rFonts w:cs="Arial"/>
        </w:rPr>
        <w:t xml:space="preserve">related to the question of the alleged juror racism </w:t>
      </w:r>
      <w:r w:rsidR="009B553F">
        <w:rPr>
          <w:rFonts w:cs="Arial"/>
        </w:rPr>
        <w:t xml:space="preserve">uncovered after the trial and how the federal courts had dealt with that claim. The Court will consider whether to take the case under its ordinary scheduling, over the coming </w:t>
      </w:r>
      <w:r w:rsidR="00EB156C">
        <w:rPr>
          <w:rFonts w:cs="Arial"/>
        </w:rPr>
        <w:t>two months</w:t>
      </w:r>
      <w:r w:rsidR="009B553F">
        <w:rPr>
          <w:rFonts w:cs="Arial"/>
        </w:rPr>
        <w:t xml:space="preserve">. </w:t>
      </w:r>
      <w:r w:rsidR="009B553F" w:rsidRPr="009B553F">
        <w:rPr>
          <w:rFonts w:cs="Arial"/>
          <w:iCs/>
        </w:rPr>
        <w:t xml:space="preserve">If the Court decides not to review the petition on its merits, the stay will be dissolved and the state could seek another execution warrant. </w:t>
      </w:r>
      <w:r w:rsidR="00A35F27">
        <w:rPr>
          <w:rFonts w:cs="Arial"/>
        </w:rPr>
        <w:t xml:space="preserve">The order made clear that three Justices – Justices Clarence Thomas, Samuel Alito and Neil Gorsuch – would have allowed the execution to proceed.  </w:t>
      </w:r>
    </w:p>
    <w:p w:rsidR="004A2B5A" w:rsidRDefault="004A2B5A" w:rsidP="00151B15">
      <w:pPr>
        <w:pStyle w:val="AIBodytext"/>
        <w:spacing w:after="0"/>
        <w:rPr>
          <w:rFonts w:cs="Arial"/>
        </w:rPr>
      </w:pPr>
    </w:p>
    <w:p w:rsidR="00BB2DA8" w:rsidRDefault="009B553F" w:rsidP="00151B15">
      <w:pPr>
        <w:pStyle w:val="AIBodytext"/>
        <w:spacing w:after="0"/>
        <w:rPr>
          <w:rFonts w:cs="Arial"/>
        </w:rPr>
      </w:pPr>
      <w:r w:rsidRPr="009B553F">
        <w:rPr>
          <w:rFonts w:cs="Arial"/>
        </w:rPr>
        <w:t xml:space="preserve">Seven years after Keith Tharpe’s </w:t>
      </w:r>
      <w:r>
        <w:rPr>
          <w:rFonts w:cs="Arial"/>
        </w:rPr>
        <w:t xml:space="preserve">1991 </w:t>
      </w:r>
      <w:r w:rsidRPr="009B553F">
        <w:rPr>
          <w:rFonts w:cs="Arial"/>
        </w:rPr>
        <w:t>trial, his appeal law</w:t>
      </w:r>
      <w:r w:rsidR="00151B15">
        <w:rPr>
          <w:rFonts w:cs="Arial"/>
        </w:rPr>
        <w:t>y</w:t>
      </w:r>
      <w:r w:rsidRPr="009B553F">
        <w:rPr>
          <w:rFonts w:cs="Arial"/>
        </w:rPr>
        <w:t>ers</w:t>
      </w:r>
      <w:r>
        <w:rPr>
          <w:rFonts w:cs="Arial"/>
        </w:rPr>
        <w:t xml:space="preserve"> </w:t>
      </w:r>
      <w:r w:rsidR="00E16A79">
        <w:rPr>
          <w:rFonts w:cs="Arial"/>
        </w:rPr>
        <w:t xml:space="preserve">conducted an interview with a white </w:t>
      </w:r>
      <w:r w:rsidR="00C23540">
        <w:rPr>
          <w:rFonts w:cs="Arial"/>
        </w:rPr>
        <w:t>ma</w:t>
      </w:r>
      <w:r w:rsidR="005C0EDC">
        <w:rPr>
          <w:rFonts w:cs="Arial"/>
        </w:rPr>
        <w:t>le former juror on the case</w:t>
      </w:r>
      <w:r>
        <w:rPr>
          <w:rFonts w:cs="Arial"/>
        </w:rPr>
        <w:t xml:space="preserve"> (Keith Tharpe is African American, as was Jaquelin Freeman)</w:t>
      </w:r>
      <w:r w:rsidR="003D455B">
        <w:rPr>
          <w:rFonts w:cs="Arial"/>
        </w:rPr>
        <w:t>, during which they said he described</w:t>
      </w:r>
      <w:r w:rsidR="00EB156C">
        <w:rPr>
          <w:rFonts w:cs="Arial"/>
        </w:rPr>
        <w:t>, among other things,</w:t>
      </w:r>
      <w:r w:rsidR="003D455B">
        <w:rPr>
          <w:rFonts w:cs="Arial"/>
        </w:rPr>
        <w:t xml:space="preserve"> his belief that there were “</w:t>
      </w:r>
      <w:r w:rsidR="00E16A79">
        <w:rPr>
          <w:rFonts w:cs="Arial"/>
        </w:rPr>
        <w:t xml:space="preserve">two kinds of black people in the world – ‘regular black folks’ and ‘niggers’.” </w:t>
      </w:r>
      <w:r>
        <w:rPr>
          <w:rFonts w:cs="Arial"/>
        </w:rPr>
        <w:t>One said that according to the former juror</w:t>
      </w:r>
      <w:r w:rsidR="00E16A79">
        <w:rPr>
          <w:rFonts w:cs="Arial"/>
        </w:rPr>
        <w:t xml:space="preserve">, “if the victim in Mr Tharpe’s case had been one of the niggers, he would not have cared about her death”. </w:t>
      </w:r>
      <w:r w:rsidR="00EB156C">
        <w:rPr>
          <w:rFonts w:cs="Arial"/>
        </w:rPr>
        <w:t xml:space="preserve">The </w:t>
      </w:r>
      <w:r w:rsidR="00E419BF">
        <w:rPr>
          <w:rFonts w:cs="Arial"/>
        </w:rPr>
        <w:t xml:space="preserve">second </w:t>
      </w:r>
      <w:r w:rsidR="00BD32FE">
        <w:rPr>
          <w:rFonts w:cs="Arial"/>
        </w:rPr>
        <w:t>lawyer also signed an affidav</w:t>
      </w:r>
      <w:r w:rsidR="00C23540">
        <w:rPr>
          <w:rFonts w:cs="Arial"/>
        </w:rPr>
        <w:t xml:space="preserve">it recalling the former juror </w:t>
      </w:r>
      <w:r w:rsidR="00BD32FE">
        <w:rPr>
          <w:rFonts w:cs="Arial"/>
        </w:rPr>
        <w:t>reflecting on whether “niggers even have souls. I don’t know. You tell me”; and that he “felt that because a black person doesn’t have a soul, giving on</w:t>
      </w:r>
      <w:r w:rsidR="009022BC">
        <w:rPr>
          <w:rFonts w:cs="Arial"/>
        </w:rPr>
        <w:t>e</w:t>
      </w:r>
      <w:r w:rsidR="00BD32FE">
        <w:rPr>
          <w:rFonts w:cs="Arial"/>
        </w:rPr>
        <w:t xml:space="preserve"> the death penalty was no big deal”. </w:t>
      </w:r>
    </w:p>
    <w:p w:rsidR="004A2B5A" w:rsidRDefault="004A2B5A" w:rsidP="00151B15">
      <w:pPr>
        <w:pStyle w:val="AIBodytext"/>
        <w:spacing w:after="0"/>
        <w:rPr>
          <w:rFonts w:cs="Arial"/>
        </w:rPr>
      </w:pPr>
    </w:p>
    <w:p w:rsidR="00E05437" w:rsidRDefault="00E05437" w:rsidP="00151B15">
      <w:pPr>
        <w:pStyle w:val="AIBodytext"/>
        <w:spacing w:after="0"/>
        <w:rPr>
          <w:rFonts w:cs="Arial"/>
        </w:rPr>
      </w:pPr>
      <w:r>
        <w:rPr>
          <w:rFonts w:cs="Arial"/>
        </w:rPr>
        <w:t xml:space="preserve">The affidavit signed by the former juror was filed in court on 26 May </w:t>
      </w:r>
      <w:r w:rsidR="00F47EEC">
        <w:rPr>
          <w:rFonts w:cs="Arial"/>
        </w:rPr>
        <w:t xml:space="preserve">1998 </w:t>
      </w:r>
      <w:r>
        <w:rPr>
          <w:rFonts w:cs="Arial"/>
        </w:rPr>
        <w:t>and faxed to the state’s lawyers</w:t>
      </w:r>
      <w:r w:rsidR="008D1B47">
        <w:rPr>
          <w:rFonts w:cs="Arial"/>
        </w:rPr>
        <w:t xml:space="preserve"> that same day</w:t>
      </w:r>
      <w:r>
        <w:rPr>
          <w:rFonts w:cs="Arial"/>
        </w:rPr>
        <w:t xml:space="preserve">. The </w:t>
      </w:r>
      <w:r w:rsidR="002C3C05">
        <w:rPr>
          <w:rFonts w:cs="Arial"/>
        </w:rPr>
        <w:t xml:space="preserve">following day, </w:t>
      </w:r>
      <w:r w:rsidR="00EB156C">
        <w:rPr>
          <w:rFonts w:cs="Arial"/>
        </w:rPr>
        <w:t>the former juror</w:t>
      </w:r>
      <w:r w:rsidR="002C3C05">
        <w:rPr>
          <w:rFonts w:cs="Arial"/>
        </w:rPr>
        <w:t xml:space="preserve"> </w:t>
      </w:r>
      <w:r>
        <w:rPr>
          <w:rFonts w:cs="Arial"/>
        </w:rPr>
        <w:t xml:space="preserve">signed another </w:t>
      </w:r>
      <w:r w:rsidR="00213112">
        <w:rPr>
          <w:rFonts w:cs="Arial"/>
        </w:rPr>
        <w:t>statement</w:t>
      </w:r>
      <w:r>
        <w:rPr>
          <w:rFonts w:cs="Arial"/>
        </w:rPr>
        <w:t xml:space="preserve">, this time for the </w:t>
      </w:r>
      <w:r w:rsidR="00DB7062">
        <w:rPr>
          <w:rFonts w:cs="Arial"/>
        </w:rPr>
        <w:t>state</w:t>
      </w:r>
      <w:r>
        <w:rPr>
          <w:rFonts w:cs="Arial"/>
        </w:rPr>
        <w:t xml:space="preserve">. </w:t>
      </w:r>
      <w:r w:rsidR="00213112">
        <w:rPr>
          <w:rFonts w:cs="Arial"/>
        </w:rPr>
        <w:t xml:space="preserve">In it, he claimed </w:t>
      </w:r>
      <w:r w:rsidR="006660A7">
        <w:rPr>
          <w:rFonts w:cs="Arial"/>
        </w:rPr>
        <w:t xml:space="preserve">he had been drunk when he signed the </w:t>
      </w:r>
      <w:r w:rsidR="009022BC">
        <w:rPr>
          <w:rFonts w:cs="Arial"/>
        </w:rPr>
        <w:t xml:space="preserve">prior </w:t>
      </w:r>
      <w:r w:rsidR="006660A7">
        <w:rPr>
          <w:rFonts w:cs="Arial"/>
        </w:rPr>
        <w:t>affidavit and that he had been misled by the lawy</w:t>
      </w:r>
      <w:r w:rsidR="00213112">
        <w:rPr>
          <w:rFonts w:cs="Arial"/>
        </w:rPr>
        <w:t>ers about the purpose of their visit</w:t>
      </w:r>
      <w:r w:rsidR="006660A7">
        <w:rPr>
          <w:rFonts w:cs="Arial"/>
        </w:rPr>
        <w:t xml:space="preserve">. </w:t>
      </w:r>
      <w:r w:rsidR="008D1B47">
        <w:rPr>
          <w:rFonts w:cs="Arial"/>
        </w:rPr>
        <w:t xml:space="preserve">In their </w:t>
      </w:r>
      <w:r w:rsidR="00A3749C">
        <w:rPr>
          <w:rFonts w:cs="Arial"/>
        </w:rPr>
        <w:t xml:space="preserve">affidavits, the lawyers maintained that they had </w:t>
      </w:r>
      <w:r w:rsidR="008D1B47">
        <w:rPr>
          <w:rFonts w:cs="Arial"/>
        </w:rPr>
        <w:t xml:space="preserve">clearly identified themselves and </w:t>
      </w:r>
      <w:r w:rsidR="00A3749C">
        <w:rPr>
          <w:rFonts w:cs="Arial"/>
        </w:rPr>
        <w:t>the purpos</w:t>
      </w:r>
      <w:r w:rsidR="008D1B47">
        <w:rPr>
          <w:rFonts w:cs="Arial"/>
        </w:rPr>
        <w:t xml:space="preserve">e of their visit, and that </w:t>
      </w:r>
      <w:r w:rsidR="00A3749C">
        <w:rPr>
          <w:rFonts w:cs="Arial"/>
        </w:rPr>
        <w:t>the former jur</w:t>
      </w:r>
      <w:r w:rsidR="008D1B47">
        <w:rPr>
          <w:rFonts w:cs="Arial"/>
        </w:rPr>
        <w:t xml:space="preserve">or </w:t>
      </w:r>
      <w:r w:rsidR="00A3749C">
        <w:rPr>
          <w:rFonts w:cs="Arial"/>
        </w:rPr>
        <w:t>“did not appear to be tired or alcohol-impaired at any time throughout our visit”, but “alert and animated”</w:t>
      </w:r>
      <w:r w:rsidR="00873B81">
        <w:rPr>
          <w:rFonts w:cs="Arial"/>
        </w:rPr>
        <w:t xml:space="preserve">, including </w:t>
      </w:r>
      <w:r w:rsidR="008D1B47">
        <w:rPr>
          <w:rFonts w:cs="Arial"/>
        </w:rPr>
        <w:t>as he was signing the affidavit</w:t>
      </w:r>
      <w:r w:rsidR="00A3749C">
        <w:rPr>
          <w:rFonts w:cs="Arial"/>
        </w:rPr>
        <w:t>.</w:t>
      </w:r>
    </w:p>
    <w:p w:rsidR="004A2B5A" w:rsidRDefault="004A2B5A" w:rsidP="00151B15">
      <w:pPr>
        <w:pStyle w:val="AIBodytext"/>
        <w:spacing w:after="0"/>
        <w:rPr>
          <w:rFonts w:cs="Arial"/>
        </w:rPr>
      </w:pPr>
    </w:p>
    <w:p w:rsidR="00434953" w:rsidRDefault="008D1B47" w:rsidP="004A2B5A">
      <w:pPr>
        <w:pStyle w:val="AIBodytext"/>
        <w:spacing w:after="0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The state </w:t>
      </w:r>
      <w:r w:rsidR="00A3749C">
        <w:rPr>
          <w:rStyle w:val="StyleAIBodytextAsianSimSunChar"/>
          <w:rFonts w:cs="Arial"/>
        </w:rPr>
        <w:t xml:space="preserve">court ruled that the affidavits were inadmissible under Georgia law, and that therefore juror misconduct had </w:t>
      </w:r>
      <w:r w:rsidR="0011670E">
        <w:rPr>
          <w:rStyle w:val="StyleAIBodytextAsianSimSunChar"/>
          <w:rFonts w:cs="Arial"/>
        </w:rPr>
        <w:t xml:space="preserve">not been proven. The court </w:t>
      </w:r>
      <w:r w:rsidR="00A3749C">
        <w:rPr>
          <w:rStyle w:val="StyleAIBodytextAsianSimSunChar"/>
          <w:rFonts w:cs="Arial"/>
        </w:rPr>
        <w:t xml:space="preserve">ruled that the claim had </w:t>
      </w:r>
      <w:r>
        <w:rPr>
          <w:rStyle w:val="StyleAIBodytextAsianSimSunChar"/>
          <w:rFonts w:cs="Arial"/>
        </w:rPr>
        <w:t xml:space="preserve">anyway </w:t>
      </w:r>
      <w:r w:rsidR="00A3749C">
        <w:rPr>
          <w:rStyle w:val="StyleAIBodytextAsianSimSunChar"/>
          <w:rFonts w:cs="Arial"/>
        </w:rPr>
        <w:t xml:space="preserve">been defaulted because it had not been raised </w:t>
      </w:r>
      <w:r w:rsidR="0011670E">
        <w:rPr>
          <w:rStyle w:val="StyleAIBodytextAsianSimSunChar"/>
          <w:rFonts w:cs="Arial"/>
        </w:rPr>
        <w:t>earlier</w:t>
      </w:r>
      <w:r w:rsidR="00EB156C">
        <w:rPr>
          <w:rStyle w:val="StyleAIBodytextAsianSimSunChar"/>
          <w:rFonts w:cs="Arial"/>
        </w:rPr>
        <w:t xml:space="preserve">. The federal courts </w:t>
      </w:r>
      <w:r w:rsidR="00A3749C">
        <w:rPr>
          <w:rStyle w:val="StyleAIBodytextAsianSimSunChar"/>
          <w:rFonts w:cs="Arial"/>
        </w:rPr>
        <w:t xml:space="preserve">upheld this. Keith Tharpe’s lawyers </w:t>
      </w:r>
      <w:r w:rsidR="00EB156C">
        <w:rPr>
          <w:rStyle w:val="StyleAIBodytextAsianSimSunChar"/>
          <w:rFonts w:cs="Arial"/>
        </w:rPr>
        <w:t>argued</w:t>
      </w:r>
      <w:r w:rsidR="00A3749C">
        <w:rPr>
          <w:rStyle w:val="StyleAIBodytextAsianSimSunChar"/>
          <w:rFonts w:cs="Arial"/>
        </w:rPr>
        <w:t xml:space="preserve"> </w:t>
      </w:r>
      <w:r w:rsidR="00EB156C">
        <w:rPr>
          <w:rStyle w:val="StyleAIBodytextAsianSimSunChar"/>
          <w:rFonts w:cs="Arial"/>
        </w:rPr>
        <w:t xml:space="preserve">in his federal petition </w:t>
      </w:r>
      <w:r w:rsidR="00A3749C">
        <w:rPr>
          <w:rStyle w:val="StyleAIBodytextAsianSimSunChar"/>
          <w:rFonts w:cs="Arial"/>
        </w:rPr>
        <w:t xml:space="preserve">that two </w:t>
      </w:r>
      <w:r>
        <w:rPr>
          <w:rStyle w:val="StyleAIBodytextAsianSimSunChar"/>
          <w:rFonts w:cs="Arial"/>
        </w:rPr>
        <w:t xml:space="preserve">recent US Supreme Court </w:t>
      </w:r>
      <w:r w:rsidR="00DB7062">
        <w:rPr>
          <w:rStyle w:val="StyleAIBodytextAsianSimSunChar"/>
          <w:rFonts w:cs="Arial"/>
        </w:rPr>
        <w:t>decisions</w:t>
      </w:r>
      <w:r>
        <w:rPr>
          <w:rStyle w:val="StyleAIBodytextAsianSimSunChar"/>
          <w:rFonts w:cs="Arial"/>
        </w:rPr>
        <w:t xml:space="preserve"> involving racism </w:t>
      </w:r>
      <w:r w:rsidR="004A02CC">
        <w:rPr>
          <w:rStyle w:val="StyleAIBodytextAsianSimSunChar"/>
          <w:rFonts w:cs="Arial"/>
        </w:rPr>
        <w:t>invalidate</w:t>
      </w:r>
      <w:r w:rsidR="00EB156C">
        <w:rPr>
          <w:rStyle w:val="StyleAIBodytextAsianSimSunChar"/>
          <w:rFonts w:cs="Arial"/>
        </w:rPr>
        <w:t>d</w:t>
      </w:r>
      <w:r w:rsidR="004A02CC">
        <w:rPr>
          <w:rStyle w:val="StyleAIBodytextAsianSimSunChar"/>
          <w:rFonts w:cs="Arial"/>
        </w:rPr>
        <w:t xml:space="preserve"> the </w:t>
      </w:r>
      <w:r w:rsidR="00DB7062">
        <w:rPr>
          <w:rStyle w:val="StyleAIBodytextAsianSimSunChar"/>
          <w:rFonts w:cs="Arial"/>
        </w:rPr>
        <w:t>inadmissibility</w:t>
      </w:r>
      <w:r w:rsidR="00A00E35">
        <w:rPr>
          <w:rStyle w:val="StyleAIBodytextAsianSimSunChar"/>
          <w:rFonts w:cs="Arial"/>
        </w:rPr>
        <w:t xml:space="preserve"> and </w:t>
      </w:r>
      <w:r w:rsidR="00A3749C">
        <w:rPr>
          <w:rStyle w:val="StyleAIBodytextAsianSimSunChar"/>
          <w:rFonts w:cs="Arial"/>
        </w:rPr>
        <w:t>procedural default</w:t>
      </w:r>
      <w:r w:rsidR="004A02CC">
        <w:rPr>
          <w:rStyle w:val="StyleAIBodytextAsianSimSunChar"/>
          <w:rFonts w:cs="Arial"/>
        </w:rPr>
        <w:t xml:space="preserve"> rulings</w:t>
      </w:r>
      <w:r w:rsidR="00A3749C">
        <w:rPr>
          <w:rStyle w:val="StyleAIBodytextAsianSimSunChar"/>
          <w:rFonts w:cs="Arial"/>
        </w:rPr>
        <w:t xml:space="preserve">. </w:t>
      </w:r>
    </w:p>
    <w:p w:rsidR="009B553F" w:rsidRDefault="009B553F" w:rsidP="009B553F">
      <w:pPr>
        <w:pStyle w:val="AIBodytext"/>
        <w:spacing w:after="0"/>
      </w:pPr>
    </w:p>
    <w:p w:rsidR="00CC7390" w:rsidRPr="00F95961" w:rsidRDefault="009B553F" w:rsidP="00CC7390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No further action by the UA Network is requested at this stage. Many thanks to all who sent appeals.</w:t>
      </w:r>
    </w:p>
    <w:p w:rsidR="00EB156C" w:rsidRDefault="00EB156C" w:rsidP="009B553F">
      <w:pPr>
        <w:pStyle w:val="AITextSmallNoLineSpacing"/>
        <w:spacing w:line="240" w:lineRule="auto"/>
      </w:pPr>
    </w:p>
    <w:p w:rsidR="004A2B5A" w:rsidRDefault="004A2B5A" w:rsidP="004A2B5A">
      <w:pPr>
        <w:pStyle w:val="AITextSmallNoLineSpacing"/>
        <w:rPr>
          <w:rFonts w:cs="Arial"/>
        </w:rPr>
      </w:pPr>
      <w:r w:rsidRPr="00F95961">
        <w:rPr>
          <w:rFonts w:cs="Arial"/>
        </w:rPr>
        <w:t xml:space="preserve">This is the </w:t>
      </w:r>
      <w:r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>
        <w:rPr>
          <w:rFonts w:cs="Arial"/>
        </w:rPr>
        <w:t>216/17</w:t>
      </w:r>
      <w:r w:rsidRPr="00F95961">
        <w:rPr>
          <w:rFonts w:cs="Arial"/>
        </w:rPr>
        <w:t>. Further information: www.amnesty.org</w:t>
      </w:r>
      <w:r>
        <w:rPr>
          <w:rFonts w:cs="Arial"/>
        </w:rPr>
        <w:t>/en/documents/amr51/7117/2017/en/</w:t>
      </w:r>
    </w:p>
    <w:p w:rsidR="004A2B5A" w:rsidRDefault="004A2B5A" w:rsidP="009B553F">
      <w:pPr>
        <w:pStyle w:val="AITextSmallNoLineSpacing"/>
        <w:spacing w:line="240" w:lineRule="auto"/>
        <w:rPr>
          <w:rFonts w:cs="Arial"/>
        </w:rPr>
      </w:pPr>
    </w:p>
    <w:p w:rsidR="0026766F" w:rsidRPr="009B553F" w:rsidRDefault="0026766F" w:rsidP="009B553F">
      <w:pPr>
        <w:pStyle w:val="AITextSmallNoLineSpacing"/>
        <w:spacing w:line="240" w:lineRule="auto"/>
      </w:pPr>
      <w:r w:rsidRPr="00F95961">
        <w:rPr>
          <w:rFonts w:cs="Arial"/>
        </w:rPr>
        <w:t>Name:</w:t>
      </w:r>
      <w:r w:rsidR="000B2665">
        <w:rPr>
          <w:rFonts w:cs="Arial"/>
        </w:rPr>
        <w:t xml:space="preserve"> </w:t>
      </w:r>
      <w:r w:rsidR="009F6563">
        <w:rPr>
          <w:rFonts w:cs="Arial"/>
        </w:rPr>
        <w:t>Keith Tharpe</w:t>
      </w:r>
    </w:p>
    <w:p w:rsidR="00F34D68" w:rsidRDefault="0026766F" w:rsidP="00395FBF">
      <w:pPr>
        <w:spacing w:line="240" w:lineRule="atLeas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0B2665">
        <w:rPr>
          <w:rFonts w:ascii="Arial" w:hAnsi="Arial" w:cs="Arial"/>
          <w:sz w:val="16"/>
          <w:szCs w:val="16"/>
        </w:rPr>
        <w:t xml:space="preserve"> m</w:t>
      </w:r>
      <w:r w:rsidR="00F34D68" w:rsidRPr="00F34D68">
        <w:rPr>
          <w:rFonts w:ascii="Arial" w:hAnsi="Arial" w:cs="Arial"/>
          <w:sz w:val="16"/>
          <w:szCs w:val="16"/>
        </w:rPr>
        <w:t xml:space="preserve"> </w:t>
      </w:r>
    </w:p>
    <w:p w:rsidR="000659D9" w:rsidRPr="00F34D68" w:rsidRDefault="00F34D68" w:rsidP="00395FBF">
      <w:pPr>
        <w:spacing w:line="240" w:lineRule="atLeast"/>
        <w:rPr>
          <w:rStyle w:val="StyleAIBodytextAsianSimSunChar"/>
          <w:rFonts w:cs="Arial"/>
          <w:sz w:val="16"/>
          <w:szCs w:val="16"/>
          <w:lang w:eastAsia="zh-CN"/>
        </w:rPr>
        <w:sectPr w:rsidR="000659D9" w:rsidRPr="00F34D68" w:rsidSect="00F66D1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ascii="Arial" w:hAnsi="Arial" w:cs="Arial"/>
          <w:sz w:val="16"/>
          <w:szCs w:val="16"/>
        </w:rPr>
        <w:t>Further information on UA: 216/17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>
        <w:rPr>
          <w:rFonts w:ascii="Arial" w:hAnsi="Arial" w:cs="Arial"/>
          <w:sz w:val="16"/>
          <w:szCs w:val="16"/>
        </w:rPr>
        <w:t>AMR 51/7193/2017</w:t>
      </w:r>
      <w:r w:rsidRPr="00F95961">
        <w:rPr>
          <w:rFonts w:ascii="Arial" w:hAnsi="Arial" w:cs="Arial"/>
          <w:sz w:val="16"/>
          <w:szCs w:val="16"/>
        </w:rPr>
        <w:t xml:space="preserve"> Issue Date</w:t>
      </w:r>
      <w:r>
        <w:rPr>
          <w:rFonts w:ascii="Arial" w:hAnsi="Arial" w:cs="Arial"/>
          <w:sz w:val="16"/>
          <w:szCs w:val="16"/>
        </w:rPr>
        <w:t>: 28 September 2017</w:t>
      </w:r>
    </w:p>
    <w:p w:rsidR="00F34D68" w:rsidRDefault="00F34D68" w:rsidP="009653FF">
      <w:pPr>
        <w:spacing w:line="240" w:lineRule="atLeast"/>
        <w:rPr>
          <w:rFonts w:ascii="Arial" w:hAnsi="Arial" w:cs="Arial"/>
          <w:sz w:val="16"/>
          <w:szCs w:val="16"/>
        </w:rPr>
      </w:pPr>
    </w:p>
    <w:p w:rsidR="00F34D68" w:rsidRDefault="00F34D68" w:rsidP="009653FF">
      <w:pPr>
        <w:spacing w:line="240" w:lineRule="atLeast"/>
        <w:rPr>
          <w:rFonts w:ascii="Arial" w:hAnsi="Arial" w:cs="Arial"/>
          <w:sz w:val="16"/>
          <w:szCs w:val="16"/>
        </w:rPr>
      </w:pPr>
    </w:p>
    <w:p w:rsidR="0026766F" w:rsidRPr="0011719C" w:rsidRDefault="0011719C" w:rsidP="009653FF">
      <w:pPr>
        <w:spacing w:line="24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26766F" w:rsidRPr="0011719C" w:rsidSect="00F66D10"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307" w:rsidRDefault="00EC2307">
      <w:r>
        <w:separator/>
      </w:r>
    </w:p>
  </w:endnote>
  <w:endnote w:type="continuationSeparator" w:id="0">
    <w:p w:rsidR="00EC2307" w:rsidRDefault="00EC2307">
      <w:r>
        <w:continuationSeparator/>
      </w:r>
    </w:p>
  </w:endnote>
  <w:endnote w:type="continuationNotice" w:id="1">
    <w:p w:rsidR="00EC2307" w:rsidRDefault="00EC23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B9" w:rsidRPr="00D0106D" w:rsidRDefault="00C03FB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B9" w:rsidRDefault="00EC2307">
    <w:pPr>
      <w:pStyle w:val="Footer"/>
    </w:pPr>
    <w:r w:rsidRPr="00EC2307">
      <w:rPr>
        <w:noProof/>
        <w:lang w:val="en-US"/>
      </w:rPr>
      <w:drawing>
        <wp:inline distT="0" distB="0" distL="0" distR="0">
          <wp:extent cx="6400800" cy="981075"/>
          <wp:effectExtent l="0" t="0" r="0" b="0"/>
          <wp:docPr id="8" name="Picture 8" descr="Description: 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307" w:rsidRDefault="00EC2307">
      <w:r>
        <w:separator/>
      </w:r>
    </w:p>
  </w:footnote>
  <w:footnote w:type="continuationSeparator" w:id="0">
    <w:p w:rsidR="00EC2307" w:rsidRDefault="00EC2307">
      <w:r>
        <w:continuationSeparator/>
      </w:r>
    </w:p>
  </w:footnote>
  <w:footnote w:type="continuationNotice" w:id="1">
    <w:p w:rsidR="00EC2307" w:rsidRDefault="00EC23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B9" w:rsidRPr="00D0106D" w:rsidRDefault="00C03FB9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EA0" w:rsidRDefault="00F07EA0" w:rsidP="00B4432F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F07EA0" w:rsidRDefault="00F07EA0" w:rsidP="00B4432F">
    <w:pPr>
      <w:tabs>
        <w:tab w:val="right" w:pos="10203"/>
      </w:tabs>
      <w:rPr>
        <w:rFonts w:ascii="Arial" w:hAnsi="Arial" w:cs="Arial"/>
        <w:sz w:val="16"/>
        <w:szCs w:val="16"/>
      </w:rPr>
    </w:pPr>
  </w:p>
  <w:p w:rsidR="00C03FB9" w:rsidRPr="00966B89" w:rsidRDefault="00EB156C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C03FB9" w:rsidRPr="00966B89">
      <w:rPr>
        <w:rFonts w:ascii="Arial" w:hAnsi="Arial" w:cs="Arial"/>
        <w:sz w:val="16"/>
        <w:szCs w:val="16"/>
      </w:rPr>
      <w:t xml:space="preserve">UA: </w:t>
    </w:r>
    <w:r w:rsidR="00151B15">
      <w:rPr>
        <w:rFonts w:ascii="Arial" w:hAnsi="Arial" w:cs="Arial"/>
        <w:sz w:val="16"/>
        <w:szCs w:val="16"/>
      </w:rPr>
      <w:t>216</w:t>
    </w:r>
    <w:r w:rsidR="000B424B">
      <w:rPr>
        <w:rFonts w:ascii="Arial" w:hAnsi="Arial" w:cs="Arial"/>
        <w:sz w:val="16"/>
        <w:szCs w:val="16"/>
      </w:rPr>
      <w:t>/17</w:t>
    </w:r>
    <w:r w:rsidR="0011719C">
      <w:rPr>
        <w:rFonts w:ascii="Arial" w:hAnsi="Arial" w:cs="Arial"/>
        <w:sz w:val="16"/>
        <w:szCs w:val="16"/>
      </w:rPr>
      <w:t xml:space="preserve"> </w:t>
    </w:r>
    <w:r w:rsidR="00C03FB9">
      <w:rPr>
        <w:rFonts w:ascii="Arial" w:hAnsi="Arial" w:cs="Arial"/>
        <w:sz w:val="16"/>
        <w:szCs w:val="16"/>
      </w:rPr>
      <w:t>Index: AMR 51/</w:t>
    </w:r>
    <w:r w:rsidR="00151B15">
      <w:rPr>
        <w:rFonts w:ascii="Arial" w:hAnsi="Arial" w:cs="Arial"/>
        <w:sz w:val="16"/>
        <w:szCs w:val="16"/>
      </w:rPr>
      <w:t>7193</w:t>
    </w:r>
    <w:r w:rsidR="000B424B">
      <w:rPr>
        <w:rFonts w:ascii="Arial" w:hAnsi="Arial" w:cs="Arial"/>
        <w:sz w:val="16"/>
        <w:szCs w:val="16"/>
      </w:rPr>
      <w:t>/2017</w:t>
    </w:r>
    <w:r w:rsidR="00C03FB9">
      <w:rPr>
        <w:rFonts w:ascii="Arial" w:hAnsi="Arial" w:cs="Arial"/>
        <w:sz w:val="16"/>
        <w:szCs w:val="16"/>
      </w:rPr>
      <w:t xml:space="preserve"> USA</w:t>
    </w:r>
    <w:r w:rsidR="00C03FB9" w:rsidRPr="00966B89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28 September</w:t>
    </w:r>
    <w:r w:rsidR="009264E1">
      <w:rPr>
        <w:rFonts w:ascii="Arial" w:hAnsi="Arial" w:cs="Arial"/>
        <w:sz w:val="16"/>
        <w:szCs w:val="16"/>
      </w:rPr>
      <w:t xml:space="preserve"> </w:t>
    </w:r>
    <w:r w:rsidR="00C03FB9">
      <w:rPr>
        <w:rFonts w:ascii="Arial" w:hAnsi="Arial" w:cs="Arial"/>
        <w:sz w:val="16"/>
        <w:szCs w:val="16"/>
      </w:rPr>
      <w:t>201</w:t>
    </w:r>
    <w:r w:rsidR="000B424B">
      <w:rPr>
        <w:rFonts w:ascii="Arial" w:hAnsi="Arial" w:cs="Arial"/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0EB5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67"/>
    <w:rsid w:val="000101AF"/>
    <w:rsid w:val="00011549"/>
    <w:rsid w:val="0001643C"/>
    <w:rsid w:val="000166B4"/>
    <w:rsid w:val="000176B3"/>
    <w:rsid w:val="00023EE0"/>
    <w:rsid w:val="000279A5"/>
    <w:rsid w:val="00027CBB"/>
    <w:rsid w:val="00034F24"/>
    <w:rsid w:val="000351E8"/>
    <w:rsid w:val="0003574C"/>
    <w:rsid w:val="00036568"/>
    <w:rsid w:val="0004066F"/>
    <w:rsid w:val="000415AA"/>
    <w:rsid w:val="000417EB"/>
    <w:rsid w:val="0004401D"/>
    <w:rsid w:val="00046183"/>
    <w:rsid w:val="000520FB"/>
    <w:rsid w:val="000565F5"/>
    <w:rsid w:val="000659D9"/>
    <w:rsid w:val="00082466"/>
    <w:rsid w:val="00083A81"/>
    <w:rsid w:val="000872B1"/>
    <w:rsid w:val="00091166"/>
    <w:rsid w:val="00094132"/>
    <w:rsid w:val="000947EC"/>
    <w:rsid w:val="0009513F"/>
    <w:rsid w:val="000978CB"/>
    <w:rsid w:val="000A1BF1"/>
    <w:rsid w:val="000B0A12"/>
    <w:rsid w:val="000B23F7"/>
    <w:rsid w:val="000B2665"/>
    <w:rsid w:val="000B365E"/>
    <w:rsid w:val="000B424B"/>
    <w:rsid w:val="000B7E4D"/>
    <w:rsid w:val="000C3F8F"/>
    <w:rsid w:val="000C51C4"/>
    <w:rsid w:val="000E31A8"/>
    <w:rsid w:val="000E4056"/>
    <w:rsid w:val="000E4E69"/>
    <w:rsid w:val="000E5AF1"/>
    <w:rsid w:val="000F0AF1"/>
    <w:rsid w:val="000F11B8"/>
    <w:rsid w:val="001058D6"/>
    <w:rsid w:val="00105922"/>
    <w:rsid w:val="0011012F"/>
    <w:rsid w:val="001107F3"/>
    <w:rsid w:val="00110977"/>
    <w:rsid w:val="001141FF"/>
    <w:rsid w:val="00114598"/>
    <w:rsid w:val="0011670E"/>
    <w:rsid w:val="0011719C"/>
    <w:rsid w:val="001200CC"/>
    <w:rsid w:val="00123E7B"/>
    <w:rsid w:val="00133801"/>
    <w:rsid w:val="00135CD8"/>
    <w:rsid w:val="001411BF"/>
    <w:rsid w:val="00147961"/>
    <w:rsid w:val="0015011D"/>
    <w:rsid w:val="00151B15"/>
    <w:rsid w:val="00153467"/>
    <w:rsid w:val="00157F20"/>
    <w:rsid w:val="001624EA"/>
    <w:rsid w:val="00164F1E"/>
    <w:rsid w:val="001671E0"/>
    <w:rsid w:val="001678DF"/>
    <w:rsid w:val="0017250D"/>
    <w:rsid w:val="00172FEC"/>
    <w:rsid w:val="001777F3"/>
    <w:rsid w:val="00185C4B"/>
    <w:rsid w:val="0018729E"/>
    <w:rsid w:val="00190E7B"/>
    <w:rsid w:val="001951FB"/>
    <w:rsid w:val="00196F3C"/>
    <w:rsid w:val="001A38E7"/>
    <w:rsid w:val="001A4AA2"/>
    <w:rsid w:val="001A5B8C"/>
    <w:rsid w:val="001A753A"/>
    <w:rsid w:val="001B1630"/>
    <w:rsid w:val="001B7B2B"/>
    <w:rsid w:val="001D5019"/>
    <w:rsid w:val="001D640C"/>
    <w:rsid w:val="001E0993"/>
    <w:rsid w:val="001E7951"/>
    <w:rsid w:val="001F6605"/>
    <w:rsid w:val="00200EFC"/>
    <w:rsid w:val="00202BD8"/>
    <w:rsid w:val="0021033A"/>
    <w:rsid w:val="00213112"/>
    <w:rsid w:val="002139A6"/>
    <w:rsid w:val="002139C1"/>
    <w:rsid w:val="00215286"/>
    <w:rsid w:val="00221D10"/>
    <w:rsid w:val="002222BF"/>
    <w:rsid w:val="00222F80"/>
    <w:rsid w:val="0023497C"/>
    <w:rsid w:val="00234C34"/>
    <w:rsid w:val="00236755"/>
    <w:rsid w:val="00240B5A"/>
    <w:rsid w:val="00242BA7"/>
    <w:rsid w:val="00250A1E"/>
    <w:rsid w:val="00254D65"/>
    <w:rsid w:val="0026189B"/>
    <w:rsid w:val="0026406E"/>
    <w:rsid w:val="00265D18"/>
    <w:rsid w:val="00266E67"/>
    <w:rsid w:val="0026740A"/>
    <w:rsid w:val="0026766F"/>
    <w:rsid w:val="0027166B"/>
    <w:rsid w:val="00274715"/>
    <w:rsid w:val="00280D33"/>
    <w:rsid w:val="00281E2B"/>
    <w:rsid w:val="00283395"/>
    <w:rsid w:val="002845C1"/>
    <w:rsid w:val="00286B8B"/>
    <w:rsid w:val="00290896"/>
    <w:rsid w:val="00291CB8"/>
    <w:rsid w:val="002923B7"/>
    <w:rsid w:val="002932CE"/>
    <w:rsid w:val="002A2326"/>
    <w:rsid w:val="002A3831"/>
    <w:rsid w:val="002B049D"/>
    <w:rsid w:val="002B2697"/>
    <w:rsid w:val="002B5D2F"/>
    <w:rsid w:val="002B6B1E"/>
    <w:rsid w:val="002C3C05"/>
    <w:rsid w:val="002C4B17"/>
    <w:rsid w:val="002E017C"/>
    <w:rsid w:val="002E5042"/>
    <w:rsid w:val="00301B99"/>
    <w:rsid w:val="00301EC4"/>
    <w:rsid w:val="00304602"/>
    <w:rsid w:val="00307EFE"/>
    <w:rsid w:val="00310926"/>
    <w:rsid w:val="00310D79"/>
    <w:rsid w:val="00311AA1"/>
    <w:rsid w:val="0031500E"/>
    <w:rsid w:val="00316BAE"/>
    <w:rsid w:val="00320E99"/>
    <w:rsid w:val="00321F35"/>
    <w:rsid w:val="003224F7"/>
    <w:rsid w:val="00325271"/>
    <w:rsid w:val="003278DE"/>
    <w:rsid w:val="003357AC"/>
    <w:rsid w:val="003362A9"/>
    <w:rsid w:val="0034588D"/>
    <w:rsid w:val="00347243"/>
    <w:rsid w:val="00347A41"/>
    <w:rsid w:val="00347AE6"/>
    <w:rsid w:val="00351C2A"/>
    <w:rsid w:val="0035602C"/>
    <w:rsid w:val="00360F24"/>
    <w:rsid w:val="00362C67"/>
    <w:rsid w:val="00363C71"/>
    <w:rsid w:val="003652D2"/>
    <w:rsid w:val="003665BD"/>
    <w:rsid w:val="003757E8"/>
    <w:rsid w:val="0038001D"/>
    <w:rsid w:val="00382070"/>
    <w:rsid w:val="00384A53"/>
    <w:rsid w:val="0038564E"/>
    <w:rsid w:val="00394F0F"/>
    <w:rsid w:val="00395FBF"/>
    <w:rsid w:val="003960EB"/>
    <w:rsid w:val="00397C54"/>
    <w:rsid w:val="003A2A73"/>
    <w:rsid w:val="003A3F85"/>
    <w:rsid w:val="003A49D7"/>
    <w:rsid w:val="003A54B7"/>
    <w:rsid w:val="003B645E"/>
    <w:rsid w:val="003C13C0"/>
    <w:rsid w:val="003C18DF"/>
    <w:rsid w:val="003D33C6"/>
    <w:rsid w:val="003D377A"/>
    <w:rsid w:val="003D455B"/>
    <w:rsid w:val="003D7969"/>
    <w:rsid w:val="003E0F4F"/>
    <w:rsid w:val="003E207D"/>
    <w:rsid w:val="003E3036"/>
    <w:rsid w:val="003E7568"/>
    <w:rsid w:val="003F084C"/>
    <w:rsid w:val="003F08BF"/>
    <w:rsid w:val="003F0DF2"/>
    <w:rsid w:val="003F5D0B"/>
    <w:rsid w:val="003F632D"/>
    <w:rsid w:val="003F6346"/>
    <w:rsid w:val="00401A80"/>
    <w:rsid w:val="00414933"/>
    <w:rsid w:val="00414EC6"/>
    <w:rsid w:val="00415A74"/>
    <w:rsid w:val="0042468A"/>
    <w:rsid w:val="00434953"/>
    <w:rsid w:val="004368A4"/>
    <w:rsid w:val="00441ED6"/>
    <w:rsid w:val="00454CD0"/>
    <w:rsid w:val="00457D5F"/>
    <w:rsid w:val="00475586"/>
    <w:rsid w:val="00475A44"/>
    <w:rsid w:val="004803A0"/>
    <w:rsid w:val="00483E30"/>
    <w:rsid w:val="00486A2D"/>
    <w:rsid w:val="0049267C"/>
    <w:rsid w:val="004955E1"/>
    <w:rsid w:val="0049682B"/>
    <w:rsid w:val="004A02CC"/>
    <w:rsid w:val="004A2B5A"/>
    <w:rsid w:val="004A4359"/>
    <w:rsid w:val="004A45B3"/>
    <w:rsid w:val="004B27C7"/>
    <w:rsid w:val="004B74D8"/>
    <w:rsid w:val="004C4ED9"/>
    <w:rsid w:val="004D19C7"/>
    <w:rsid w:val="004D1B39"/>
    <w:rsid w:val="004D4B18"/>
    <w:rsid w:val="004D6072"/>
    <w:rsid w:val="004E1B5C"/>
    <w:rsid w:val="004E38BF"/>
    <w:rsid w:val="004E4B44"/>
    <w:rsid w:val="004E55FE"/>
    <w:rsid w:val="004E6A6E"/>
    <w:rsid w:val="004F290C"/>
    <w:rsid w:val="00500F13"/>
    <w:rsid w:val="005040F2"/>
    <w:rsid w:val="00506964"/>
    <w:rsid w:val="00507E43"/>
    <w:rsid w:val="005149A9"/>
    <w:rsid w:val="005152FE"/>
    <w:rsid w:val="00521668"/>
    <w:rsid w:val="00527368"/>
    <w:rsid w:val="005323E4"/>
    <w:rsid w:val="0053584A"/>
    <w:rsid w:val="00547282"/>
    <w:rsid w:val="005534BC"/>
    <w:rsid w:val="00553B67"/>
    <w:rsid w:val="00556CE6"/>
    <w:rsid w:val="00557B83"/>
    <w:rsid w:val="005628CF"/>
    <w:rsid w:val="00567E8D"/>
    <w:rsid w:val="00572697"/>
    <w:rsid w:val="005754B9"/>
    <w:rsid w:val="00576CE0"/>
    <w:rsid w:val="00580F3F"/>
    <w:rsid w:val="005810DE"/>
    <w:rsid w:val="00583154"/>
    <w:rsid w:val="005837DD"/>
    <w:rsid w:val="00595B8D"/>
    <w:rsid w:val="00597176"/>
    <w:rsid w:val="00597A0F"/>
    <w:rsid w:val="005A5292"/>
    <w:rsid w:val="005A6B70"/>
    <w:rsid w:val="005B0EBC"/>
    <w:rsid w:val="005B27AB"/>
    <w:rsid w:val="005B38C0"/>
    <w:rsid w:val="005B4BFF"/>
    <w:rsid w:val="005C0037"/>
    <w:rsid w:val="005C0EDC"/>
    <w:rsid w:val="005C2CBA"/>
    <w:rsid w:val="005C3BB7"/>
    <w:rsid w:val="005C41FB"/>
    <w:rsid w:val="005C72D9"/>
    <w:rsid w:val="005D04CE"/>
    <w:rsid w:val="005D0B73"/>
    <w:rsid w:val="005D159E"/>
    <w:rsid w:val="005D598C"/>
    <w:rsid w:val="005E25E2"/>
    <w:rsid w:val="005E3296"/>
    <w:rsid w:val="005E3947"/>
    <w:rsid w:val="005F0332"/>
    <w:rsid w:val="005F0786"/>
    <w:rsid w:val="005F0D06"/>
    <w:rsid w:val="005F29C5"/>
    <w:rsid w:val="005F3A2F"/>
    <w:rsid w:val="005F5D39"/>
    <w:rsid w:val="00600E73"/>
    <w:rsid w:val="00606109"/>
    <w:rsid w:val="00606C38"/>
    <w:rsid w:val="00613F4F"/>
    <w:rsid w:val="00626BA4"/>
    <w:rsid w:val="006439A7"/>
    <w:rsid w:val="006456BC"/>
    <w:rsid w:val="006520E7"/>
    <w:rsid w:val="0065776C"/>
    <w:rsid w:val="00665D3B"/>
    <w:rsid w:val="006660A7"/>
    <w:rsid w:val="0067206F"/>
    <w:rsid w:val="00672BF2"/>
    <w:rsid w:val="006743C9"/>
    <w:rsid w:val="006764DD"/>
    <w:rsid w:val="00680F9B"/>
    <w:rsid w:val="006814D6"/>
    <w:rsid w:val="006820E8"/>
    <w:rsid w:val="00690926"/>
    <w:rsid w:val="00694392"/>
    <w:rsid w:val="00697864"/>
    <w:rsid w:val="006A12A3"/>
    <w:rsid w:val="006A6593"/>
    <w:rsid w:val="006B0A74"/>
    <w:rsid w:val="006B0E32"/>
    <w:rsid w:val="006B2A0B"/>
    <w:rsid w:val="006C2190"/>
    <w:rsid w:val="006C242B"/>
    <w:rsid w:val="006C349D"/>
    <w:rsid w:val="006C3DE2"/>
    <w:rsid w:val="006D3538"/>
    <w:rsid w:val="006D78CF"/>
    <w:rsid w:val="006E06AC"/>
    <w:rsid w:val="006E2F84"/>
    <w:rsid w:val="006E6252"/>
    <w:rsid w:val="006E702F"/>
    <w:rsid w:val="006F29DE"/>
    <w:rsid w:val="00715588"/>
    <w:rsid w:val="00716B6A"/>
    <w:rsid w:val="007179E8"/>
    <w:rsid w:val="0072445C"/>
    <w:rsid w:val="0072536E"/>
    <w:rsid w:val="007345C9"/>
    <w:rsid w:val="00736B40"/>
    <w:rsid w:val="007444FF"/>
    <w:rsid w:val="00746346"/>
    <w:rsid w:val="007479B8"/>
    <w:rsid w:val="00755263"/>
    <w:rsid w:val="007557A1"/>
    <w:rsid w:val="00757576"/>
    <w:rsid w:val="007620A6"/>
    <w:rsid w:val="007635CB"/>
    <w:rsid w:val="0077266B"/>
    <w:rsid w:val="0077354F"/>
    <w:rsid w:val="0077357A"/>
    <w:rsid w:val="0078053B"/>
    <w:rsid w:val="0079109B"/>
    <w:rsid w:val="0079286B"/>
    <w:rsid w:val="00795D45"/>
    <w:rsid w:val="007A0026"/>
    <w:rsid w:val="007A118F"/>
    <w:rsid w:val="007A1959"/>
    <w:rsid w:val="007A1E2F"/>
    <w:rsid w:val="007A21D0"/>
    <w:rsid w:val="007A5DA8"/>
    <w:rsid w:val="007A72A7"/>
    <w:rsid w:val="007B2D67"/>
    <w:rsid w:val="007B66BB"/>
    <w:rsid w:val="007C0F51"/>
    <w:rsid w:val="007C11D7"/>
    <w:rsid w:val="007D13D7"/>
    <w:rsid w:val="007D224B"/>
    <w:rsid w:val="007D4347"/>
    <w:rsid w:val="007D4CFE"/>
    <w:rsid w:val="007D6643"/>
    <w:rsid w:val="007E06BB"/>
    <w:rsid w:val="007E0CAD"/>
    <w:rsid w:val="007E57A7"/>
    <w:rsid w:val="007E6B32"/>
    <w:rsid w:val="007F025C"/>
    <w:rsid w:val="007F3656"/>
    <w:rsid w:val="007F3A5F"/>
    <w:rsid w:val="007F62E1"/>
    <w:rsid w:val="007F646C"/>
    <w:rsid w:val="00801B05"/>
    <w:rsid w:val="008022D8"/>
    <w:rsid w:val="00802607"/>
    <w:rsid w:val="00805E0C"/>
    <w:rsid w:val="00811623"/>
    <w:rsid w:val="0081247E"/>
    <w:rsid w:val="008131F4"/>
    <w:rsid w:val="00813E49"/>
    <w:rsid w:val="00815508"/>
    <w:rsid w:val="00815648"/>
    <w:rsid w:val="00821D99"/>
    <w:rsid w:val="008224D0"/>
    <w:rsid w:val="0082309E"/>
    <w:rsid w:val="008241AB"/>
    <w:rsid w:val="008312B1"/>
    <w:rsid w:val="00832721"/>
    <w:rsid w:val="00837C4D"/>
    <w:rsid w:val="0084149C"/>
    <w:rsid w:val="00843EA1"/>
    <w:rsid w:val="00845577"/>
    <w:rsid w:val="00845A00"/>
    <w:rsid w:val="00850EC5"/>
    <w:rsid w:val="00851796"/>
    <w:rsid w:val="008519C5"/>
    <w:rsid w:val="00856054"/>
    <w:rsid w:val="00860F7E"/>
    <w:rsid w:val="0086100E"/>
    <w:rsid w:val="0086363D"/>
    <w:rsid w:val="00873B81"/>
    <w:rsid w:val="00875B2D"/>
    <w:rsid w:val="00875E19"/>
    <w:rsid w:val="008822BF"/>
    <w:rsid w:val="008858CF"/>
    <w:rsid w:val="00894E17"/>
    <w:rsid w:val="008A2E2B"/>
    <w:rsid w:val="008A440C"/>
    <w:rsid w:val="008A77AA"/>
    <w:rsid w:val="008A7FEC"/>
    <w:rsid w:val="008B27F2"/>
    <w:rsid w:val="008B2BDD"/>
    <w:rsid w:val="008B74E5"/>
    <w:rsid w:val="008B7F31"/>
    <w:rsid w:val="008C6392"/>
    <w:rsid w:val="008D1B47"/>
    <w:rsid w:val="008D257F"/>
    <w:rsid w:val="008E0D9F"/>
    <w:rsid w:val="008E48B0"/>
    <w:rsid w:val="008E795B"/>
    <w:rsid w:val="008F2D61"/>
    <w:rsid w:val="008F44ED"/>
    <w:rsid w:val="008F64FC"/>
    <w:rsid w:val="00901F75"/>
    <w:rsid w:val="009022BC"/>
    <w:rsid w:val="009044BA"/>
    <w:rsid w:val="00911BD3"/>
    <w:rsid w:val="009121FC"/>
    <w:rsid w:val="009142A3"/>
    <w:rsid w:val="009143F2"/>
    <w:rsid w:val="009144AA"/>
    <w:rsid w:val="00914BCE"/>
    <w:rsid w:val="0091756F"/>
    <w:rsid w:val="00921659"/>
    <w:rsid w:val="009246BC"/>
    <w:rsid w:val="009264E1"/>
    <w:rsid w:val="00942A33"/>
    <w:rsid w:val="00946781"/>
    <w:rsid w:val="00947BDA"/>
    <w:rsid w:val="00950C7F"/>
    <w:rsid w:val="00952FC3"/>
    <w:rsid w:val="0095722E"/>
    <w:rsid w:val="0096111D"/>
    <w:rsid w:val="00963CA3"/>
    <w:rsid w:val="009653FF"/>
    <w:rsid w:val="00966B89"/>
    <w:rsid w:val="00970FF7"/>
    <w:rsid w:val="009764BE"/>
    <w:rsid w:val="00983152"/>
    <w:rsid w:val="00985339"/>
    <w:rsid w:val="00986EB9"/>
    <w:rsid w:val="00987C31"/>
    <w:rsid w:val="00990C65"/>
    <w:rsid w:val="00992978"/>
    <w:rsid w:val="00994811"/>
    <w:rsid w:val="00995199"/>
    <w:rsid w:val="009971C5"/>
    <w:rsid w:val="0099783A"/>
    <w:rsid w:val="009A4F9E"/>
    <w:rsid w:val="009B045C"/>
    <w:rsid w:val="009B3D83"/>
    <w:rsid w:val="009B404A"/>
    <w:rsid w:val="009B553F"/>
    <w:rsid w:val="009C0BC3"/>
    <w:rsid w:val="009D2BD6"/>
    <w:rsid w:val="009D5084"/>
    <w:rsid w:val="009D5F0B"/>
    <w:rsid w:val="009D7B36"/>
    <w:rsid w:val="009E0910"/>
    <w:rsid w:val="009E19E6"/>
    <w:rsid w:val="009F0F01"/>
    <w:rsid w:val="009F1ACC"/>
    <w:rsid w:val="009F43DF"/>
    <w:rsid w:val="009F4BB3"/>
    <w:rsid w:val="009F58CD"/>
    <w:rsid w:val="009F6563"/>
    <w:rsid w:val="00A00E35"/>
    <w:rsid w:val="00A025C5"/>
    <w:rsid w:val="00A10750"/>
    <w:rsid w:val="00A10E7D"/>
    <w:rsid w:val="00A25DAA"/>
    <w:rsid w:val="00A26AC7"/>
    <w:rsid w:val="00A2724F"/>
    <w:rsid w:val="00A275BA"/>
    <w:rsid w:val="00A30BE1"/>
    <w:rsid w:val="00A35215"/>
    <w:rsid w:val="00A35F27"/>
    <w:rsid w:val="00A3749C"/>
    <w:rsid w:val="00A5454A"/>
    <w:rsid w:val="00A5682B"/>
    <w:rsid w:val="00A626AF"/>
    <w:rsid w:val="00A63E61"/>
    <w:rsid w:val="00A67F4E"/>
    <w:rsid w:val="00A7153C"/>
    <w:rsid w:val="00A74493"/>
    <w:rsid w:val="00A77B6A"/>
    <w:rsid w:val="00A802FC"/>
    <w:rsid w:val="00A87CD6"/>
    <w:rsid w:val="00A92342"/>
    <w:rsid w:val="00A928E7"/>
    <w:rsid w:val="00A94D93"/>
    <w:rsid w:val="00A9509E"/>
    <w:rsid w:val="00A95CD7"/>
    <w:rsid w:val="00A9660F"/>
    <w:rsid w:val="00AA23E7"/>
    <w:rsid w:val="00AA59BF"/>
    <w:rsid w:val="00AA7D30"/>
    <w:rsid w:val="00AB1259"/>
    <w:rsid w:val="00AB379A"/>
    <w:rsid w:val="00AB69B8"/>
    <w:rsid w:val="00AB7309"/>
    <w:rsid w:val="00AC5EFB"/>
    <w:rsid w:val="00AC69AA"/>
    <w:rsid w:val="00AD43D5"/>
    <w:rsid w:val="00AD5A02"/>
    <w:rsid w:val="00AE6F13"/>
    <w:rsid w:val="00AF2277"/>
    <w:rsid w:val="00AF27F9"/>
    <w:rsid w:val="00AF4CF9"/>
    <w:rsid w:val="00AF669C"/>
    <w:rsid w:val="00B04238"/>
    <w:rsid w:val="00B043D9"/>
    <w:rsid w:val="00B06E79"/>
    <w:rsid w:val="00B10769"/>
    <w:rsid w:val="00B16E26"/>
    <w:rsid w:val="00B22D7A"/>
    <w:rsid w:val="00B27B50"/>
    <w:rsid w:val="00B351C9"/>
    <w:rsid w:val="00B378B6"/>
    <w:rsid w:val="00B37C4F"/>
    <w:rsid w:val="00B43BEC"/>
    <w:rsid w:val="00B4432F"/>
    <w:rsid w:val="00B60FB0"/>
    <w:rsid w:val="00B811E7"/>
    <w:rsid w:val="00B84EF8"/>
    <w:rsid w:val="00B86413"/>
    <w:rsid w:val="00B9147D"/>
    <w:rsid w:val="00B946CC"/>
    <w:rsid w:val="00B97436"/>
    <w:rsid w:val="00BA31FC"/>
    <w:rsid w:val="00BA66C8"/>
    <w:rsid w:val="00BB2523"/>
    <w:rsid w:val="00BB2DA8"/>
    <w:rsid w:val="00BB5BFE"/>
    <w:rsid w:val="00BB714C"/>
    <w:rsid w:val="00BC14FA"/>
    <w:rsid w:val="00BC1E30"/>
    <w:rsid w:val="00BC51D2"/>
    <w:rsid w:val="00BD2012"/>
    <w:rsid w:val="00BD32FE"/>
    <w:rsid w:val="00BD3F8E"/>
    <w:rsid w:val="00BD5C81"/>
    <w:rsid w:val="00BE4AEB"/>
    <w:rsid w:val="00C010A5"/>
    <w:rsid w:val="00C03FB9"/>
    <w:rsid w:val="00C05F6E"/>
    <w:rsid w:val="00C07CAB"/>
    <w:rsid w:val="00C07E2B"/>
    <w:rsid w:val="00C10D3E"/>
    <w:rsid w:val="00C12526"/>
    <w:rsid w:val="00C13675"/>
    <w:rsid w:val="00C14313"/>
    <w:rsid w:val="00C226BE"/>
    <w:rsid w:val="00C23540"/>
    <w:rsid w:val="00C23D06"/>
    <w:rsid w:val="00C2497C"/>
    <w:rsid w:val="00C264C5"/>
    <w:rsid w:val="00C266D9"/>
    <w:rsid w:val="00C56BBC"/>
    <w:rsid w:val="00C6261E"/>
    <w:rsid w:val="00C62E21"/>
    <w:rsid w:val="00C64997"/>
    <w:rsid w:val="00C64F88"/>
    <w:rsid w:val="00C65856"/>
    <w:rsid w:val="00C72701"/>
    <w:rsid w:val="00C7401F"/>
    <w:rsid w:val="00C76B8B"/>
    <w:rsid w:val="00C80A1C"/>
    <w:rsid w:val="00C83120"/>
    <w:rsid w:val="00C850B1"/>
    <w:rsid w:val="00C85346"/>
    <w:rsid w:val="00C917DE"/>
    <w:rsid w:val="00C955C1"/>
    <w:rsid w:val="00CB08E5"/>
    <w:rsid w:val="00CB2E9D"/>
    <w:rsid w:val="00CC26E5"/>
    <w:rsid w:val="00CC3671"/>
    <w:rsid w:val="00CC7390"/>
    <w:rsid w:val="00CD13A5"/>
    <w:rsid w:val="00CD4A75"/>
    <w:rsid w:val="00CE2699"/>
    <w:rsid w:val="00CE3274"/>
    <w:rsid w:val="00CE4D28"/>
    <w:rsid w:val="00CE6027"/>
    <w:rsid w:val="00CE6525"/>
    <w:rsid w:val="00CE6658"/>
    <w:rsid w:val="00CE6CDF"/>
    <w:rsid w:val="00CF0AAF"/>
    <w:rsid w:val="00CF0C9A"/>
    <w:rsid w:val="00CF5AD3"/>
    <w:rsid w:val="00CF69CF"/>
    <w:rsid w:val="00D008E2"/>
    <w:rsid w:val="00D0106D"/>
    <w:rsid w:val="00D03746"/>
    <w:rsid w:val="00D04986"/>
    <w:rsid w:val="00D06BB9"/>
    <w:rsid w:val="00D168CF"/>
    <w:rsid w:val="00D20DEB"/>
    <w:rsid w:val="00D21EB8"/>
    <w:rsid w:val="00D24D78"/>
    <w:rsid w:val="00D25DA7"/>
    <w:rsid w:val="00D30DE0"/>
    <w:rsid w:val="00D333E9"/>
    <w:rsid w:val="00D36111"/>
    <w:rsid w:val="00D433E1"/>
    <w:rsid w:val="00D436A9"/>
    <w:rsid w:val="00D43E00"/>
    <w:rsid w:val="00D5016C"/>
    <w:rsid w:val="00D56064"/>
    <w:rsid w:val="00D63015"/>
    <w:rsid w:val="00D63AA5"/>
    <w:rsid w:val="00D6401F"/>
    <w:rsid w:val="00D653B2"/>
    <w:rsid w:val="00D661CC"/>
    <w:rsid w:val="00D66B20"/>
    <w:rsid w:val="00D67F0E"/>
    <w:rsid w:val="00D73053"/>
    <w:rsid w:val="00D74F31"/>
    <w:rsid w:val="00D7753F"/>
    <w:rsid w:val="00D817A7"/>
    <w:rsid w:val="00D85FE8"/>
    <w:rsid w:val="00D9532D"/>
    <w:rsid w:val="00D9539B"/>
    <w:rsid w:val="00D9628F"/>
    <w:rsid w:val="00D96E10"/>
    <w:rsid w:val="00DA1B82"/>
    <w:rsid w:val="00DA48AA"/>
    <w:rsid w:val="00DA566F"/>
    <w:rsid w:val="00DB4D53"/>
    <w:rsid w:val="00DB590B"/>
    <w:rsid w:val="00DB7062"/>
    <w:rsid w:val="00DC20AF"/>
    <w:rsid w:val="00DC2275"/>
    <w:rsid w:val="00DC2FBE"/>
    <w:rsid w:val="00DC350C"/>
    <w:rsid w:val="00DC51F7"/>
    <w:rsid w:val="00DC5FB0"/>
    <w:rsid w:val="00DC68F9"/>
    <w:rsid w:val="00DD2186"/>
    <w:rsid w:val="00DD3CF0"/>
    <w:rsid w:val="00DD72F4"/>
    <w:rsid w:val="00DD777F"/>
    <w:rsid w:val="00DE2BAE"/>
    <w:rsid w:val="00DE624C"/>
    <w:rsid w:val="00DF0537"/>
    <w:rsid w:val="00DF0C26"/>
    <w:rsid w:val="00DF6FDB"/>
    <w:rsid w:val="00DF7532"/>
    <w:rsid w:val="00E006F1"/>
    <w:rsid w:val="00E0350B"/>
    <w:rsid w:val="00E04835"/>
    <w:rsid w:val="00E05437"/>
    <w:rsid w:val="00E05701"/>
    <w:rsid w:val="00E05C71"/>
    <w:rsid w:val="00E067A2"/>
    <w:rsid w:val="00E11F6F"/>
    <w:rsid w:val="00E136AA"/>
    <w:rsid w:val="00E16A79"/>
    <w:rsid w:val="00E16AA0"/>
    <w:rsid w:val="00E22D1C"/>
    <w:rsid w:val="00E23769"/>
    <w:rsid w:val="00E2387F"/>
    <w:rsid w:val="00E25424"/>
    <w:rsid w:val="00E272DE"/>
    <w:rsid w:val="00E3198F"/>
    <w:rsid w:val="00E3253E"/>
    <w:rsid w:val="00E37079"/>
    <w:rsid w:val="00E419BF"/>
    <w:rsid w:val="00E41F4A"/>
    <w:rsid w:val="00E43531"/>
    <w:rsid w:val="00E478EE"/>
    <w:rsid w:val="00E535C3"/>
    <w:rsid w:val="00E5396D"/>
    <w:rsid w:val="00E55133"/>
    <w:rsid w:val="00E57FDA"/>
    <w:rsid w:val="00E601DC"/>
    <w:rsid w:val="00E61009"/>
    <w:rsid w:val="00E63F20"/>
    <w:rsid w:val="00E6735E"/>
    <w:rsid w:val="00E67572"/>
    <w:rsid w:val="00E74BD2"/>
    <w:rsid w:val="00E86475"/>
    <w:rsid w:val="00E96397"/>
    <w:rsid w:val="00E97BBA"/>
    <w:rsid w:val="00E97E64"/>
    <w:rsid w:val="00EA07A9"/>
    <w:rsid w:val="00EA2E07"/>
    <w:rsid w:val="00EA7430"/>
    <w:rsid w:val="00EA7847"/>
    <w:rsid w:val="00EB156C"/>
    <w:rsid w:val="00EB3D70"/>
    <w:rsid w:val="00EB5791"/>
    <w:rsid w:val="00EB7A05"/>
    <w:rsid w:val="00EC0F5C"/>
    <w:rsid w:val="00EC130D"/>
    <w:rsid w:val="00EC2307"/>
    <w:rsid w:val="00EC2C85"/>
    <w:rsid w:val="00ED29D8"/>
    <w:rsid w:val="00ED4303"/>
    <w:rsid w:val="00ED61F1"/>
    <w:rsid w:val="00EE128F"/>
    <w:rsid w:val="00EE417F"/>
    <w:rsid w:val="00EE6826"/>
    <w:rsid w:val="00EF0E88"/>
    <w:rsid w:val="00EF2842"/>
    <w:rsid w:val="00EF7AE0"/>
    <w:rsid w:val="00F045B9"/>
    <w:rsid w:val="00F05B9D"/>
    <w:rsid w:val="00F07EA0"/>
    <w:rsid w:val="00F13B55"/>
    <w:rsid w:val="00F16A28"/>
    <w:rsid w:val="00F17BB7"/>
    <w:rsid w:val="00F20743"/>
    <w:rsid w:val="00F23138"/>
    <w:rsid w:val="00F25545"/>
    <w:rsid w:val="00F258C4"/>
    <w:rsid w:val="00F34D68"/>
    <w:rsid w:val="00F47EEC"/>
    <w:rsid w:val="00F54365"/>
    <w:rsid w:val="00F54581"/>
    <w:rsid w:val="00F564DE"/>
    <w:rsid w:val="00F578EA"/>
    <w:rsid w:val="00F60524"/>
    <w:rsid w:val="00F66D10"/>
    <w:rsid w:val="00F67E5C"/>
    <w:rsid w:val="00F710AA"/>
    <w:rsid w:val="00F71261"/>
    <w:rsid w:val="00F72BEA"/>
    <w:rsid w:val="00F72FE3"/>
    <w:rsid w:val="00F744B8"/>
    <w:rsid w:val="00F74A75"/>
    <w:rsid w:val="00F77794"/>
    <w:rsid w:val="00F7781E"/>
    <w:rsid w:val="00F81D01"/>
    <w:rsid w:val="00F917F0"/>
    <w:rsid w:val="00F95961"/>
    <w:rsid w:val="00FA2FB7"/>
    <w:rsid w:val="00FA75B7"/>
    <w:rsid w:val="00FB06E5"/>
    <w:rsid w:val="00FC07A7"/>
    <w:rsid w:val="00FC1726"/>
    <w:rsid w:val="00FC7E87"/>
    <w:rsid w:val="00FD2F8E"/>
    <w:rsid w:val="00FD34D2"/>
    <w:rsid w:val="00FE6768"/>
    <w:rsid w:val="00FF5BBF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06C5CA3-B68C-4870-972B-8932F689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D65"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" w:eastAsia="MS Gothic" w:hAnsi="Calibri"/>
      <w:b/>
      <w:i/>
      <w:sz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E6B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831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3152"/>
    <w:rPr>
      <w:rFonts w:ascii="Lucida Grande" w:hAnsi="Lucida Grande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A802F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02FC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02FC"/>
    <w:rPr>
      <w:b/>
      <w:lang w:val="en-GB" w:eastAsia="zh-CN"/>
    </w:rPr>
  </w:style>
  <w:style w:type="paragraph" w:styleId="NormalWeb">
    <w:name w:val="Normal (Web)"/>
    <w:basedOn w:val="Normal"/>
    <w:uiPriority w:val="99"/>
    <w:semiHidden/>
    <w:unhideWhenUsed/>
    <w:rsid w:val="00BD5C81"/>
  </w:style>
  <w:style w:type="character" w:styleId="FollowedHyperlink">
    <w:name w:val="FollowedHyperlink"/>
    <w:basedOn w:val="DefaultParagraphFont"/>
    <w:uiPriority w:val="99"/>
    <w:rsid w:val="00CB2E9D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602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IAR2Team</cp:lastModifiedBy>
  <cp:revision>2</cp:revision>
  <cp:lastPrinted>2017-09-28T16:32:00Z</cp:lastPrinted>
  <dcterms:created xsi:type="dcterms:W3CDTF">2017-09-28T16:36:00Z</dcterms:created>
  <dcterms:modified xsi:type="dcterms:W3CDTF">2017-09-28T16:36:00Z</dcterms:modified>
</cp:coreProperties>
</file>