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C1" w:rsidRPr="00F95961" w:rsidRDefault="00982FC1" w:rsidP="000D6388">
      <w:pPr>
        <w:pStyle w:val="AIUrgentActionTopHeading"/>
        <w:spacing w:line="240" w:lineRule="auto"/>
        <w:rPr>
          <w:rFonts w:cs="Arial"/>
          <w:sz w:val="120"/>
          <w:szCs w:val="120"/>
        </w:rPr>
      </w:pPr>
      <w:r w:rsidRPr="00F95961">
        <w:rPr>
          <w:rFonts w:cs="Arial"/>
          <w:sz w:val="120"/>
          <w:szCs w:val="120"/>
        </w:rPr>
        <w:t>URGENT ACTION</w:t>
      </w:r>
    </w:p>
    <w:p w:rsidR="00982FC1" w:rsidRPr="00A601B3" w:rsidRDefault="00A601B3" w:rsidP="000D6388">
      <w:pPr>
        <w:rPr>
          <w:rStyle w:val="AIHeadline"/>
          <w:rFonts w:cs="Arial"/>
          <w:snapToGrid w:val="0"/>
          <w:sz w:val="35"/>
          <w:szCs w:val="35"/>
        </w:rPr>
      </w:pPr>
      <w:r w:rsidRPr="00A601B3">
        <w:rPr>
          <w:rStyle w:val="AIHeadline"/>
          <w:rFonts w:cs="Arial"/>
          <w:snapToGrid w:val="0"/>
          <w:sz w:val="35"/>
          <w:szCs w:val="35"/>
        </w:rPr>
        <w:t>14 Saudi arabian men at imminent risk of execution</w:t>
      </w:r>
    </w:p>
    <w:p w:rsidR="00982FC1" w:rsidRPr="00F95961" w:rsidRDefault="00E86311" w:rsidP="000D6388">
      <w:pPr>
        <w:pStyle w:val="AIintropara"/>
        <w:spacing w:line="240" w:lineRule="auto"/>
        <w:rPr>
          <w:rFonts w:cs="Arial"/>
        </w:rPr>
      </w:pPr>
      <w:r w:rsidRPr="00D13D61">
        <w:rPr>
          <w:rFonts w:cs="Arial"/>
        </w:rPr>
        <w:t>Fourteen</w:t>
      </w:r>
      <w:r w:rsidR="00A96D56" w:rsidRPr="00D13D61">
        <w:rPr>
          <w:rFonts w:cs="Arial"/>
        </w:rPr>
        <w:t xml:space="preserve"> Saudi Arabian men are at imminent risk of execution after their families learned </w:t>
      </w:r>
      <w:r w:rsidR="00BF7136" w:rsidRPr="00D13D61">
        <w:rPr>
          <w:rFonts w:cs="Arial"/>
        </w:rPr>
        <w:t xml:space="preserve">on 23 July </w:t>
      </w:r>
      <w:r w:rsidR="00A96D56" w:rsidRPr="00D13D61">
        <w:rPr>
          <w:rFonts w:cs="Arial"/>
        </w:rPr>
        <w:t xml:space="preserve">that the Supreme Court </w:t>
      </w:r>
      <w:r w:rsidR="008432E9" w:rsidRPr="00D13D61">
        <w:rPr>
          <w:rFonts w:cs="Arial"/>
        </w:rPr>
        <w:t xml:space="preserve">has </w:t>
      </w:r>
      <w:r w:rsidR="00A96D56" w:rsidRPr="00D13D61">
        <w:rPr>
          <w:rFonts w:cs="Arial"/>
        </w:rPr>
        <w:t xml:space="preserve">ratified their </w:t>
      </w:r>
      <w:r w:rsidR="00352708" w:rsidRPr="00D13D61">
        <w:rPr>
          <w:rFonts w:cs="Arial"/>
        </w:rPr>
        <w:t xml:space="preserve">death </w:t>
      </w:r>
      <w:r w:rsidR="00A96D56" w:rsidRPr="00D13D61">
        <w:rPr>
          <w:rFonts w:cs="Arial"/>
        </w:rPr>
        <w:t>sentence</w:t>
      </w:r>
      <w:r w:rsidR="005712E4" w:rsidRPr="00D13D61">
        <w:rPr>
          <w:rFonts w:cs="Arial"/>
        </w:rPr>
        <w:t>s</w:t>
      </w:r>
      <w:r w:rsidR="00A96D56" w:rsidRPr="00D13D61">
        <w:rPr>
          <w:rFonts w:cs="Arial"/>
        </w:rPr>
        <w:t xml:space="preserve">. </w:t>
      </w:r>
      <w:r w:rsidR="00E041B1" w:rsidRPr="00D13D61">
        <w:rPr>
          <w:rFonts w:cs="Arial"/>
        </w:rPr>
        <w:t>On 1 June 2016, t</w:t>
      </w:r>
      <w:r w:rsidR="00A96D56" w:rsidRPr="00D13D61">
        <w:rPr>
          <w:rFonts w:cs="Arial"/>
        </w:rPr>
        <w:t xml:space="preserve">he men were sentenced to death </w:t>
      </w:r>
      <w:r w:rsidR="006F63B5" w:rsidRPr="00D13D61">
        <w:rPr>
          <w:rFonts w:cs="Arial"/>
        </w:rPr>
        <w:t xml:space="preserve">penalty </w:t>
      </w:r>
      <w:r w:rsidR="00A96D56" w:rsidRPr="00F368C1">
        <w:rPr>
          <w:rFonts w:cs="Arial"/>
        </w:rPr>
        <w:t>after a grossly unfair trial based on “confessions” they said were obtained under torture.</w:t>
      </w:r>
    </w:p>
    <w:p w:rsidR="00636459" w:rsidRDefault="00636459" w:rsidP="000D6388">
      <w:pPr>
        <w:rPr>
          <w:rStyle w:val="StyleAIBodytextAsianSimSunChar"/>
          <w:rFonts w:cs="Arial"/>
          <w:sz w:val="20"/>
          <w:szCs w:val="20"/>
        </w:rPr>
      </w:pPr>
      <w:r w:rsidRPr="002D7E07">
        <w:rPr>
          <w:rStyle w:val="StyleAIBodytextAsianSimSunChar"/>
          <w:rFonts w:cs="Arial"/>
          <w:b/>
          <w:bCs/>
          <w:sz w:val="20"/>
          <w:szCs w:val="20"/>
        </w:rPr>
        <w:t>Hussein al-Rabi’</w:t>
      </w:r>
      <w:r w:rsidRPr="002D7E07">
        <w:rPr>
          <w:rStyle w:val="StyleAIBodytextAsianSimSunChar"/>
          <w:rFonts w:cs="Arial"/>
          <w:sz w:val="20"/>
          <w:szCs w:val="20"/>
        </w:rPr>
        <w:t xml:space="preserve">, </w:t>
      </w:r>
      <w:r w:rsidRPr="002D7E07">
        <w:rPr>
          <w:rStyle w:val="StyleAIBodytextAsianSimSunChar"/>
          <w:rFonts w:cs="Arial"/>
          <w:b/>
          <w:bCs/>
          <w:sz w:val="20"/>
          <w:szCs w:val="20"/>
        </w:rPr>
        <w:t>Abdullah al-Tureif</w:t>
      </w:r>
      <w:r w:rsidRPr="002D7E07">
        <w:rPr>
          <w:rStyle w:val="StyleAIBodytextAsianSimSunChar"/>
          <w:rFonts w:cs="Arial"/>
          <w:sz w:val="20"/>
          <w:szCs w:val="20"/>
        </w:rPr>
        <w:t xml:space="preserve">, </w:t>
      </w:r>
      <w:r w:rsidRPr="002D7E07">
        <w:rPr>
          <w:rStyle w:val="StyleAIBodytextAsianSimSunChar"/>
          <w:rFonts w:cs="Arial"/>
          <w:b/>
          <w:bCs/>
          <w:sz w:val="20"/>
          <w:szCs w:val="20"/>
        </w:rPr>
        <w:t>Hussein al-Mosallem</w:t>
      </w:r>
      <w:r w:rsidRPr="002D7E07">
        <w:rPr>
          <w:rStyle w:val="StyleAIBodytextAsianSimSunChar"/>
          <w:rFonts w:cs="Arial"/>
          <w:sz w:val="20"/>
          <w:szCs w:val="20"/>
        </w:rPr>
        <w:t xml:space="preserve">, </w:t>
      </w:r>
      <w:r w:rsidRPr="002D7E07">
        <w:rPr>
          <w:rStyle w:val="StyleAIBodytextAsianSimSunChar"/>
          <w:rFonts w:cs="Arial"/>
          <w:b/>
          <w:bCs/>
          <w:sz w:val="20"/>
          <w:szCs w:val="20"/>
        </w:rPr>
        <w:t>Mohamed al-Naser</w:t>
      </w:r>
      <w:r w:rsidRPr="002D7E07">
        <w:rPr>
          <w:rStyle w:val="StyleAIBodytextAsianSimSunChar"/>
          <w:rFonts w:cs="Arial"/>
          <w:sz w:val="20"/>
          <w:szCs w:val="20"/>
        </w:rPr>
        <w:t xml:space="preserve">, </w:t>
      </w:r>
      <w:r w:rsidRPr="002D7E07">
        <w:rPr>
          <w:rStyle w:val="StyleAIBodytextAsianSimSunChar"/>
          <w:rFonts w:cs="Arial"/>
          <w:b/>
          <w:bCs/>
          <w:sz w:val="20"/>
          <w:szCs w:val="20"/>
        </w:rPr>
        <w:t>Mustafa al-Darwish</w:t>
      </w:r>
      <w:r w:rsidRPr="002D7E07">
        <w:rPr>
          <w:rStyle w:val="StyleAIBodytextAsianSimSunChar"/>
          <w:rFonts w:cs="Arial"/>
          <w:sz w:val="20"/>
          <w:szCs w:val="20"/>
        </w:rPr>
        <w:t xml:space="preserve">, </w:t>
      </w:r>
      <w:r w:rsidRPr="002D7E07">
        <w:rPr>
          <w:rStyle w:val="StyleAIBodytextAsianSimSunChar"/>
          <w:rFonts w:cs="Arial"/>
          <w:b/>
          <w:bCs/>
          <w:sz w:val="20"/>
          <w:szCs w:val="20"/>
        </w:rPr>
        <w:t>Fadel Labbad</w:t>
      </w:r>
      <w:r w:rsidRPr="002D7E07">
        <w:rPr>
          <w:rStyle w:val="StyleAIBodytextAsianSimSunChar"/>
          <w:rFonts w:cs="Arial"/>
          <w:sz w:val="20"/>
          <w:szCs w:val="20"/>
        </w:rPr>
        <w:t xml:space="preserve">, </w:t>
      </w:r>
      <w:r w:rsidRPr="002D7E07">
        <w:rPr>
          <w:rStyle w:val="StyleAIBodytextAsianSimSunChar"/>
          <w:rFonts w:cs="Arial"/>
          <w:b/>
          <w:bCs/>
          <w:sz w:val="20"/>
          <w:szCs w:val="20"/>
        </w:rPr>
        <w:t>Sa’id al-Sakafi</w:t>
      </w:r>
      <w:r w:rsidRPr="002D7E07">
        <w:rPr>
          <w:rStyle w:val="StyleAIBodytextAsianSimSunChar"/>
          <w:rFonts w:cs="Arial"/>
          <w:sz w:val="20"/>
          <w:szCs w:val="20"/>
        </w:rPr>
        <w:t xml:space="preserve">, </w:t>
      </w:r>
      <w:r w:rsidRPr="002D7E07">
        <w:rPr>
          <w:rStyle w:val="StyleAIBodytextAsianSimSunChar"/>
          <w:rFonts w:cs="Arial"/>
          <w:b/>
          <w:bCs/>
          <w:sz w:val="20"/>
          <w:szCs w:val="20"/>
        </w:rPr>
        <w:t>Salman al-Qureish</w:t>
      </w:r>
      <w:r w:rsidRPr="002D7E07">
        <w:rPr>
          <w:rStyle w:val="StyleAIBodytextAsianSimSunChar"/>
          <w:rFonts w:cs="Arial"/>
          <w:sz w:val="20"/>
          <w:szCs w:val="20"/>
        </w:rPr>
        <w:t xml:space="preserve">, </w:t>
      </w:r>
      <w:r w:rsidRPr="002D7E07">
        <w:rPr>
          <w:rStyle w:val="StyleAIBodytextAsianSimSunChar"/>
          <w:rFonts w:cs="Arial"/>
          <w:b/>
          <w:bCs/>
          <w:sz w:val="20"/>
          <w:szCs w:val="20"/>
        </w:rPr>
        <w:t>Mujtaba al-Suweyket</w:t>
      </w:r>
      <w:r w:rsidRPr="002D7E07">
        <w:rPr>
          <w:rStyle w:val="StyleAIBodytextAsianSimSunChar"/>
          <w:rFonts w:cs="Arial"/>
          <w:sz w:val="20"/>
          <w:szCs w:val="20"/>
        </w:rPr>
        <w:t xml:space="preserve">, </w:t>
      </w:r>
      <w:r w:rsidRPr="002D7E07">
        <w:rPr>
          <w:rStyle w:val="StyleAIBodytextAsianSimSunChar"/>
          <w:rFonts w:cs="Arial"/>
          <w:b/>
          <w:bCs/>
          <w:sz w:val="20"/>
          <w:szCs w:val="20"/>
        </w:rPr>
        <w:t>Munir al-Adam</w:t>
      </w:r>
      <w:r w:rsidRPr="002D7E07">
        <w:rPr>
          <w:rStyle w:val="StyleAIBodytextAsianSimSunChar"/>
          <w:rFonts w:cs="Arial"/>
          <w:sz w:val="20"/>
          <w:szCs w:val="20"/>
        </w:rPr>
        <w:t xml:space="preserve">, </w:t>
      </w:r>
      <w:r w:rsidRPr="002D7E07">
        <w:rPr>
          <w:rStyle w:val="StyleAIBodytextAsianSimSunChar"/>
          <w:rFonts w:cs="Arial"/>
          <w:b/>
          <w:bCs/>
          <w:sz w:val="20"/>
          <w:szCs w:val="20"/>
        </w:rPr>
        <w:t>Abdullah al-Asreeh</w:t>
      </w:r>
      <w:r w:rsidRPr="002D7E07">
        <w:rPr>
          <w:rStyle w:val="StyleAIBodytextAsianSimSunChar"/>
          <w:rFonts w:cs="Arial"/>
          <w:sz w:val="20"/>
          <w:szCs w:val="20"/>
        </w:rPr>
        <w:t xml:space="preserve">, </w:t>
      </w:r>
      <w:r w:rsidRPr="002D7E07">
        <w:rPr>
          <w:rStyle w:val="StyleAIBodytextAsianSimSunChar"/>
          <w:rFonts w:cs="Arial"/>
          <w:b/>
          <w:bCs/>
          <w:sz w:val="20"/>
          <w:szCs w:val="20"/>
        </w:rPr>
        <w:t>Ahmad al-Darwish</w:t>
      </w:r>
      <w:r w:rsidRPr="002D7E07">
        <w:rPr>
          <w:rStyle w:val="StyleAIBodytextAsianSimSunChar"/>
          <w:rFonts w:cs="Arial"/>
          <w:sz w:val="20"/>
          <w:szCs w:val="20"/>
        </w:rPr>
        <w:t xml:space="preserve">, </w:t>
      </w:r>
      <w:r w:rsidRPr="002D7E07">
        <w:rPr>
          <w:rStyle w:val="StyleAIBodytextAsianSimSunChar"/>
          <w:rFonts w:cs="Arial"/>
          <w:b/>
          <w:bCs/>
          <w:sz w:val="20"/>
          <w:szCs w:val="20"/>
        </w:rPr>
        <w:t>Abdulaziz al-Sahwi</w:t>
      </w:r>
      <w:r w:rsidRPr="002D7E07">
        <w:rPr>
          <w:rStyle w:val="StyleAIBodytextAsianSimSunChar"/>
          <w:rFonts w:cs="Arial"/>
          <w:sz w:val="20"/>
          <w:szCs w:val="20"/>
        </w:rPr>
        <w:t xml:space="preserve">, and </w:t>
      </w:r>
      <w:r w:rsidRPr="002D7E07">
        <w:rPr>
          <w:rStyle w:val="StyleAIBodytextAsianSimSunChar"/>
          <w:rFonts w:cs="Arial"/>
          <w:b/>
          <w:bCs/>
          <w:sz w:val="20"/>
          <w:szCs w:val="20"/>
        </w:rPr>
        <w:t>Ahmad al-Rab’i</w:t>
      </w:r>
      <w:r w:rsidRPr="002D7E07">
        <w:rPr>
          <w:rStyle w:val="StyleAIBodytextAsianSimSunChar"/>
          <w:rFonts w:cs="Arial"/>
          <w:sz w:val="20"/>
          <w:szCs w:val="20"/>
        </w:rPr>
        <w:t xml:space="preserve"> </w:t>
      </w:r>
      <w:r w:rsidR="005712E4" w:rsidRPr="002D7E07">
        <w:rPr>
          <w:rStyle w:val="StyleAIBodytextAsianSimSunChar"/>
          <w:rFonts w:cs="Arial"/>
          <w:sz w:val="20"/>
          <w:szCs w:val="20"/>
        </w:rPr>
        <w:t xml:space="preserve">have </w:t>
      </w:r>
      <w:r w:rsidRPr="002D7E07">
        <w:rPr>
          <w:rStyle w:val="StyleAIBodytextAsianSimSunChar"/>
          <w:rFonts w:cs="Arial"/>
          <w:sz w:val="20"/>
          <w:szCs w:val="20"/>
        </w:rPr>
        <w:t>had their death sentence</w:t>
      </w:r>
      <w:r w:rsidR="00352708" w:rsidRPr="002D7E07">
        <w:rPr>
          <w:rStyle w:val="StyleAIBodytextAsianSimSunChar"/>
          <w:rFonts w:cs="Arial"/>
          <w:sz w:val="20"/>
          <w:szCs w:val="20"/>
        </w:rPr>
        <w:t>s</w:t>
      </w:r>
      <w:r w:rsidRPr="002D7E07">
        <w:rPr>
          <w:rStyle w:val="StyleAIBodytextAsianSimSunChar"/>
          <w:rFonts w:cs="Arial"/>
          <w:sz w:val="20"/>
          <w:szCs w:val="20"/>
        </w:rPr>
        <w:t xml:space="preserve"> upheld by the Supreme Court</w:t>
      </w:r>
      <w:r w:rsidR="008432E9" w:rsidRPr="002D7E07">
        <w:rPr>
          <w:rStyle w:val="StyleAIBodytextAsianSimSunChar"/>
          <w:rFonts w:cs="Arial"/>
          <w:sz w:val="20"/>
          <w:szCs w:val="20"/>
        </w:rPr>
        <w:t xml:space="preserve"> in Riyadh</w:t>
      </w:r>
      <w:r w:rsidR="00BF7136" w:rsidRPr="002D7E07">
        <w:rPr>
          <w:rStyle w:val="StyleAIBodytextAsianSimSunChar"/>
          <w:rFonts w:cs="Arial"/>
          <w:sz w:val="20"/>
          <w:szCs w:val="20"/>
        </w:rPr>
        <w:t xml:space="preserve">. </w:t>
      </w:r>
      <w:r w:rsidR="00AA47EA" w:rsidRPr="002D7E07">
        <w:rPr>
          <w:rStyle w:val="StyleAIBodytextAsianSimSunChar"/>
          <w:rFonts w:cs="Arial"/>
          <w:sz w:val="20"/>
          <w:szCs w:val="20"/>
        </w:rPr>
        <w:t xml:space="preserve">Due to </w:t>
      </w:r>
      <w:r w:rsidR="00BF7136" w:rsidRPr="002D7E07">
        <w:rPr>
          <w:rStyle w:val="StyleAIBodytextAsianSimSunChar"/>
          <w:rFonts w:cs="Arial"/>
          <w:sz w:val="20"/>
          <w:szCs w:val="20"/>
        </w:rPr>
        <w:t>the lack of information surrounding the judicia</w:t>
      </w:r>
      <w:r w:rsidR="008432E9" w:rsidRPr="002D7E07">
        <w:rPr>
          <w:rStyle w:val="StyleAIBodytextAsianSimSunChar"/>
          <w:rFonts w:cs="Arial"/>
          <w:sz w:val="20"/>
          <w:szCs w:val="20"/>
        </w:rPr>
        <w:t xml:space="preserve">l </w:t>
      </w:r>
      <w:r w:rsidR="00BF7136" w:rsidRPr="002D7E07">
        <w:rPr>
          <w:rStyle w:val="StyleAIBodytextAsianSimSunChar"/>
          <w:rFonts w:cs="Arial"/>
          <w:sz w:val="20"/>
          <w:szCs w:val="20"/>
        </w:rPr>
        <w:t>process</w:t>
      </w:r>
      <w:r w:rsidR="008432E9" w:rsidRPr="002D7E07">
        <w:rPr>
          <w:rStyle w:val="StyleAIBodytextAsianSimSunChar"/>
          <w:rFonts w:cs="Arial"/>
          <w:sz w:val="20"/>
          <w:szCs w:val="20"/>
        </w:rPr>
        <w:t xml:space="preserve"> in Saudi Arabia</w:t>
      </w:r>
      <w:r w:rsidR="00BF7136" w:rsidRPr="002D7E07">
        <w:rPr>
          <w:rStyle w:val="StyleAIBodytextAsianSimSunChar"/>
          <w:rFonts w:cs="Arial"/>
          <w:sz w:val="20"/>
          <w:szCs w:val="20"/>
        </w:rPr>
        <w:t>, it is only when the families of some of the men finally managed to get through</w:t>
      </w:r>
      <w:r w:rsidR="008432E9" w:rsidRPr="002D7E07">
        <w:rPr>
          <w:rStyle w:val="StyleAIBodytextAsianSimSunChar"/>
          <w:rFonts w:cs="Arial"/>
          <w:sz w:val="20"/>
          <w:szCs w:val="20"/>
        </w:rPr>
        <w:t xml:space="preserve"> </w:t>
      </w:r>
      <w:r w:rsidR="00BF7136" w:rsidRPr="002D7E07">
        <w:rPr>
          <w:rStyle w:val="StyleAIBodytextAsianSimSunChar"/>
          <w:rFonts w:cs="Arial"/>
          <w:sz w:val="20"/>
          <w:szCs w:val="20"/>
        </w:rPr>
        <w:t>to the Specialized Criminal Court (SCC)</w:t>
      </w:r>
      <w:r w:rsidR="002D7E07" w:rsidRPr="002D7E07">
        <w:rPr>
          <w:rStyle w:val="StyleAIBodytextAsianSimSunChar"/>
          <w:rFonts w:cs="Arial"/>
          <w:sz w:val="20"/>
          <w:szCs w:val="20"/>
        </w:rPr>
        <w:t>,</w:t>
      </w:r>
      <w:r w:rsidR="00BF7136" w:rsidRPr="002D7E07">
        <w:rPr>
          <w:rStyle w:val="StyleAIBodytextAsianSimSunChar"/>
          <w:rFonts w:cs="Arial"/>
          <w:sz w:val="20"/>
          <w:szCs w:val="20"/>
        </w:rPr>
        <w:t xml:space="preserve"> on 23 July </w:t>
      </w:r>
      <w:r w:rsidR="002D7E07" w:rsidRPr="002D7E07">
        <w:rPr>
          <w:rStyle w:val="StyleAIBodytextAsianSimSunChar"/>
          <w:rFonts w:cs="Arial"/>
          <w:sz w:val="20"/>
          <w:szCs w:val="20"/>
        </w:rPr>
        <w:t xml:space="preserve">by phone, </w:t>
      </w:r>
      <w:r w:rsidR="00BF7136" w:rsidRPr="002D7E07">
        <w:rPr>
          <w:rStyle w:val="StyleAIBodytextAsianSimSunChar"/>
          <w:rFonts w:cs="Arial"/>
          <w:sz w:val="20"/>
          <w:szCs w:val="20"/>
        </w:rPr>
        <w:t>that they learned the sentences of their relatives had been upheld.</w:t>
      </w:r>
      <w:r w:rsidR="00BF7136" w:rsidRPr="002D7E07">
        <w:rPr>
          <w:rFonts w:ascii="Arial" w:hAnsi="Arial" w:cs="Arial"/>
          <w:sz w:val="20"/>
          <w:szCs w:val="20"/>
        </w:rPr>
        <w:t xml:space="preserve"> This </w:t>
      </w:r>
      <w:r w:rsidR="005712E4" w:rsidRPr="002D7E07">
        <w:rPr>
          <w:rFonts w:ascii="Arial" w:hAnsi="Arial" w:cs="Arial"/>
          <w:sz w:val="20"/>
          <w:szCs w:val="20"/>
        </w:rPr>
        <w:t>mean</w:t>
      </w:r>
      <w:r w:rsidR="00352708" w:rsidRPr="002D7E07">
        <w:rPr>
          <w:rFonts w:ascii="Arial" w:hAnsi="Arial" w:cs="Arial"/>
          <w:sz w:val="20"/>
          <w:szCs w:val="20"/>
        </w:rPr>
        <w:t>s</w:t>
      </w:r>
      <w:r w:rsidR="00BF7136" w:rsidRPr="002D7E07">
        <w:rPr>
          <w:rFonts w:ascii="Arial" w:hAnsi="Arial" w:cs="Arial"/>
          <w:sz w:val="20"/>
          <w:szCs w:val="20"/>
        </w:rPr>
        <w:t xml:space="preserve"> that</w:t>
      </w:r>
      <w:r w:rsidR="005712E4" w:rsidRPr="002D7E07">
        <w:rPr>
          <w:rFonts w:ascii="Arial" w:hAnsi="Arial" w:cs="Arial"/>
          <w:sz w:val="20"/>
          <w:szCs w:val="20"/>
        </w:rPr>
        <w:t xml:space="preserve"> </w:t>
      </w:r>
      <w:r w:rsidR="00352708" w:rsidRPr="002D7E07">
        <w:rPr>
          <w:rFonts w:ascii="Arial" w:hAnsi="Arial" w:cs="Arial"/>
          <w:sz w:val="20"/>
          <w:szCs w:val="20"/>
        </w:rPr>
        <w:t>the 14 men</w:t>
      </w:r>
      <w:r w:rsidR="005712E4" w:rsidRPr="002D7E07">
        <w:rPr>
          <w:rFonts w:ascii="Arial" w:hAnsi="Arial" w:cs="Arial"/>
          <w:sz w:val="20"/>
          <w:szCs w:val="20"/>
        </w:rPr>
        <w:t xml:space="preserve"> could be executed as soon as the King ratifies the sentences. The ratification process is secretive and could happen at any time</w:t>
      </w:r>
      <w:r w:rsidRPr="002D7E07">
        <w:rPr>
          <w:rStyle w:val="StyleAIBodytextAsianSimSunChar"/>
          <w:rFonts w:cs="Arial"/>
          <w:sz w:val="20"/>
          <w:szCs w:val="20"/>
        </w:rPr>
        <w:t>. On</w:t>
      </w:r>
      <w:r w:rsidR="00E86311" w:rsidRPr="002D7E07">
        <w:rPr>
          <w:rStyle w:val="StyleAIBodytextAsianSimSunChar"/>
          <w:rFonts w:cs="Arial"/>
          <w:sz w:val="20"/>
          <w:szCs w:val="20"/>
        </w:rPr>
        <w:t xml:space="preserve"> </w:t>
      </w:r>
      <w:r w:rsidRPr="002D7E07">
        <w:rPr>
          <w:rStyle w:val="StyleAIBodytextAsianSimSunChar"/>
          <w:rFonts w:cs="Arial"/>
          <w:sz w:val="20"/>
          <w:szCs w:val="20"/>
        </w:rPr>
        <w:t>15 July</w:t>
      </w:r>
      <w:r w:rsidR="00BF7136" w:rsidRPr="002D7E07">
        <w:rPr>
          <w:rStyle w:val="StyleAIBodytextAsianSimSunChar"/>
          <w:rFonts w:cs="Arial"/>
          <w:sz w:val="20"/>
          <w:szCs w:val="20"/>
        </w:rPr>
        <w:t>,</w:t>
      </w:r>
      <w:r w:rsidRPr="002D7E07">
        <w:rPr>
          <w:rStyle w:val="StyleAIBodytextAsianSimSunChar"/>
          <w:rFonts w:cs="Arial"/>
          <w:sz w:val="20"/>
          <w:szCs w:val="20"/>
        </w:rPr>
        <w:t xml:space="preserve"> the 14 men </w:t>
      </w:r>
      <w:r w:rsidRPr="002D7E07">
        <w:rPr>
          <w:rFonts w:ascii="Arial" w:hAnsi="Arial" w:cs="Arial"/>
          <w:sz w:val="20"/>
          <w:szCs w:val="20"/>
        </w:rPr>
        <w:t>were transferred to the capital Riyadh without prior notice</w:t>
      </w:r>
      <w:r w:rsidRPr="002D7E07">
        <w:rPr>
          <w:rStyle w:val="StyleAIBodytextAsianSimSunChar"/>
          <w:rFonts w:cs="Arial"/>
          <w:sz w:val="20"/>
          <w:szCs w:val="20"/>
        </w:rPr>
        <w:t>.</w:t>
      </w:r>
    </w:p>
    <w:p w:rsidR="00636459" w:rsidRPr="00636459" w:rsidRDefault="00352708" w:rsidP="000D6388">
      <w:pPr>
        <w:tabs>
          <w:tab w:val="left" w:pos="1725"/>
        </w:tabs>
        <w:rPr>
          <w:rStyle w:val="StyleAIBodytextAsianSimSunChar"/>
          <w:rFonts w:cs="Arial"/>
          <w:sz w:val="20"/>
          <w:szCs w:val="20"/>
        </w:rPr>
      </w:pPr>
      <w:r>
        <w:rPr>
          <w:rStyle w:val="StyleAIBodytextAsianSimSunChar"/>
          <w:rFonts w:cs="Arial"/>
          <w:sz w:val="20"/>
          <w:szCs w:val="20"/>
        </w:rPr>
        <w:tab/>
      </w:r>
    </w:p>
    <w:p w:rsidR="00636459" w:rsidRPr="00636459" w:rsidRDefault="00636459" w:rsidP="000D6388">
      <w:pPr>
        <w:rPr>
          <w:rFonts w:ascii="Arial" w:hAnsi="Arial" w:cs="Arial"/>
          <w:sz w:val="20"/>
          <w:szCs w:val="20"/>
        </w:rPr>
      </w:pPr>
      <w:r w:rsidRPr="00636459">
        <w:rPr>
          <w:rFonts w:ascii="Arial" w:hAnsi="Arial" w:cs="Arial"/>
          <w:sz w:val="20"/>
          <w:szCs w:val="20"/>
        </w:rPr>
        <w:t xml:space="preserve">The 14 men </w:t>
      </w:r>
      <w:r w:rsidRPr="00636459">
        <w:rPr>
          <w:rStyle w:val="StyleAIBodytextAsianSimSunChar"/>
          <w:rFonts w:cs="Arial"/>
          <w:sz w:val="20"/>
          <w:szCs w:val="20"/>
        </w:rPr>
        <w:t>were sentenced to death on 1 June 2016, following a grossly</w:t>
      </w:r>
      <w:r w:rsidRPr="00636459">
        <w:rPr>
          <w:rFonts w:ascii="Arial" w:hAnsi="Arial" w:cs="Arial"/>
        </w:rPr>
        <w:t xml:space="preserve"> </w:t>
      </w:r>
      <w:r w:rsidRPr="00636459">
        <w:rPr>
          <w:rStyle w:val="StyleAIBodytextAsianSimSunChar"/>
          <w:rFonts w:cs="Arial"/>
          <w:sz w:val="20"/>
          <w:szCs w:val="20"/>
        </w:rPr>
        <w:t xml:space="preserve">unfair mass trial of 24 Saudi Arabian Shi’a Muslims. </w:t>
      </w:r>
      <w:r w:rsidRPr="00636459">
        <w:rPr>
          <w:rFonts w:ascii="Arial" w:hAnsi="Arial" w:cs="Arial"/>
          <w:sz w:val="20"/>
          <w:szCs w:val="20"/>
        </w:rPr>
        <w:t>They were found guilty of violent offences related to their alleged participation in anti-government demonstrations in Saudi Arabia’s Shi’a majority Eastern Province between 2011 and 2012. They were convicted of a range of charges that included “armed rebellion against the ruler” by among other things “participating in shooting at security personnel, security vehicles”, “preparing and using Molotov Cocktail bombs”, “theft and armed robbery” and “inciting chaos, organizing and participating in riots”.</w:t>
      </w:r>
    </w:p>
    <w:p w:rsidR="00636459" w:rsidRPr="00636459" w:rsidRDefault="00636459" w:rsidP="000D6388">
      <w:pPr>
        <w:rPr>
          <w:rStyle w:val="StyleAIBodytextAsianSimSunChar"/>
          <w:rFonts w:cs="Arial"/>
          <w:sz w:val="20"/>
          <w:szCs w:val="20"/>
        </w:rPr>
      </w:pPr>
    </w:p>
    <w:p w:rsidR="00636459" w:rsidRDefault="00636459" w:rsidP="000D6388">
      <w:pPr>
        <w:rPr>
          <w:rStyle w:val="StyleAIBodytextAsianSimSunChar"/>
          <w:rFonts w:cs="Arial"/>
          <w:sz w:val="20"/>
          <w:szCs w:val="20"/>
        </w:rPr>
      </w:pPr>
      <w:r w:rsidRPr="00F368C1">
        <w:rPr>
          <w:rStyle w:val="StyleAIBodytextAsianSimSunChar"/>
          <w:rFonts w:cs="Arial"/>
          <w:sz w:val="20"/>
          <w:szCs w:val="20"/>
        </w:rPr>
        <w:t>Court documents show that the 14 men</w:t>
      </w:r>
      <w:r w:rsidR="00AA47EA" w:rsidRPr="00F368C1">
        <w:rPr>
          <w:rStyle w:val="StyleAIBodytextAsianSimSunChar"/>
          <w:rFonts w:cs="Arial"/>
          <w:sz w:val="20"/>
          <w:szCs w:val="20"/>
        </w:rPr>
        <w:t xml:space="preserve"> </w:t>
      </w:r>
      <w:r w:rsidRPr="00F368C1">
        <w:rPr>
          <w:rStyle w:val="StyleAIBodytextAsianSimSunChar"/>
          <w:rFonts w:cs="Arial"/>
          <w:sz w:val="20"/>
          <w:szCs w:val="20"/>
        </w:rPr>
        <w:t xml:space="preserve">were subjected to prolonged pre-trial detention and </w:t>
      </w:r>
      <w:r w:rsidR="00AA47EA" w:rsidRPr="00F368C1">
        <w:rPr>
          <w:rStyle w:val="StyleAIBodytextAsianSimSunChar"/>
          <w:rFonts w:cs="Arial"/>
          <w:sz w:val="20"/>
          <w:szCs w:val="20"/>
        </w:rPr>
        <w:t xml:space="preserve">the men alleged they </w:t>
      </w:r>
      <w:r w:rsidRPr="00F368C1">
        <w:rPr>
          <w:rStyle w:val="StyleAIBodytextAsianSimSunChar"/>
          <w:rFonts w:cs="Arial"/>
          <w:sz w:val="20"/>
          <w:szCs w:val="20"/>
        </w:rPr>
        <w:t>had been tortured and ill-treated during their interrogation to extract their “confessions”. However, the judge failed to order investigations into their allegations. The SCC appears to have largely based its decision on these “confessions”.</w:t>
      </w:r>
    </w:p>
    <w:p w:rsidR="000D6388" w:rsidRDefault="000D6388" w:rsidP="000D6388">
      <w:pPr>
        <w:tabs>
          <w:tab w:val="left" w:pos="360"/>
        </w:tabs>
        <w:rPr>
          <w:rStyle w:val="StyleAIBodytextAsianSimSunChar"/>
          <w:rFonts w:cs="Arial"/>
          <w:sz w:val="20"/>
          <w:szCs w:val="20"/>
        </w:rPr>
      </w:pPr>
    </w:p>
    <w:p w:rsidR="000D6388" w:rsidRDefault="000D6388" w:rsidP="000D6388">
      <w:pPr>
        <w:tabs>
          <w:tab w:val="left" w:pos="360"/>
        </w:tabs>
        <w:rPr>
          <w:rFonts w:ascii="Arial" w:hAnsi="Arial" w:cs="Arial"/>
          <w:b/>
          <w:bCs/>
          <w:sz w:val="20"/>
          <w:szCs w:val="20"/>
          <w:lang w:eastAsia="zh-CN"/>
        </w:rPr>
      </w:pPr>
      <w:r w:rsidRPr="000D6388">
        <w:rPr>
          <w:rFonts w:ascii="Arial" w:hAnsi="Arial" w:cs="Arial"/>
          <w:b/>
          <w:bCs/>
          <w:sz w:val="20"/>
          <w:szCs w:val="20"/>
          <w:lang w:eastAsia="zh-CN"/>
        </w:rPr>
        <w:t>1) TAKE ACTION</w:t>
      </w:r>
    </w:p>
    <w:p w:rsidR="000D6388" w:rsidRPr="000D6388" w:rsidRDefault="000D6388" w:rsidP="000D6388">
      <w:pPr>
        <w:tabs>
          <w:tab w:val="left" w:pos="360"/>
        </w:tabs>
        <w:rPr>
          <w:rFonts w:ascii="Arial" w:hAnsi="Arial" w:cs="Arial"/>
          <w:b/>
          <w:bCs/>
          <w:sz w:val="20"/>
          <w:szCs w:val="20"/>
          <w:lang w:eastAsia="zh-CN"/>
        </w:rPr>
      </w:pPr>
      <w:r w:rsidRPr="000D6388">
        <w:rPr>
          <w:rFonts w:ascii="Arial" w:hAnsi="Arial" w:cs="Arial"/>
          <w:b/>
          <w:bCs/>
          <w:sz w:val="20"/>
          <w:szCs w:val="20"/>
          <w:lang w:eastAsia="zh-CN"/>
        </w:rPr>
        <w:t>Write a letter, send an email, call, fax or tweet:</w:t>
      </w:r>
    </w:p>
    <w:p w:rsidR="005B2B2B" w:rsidRPr="005B2B2B" w:rsidRDefault="005B2B2B" w:rsidP="000D6388">
      <w:pPr>
        <w:numPr>
          <w:ilvl w:val="0"/>
          <w:numId w:val="16"/>
        </w:numPr>
        <w:tabs>
          <w:tab w:val="left" w:pos="360"/>
        </w:tabs>
        <w:rPr>
          <w:rFonts w:ascii="Arial" w:hAnsi="Arial" w:cs="Arial"/>
          <w:sz w:val="20"/>
          <w:szCs w:val="20"/>
        </w:rPr>
      </w:pPr>
      <w:r w:rsidRPr="005B2B2B">
        <w:rPr>
          <w:rFonts w:ascii="Arial" w:hAnsi="Arial" w:cs="Arial"/>
          <w:sz w:val="20"/>
          <w:szCs w:val="20"/>
        </w:rPr>
        <w:t xml:space="preserve">Urging the Saudi Arabian authorities to </w:t>
      </w:r>
      <w:r>
        <w:rPr>
          <w:rFonts w:ascii="Arial" w:hAnsi="Arial" w:cs="Arial"/>
          <w:sz w:val="20"/>
          <w:szCs w:val="20"/>
        </w:rPr>
        <w:t xml:space="preserve">halt the execution of the 14 men and </w:t>
      </w:r>
      <w:r w:rsidRPr="005B2B2B">
        <w:rPr>
          <w:rFonts w:ascii="Arial" w:hAnsi="Arial" w:cs="Arial"/>
          <w:sz w:val="20"/>
          <w:szCs w:val="20"/>
        </w:rPr>
        <w:t>quash the</w:t>
      </w:r>
      <w:r>
        <w:rPr>
          <w:rFonts w:ascii="Arial" w:hAnsi="Arial" w:cs="Arial"/>
          <w:sz w:val="20"/>
          <w:szCs w:val="20"/>
        </w:rPr>
        <w:t>ir</w:t>
      </w:r>
      <w:r w:rsidRPr="005B2B2B">
        <w:rPr>
          <w:rFonts w:ascii="Arial" w:hAnsi="Arial" w:cs="Arial"/>
          <w:sz w:val="20"/>
          <w:szCs w:val="20"/>
        </w:rPr>
        <w:t xml:space="preserve"> conviction, given grave concerns about the fairness of the trial, to retry them in line with international fair trial standards without recourse to the death penalty;</w:t>
      </w:r>
    </w:p>
    <w:p w:rsidR="005B2B2B" w:rsidRPr="005B2B2B" w:rsidRDefault="005B2B2B" w:rsidP="000D6388">
      <w:pPr>
        <w:numPr>
          <w:ilvl w:val="0"/>
          <w:numId w:val="16"/>
        </w:numPr>
        <w:tabs>
          <w:tab w:val="left" w:pos="360"/>
        </w:tabs>
        <w:rPr>
          <w:rFonts w:ascii="Arial" w:hAnsi="Arial" w:cs="Arial"/>
          <w:sz w:val="20"/>
          <w:szCs w:val="20"/>
        </w:rPr>
      </w:pPr>
      <w:r w:rsidRPr="005B2B2B">
        <w:rPr>
          <w:rFonts w:ascii="Arial" w:hAnsi="Arial" w:cs="Arial"/>
          <w:sz w:val="20"/>
          <w:szCs w:val="20"/>
          <w:lang w:val="it-IT"/>
        </w:rPr>
        <w:t xml:space="preserve">Calling on them to order a prompt, impartial, independent and effective </w:t>
      </w:r>
      <w:r w:rsidRPr="005B2B2B">
        <w:rPr>
          <w:rFonts w:ascii="Arial" w:hAnsi="Arial" w:cs="Arial"/>
          <w:sz w:val="20"/>
          <w:szCs w:val="20"/>
        </w:rPr>
        <w:t>investigation into the allegations of torture and other ill-treatment;</w:t>
      </w:r>
    </w:p>
    <w:p w:rsidR="005B2B2B" w:rsidRPr="005B2B2B" w:rsidRDefault="005B2B2B" w:rsidP="000D6388">
      <w:pPr>
        <w:numPr>
          <w:ilvl w:val="0"/>
          <w:numId w:val="16"/>
        </w:numPr>
        <w:tabs>
          <w:tab w:val="left" w:pos="360"/>
        </w:tabs>
        <w:rPr>
          <w:rFonts w:ascii="Arial" w:hAnsi="Arial" w:cs="Arial"/>
          <w:sz w:val="20"/>
          <w:szCs w:val="20"/>
        </w:rPr>
      </w:pPr>
      <w:r w:rsidRPr="005B2B2B">
        <w:rPr>
          <w:rFonts w:ascii="Arial" w:hAnsi="Arial" w:cs="Arial"/>
          <w:sz w:val="20"/>
          <w:szCs w:val="20"/>
        </w:rPr>
        <w:t>Urging them to immediately establish an official moratorium on executions with a view to abolishing the death penalty in Saudi Arabia.</w:t>
      </w:r>
    </w:p>
    <w:p w:rsidR="00982FC1" w:rsidRPr="00F95961" w:rsidRDefault="00982FC1" w:rsidP="000D6388">
      <w:pPr>
        <w:pStyle w:val="AITableHeading"/>
        <w:rPr>
          <w:rFonts w:cs="Arial"/>
        </w:rPr>
      </w:pPr>
    </w:p>
    <w:p w:rsidR="005A30E4" w:rsidRPr="005A30E4" w:rsidRDefault="005A30E4" w:rsidP="005A30E4">
      <w:pPr>
        <w:pStyle w:val="AITableHeading"/>
        <w:tabs>
          <w:tab w:val="clear" w:pos="567"/>
        </w:tabs>
      </w:pPr>
      <w:r>
        <w:rPr>
          <w:rFonts w:eastAsia="Calibri" w:cs="Arial"/>
        </w:rPr>
        <w:t>Contact these two officials by</w:t>
      </w:r>
      <w:r w:rsidRPr="005A30E4">
        <w:t xml:space="preserve"> </w:t>
      </w:r>
      <w:r>
        <w:t xml:space="preserve">4 </w:t>
      </w:r>
      <w:r w:rsidRPr="005A30E4">
        <w:t>September 2017:</w:t>
      </w:r>
    </w:p>
    <w:p w:rsidR="005A30E4" w:rsidRPr="005A30E4" w:rsidRDefault="005A30E4" w:rsidP="005A30E4">
      <w:pPr>
        <w:pStyle w:val="AIAddressText"/>
        <w:tabs>
          <w:tab w:val="clear" w:pos="567"/>
        </w:tabs>
        <w:spacing w:line="240" w:lineRule="auto"/>
        <w:rPr>
          <w:sz w:val="16"/>
          <w:szCs w:val="16"/>
        </w:rPr>
        <w:sectPr w:rsidR="005A30E4" w:rsidRPr="005A30E4" w:rsidSect="00B16C45">
          <w:headerReference w:type="default" r:id="rId8"/>
          <w:footerReference w:type="default" r:id="rId9"/>
          <w:headerReference w:type="first" r:id="rId10"/>
          <w:footerReference w:type="first" r:id="rId11"/>
          <w:type w:val="continuous"/>
          <w:pgSz w:w="11906" w:h="16838" w:code="9"/>
          <w:pgMar w:top="720" w:right="720" w:bottom="2160" w:left="720" w:header="0" w:footer="567" w:gutter="0"/>
          <w:cols w:space="567"/>
          <w:titlePg/>
          <w:docGrid w:linePitch="360"/>
        </w:sectPr>
      </w:pPr>
    </w:p>
    <w:p w:rsidR="005A30E4" w:rsidRPr="005A30E4" w:rsidRDefault="005A30E4" w:rsidP="005A30E4">
      <w:pPr>
        <w:tabs>
          <w:tab w:val="left" w:pos="567"/>
        </w:tabs>
        <w:rPr>
          <w:rFonts w:ascii="Arial" w:hAnsi="Arial"/>
          <w:color w:val="000000"/>
          <w:sz w:val="16"/>
          <w:szCs w:val="16"/>
          <w:u w:val="single"/>
        </w:rPr>
      </w:pPr>
      <w:r>
        <w:rPr>
          <w:rFonts w:ascii="Arial" w:hAnsi="Arial"/>
          <w:color w:val="000000"/>
          <w:sz w:val="16"/>
          <w:szCs w:val="16"/>
          <w:u w:val="single"/>
        </w:rPr>
        <w:t>King and Prime Minister</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His Majesty King Salman bin Abdul Aziz Al Saud</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The Custodian of the two Holy Mosques</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Office of His Majesty the King</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Royal Court, Riyadh</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Kingdom of Saudi Arabia</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Fax: (via Ministry of Interior)</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+966 11 403 3125 (please keep trying)</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Twitter: @KingSalman</w:t>
      </w:r>
    </w:p>
    <w:p w:rsidR="005A30E4" w:rsidRPr="005A30E4" w:rsidRDefault="005A30E4" w:rsidP="005A30E4">
      <w:pPr>
        <w:tabs>
          <w:tab w:val="left" w:pos="567"/>
        </w:tabs>
        <w:rPr>
          <w:rFonts w:ascii="Arial" w:hAnsi="Arial"/>
          <w:color w:val="000000"/>
          <w:sz w:val="16"/>
          <w:szCs w:val="16"/>
          <w:u w:val="single"/>
        </w:rPr>
      </w:pPr>
      <w:r w:rsidRPr="005A30E4">
        <w:rPr>
          <w:rFonts w:ascii="Arial" w:hAnsi="Arial"/>
          <w:color w:val="000000"/>
          <w:sz w:val="16"/>
          <w:szCs w:val="16"/>
          <w:u w:val="single"/>
        </w:rPr>
        <w:t xml:space="preserve">Ambassador </w:t>
      </w:r>
    </w:p>
    <w:p w:rsidR="005A30E4" w:rsidRPr="005A30E4" w:rsidRDefault="005A30E4" w:rsidP="005A30E4">
      <w:pPr>
        <w:tabs>
          <w:tab w:val="left" w:pos="567"/>
        </w:tabs>
        <w:rPr>
          <w:rFonts w:ascii="Arial" w:hAnsi="Arial"/>
          <w:b/>
          <w:color w:val="000000"/>
          <w:sz w:val="16"/>
          <w:szCs w:val="16"/>
        </w:rPr>
      </w:pPr>
      <w:r w:rsidRPr="005A30E4">
        <w:rPr>
          <w:rFonts w:ascii="Arial" w:hAnsi="Arial"/>
          <w:color w:val="000000"/>
          <w:sz w:val="16"/>
          <w:szCs w:val="16"/>
        </w:rPr>
        <w:t xml:space="preserve">Khalid bin Salman bin Abdulaziz Al Saud, </w:t>
      </w:r>
    </w:p>
    <w:p w:rsidR="005A30E4" w:rsidRPr="005A30E4" w:rsidRDefault="005A30E4" w:rsidP="005A30E4">
      <w:pPr>
        <w:tabs>
          <w:tab w:val="left" w:pos="567"/>
        </w:tabs>
        <w:rPr>
          <w:rFonts w:ascii="Arial" w:hAnsi="Arial"/>
          <w:b/>
          <w:color w:val="000000"/>
          <w:sz w:val="16"/>
          <w:szCs w:val="16"/>
        </w:rPr>
      </w:pPr>
      <w:r w:rsidRPr="005A30E4">
        <w:rPr>
          <w:rFonts w:ascii="Arial" w:hAnsi="Arial"/>
          <w:color w:val="000000"/>
          <w:sz w:val="16"/>
          <w:szCs w:val="16"/>
        </w:rPr>
        <w:t>Royal Embassy of Saudi Arabia</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 xml:space="preserve">601 New Hampshire Ave. NW, </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Washington DC 20037</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Fax: 1 202 944 5983</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Phone: 1 202 342 3800</w:t>
      </w:r>
    </w:p>
    <w:p w:rsidR="005A30E4" w:rsidRPr="005A30E4" w:rsidRDefault="005A30E4" w:rsidP="005A30E4">
      <w:pPr>
        <w:tabs>
          <w:tab w:val="left" w:pos="567"/>
        </w:tabs>
        <w:rPr>
          <w:rFonts w:ascii="Arial" w:hAnsi="Arial"/>
          <w:color w:val="000000"/>
          <w:sz w:val="16"/>
          <w:szCs w:val="16"/>
        </w:rPr>
      </w:pPr>
      <w:r w:rsidRPr="005A30E4">
        <w:rPr>
          <w:rFonts w:ascii="Arial" w:hAnsi="Arial"/>
          <w:color w:val="000000"/>
          <w:sz w:val="16"/>
          <w:szCs w:val="16"/>
        </w:rPr>
        <w:t xml:space="preserve">Email: </w:t>
      </w:r>
      <w:hyperlink r:id="rId12" w:history="1">
        <w:r w:rsidRPr="005A30E4">
          <w:rPr>
            <w:rStyle w:val="Hyperlink"/>
            <w:rFonts w:ascii="Arial" w:hAnsi="Arial"/>
            <w:color w:val="000000"/>
            <w:sz w:val="16"/>
            <w:szCs w:val="16"/>
          </w:rPr>
          <w:t>info@sau</w:t>
        </w:r>
        <w:bookmarkStart w:id="0" w:name="_GoBack"/>
        <w:bookmarkEnd w:id="0"/>
        <w:r w:rsidRPr="005A30E4">
          <w:rPr>
            <w:rStyle w:val="Hyperlink"/>
            <w:rFonts w:ascii="Arial" w:hAnsi="Arial"/>
            <w:color w:val="000000"/>
            <w:sz w:val="16"/>
            <w:szCs w:val="16"/>
          </w:rPr>
          <w:t>diembassy.net</w:t>
        </w:r>
      </w:hyperlink>
    </w:p>
    <w:p w:rsidR="005A30E4" w:rsidRPr="005A30E4" w:rsidRDefault="005A30E4" w:rsidP="005A30E4">
      <w:pPr>
        <w:tabs>
          <w:tab w:val="left" w:pos="567"/>
        </w:tabs>
        <w:rPr>
          <w:rFonts w:ascii="Arial" w:hAnsi="Arial"/>
          <w:b/>
          <w:color w:val="000000"/>
          <w:sz w:val="16"/>
          <w:szCs w:val="16"/>
        </w:rPr>
        <w:sectPr w:rsidR="005A30E4" w:rsidRPr="005A30E4" w:rsidSect="00B16C45">
          <w:type w:val="continuous"/>
          <w:pgSz w:w="11906" w:h="16838" w:code="9"/>
          <w:pgMar w:top="720" w:right="720" w:bottom="2160" w:left="720" w:header="0" w:footer="567" w:gutter="0"/>
          <w:cols w:num="2" w:space="720"/>
          <w:titlePg/>
          <w:docGrid w:linePitch="360"/>
        </w:sectPr>
      </w:pPr>
      <w:r w:rsidRPr="005A30E4">
        <w:rPr>
          <w:rFonts w:ascii="Arial" w:hAnsi="Arial"/>
          <w:b/>
          <w:color w:val="000000"/>
          <w:sz w:val="16"/>
          <w:szCs w:val="16"/>
        </w:rPr>
        <w:t>Salutation: Dear Ambassador</w:t>
      </w:r>
    </w:p>
    <w:p w:rsidR="005A30E4" w:rsidRPr="005A30E4" w:rsidRDefault="005A30E4" w:rsidP="005A30E4">
      <w:pPr>
        <w:tabs>
          <w:tab w:val="left" w:pos="567"/>
        </w:tabs>
        <w:rPr>
          <w:rFonts w:ascii="Arial" w:hAnsi="Arial"/>
          <w:b/>
          <w:color w:val="000000"/>
          <w:sz w:val="16"/>
          <w:szCs w:val="16"/>
        </w:rPr>
      </w:pPr>
      <w:r w:rsidRPr="005A30E4">
        <w:rPr>
          <w:rFonts w:ascii="Arial" w:hAnsi="Arial"/>
          <w:b/>
          <w:color w:val="000000"/>
          <w:sz w:val="16"/>
          <w:szCs w:val="16"/>
        </w:rPr>
        <w:t>Salutation: Your Majesty</w:t>
      </w:r>
    </w:p>
    <w:p w:rsidR="005A30E4" w:rsidRPr="005A30E4" w:rsidRDefault="005A30E4" w:rsidP="005A30E4">
      <w:pPr>
        <w:tabs>
          <w:tab w:val="left" w:pos="567"/>
        </w:tabs>
        <w:rPr>
          <w:rFonts w:ascii="Arial" w:hAnsi="Arial" w:cs="Arial"/>
          <w:b/>
          <w:sz w:val="16"/>
          <w:szCs w:val="16"/>
        </w:rPr>
      </w:pPr>
    </w:p>
    <w:p w:rsidR="005A30E4" w:rsidRDefault="005A30E4" w:rsidP="005A30E4">
      <w:pPr>
        <w:tabs>
          <w:tab w:val="left" w:pos="2070"/>
        </w:tabs>
        <w:rPr>
          <w:rFonts w:ascii="Arial" w:hAnsi="Arial" w:cs="Arial"/>
          <w:sz w:val="16"/>
          <w:szCs w:val="16"/>
        </w:rPr>
        <w:sectPr w:rsidR="005A30E4" w:rsidSect="005A30E4">
          <w:headerReference w:type="default" r:id="rId13"/>
          <w:footerReference w:type="default" r:id="rId14"/>
          <w:headerReference w:type="first" r:id="rId15"/>
          <w:footerReference w:type="first" r:id="rId16"/>
          <w:type w:val="continuous"/>
          <w:pgSz w:w="11906" w:h="16838" w:code="9"/>
          <w:pgMar w:top="720" w:right="720" w:bottom="2160" w:left="720" w:header="0" w:footer="567" w:gutter="0"/>
          <w:cols w:num="2" w:space="363"/>
          <w:titlePg/>
          <w:docGrid w:linePitch="360"/>
        </w:sectPr>
      </w:pPr>
    </w:p>
    <w:p w:rsidR="005A30E4" w:rsidRDefault="005A30E4" w:rsidP="005A30E4">
      <w:pPr>
        <w:tabs>
          <w:tab w:val="left" w:pos="2070"/>
        </w:tabs>
        <w:rPr>
          <w:rFonts w:ascii="Arial" w:hAnsi="Arial" w:cs="Arial"/>
          <w:sz w:val="16"/>
          <w:szCs w:val="16"/>
        </w:rPr>
      </w:pPr>
      <w:r>
        <w:rPr>
          <w:rFonts w:ascii="Arial" w:hAnsi="Arial" w:cs="Arial"/>
          <w:sz w:val="16"/>
          <w:szCs w:val="16"/>
        </w:rPr>
        <w:tab/>
      </w:r>
    </w:p>
    <w:p w:rsidR="005A30E4" w:rsidRPr="005A30E4" w:rsidRDefault="005A30E4" w:rsidP="005A30E4">
      <w:pPr>
        <w:tabs>
          <w:tab w:val="left" w:pos="567"/>
        </w:tabs>
        <w:rPr>
          <w:rFonts w:ascii="Arial" w:hAnsi="Arial" w:cs="Arial"/>
          <w:b/>
          <w:color w:val="000000"/>
          <w:sz w:val="20"/>
          <w:szCs w:val="20"/>
        </w:rPr>
      </w:pPr>
      <w:r w:rsidRPr="005A30E4">
        <w:rPr>
          <w:rFonts w:ascii="Arial" w:hAnsi="Arial" w:cs="Arial"/>
          <w:b/>
          <w:color w:val="000000"/>
          <w:sz w:val="20"/>
          <w:szCs w:val="20"/>
        </w:rPr>
        <w:t xml:space="preserve">2) LET US KNOW YOU TOOK ACTION </w:t>
      </w:r>
    </w:p>
    <w:p w:rsidR="005A30E4" w:rsidRPr="005A30E4" w:rsidRDefault="005A30E4" w:rsidP="005A30E4">
      <w:pPr>
        <w:tabs>
          <w:tab w:val="left" w:pos="567"/>
        </w:tabs>
        <w:rPr>
          <w:rFonts w:ascii="Arial" w:hAnsi="Arial" w:cs="Arial"/>
          <w:color w:val="000000"/>
          <w:sz w:val="20"/>
          <w:szCs w:val="20"/>
        </w:rPr>
      </w:pPr>
      <w:hyperlink r:id="rId17" w:history="1">
        <w:r w:rsidRPr="005A30E4">
          <w:rPr>
            <w:rStyle w:val="Hyperlink"/>
            <w:rFonts w:ascii="Arial" w:hAnsi="Arial" w:cs="Arial"/>
            <w:color w:val="0070C0"/>
            <w:szCs w:val="20"/>
          </w:rPr>
          <w:t>Click here</w:t>
        </w:r>
      </w:hyperlink>
      <w:r w:rsidRPr="005A30E4">
        <w:rPr>
          <w:rFonts w:ascii="Arial" w:hAnsi="Arial" w:cs="Arial"/>
          <w:color w:val="000000"/>
          <w:sz w:val="20"/>
          <w:szCs w:val="20"/>
        </w:rPr>
        <w:t xml:space="preserve"> to let us know if you took action on this case! </w:t>
      </w:r>
      <w:r w:rsidRPr="005A30E4">
        <w:rPr>
          <w:rFonts w:ascii="Arial" w:hAnsi="Arial" w:cs="Arial"/>
          <w:i/>
          <w:color w:val="000000"/>
          <w:sz w:val="20"/>
          <w:szCs w:val="20"/>
        </w:rPr>
        <w:t>This is Urgent Action 180.17</w:t>
      </w:r>
      <w:r w:rsidRPr="005A30E4">
        <w:rPr>
          <w:rFonts w:ascii="Arial" w:hAnsi="Arial" w:cs="Arial"/>
          <w:color w:val="000000"/>
          <w:sz w:val="20"/>
          <w:szCs w:val="20"/>
        </w:rPr>
        <w:t xml:space="preserve"> </w:t>
      </w:r>
    </w:p>
    <w:p w:rsidR="005A30E4" w:rsidRPr="005A30E4" w:rsidRDefault="005A30E4" w:rsidP="005A30E4">
      <w:pPr>
        <w:tabs>
          <w:tab w:val="left" w:pos="567"/>
        </w:tabs>
        <w:rPr>
          <w:rFonts w:ascii="Arial" w:hAnsi="Arial" w:cs="Arial"/>
          <w:sz w:val="16"/>
          <w:szCs w:val="16"/>
        </w:rPr>
      </w:pPr>
      <w:r w:rsidRPr="005A30E4">
        <w:rPr>
          <w:rFonts w:ascii="Arial" w:hAnsi="Arial" w:cs="Arial"/>
          <w:color w:val="000000"/>
          <w:sz w:val="20"/>
          <w:szCs w:val="20"/>
        </w:rPr>
        <w:t>Here's why it is so important to report your actions: we record the actions taken on each case—letters, emails, calls and tweets—and use that information in our advocacy.</w:t>
      </w:r>
    </w:p>
    <w:p w:rsidR="005A30E4" w:rsidRPr="005A30E4" w:rsidRDefault="005A30E4" w:rsidP="000D6388">
      <w:pPr>
        <w:tabs>
          <w:tab w:val="left" w:pos="567"/>
        </w:tabs>
        <w:rPr>
          <w:rFonts w:ascii="Arial" w:hAnsi="Arial" w:cs="Arial"/>
          <w:sz w:val="16"/>
          <w:szCs w:val="16"/>
        </w:rPr>
      </w:pPr>
    </w:p>
    <w:p w:rsidR="000D6388" w:rsidRPr="00805F29" w:rsidRDefault="000D6388" w:rsidP="000D6388">
      <w:pPr>
        <w:tabs>
          <w:tab w:val="left" w:pos="567"/>
        </w:tabs>
        <w:rPr>
          <w:rFonts w:ascii="Arial" w:hAnsi="Arial" w:cs="Arial"/>
          <w:sz w:val="16"/>
          <w:szCs w:val="16"/>
        </w:rPr>
        <w:sectPr w:rsidR="000D6388" w:rsidRPr="00805F29" w:rsidSect="000D6388">
          <w:type w:val="continuous"/>
          <w:pgSz w:w="11906" w:h="16838" w:code="9"/>
          <w:pgMar w:top="720" w:right="720" w:bottom="2160" w:left="720" w:header="0" w:footer="567" w:gutter="0"/>
          <w:cols w:space="363"/>
          <w:titlePg/>
          <w:docGrid w:linePitch="360"/>
        </w:sectPr>
      </w:pPr>
    </w:p>
    <w:p w:rsidR="00982FC1" w:rsidRPr="00F95961" w:rsidRDefault="00982FC1" w:rsidP="005A30E4">
      <w:pPr>
        <w:pStyle w:val="AIUASecondHeading"/>
        <w:spacing w:after="0" w:line="240" w:lineRule="auto"/>
        <w:rPr>
          <w:rFonts w:ascii="Arial" w:hAnsi="Arial" w:cs="Arial"/>
        </w:rPr>
      </w:pPr>
      <w:r w:rsidRPr="00F95961">
        <w:rPr>
          <w:rFonts w:ascii="Arial" w:hAnsi="Arial" w:cs="Arial"/>
        </w:rPr>
        <w:br w:type="page"/>
        <w:t>URGENT ACTION</w:t>
      </w:r>
    </w:p>
    <w:p w:rsidR="00982FC1" w:rsidRPr="00A601B3" w:rsidRDefault="00A601B3" w:rsidP="000D6388">
      <w:pPr>
        <w:rPr>
          <w:rStyle w:val="AIHeadline"/>
          <w:rFonts w:cs="Arial"/>
          <w:snapToGrid w:val="0"/>
          <w:sz w:val="35"/>
          <w:szCs w:val="35"/>
        </w:rPr>
      </w:pPr>
      <w:r w:rsidRPr="00A601B3">
        <w:rPr>
          <w:rStyle w:val="AIHeadline"/>
          <w:rFonts w:cs="Arial"/>
          <w:snapToGrid w:val="0"/>
          <w:sz w:val="35"/>
          <w:szCs w:val="35"/>
        </w:rPr>
        <w:t>14 Saudi arabian men at imminent risk of execution</w:t>
      </w:r>
    </w:p>
    <w:p w:rsidR="00982FC1" w:rsidRPr="00F95961" w:rsidRDefault="00982FC1" w:rsidP="000D6388">
      <w:pPr>
        <w:pStyle w:val="Heading2"/>
        <w:spacing w:before="120" w:after="120" w:line="240" w:lineRule="auto"/>
        <w:rPr>
          <w:rFonts w:ascii="Arial" w:hAnsi="Arial" w:cs="Arial"/>
        </w:rPr>
      </w:pPr>
      <w:r w:rsidRPr="00F95961">
        <w:rPr>
          <w:rFonts w:ascii="Arial" w:hAnsi="Arial" w:cs="Arial"/>
        </w:rPr>
        <w:t>ADditional Information</w:t>
      </w:r>
    </w:p>
    <w:p w:rsidR="005B2B2B" w:rsidRDefault="005B2B2B" w:rsidP="000D6388">
      <w:pPr>
        <w:rPr>
          <w:rFonts w:ascii="Arial" w:hAnsi="Arial" w:cs="Arial"/>
          <w:szCs w:val="20"/>
        </w:rPr>
      </w:pPr>
      <w:r w:rsidRPr="005B2B2B">
        <w:rPr>
          <w:rFonts w:ascii="Arial" w:hAnsi="Arial" w:cs="Arial"/>
          <w:szCs w:val="20"/>
        </w:rPr>
        <w:t>According to the Saudi Arabian judicial system, when a death sentence is imposed by a lower court, it should be first upheld by an appeal court before being automatically sent to the Supreme Court, where the verdict becomes final after being upheld. The case will then be sent to the King for ratification rendering the execution imminent. In practice, the Supreme Court’s role is to check the formalities of the procedures in lower courts and not to review case details per se unless they relate to misapplied regulations by lower court judges. Usually, all these steps are taken without thoroughly informing the defendants, their lawyers and their families. The Saudi Arabian authorities, routinely fail to inform families of the imminent execution of a family member, and they also do not directly inform them of executions after they have been carried out.</w:t>
      </w:r>
    </w:p>
    <w:p w:rsidR="002B135C" w:rsidRPr="005B2B2B" w:rsidRDefault="002B135C" w:rsidP="000D6388">
      <w:pPr>
        <w:rPr>
          <w:rFonts w:ascii="Arial" w:hAnsi="Arial" w:cs="Arial"/>
          <w:szCs w:val="20"/>
        </w:rPr>
      </w:pPr>
    </w:p>
    <w:p w:rsidR="005B2B2B" w:rsidRDefault="005B2B2B" w:rsidP="000D6388">
      <w:pPr>
        <w:rPr>
          <w:rFonts w:ascii="Arial" w:hAnsi="Arial" w:cs="Arial"/>
          <w:szCs w:val="20"/>
        </w:rPr>
      </w:pPr>
      <w:r w:rsidRPr="005B2B2B">
        <w:rPr>
          <w:rFonts w:ascii="Arial" w:hAnsi="Arial" w:cs="Arial"/>
          <w:szCs w:val="20"/>
        </w:rPr>
        <w:t>Since 2013, Amnesty International has recorded a spike in the use of death sentences against political dissidents in Saudi Arabia, including the Shi’a Muslim minority. On 2 January 2016, Sheikh Nimr al-Nimr was executed along with 46 other prisoners</w:t>
      </w:r>
      <w:r w:rsidRPr="00F368C1">
        <w:rPr>
          <w:rFonts w:ascii="Arial" w:hAnsi="Arial" w:cs="Arial"/>
          <w:szCs w:val="20"/>
        </w:rPr>
        <w:t>. Only</w:t>
      </w:r>
      <w:r w:rsidR="00D13D61">
        <w:rPr>
          <w:rFonts w:ascii="Arial" w:hAnsi="Arial" w:cs="Arial"/>
          <w:szCs w:val="20"/>
        </w:rPr>
        <w:t xml:space="preserve"> on</w:t>
      </w:r>
      <w:r w:rsidRPr="00F368C1">
        <w:rPr>
          <w:rFonts w:ascii="Arial" w:hAnsi="Arial" w:cs="Arial"/>
          <w:szCs w:val="20"/>
        </w:rPr>
        <w:t xml:space="preserve"> </w:t>
      </w:r>
      <w:r w:rsidR="00D13D61" w:rsidRPr="00F368C1">
        <w:rPr>
          <w:rFonts w:ascii="Arial" w:hAnsi="Arial" w:cs="Arial"/>
          <w:szCs w:val="20"/>
        </w:rPr>
        <w:t>11 July</w:t>
      </w:r>
      <w:r w:rsidRPr="00F368C1">
        <w:rPr>
          <w:rFonts w:ascii="Arial" w:hAnsi="Arial" w:cs="Arial"/>
          <w:szCs w:val="20"/>
        </w:rPr>
        <w:t>, Yussuf Ali al-Mushaik</w:t>
      </w:r>
      <w:r w:rsidR="005712E4" w:rsidRPr="00F368C1">
        <w:rPr>
          <w:rFonts w:ascii="Arial" w:hAnsi="Arial" w:cs="Arial"/>
          <w:szCs w:val="20"/>
        </w:rPr>
        <w:t>h</w:t>
      </w:r>
      <w:r w:rsidRPr="00F368C1">
        <w:rPr>
          <w:rFonts w:ascii="Arial" w:hAnsi="Arial" w:cs="Arial"/>
          <w:szCs w:val="20"/>
        </w:rPr>
        <w:t>ass, a</w:t>
      </w:r>
      <w:r w:rsidRPr="005B2B2B">
        <w:rPr>
          <w:rFonts w:ascii="Arial" w:hAnsi="Arial" w:cs="Arial"/>
          <w:szCs w:val="20"/>
        </w:rPr>
        <w:t xml:space="preserve"> father of two, was executed along with three other Shi’a men, for terror-related offences in connection with their participation in anti-government protests in the Eastern Province. His family was not informed of the execution in advance, only finding out about it afterwards when they saw a government statement read on TV. See Amnesty International's Urgent Action: Saudi Arabian man executed, 18 July 2017: </w:t>
      </w:r>
      <w:hyperlink r:id="rId18" w:history="1">
        <w:r w:rsidR="002B135C" w:rsidRPr="00DB43B6">
          <w:rPr>
            <w:rStyle w:val="Hyperlink"/>
            <w:rFonts w:ascii="Arial" w:hAnsi="Arial" w:cs="Arial"/>
            <w:sz w:val="18"/>
            <w:szCs w:val="20"/>
          </w:rPr>
          <w:t>https://www.amnesty.org/en/documents/mde23/6748/2017/en/</w:t>
        </w:r>
      </w:hyperlink>
    </w:p>
    <w:p w:rsidR="002B135C" w:rsidRPr="005B2B2B" w:rsidRDefault="002B135C" w:rsidP="000D6388">
      <w:pPr>
        <w:rPr>
          <w:rFonts w:ascii="Arial" w:hAnsi="Arial" w:cs="Arial"/>
          <w:szCs w:val="20"/>
        </w:rPr>
      </w:pPr>
    </w:p>
    <w:p w:rsidR="005B2B2B" w:rsidRDefault="005B2B2B" w:rsidP="000D6388">
      <w:pPr>
        <w:rPr>
          <w:rFonts w:ascii="Arial" w:hAnsi="Arial" w:cs="Arial"/>
          <w:szCs w:val="20"/>
        </w:rPr>
      </w:pPr>
      <w:r w:rsidRPr="005B2B2B">
        <w:rPr>
          <w:rFonts w:ascii="Arial" w:hAnsi="Arial" w:cs="Arial"/>
          <w:szCs w:val="20"/>
        </w:rPr>
        <w:t xml:space="preserve">Saudi Arabians in the Kingdom’s predominantly Shi’a Eastern Province have long complained of discrimination and harassment by the authorities. Inspired in part by protests that swept across the Middle East and North Africa in 2011, they organized demonstrations to protest against this discrimination. But Saudi Arabian authorities have taken repressive measures against people they suspect of taking part in or supporting protests, or expressing views critical of the state. Protesters have been held incommunicado and without charge for days or weeks at a time, and some have said they were tortured and otherwise ill-treated. The security forces have killed at least 20 people connected with protests in the Eastern Province since 2011, and imprisoned hundreds. </w:t>
      </w:r>
    </w:p>
    <w:p w:rsidR="002B135C" w:rsidRPr="005B2B2B" w:rsidRDefault="002B135C" w:rsidP="000D6388">
      <w:pPr>
        <w:rPr>
          <w:rFonts w:ascii="Arial" w:hAnsi="Arial" w:cs="Arial"/>
          <w:szCs w:val="20"/>
        </w:rPr>
      </w:pPr>
    </w:p>
    <w:p w:rsidR="005B2B2B" w:rsidRDefault="005B2B2B" w:rsidP="000D6388">
      <w:pPr>
        <w:rPr>
          <w:rFonts w:ascii="Arial" w:hAnsi="Arial" w:cs="Arial"/>
          <w:szCs w:val="20"/>
        </w:rPr>
      </w:pPr>
      <w:r w:rsidRPr="005B2B2B">
        <w:rPr>
          <w:rFonts w:ascii="Arial" w:hAnsi="Arial" w:cs="Arial"/>
          <w:szCs w:val="20"/>
        </w:rPr>
        <w:t>At least 18 men are currently sentenced to death for protests related crimes, including four who were convicted of offences committed when they were under 18. Their trials fall far short of international fair trial standards. Defendants were rarely allowed formal representation by lawyers, and in many cases were not informed of the progress of legal proceedings against them. They were convicted solely on the basis of “confessions” obtained under duress or torture.</w:t>
      </w:r>
    </w:p>
    <w:p w:rsidR="00A601B3" w:rsidRDefault="00A601B3" w:rsidP="000D6388">
      <w:pPr>
        <w:rPr>
          <w:rFonts w:ascii="Arial" w:hAnsi="Arial" w:cs="Arial"/>
          <w:szCs w:val="20"/>
        </w:rPr>
      </w:pPr>
    </w:p>
    <w:p w:rsidR="005B2B2B" w:rsidRPr="005B2B2B" w:rsidRDefault="005B2B2B" w:rsidP="000D6388">
      <w:pPr>
        <w:rPr>
          <w:rFonts w:ascii="Arial" w:hAnsi="Arial" w:cs="Arial"/>
          <w:szCs w:val="20"/>
        </w:rPr>
      </w:pPr>
      <w:r w:rsidRPr="005B2B2B">
        <w:rPr>
          <w:rFonts w:ascii="Arial" w:hAnsi="Arial" w:cs="Arial"/>
          <w:szCs w:val="20"/>
        </w:rPr>
        <w:t>The detention and trial of the 24 men is not an exception. According to court documents, all defendants were subject to prolonged pre-trial detention, placed in solitary confinement and incommunicado detention. They gave the court detailed accounts of their treatment during interrogations, including being beaten on the back, slapped in the face, and forced to stand against a wall for prolonged periods in order to force them to “confess”. Some said that they were threatened with further torture when they refused to sign their “confession” in front of the authenticating judge. However, the SCC judges failed to order investigations into the allegations and in virtually all instances dismissed the allegations completely. Nine other men in the same case were handed prison sentences ranging from three to 14 years in prison followed by a travel ban of equal duration</w:t>
      </w:r>
      <w:r w:rsidRPr="005B2B2B">
        <w:rPr>
          <w:rFonts w:ascii="Arial" w:hAnsi="Arial" w:cs="Arial"/>
          <w:b/>
          <w:bCs/>
          <w:szCs w:val="20"/>
        </w:rPr>
        <w:t xml:space="preserve">. </w:t>
      </w:r>
      <w:r w:rsidRPr="005B2B2B">
        <w:rPr>
          <w:rFonts w:ascii="Arial" w:hAnsi="Arial" w:cs="Arial"/>
          <w:szCs w:val="20"/>
        </w:rPr>
        <w:t>One man was acquitted.</w:t>
      </w:r>
    </w:p>
    <w:p w:rsidR="002B135C" w:rsidRDefault="002B135C" w:rsidP="000D6388">
      <w:pPr>
        <w:rPr>
          <w:rFonts w:ascii="Arial" w:hAnsi="Arial" w:cs="Arial"/>
          <w:sz w:val="16"/>
          <w:szCs w:val="16"/>
        </w:rPr>
      </w:pPr>
    </w:p>
    <w:p w:rsidR="002B135C" w:rsidRPr="002B135C" w:rsidRDefault="002B135C" w:rsidP="000D6388">
      <w:pPr>
        <w:rPr>
          <w:rFonts w:ascii="Arial" w:hAnsi="Arial" w:cs="Arial"/>
          <w:sz w:val="16"/>
          <w:szCs w:val="16"/>
        </w:rPr>
      </w:pPr>
      <w:r w:rsidRPr="002B135C">
        <w:rPr>
          <w:rFonts w:ascii="Arial" w:hAnsi="Arial" w:cs="Arial"/>
          <w:sz w:val="16"/>
          <w:szCs w:val="16"/>
        </w:rPr>
        <w:t>Name: Hussein al-Rabi’, Abdullah al-Tureif, Hussein al-Mosallem, Mohamed al-Naser, Mustafa al-Darwish, Fadel Labbad, Sa’id al-Sakafi, Salman al-Qureish, Mujtaba al-Suweyket, Munir al-Adam, Abdullah al-Asreeh, Ahmad al-Darwish, Abdulaziz al-Sahwi, Ahmad al-Rab’i</w:t>
      </w:r>
    </w:p>
    <w:p w:rsidR="002B135C" w:rsidRPr="002B135C" w:rsidRDefault="002B135C" w:rsidP="000D6388">
      <w:pPr>
        <w:rPr>
          <w:rFonts w:ascii="Arial" w:hAnsi="Arial" w:cs="Arial"/>
          <w:sz w:val="16"/>
          <w:szCs w:val="16"/>
        </w:rPr>
      </w:pPr>
    </w:p>
    <w:p w:rsidR="00982FC1" w:rsidRPr="00F95961" w:rsidRDefault="002B135C" w:rsidP="000D6388">
      <w:pPr>
        <w:pStyle w:val="AITextSmallNoLineSpacing"/>
        <w:spacing w:line="240" w:lineRule="auto"/>
        <w:rPr>
          <w:rFonts w:cs="Arial"/>
          <w:sz w:val="18"/>
        </w:rPr>
      </w:pPr>
      <w:r w:rsidRPr="002B135C">
        <w:rPr>
          <w:rFonts w:cs="Arial"/>
        </w:rPr>
        <w:t>Gender m/f: all males</w:t>
      </w:r>
    </w:p>
    <w:sectPr w:rsidR="00982FC1" w:rsidRPr="00F95961" w:rsidSect="000D6388">
      <w:headerReference w:type="default" r:id="rId19"/>
      <w:footerReference w:type="default" r:id="rId20"/>
      <w:headerReference w:type="first" r:id="rId21"/>
      <w:footerReference w:type="first" r:id="rId22"/>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57" w:rsidRDefault="005F2D57">
      <w:r>
        <w:separator/>
      </w:r>
    </w:p>
  </w:endnote>
  <w:endnote w:type="continuationSeparator" w:id="0">
    <w:p w:rsidR="005F2D57" w:rsidRDefault="005F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E4" w:rsidRPr="00D4032D" w:rsidRDefault="005A30E4" w:rsidP="00D4032D">
    <w:pPr>
      <w:jc w:val="center"/>
      <w:rPr>
        <w:rFonts w:ascii="Arial" w:hAnsi="Arial" w:cs="Arial"/>
        <w:color w:val="000000" w:themeColor="text1"/>
        <w:sz w:val="16"/>
        <w:szCs w:val="16"/>
      </w:rPr>
    </w:pPr>
    <w:r w:rsidRPr="00D4032D">
      <w:rPr>
        <w:rFonts w:ascii="Arial" w:hAnsi="Arial" w:cs="Arial"/>
        <w:color w:val="000000" w:themeColor="text1"/>
        <w:sz w:val="16"/>
        <w:szCs w:val="16"/>
      </w:rPr>
      <w:t xml:space="preserve">AIUSA’s Urgent Action Network | 5 Penn Plaza, New York NY 10001 </w:t>
    </w:r>
  </w:p>
  <w:p w:rsidR="005A30E4" w:rsidRPr="00D4032D" w:rsidRDefault="005A30E4" w:rsidP="00D4032D">
    <w:pPr>
      <w:jc w:val="center"/>
      <w:rPr>
        <w:rFonts w:ascii="Arial" w:hAnsi="Arial" w:cs="Arial"/>
        <w:color w:val="000000" w:themeColor="text1"/>
        <w:sz w:val="16"/>
        <w:szCs w:val="16"/>
      </w:rPr>
    </w:pPr>
    <w:r w:rsidRPr="00D4032D">
      <w:rPr>
        <w:rFonts w:ascii="Arial" w:hAnsi="Arial" w:cs="Arial"/>
        <w:color w:val="000000" w:themeColor="text1"/>
        <w:sz w:val="16"/>
        <w:szCs w:val="16"/>
      </w:rPr>
      <w:t>T (212) 807- 8400 | uan@aiusa.org | www.amnestyusa.org/uan</w:t>
    </w:r>
  </w:p>
  <w:p w:rsidR="005A30E4" w:rsidRPr="00D4032D" w:rsidRDefault="005A30E4" w:rsidP="0026766F">
    <w:pPr>
      <w:pStyle w:val="Footer"/>
      <w:tabs>
        <w:tab w:val="clear" w:pos="2268"/>
        <w:tab w:val="clear" w:pos="2835"/>
        <w:tab w:val="clear" w:pos="4320"/>
        <w:tab w:val="clear" w:pos="8640"/>
      </w:tabs>
      <w:rPr>
        <w:color w:val="000000" w:themeColor="tex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E4" w:rsidRPr="00D4032D" w:rsidRDefault="005A30E4">
    <w:pPr>
      <w:pStyle w:val="Footer"/>
      <w:rPr>
        <w:color w:val="000000" w:themeColor="text1"/>
      </w:rPr>
    </w:pPr>
    <w:r w:rsidRPr="00D4032D">
      <w:rPr>
        <w:noProof/>
        <w:color w:val="000000" w:themeColor="text1"/>
        <w:lang w:val="en-US"/>
      </w:rPr>
      <w:drawing>
        <wp:inline distT="0" distB="0" distL="0" distR="0" wp14:anchorId="40C8F31E" wp14:editId="7823A308">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BB6AAA">
    <w:pPr>
      <w:pStyle w:val="Footer"/>
    </w:pPr>
    <w:r>
      <w:rPr>
        <w:noProof/>
        <w:lang w:val="en-US"/>
      </w:rPr>
      <w:drawing>
        <wp:inline distT="0" distB="0" distL="0" distR="0">
          <wp:extent cx="6467475" cy="990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BB6AAA">
    <w:pPr>
      <w:pStyle w:val="Footer"/>
    </w:pPr>
    <w:r>
      <w:rPr>
        <w:noProof/>
        <w:lang w:val="en-US"/>
      </w:rPr>
      <w:drawing>
        <wp:inline distT="0" distB="0" distL="0" distR="0">
          <wp:extent cx="6467475" cy="990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E4" w:rsidRPr="00D158C3" w:rsidRDefault="005A30E4" w:rsidP="005A30E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A30E4" w:rsidRPr="00D158C3" w:rsidRDefault="005A30E4" w:rsidP="005A30E4">
    <w:pPr>
      <w:jc w:val="center"/>
      <w:rPr>
        <w:rFonts w:ascii="Arial" w:hAnsi="Arial" w:cs="Arial"/>
        <w:sz w:val="16"/>
        <w:szCs w:val="16"/>
      </w:rPr>
    </w:pPr>
    <w:r w:rsidRPr="00D158C3">
      <w:rPr>
        <w:rFonts w:ascii="Arial" w:hAnsi="Arial" w:cs="Arial"/>
        <w:sz w:val="16"/>
        <w:szCs w:val="16"/>
      </w:rPr>
      <w:t xml:space="preserve">T (212) 807- 8400 | uan@aiusa.org | </w:t>
    </w:r>
    <w:hyperlink r:id="rId1" w:history="1">
      <w:r w:rsidRPr="00DE0266">
        <w:rPr>
          <w:rStyle w:val="Hyperlink"/>
          <w:rFonts w:ascii="Arial" w:hAnsi="Arial" w:cs="Arial"/>
          <w:sz w:val="16"/>
          <w:szCs w:val="16"/>
        </w:rPr>
        <w:t>www.amnestyusa.org/uan</w:t>
      </w:r>
    </w:hyperlink>
    <w:r>
      <w:rPr>
        <w:rFonts w:ascii="Arial" w:hAnsi="Arial" w:cs="Arial"/>
        <w:sz w:val="16"/>
        <w:szCs w:val="16"/>
      </w:rPr>
      <w:t xml:space="preserve"> </w:t>
    </w:r>
  </w:p>
  <w:p w:rsidR="00681B30" w:rsidRDefault="00681B3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BB6AAA">
    <w:pPr>
      <w:pStyle w:val="Footer"/>
    </w:pPr>
    <w:r>
      <w:rPr>
        <w:noProof/>
        <w:lang w:val="en-US"/>
      </w:rPr>
      <w:drawing>
        <wp:inline distT="0" distB="0" distL="0" distR="0">
          <wp:extent cx="6467475" cy="9906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57" w:rsidRDefault="005F2D57">
      <w:r>
        <w:separator/>
      </w:r>
    </w:p>
  </w:footnote>
  <w:footnote w:type="continuationSeparator" w:id="0">
    <w:p w:rsidR="005F2D57" w:rsidRDefault="005F2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E4" w:rsidRPr="00D4032D" w:rsidRDefault="005A30E4" w:rsidP="0026766F">
    <w:pPr>
      <w:pStyle w:val="Header"/>
      <w:tabs>
        <w:tab w:val="clear" w:pos="4153"/>
        <w:tab w:val="clear" w:pos="8306"/>
      </w:tabs>
      <w:rPr>
        <w:color w:val="000000" w:themeColor="text1"/>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E4" w:rsidRPr="00D4032D" w:rsidRDefault="005A30E4">
    <w:pPr>
      <w:rPr>
        <w:color w:val="000000" w:themeColor="text1"/>
      </w:rPr>
    </w:pPr>
  </w:p>
  <w:p w:rsidR="005A30E4" w:rsidRPr="00D4032D" w:rsidRDefault="005A30E4">
    <w:pPr>
      <w:rPr>
        <w:color w:val="000000" w:themeColor="text1"/>
      </w:rPr>
    </w:pPr>
  </w:p>
  <w:p w:rsidR="005A30E4" w:rsidRPr="00D4032D" w:rsidRDefault="005A30E4" w:rsidP="00C04BE4">
    <w:pPr>
      <w:tabs>
        <w:tab w:val="right" w:pos="10203"/>
      </w:tabs>
      <w:rPr>
        <w:rFonts w:ascii="Amnesty Trade Gothic" w:hAnsi="Amnesty Trade Gothic"/>
        <w:color w:val="000000" w:themeColor="text1"/>
      </w:rPr>
    </w:pPr>
    <w:r w:rsidRPr="00D4032D">
      <w:rPr>
        <w:rFonts w:ascii="Amnesty Trade Gothic" w:hAnsi="Amnesty Trade Gothic"/>
        <w:color w:val="000000" w:themeColor="text1"/>
        <w:sz w:val="16"/>
        <w:szCs w:val="16"/>
      </w:rPr>
      <w:t>UA: 180/17 Index: MDE 23/6769/2017 Saudi Arabia</w:t>
    </w:r>
    <w:r w:rsidRPr="00D4032D">
      <w:rPr>
        <w:rFonts w:ascii="Amnesty Trade Gothic" w:hAnsi="Amnesty Trade Gothic"/>
        <w:color w:val="000000" w:themeColor="text1"/>
        <w:sz w:val="16"/>
        <w:szCs w:val="16"/>
      </w:rPr>
      <w:tab/>
      <w:t>Date: 21 July 2017</w:t>
    </w:r>
  </w:p>
  <w:p w:rsidR="005A30E4" w:rsidRPr="00D4032D" w:rsidRDefault="005A30E4">
    <w:pPr>
      <w:rPr>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rsidP="00982FC1">
    <w:pPr>
      <w:rPr>
        <w:sz w:val="16"/>
        <w:szCs w:val="16"/>
      </w:rPr>
    </w:pPr>
  </w:p>
  <w:p w:rsidR="00681B30" w:rsidRDefault="00681B30" w:rsidP="00982FC1">
    <w:pPr>
      <w:rPr>
        <w:sz w:val="16"/>
        <w:szCs w:val="16"/>
      </w:rPr>
    </w:pPr>
  </w:p>
  <w:p w:rsidR="00681B30" w:rsidRDefault="00681B30" w:rsidP="00982FC1">
    <w:pPr>
      <w:tabs>
        <w:tab w:val="right" w:pos="10203"/>
      </w:tabs>
    </w:pPr>
    <w:r>
      <w:tab/>
      <w:t>Date: 14 January 2011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p w:rsidR="00681B30" w:rsidRDefault="00681B30"/>
  <w:p w:rsidR="00681B30" w:rsidRDefault="008A5195" w:rsidP="008A5195">
    <w:pPr>
      <w:tabs>
        <w:tab w:val="right" w:pos="10203"/>
      </w:tabs>
    </w:pPr>
    <w:r>
      <w:rPr>
        <w:rFonts w:ascii="Arial" w:hAnsi="Arial" w:cs="Arial"/>
        <w:sz w:val="16"/>
        <w:szCs w:val="16"/>
      </w:rPr>
      <w:t xml:space="preserve">Further information on </w:t>
    </w:r>
    <w:r w:rsidR="00681B30" w:rsidRPr="008327D6">
      <w:rPr>
        <w:rFonts w:ascii="Arial" w:hAnsi="Arial" w:cs="Arial"/>
        <w:sz w:val="16"/>
        <w:szCs w:val="16"/>
      </w:rPr>
      <w:t>UA</w:t>
    </w:r>
    <w:r w:rsidRPr="008A5195">
      <w:rPr>
        <w:rFonts w:ascii="Arial" w:hAnsi="Arial" w:cs="Arial"/>
        <w:sz w:val="16"/>
        <w:szCs w:val="16"/>
      </w:rPr>
      <w:t xml:space="preserve"> 180</w:t>
    </w:r>
    <w:r>
      <w:rPr>
        <w:rFonts w:ascii="Arial" w:hAnsi="Arial" w:cs="Arial"/>
        <w:sz w:val="16"/>
        <w:szCs w:val="16"/>
      </w:rPr>
      <w:t>/</w:t>
    </w:r>
    <w:r w:rsidRPr="008A5195">
      <w:rPr>
        <w:rFonts w:ascii="Arial" w:hAnsi="Arial" w:cs="Arial"/>
        <w:sz w:val="16"/>
        <w:szCs w:val="16"/>
      </w:rPr>
      <w:t xml:space="preserve">17 </w:t>
    </w:r>
    <w:r w:rsidR="00681B30" w:rsidRPr="008327D6">
      <w:rPr>
        <w:rFonts w:ascii="Arial" w:hAnsi="Arial" w:cs="Arial"/>
        <w:sz w:val="16"/>
        <w:szCs w:val="16"/>
      </w:rPr>
      <w:t xml:space="preserve">Index: </w:t>
    </w:r>
    <w:r w:rsidRPr="008A5195">
      <w:rPr>
        <w:rFonts w:ascii="Arial" w:hAnsi="Arial" w:cs="Arial"/>
        <w:sz w:val="16"/>
        <w:szCs w:val="16"/>
      </w:rPr>
      <w:t xml:space="preserve">MDE 23/6783/2017 </w:t>
    </w:r>
    <w:r>
      <w:rPr>
        <w:rFonts w:ascii="Arial" w:hAnsi="Arial" w:cs="Arial"/>
        <w:sz w:val="16"/>
        <w:szCs w:val="16"/>
      </w:rPr>
      <w:t>Saudi Arabia</w:t>
    </w:r>
    <w:r w:rsidR="00681B30" w:rsidRPr="008327D6">
      <w:rPr>
        <w:rFonts w:ascii="Arial" w:hAnsi="Arial" w:cs="Arial"/>
        <w:sz w:val="16"/>
        <w:szCs w:val="16"/>
      </w:rPr>
      <w:tab/>
      <w:t xml:space="preserve">Date: </w:t>
    </w:r>
    <w:r>
      <w:rPr>
        <w:rFonts w:ascii="Arial" w:hAnsi="Arial" w:cs="Arial"/>
        <w:sz w:val="16"/>
        <w:szCs w:val="16"/>
      </w:rPr>
      <w:t>24 July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rsidP="00982FC1">
    <w:pPr>
      <w:rPr>
        <w:sz w:val="16"/>
        <w:szCs w:val="16"/>
      </w:rPr>
    </w:pPr>
  </w:p>
  <w:p w:rsidR="00681B30" w:rsidRDefault="00681B30" w:rsidP="00982FC1">
    <w:pPr>
      <w:rPr>
        <w:sz w:val="16"/>
        <w:szCs w:val="16"/>
      </w:rPr>
    </w:pPr>
  </w:p>
  <w:p w:rsidR="00681B30" w:rsidRPr="008327D6" w:rsidRDefault="00681B30" w:rsidP="00982FC1">
    <w:pPr>
      <w:tabs>
        <w:tab w:val="right" w:pos="10203"/>
      </w:tabs>
      <w:rPr>
        <w:rFonts w:ascii="Arial" w:hAnsi="Arial" w:cs="Arial"/>
        <w:sz w:val="16"/>
        <w:szCs w:val="16"/>
      </w:rPr>
    </w:pPr>
    <w:r>
      <w:tab/>
    </w:r>
    <w:r w:rsidR="005A30E4" w:rsidRPr="005A30E4">
      <w:rPr>
        <w:rFonts w:ascii="Amnesty Trade Gothic" w:hAnsi="Amnesty Trade Gothic"/>
        <w:color w:val="000000"/>
        <w:sz w:val="16"/>
        <w:szCs w:val="16"/>
      </w:rPr>
      <w:t>Date: 21 July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p w:rsidR="00681B30" w:rsidRDefault="00681B30"/>
  <w:p w:rsidR="00681B30" w:rsidRPr="00817483" w:rsidRDefault="00681B30" w:rsidP="00982FC1">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14 January 2011</w:t>
    </w:r>
  </w:p>
  <w:p w:rsidR="00681B30" w:rsidRDefault="00681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3E1B2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B80EF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CF867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1E9B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039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0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B6F9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89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0C8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0AC5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046C5"/>
    <w:multiLevelType w:val="multilevel"/>
    <w:tmpl w:val="A53A2BD4"/>
    <w:numStyleLink w:val="AIActionPoints"/>
  </w:abstractNum>
  <w:abstractNum w:abstractNumId="11" w15:restartNumberingAfterBreak="0">
    <w:nsid w:val="223B76BA"/>
    <w:multiLevelType w:val="multilevel"/>
    <w:tmpl w:val="A53A2BD4"/>
    <w:numStyleLink w:val="AIActionPoints"/>
  </w:abstractNum>
  <w:abstractNum w:abstractNumId="12" w15:restartNumberingAfterBreak="0">
    <w:nsid w:val="338D56B6"/>
    <w:multiLevelType w:val="multilevel"/>
    <w:tmpl w:val="A53A2BD4"/>
    <w:numStyleLink w:val="AIActionPoints"/>
  </w:abstractNum>
  <w:abstractNum w:abstractNumId="13" w15:restartNumberingAfterBreak="0">
    <w:nsid w:val="3EE9371D"/>
    <w:multiLevelType w:val="multilevel"/>
    <w:tmpl w:val="A53A2BD4"/>
    <w:numStyleLink w:val="AIActionPoints"/>
  </w:abstractNum>
  <w:abstractNum w:abstractNumId="1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E38050C"/>
    <w:multiLevelType w:val="hybridMultilevel"/>
    <w:tmpl w:val="A53A2BD4"/>
    <w:lvl w:ilvl="0" w:tplc="E57A371E">
      <w:start w:val="1"/>
      <w:numFmt w:val="bullet"/>
      <w:lvlText w:val=""/>
      <w:lvlJc w:val="left"/>
      <w:pPr>
        <w:tabs>
          <w:tab w:val="num" w:pos="284"/>
        </w:tabs>
      </w:pPr>
      <w:rPr>
        <w:rFonts w:ascii="Wingdings" w:hAnsi="Wingdings" w:hint="default"/>
        <w:color w:val="999999"/>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3"/>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3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39"/>
    <w:rsid w:val="000714F2"/>
    <w:rsid w:val="000A10CF"/>
    <w:rsid w:val="000D6388"/>
    <w:rsid w:val="000F0AF1"/>
    <w:rsid w:val="00191BDD"/>
    <w:rsid w:val="001936EC"/>
    <w:rsid w:val="00196239"/>
    <w:rsid w:val="001965AC"/>
    <w:rsid w:val="001B1BB0"/>
    <w:rsid w:val="001D78AE"/>
    <w:rsid w:val="00213227"/>
    <w:rsid w:val="00234DC8"/>
    <w:rsid w:val="00264CBB"/>
    <w:rsid w:val="002B135C"/>
    <w:rsid w:val="002C49C0"/>
    <w:rsid w:val="002C663C"/>
    <w:rsid w:val="002D7E07"/>
    <w:rsid w:val="00326731"/>
    <w:rsid w:val="0035197F"/>
    <w:rsid w:val="00352708"/>
    <w:rsid w:val="00390D35"/>
    <w:rsid w:val="003F398A"/>
    <w:rsid w:val="004A5D8F"/>
    <w:rsid w:val="004B172F"/>
    <w:rsid w:val="004D72BB"/>
    <w:rsid w:val="00550AC0"/>
    <w:rsid w:val="005712E4"/>
    <w:rsid w:val="0058197F"/>
    <w:rsid w:val="005A30E4"/>
    <w:rsid w:val="005A58EB"/>
    <w:rsid w:val="005B2B2B"/>
    <w:rsid w:val="005C7072"/>
    <w:rsid w:val="005D159E"/>
    <w:rsid w:val="005F2D57"/>
    <w:rsid w:val="006020D8"/>
    <w:rsid w:val="00636459"/>
    <w:rsid w:val="00663878"/>
    <w:rsid w:val="00681B30"/>
    <w:rsid w:val="006C6E58"/>
    <w:rsid w:val="006D17DF"/>
    <w:rsid w:val="006F63B5"/>
    <w:rsid w:val="00796259"/>
    <w:rsid w:val="007B12A9"/>
    <w:rsid w:val="007D04C9"/>
    <w:rsid w:val="007F3370"/>
    <w:rsid w:val="00805F29"/>
    <w:rsid w:val="00817483"/>
    <w:rsid w:val="008327D6"/>
    <w:rsid w:val="008432E9"/>
    <w:rsid w:val="008A5195"/>
    <w:rsid w:val="008E7740"/>
    <w:rsid w:val="00971427"/>
    <w:rsid w:val="00982FC1"/>
    <w:rsid w:val="00A350DB"/>
    <w:rsid w:val="00A601B3"/>
    <w:rsid w:val="00A71B08"/>
    <w:rsid w:val="00A96D56"/>
    <w:rsid w:val="00AA02B7"/>
    <w:rsid w:val="00AA47EA"/>
    <w:rsid w:val="00AE580B"/>
    <w:rsid w:val="00B30508"/>
    <w:rsid w:val="00B6550D"/>
    <w:rsid w:val="00B765D0"/>
    <w:rsid w:val="00BB6AAA"/>
    <w:rsid w:val="00BC59F4"/>
    <w:rsid w:val="00BD3B6C"/>
    <w:rsid w:val="00BF7136"/>
    <w:rsid w:val="00C014CF"/>
    <w:rsid w:val="00C416ED"/>
    <w:rsid w:val="00D13D61"/>
    <w:rsid w:val="00DB0399"/>
    <w:rsid w:val="00DB43B6"/>
    <w:rsid w:val="00E041B1"/>
    <w:rsid w:val="00E12E69"/>
    <w:rsid w:val="00E465A0"/>
    <w:rsid w:val="00E86311"/>
    <w:rsid w:val="00EC47AF"/>
    <w:rsid w:val="00F368C1"/>
    <w:rsid w:val="00F40839"/>
    <w:rsid w:val="00F95961"/>
    <w:rsid w:val="00FD7288"/>
    <w:rsid w:val="00FF39D9"/>
    <w:rsid w:val="00FF445C"/>
    <w:rsid w:val="00FF6A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C428786-C971-4E6F-839C-999B1F1B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B3"/>
    <w:rPr>
      <w:rFonts w:ascii="Amnesty Trade Gothic Cn" w:hAnsi="Amnesty Trade Gothic Cn"/>
      <w:sz w:val="18"/>
      <w:szCs w:val="24"/>
      <w:lang w:val="en-GB"/>
    </w:rPr>
  </w:style>
  <w:style w:type="paragraph" w:styleId="Heading1">
    <w:name w:val="heading 1"/>
    <w:basedOn w:val="Normal"/>
    <w:next w:val="Normal"/>
    <w:link w:val="Heading1Char"/>
    <w:uiPriority w:val="9"/>
    <w:qFormat/>
    <w:pPr>
      <w:spacing w:before="600"/>
      <w:outlineLvl w:val="0"/>
    </w:pPr>
    <w:rPr>
      <w:b/>
      <w:caps/>
      <w:kern w:val="32"/>
      <w:sz w:val="28"/>
      <w:szCs w:val="32"/>
    </w:rPr>
  </w:style>
  <w:style w:type="paragraph" w:styleId="Heading2">
    <w:name w:val="heading 2"/>
    <w:basedOn w:val="Normal"/>
    <w:next w:val="Normal"/>
    <w:link w:val="Heading2Char"/>
    <w:uiPriority w:val="9"/>
    <w:qFormat/>
    <w:pPr>
      <w:spacing w:before="600" w:after="240" w:line="280" w:lineRule="atLeast"/>
      <w:outlineLvl w:val="1"/>
    </w:pPr>
    <w:rPr>
      <w:rFonts w:ascii="Amnesty Trade Gothic" w:hAnsi="Amnesty Trade Gothic"/>
      <w:b/>
      <w:caps/>
      <w:kern w:val="32"/>
      <w:sz w:val="28"/>
      <w:szCs w:val="32"/>
    </w:rPr>
  </w:style>
  <w:style w:type="paragraph" w:styleId="Heading3">
    <w:name w:val="heading 3"/>
    <w:basedOn w:val="Normal"/>
    <w:next w:val="Normal"/>
    <w:link w:val="Heading3Char"/>
    <w:uiPriority w:val="9"/>
    <w:qFormat/>
    <w:pPr>
      <w:keepNext/>
      <w:outlineLvl w:val="2"/>
    </w:pPr>
    <w:rPr>
      <w:rFonts w:ascii="Amnesty Trade Gothic" w:hAnsi="Amnesty Trade Gothic"/>
      <w:caps/>
      <w:sz w:val="22"/>
      <w:szCs w:val="26"/>
    </w:rPr>
  </w:style>
  <w:style w:type="paragraph" w:styleId="Heading4">
    <w:name w:val="heading 4"/>
    <w:basedOn w:val="Heading3"/>
    <w:next w:val="Normal"/>
    <w:link w:val="Heading4Char"/>
    <w:uiPriority w:val="9"/>
    <w:qFormat/>
    <w:pPr>
      <w:outlineLvl w:val="3"/>
    </w:pPr>
    <w:rPr>
      <w:szCs w:val="18"/>
    </w:rPr>
  </w:style>
  <w:style w:type="paragraph" w:styleId="Heading5">
    <w:name w:val="heading 5"/>
    <w:basedOn w:val="Heading4"/>
    <w:next w:val="Normal"/>
    <w:link w:val="Heading5Char"/>
    <w:uiPriority w:val="9"/>
    <w:qFormat/>
    <w:pPr>
      <w:outlineLvl w:val="4"/>
    </w:pPr>
  </w:style>
  <w:style w:type="paragraph" w:styleId="Heading6">
    <w:name w:val="heading 6"/>
    <w:basedOn w:val="Heading5"/>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7"/>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rPr>
  </w:style>
  <w:style w:type="paragraph" w:customStyle="1" w:styleId="AIUASecondHeading">
    <w:name w:val="AI UA Second Heading"/>
    <w:basedOn w:val="Normal"/>
    <w:pPr>
      <w:spacing w:after="120" w:line="800" w:lineRule="exact"/>
      <w:outlineLvl w:val="0"/>
    </w:pPr>
    <w:rPr>
      <w:rFonts w:ascii="Amnesty Trade Gothic" w:hAnsi="Amnesty Trade Gothic"/>
      <w:b/>
      <w:caps/>
      <w:kern w:val="28"/>
      <w:sz w:val="80"/>
      <w:szCs w:val="16"/>
    </w:rPr>
  </w:style>
  <w:style w:type="paragraph" w:styleId="Footer">
    <w:name w:val="footer"/>
    <w:basedOn w:val="Normal"/>
    <w:link w:val="FooterChar"/>
    <w:uiPriority w:val="99"/>
    <w:semiHidden/>
    <w:pPr>
      <w:tabs>
        <w:tab w:val="center" w:pos="2268"/>
        <w:tab w:val="center" w:pos="2835"/>
        <w:tab w:val="center" w:pos="4320"/>
        <w:tab w:val="right" w:pos="8640"/>
      </w:tabs>
    </w:pPr>
    <w:rPr>
      <w:rFonts w:ascii="Amnesty Trade Gothic Bold Cn" w:hAnsi="Amnesty Trade Gothic Bold Cn"/>
    </w:rPr>
  </w:style>
  <w:style w:type="character" w:customStyle="1" w:styleId="FooterChar">
    <w:name w:val="Footer Char"/>
    <w:basedOn w:val="DefaultParagraphFont"/>
    <w:link w:val="Footer"/>
    <w:uiPriority w:val="99"/>
    <w:semiHidden/>
    <w:rPr>
      <w:rFonts w:ascii="Amnesty Trade Gothic Cn" w:hAnsi="Amnesty Trade Gothic Cn"/>
      <w:sz w:val="18"/>
      <w:szCs w:val="24"/>
      <w:lang w:val="en-GB"/>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lang w:val="en-GB"/>
    </w:rPr>
  </w:style>
  <w:style w:type="character" w:styleId="Hyperlink">
    <w:name w:val="Hyperlink"/>
    <w:basedOn w:val="DefaultParagraphFont"/>
    <w:uiPriority w:val="99"/>
    <w:rPr>
      <w:rFonts w:ascii="Amnesty Trade Gothic" w:hAnsi="Amnesty Trade Gothic"/>
      <w:color w:val="auto"/>
      <w:sz w:val="2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rPr>
      <w:color w:val="404040"/>
    </w:rPr>
  </w:style>
  <w:style w:type="character" w:customStyle="1" w:styleId="EndnoteTextChar">
    <w:name w:val="Endnote Text Char"/>
    <w:basedOn w:val="DefaultParagraphFont"/>
    <w:link w:val="EndnoteText"/>
    <w:uiPriority w:val="99"/>
    <w:semiHidden/>
    <w:rPr>
      <w:rFonts w:ascii="Amnesty Trade Gothic Cn" w:hAnsi="Amnesty Trade Gothic Cn"/>
      <w:lang w:val="en-GB"/>
    </w:rPr>
  </w:style>
  <w:style w:type="character" w:styleId="EndnoteReference">
    <w:name w:val="endnote reference"/>
    <w:basedOn w:val="DefaultParagraphFont"/>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mnesty Trade Gothic Cn" w:hAnsi="Amnesty Trade Gothic Cn"/>
      <w:sz w:val="18"/>
      <w:szCs w:val="24"/>
      <w:lang w:val="en-GB"/>
    </w:rPr>
  </w:style>
  <w:style w:type="paragraph" w:customStyle="1" w:styleId="StyleAIBodytextAsianSimSun">
    <w:name w:val="Style AI Body text + (Asian) SimSun"/>
    <w:basedOn w:val="AIBodytext"/>
    <w:link w:val="StyleAIBodytextAsianSimSunChar"/>
    <w:pPr>
      <w:spacing w:after="0" w:line="240" w:lineRule="auto"/>
    </w:pPr>
  </w:style>
  <w:style w:type="paragraph" w:styleId="Caption">
    <w:name w:val="caption"/>
    <w:basedOn w:val="Normal"/>
    <w:uiPriority w:val="35"/>
    <w:rPr>
      <w:color w:val="404040"/>
      <w:sz w:val="14"/>
    </w:rPr>
  </w:style>
  <w:style w:type="character" w:customStyle="1" w:styleId="AIBodytextChar">
    <w:name w:val="AI Body text Char"/>
    <w:link w:val="AIBodytext"/>
    <w:locked/>
    <w:rsid w:val="00390D35"/>
    <w:rPr>
      <w:rFonts w:ascii="Arial" w:hAnsi="Arial"/>
      <w:lang w:val="en-GB" w:eastAsia="en-US"/>
    </w:rPr>
  </w:style>
  <w:style w:type="paragraph" w:styleId="FootnoteText">
    <w:name w:val="footnote text"/>
    <w:basedOn w:val="Normal"/>
    <w:link w:val="FootnoteTextChar"/>
    <w:uiPriority w:val="99"/>
    <w:semiHidden/>
    <w:pPr>
      <w:spacing w:line="200" w:lineRule="exact"/>
    </w:pPr>
    <w:rPr>
      <w:sz w:val="12"/>
    </w:rPr>
  </w:style>
  <w:style w:type="character" w:customStyle="1" w:styleId="FootnoteTextChar">
    <w:name w:val="Footnote Text Char"/>
    <w:basedOn w:val="DefaultParagraphFont"/>
    <w:link w:val="FootnoteText"/>
    <w:uiPriority w:val="99"/>
    <w:semiHidden/>
    <w:rPr>
      <w:rFonts w:ascii="Amnesty Trade Gothic Cn" w:hAnsi="Amnesty Trade Gothic Cn"/>
      <w:lang w:val="en-GB"/>
    </w:rPr>
  </w:style>
  <w:style w:type="character" w:styleId="FootnoteReference">
    <w:name w:val="footnote reference"/>
    <w:basedOn w:val="DefaultParagraphFont"/>
    <w:uiPriority w:val="99"/>
    <w:semiHidden/>
    <w:rPr>
      <w:vertAlign w:val="superscript"/>
    </w:rPr>
  </w:style>
  <w:style w:type="character" w:customStyle="1" w:styleId="StyleAIBodytextAsianSimSunChar">
    <w:name w:val="Style AI Body text + (Asian) SimSun Char"/>
    <w:link w:val="StyleAIBodytextAsianSimSun"/>
    <w:locked/>
    <w:rPr>
      <w:rFonts w:ascii="Arial" w:eastAsia="SimSun" w:hAnsi="Arial"/>
      <w:lang w:val="en-GB" w:eastAsia="en-US"/>
    </w:rPr>
  </w:style>
  <w:style w:type="paragraph" w:styleId="Subtitle">
    <w:name w:val="Subtitle"/>
    <w:basedOn w:val="Normal"/>
    <w:link w:val="SubtitleChar"/>
    <w:uiPriority w:val="11"/>
    <w:qFormat/>
    <w:pPr>
      <w:spacing w:line="480" w:lineRule="exact"/>
      <w:outlineLvl w:val="1"/>
    </w:pPr>
    <w:rPr>
      <w:caps/>
      <w:sz w:val="48"/>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rPr>
  </w:style>
  <w:style w:type="character" w:styleId="CommentReference">
    <w:name w:val="annotation reference"/>
    <w:basedOn w:val="DefaultParagraphFont"/>
    <w:uiPriority w:val="99"/>
    <w:rsid w:val="005B2B2B"/>
    <w:rPr>
      <w:sz w:val="16"/>
    </w:rPr>
  </w:style>
  <w:style w:type="paragraph" w:customStyle="1" w:styleId="AIAddressText">
    <w:name w:val="AI Address Text"/>
    <w:basedOn w:val="Normal"/>
    <w:rsid w:val="00390D35"/>
    <w:pPr>
      <w:tabs>
        <w:tab w:val="left" w:pos="567"/>
      </w:tabs>
      <w:spacing w:line="240" w:lineRule="exact"/>
    </w:pPr>
    <w:rPr>
      <w:rFonts w:ascii="Arial" w:hAnsi="Arial"/>
    </w:rPr>
  </w:style>
  <w:style w:type="paragraph" w:styleId="CommentText">
    <w:name w:val="annotation text"/>
    <w:basedOn w:val="Normal"/>
    <w:link w:val="CommentTextChar"/>
    <w:uiPriority w:val="99"/>
    <w:rsid w:val="005B2B2B"/>
    <w:rPr>
      <w:sz w:val="20"/>
      <w:szCs w:val="20"/>
    </w:rPr>
  </w:style>
  <w:style w:type="character" w:customStyle="1" w:styleId="CommentTextChar">
    <w:name w:val="Comment Text Char"/>
    <w:basedOn w:val="DefaultParagraphFont"/>
    <w:link w:val="CommentText"/>
    <w:uiPriority w:val="99"/>
    <w:locked/>
    <w:rsid w:val="005B2B2B"/>
    <w:rPr>
      <w:rFonts w:ascii="Amnesty Trade Gothic Cn" w:hAnsi="Amnesty Trade Gothic Cn"/>
      <w:lang w:val="x-none" w:eastAsia="en-US"/>
    </w:rPr>
  </w:style>
  <w:style w:type="paragraph" w:styleId="CommentSubject">
    <w:name w:val="annotation subject"/>
    <w:basedOn w:val="CommentText"/>
    <w:next w:val="CommentText"/>
    <w:link w:val="CommentSubjectChar"/>
    <w:uiPriority w:val="99"/>
    <w:rsid w:val="005B2B2B"/>
    <w:rPr>
      <w:b/>
      <w:bCs/>
    </w:rPr>
  </w:style>
  <w:style w:type="character" w:customStyle="1" w:styleId="CommentSubjectChar">
    <w:name w:val="Comment Subject Char"/>
    <w:basedOn w:val="CommentTextChar"/>
    <w:link w:val="CommentSubject"/>
    <w:uiPriority w:val="99"/>
    <w:locked/>
    <w:rsid w:val="005B2B2B"/>
    <w:rPr>
      <w:rFonts w:ascii="Amnesty Trade Gothic Cn" w:hAnsi="Amnesty Trade Gothic Cn"/>
      <w:b/>
      <w:lang w:val="x-none"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Headline">
    <w:name w:val="AI Headline"/>
    <w:rsid w:val="0058197F"/>
    <w:rPr>
      <w:rFonts w:ascii="Arial" w:hAnsi="Arial"/>
      <w:caps/>
      <w:spacing w:val="-2"/>
      <w:w w:val="100"/>
      <w:kern w:val="40"/>
      <w:sz w:val="48"/>
      <w:vertAlign w:val="baseline"/>
    </w:rPr>
  </w:style>
  <w:style w:type="paragraph" w:customStyle="1" w:styleId="AIintropara">
    <w:name w:val="AI intro para"/>
    <w:basedOn w:val="Normal"/>
    <w:rsid w:val="00390D35"/>
    <w:pPr>
      <w:spacing w:after="260" w:line="240" w:lineRule="atLeast"/>
    </w:pPr>
    <w:rPr>
      <w:rFonts w:ascii="Arial" w:hAnsi="Arial"/>
      <w:b/>
      <w:sz w:val="24"/>
    </w:rPr>
  </w:style>
  <w:style w:type="paragraph" w:customStyle="1" w:styleId="AIBodytext">
    <w:name w:val="AI Body text"/>
    <w:basedOn w:val="Normal"/>
    <w:link w:val="AIBodytextChar"/>
    <w:rsid w:val="00390D35"/>
    <w:pPr>
      <w:tabs>
        <w:tab w:val="left" w:pos="567"/>
      </w:tabs>
      <w:adjustRightInd w:val="0"/>
      <w:snapToGrid w:val="0"/>
      <w:spacing w:after="240" w:line="240" w:lineRule="atLeast"/>
    </w:pPr>
    <w:rPr>
      <w:rFonts w:ascii="Arial" w:hAnsi="Arial"/>
      <w:sz w:val="20"/>
      <w:szCs w:val="20"/>
    </w:rPr>
  </w:style>
  <w:style w:type="paragraph" w:customStyle="1" w:styleId="AIAdditionalinformationtext">
    <w:name w:val="AI Additional information text"/>
    <w:basedOn w:val="AIBodytext"/>
    <w:rPr>
      <w:sz w:val="18"/>
    </w:rPr>
  </w:style>
  <w:style w:type="paragraph" w:customStyle="1" w:styleId="AITableHeading">
    <w:name w:val="AI Table Heading"/>
    <w:basedOn w:val="Normal"/>
    <w:link w:val="AITableHeadingChar"/>
    <w:rsid w:val="00390D35"/>
    <w:pPr>
      <w:tabs>
        <w:tab w:val="left" w:pos="567"/>
      </w:tabs>
      <w:adjustRightInd w:val="0"/>
      <w:snapToGrid w:val="0"/>
    </w:pPr>
    <w:rPr>
      <w:rFonts w:ascii="Arial" w:hAnsi="Arial"/>
      <w:b/>
      <w:bCs/>
      <w:sz w:val="20"/>
      <w:szCs w:val="20"/>
      <w:lang w:eastAsia="zh-CN"/>
    </w:rPr>
  </w:style>
  <w:style w:type="character" w:customStyle="1" w:styleId="AITableHeadingChar">
    <w:name w:val="AI Table Heading Char"/>
    <w:link w:val="AITableHeading"/>
    <w:locked/>
    <w:rsid w:val="00390D35"/>
    <w:rPr>
      <w:rFonts w:ascii="Arial" w:hAnsi="Arial"/>
      <w:b/>
      <w:lang w:val="en-GB" w:eastAsia="zh-CN"/>
    </w:rPr>
  </w:style>
  <w:style w:type="paragraph" w:customStyle="1" w:styleId="AIBodyTextNoLineSpacing">
    <w:name w:val="AI Body Text No Line Spacing"/>
    <w:basedOn w:val="Normal"/>
    <w:pPr>
      <w:spacing w:line="240" w:lineRule="atLeast"/>
    </w:pPr>
    <w:rPr>
      <w:rFonts w:ascii="Amnesty Trade Gothic" w:hAnsi="Amnesty Trade Gothic"/>
      <w:sz w:val="20"/>
      <w:szCs w:val="20"/>
      <w:lang w:val="it-IT"/>
    </w:rPr>
  </w:style>
  <w:style w:type="paragraph" w:customStyle="1" w:styleId="AIUrgentActionTopHeading">
    <w:name w:val="AI Urgent Action Top Heading"/>
    <w:basedOn w:val="Normal"/>
    <w:rsid w:val="0058197F"/>
    <w:pPr>
      <w:tabs>
        <w:tab w:val="left" w:pos="567"/>
      </w:tabs>
      <w:adjustRightInd w:val="0"/>
      <w:snapToGrid w:val="0"/>
      <w:spacing w:line="1200" w:lineRule="exact"/>
    </w:pPr>
    <w:rPr>
      <w:rFonts w:ascii="Arial" w:hAnsi="Arial"/>
      <w:b/>
      <w:sz w:val="124"/>
      <w:szCs w:val="124"/>
    </w:rPr>
  </w:style>
  <w:style w:type="paragraph" w:customStyle="1" w:styleId="AITextSmallNoLineSpacing">
    <w:name w:val="AI Text Small No Line Spacing"/>
    <w:basedOn w:val="Normal"/>
    <w:link w:val="AITextSmallNoLineSpacingChar"/>
    <w:rsid w:val="001B1BB0"/>
    <w:pPr>
      <w:spacing w:line="240" w:lineRule="exact"/>
    </w:pPr>
    <w:rPr>
      <w:rFonts w:ascii="Arial" w:hAnsi="Arial"/>
      <w:sz w:val="16"/>
      <w:szCs w:val="16"/>
    </w:rPr>
  </w:style>
  <w:style w:type="character" w:customStyle="1" w:styleId="AITextSmallNoLineSpacingChar">
    <w:name w:val="AI Text Small No Line Spacing Char"/>
    <w:link w:val="AITextSmallNoLineSpacing"/>
    <w:locked/>
    <w:rsid w:val="001B1BB0"/>
    <w:rPr>
      <w:rFonts w:ascii="Arial" w:hAnsi="Arial"/>
      <w:sz w:val="16"/>
      <w:lang w:val="en-GB" w:eastAsia="en-US"/>
    </w:rPr>
  </w:style>
  <w:style w:type="paragraph" w:styleId="Revision">
    <w:name w:val="Revision"/>
    <w:hidden/>
    <w:uiPriority w:val="99"/>
    <w:semiHidden/>
    <w:rsid w:val="008432E9"/>
    <w:rPr>
      <w:rFonts w:ascii="Amnesty Trade Gothic Cn" w:hAnsi="Amnesty Trade Gothic Cn"/>
      <w:sz w:val="18"/>
      <w:szCs w:val="24"/>
      <w:lang w:val="en-GB"/>
    </w:rPr>
  </w:style>
  <w:style w:type="numbering" w:customStyle="1" w:styleId="AIActionPoints">
    <w:name w:val="AI Action Points"/>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3259">
      <w:marLeft w:val="0"/>
      <w:marRight w:val="0"/>
      <w:marTop w:val="0"/>
      <w:marBottom w:val="0"/>
      <w:divBdr>
        <w:top w:val="none" w:sz="0" w:space="0" w:color="auto"/>
        <w:left w:val="none" w:sz="0" w:space="0" w:color="auto"/>
        <w:bottom w:val="none" w:sz="0" w:space="0" w:color="auto"/>
        <w:right w:val="none" w:sz="0" w:space="0" w:color="auto"/>
      </w:divBdr>
      <w:divsChild>
        <w:div w:id="972713261">
          <w:marLeft w:val="0"/>
          <w:marRight w:val="0"/>
          <w:marTop w:val="0"/>
          <w:marBottom w:val="0"/>
          <w:divBdr>
            <w:top w:val="none" w:sz="0" w:space="0" w:color="auto"/>
            <w:left w:val="none" w:sz="0" w:space="0" w:color="auto"/>
            <w:bottom w:val="none" w:sz="0" w:space="0" w:color="auto"/>
            <w:right w:val="none" w:sz="0" w:space="0" w:color="auto"/>
          </w:divBdr>
        </w:div>
      </w:divsChild>
    </w:div>
    <w:div w:id="972713260">
      <w:marLeft w:val="0"/>
      <w:marRight w:val="0"/>
      <w:marTop w:val="0"/>
      <w:marBottom w:val="0"/>
      <w:divBdr>
        <w:top w:val="none" w:sz="0" w:space="0" w:color="auto"/>
        <w:left w:val="none" w:sz="0" w:space="0" w:color="auto"/>
        <w:bottom w:val="none" w:sz="0" w:space="0" w:color="auto"/>
        <w:right w:val="none" w:sz="0" w:space="0" w:color="auto"/>
      </w:divBdr>
      <w:divsChild>
        <w:div w:id="972713264">
          <w:marLeft w:val="0"/>
          <w:marRight w:val="0"/>
          <w:marTop w:val="0"/>
          <w:marBottom w:val="0"/>
          <w:divBdr>
            <w:top w:val="none" w:sz="0" w:space="0" w:color="auto"/>
            <w:left w:val="none" w:sz="0" w:space="0" w:color="auto"/>
            <w:bottom w:val="none" w:sz="0" w:space="0" w:color="auto"/>
            <w:right w:val="none" w:sz="0" w:space="0" w:color="auto"/>
          </w:divBdr>
        </w:div>
      </w:divsChild>
    </w:div>
    <w:div w:id="972713262">
      <w:marLeft w:val="0"/>
      <w:marRight w:val="0"/>
      <w:marTop w:val="0"/>
      <w:marBottom w:val="0"/>
      <w:divBdr>
        <w:top w:val="none" w:sz="0" w:space="0" w:color="auto"/>
        <w:left w:val="none" w:sz="0" w:space="0" w:color="auto"/>
        <w:bottom w:val="none" w:sz="0" w:space="0" w:color="auto"/>
        <w:right w:val="none" w:sz="0" w:space="0" w:color="auto"/>
      </w:divBdr>
      <w:divsChild>
        <w:div w:id="972713263">
          <w:marLeft w:val="0"/>
          <w:marRight w:val="0"/>
          <w:marTop w:val="0"/>
          <w:marBottom w:val="0"/>
          <w:divBdr>
            <w:top w:val="none" w:sz="0" w:space="0" w:color="auto"/>
            <w:left w:val="none" w:sz="0" w:space="0" w:color="auto"/>
            <w:bottom w:val="none" w:sz="0" w:space="0" w:color="auto"/>
            <w:right w:val="none" w:sz="0" w:space="0" w:color="auto"/>
          </w:divBdr>
        </w:div>
      </w:divsChild>
    </w:div>
    <w:div w:id="972713265">
      <w:marLeft w:val="0"/>
      <w:marRight w:val="0"/>
      <w:marTop w:val="0"/>
      <w:marBottom w:val="0"/>
      <w:divBdr>
        <w:top w:val="none" w:sz="0" w:space="0" w:color="auto"/>
        <w:left w:val="none" w:sz="0" w:space="0" w:color="auto"/>
        <w:bottom w:val="none" w:sz="0" w:space="0" w:color="auto"/>
        <w:right w:val="none" w:sz="0" w:space="0" w:color="auto"/>
      </w:divBdr>
      <w:divsChild>
        <w:div w:id="97271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amnesty.org/en/documents/mde23/6748/2017/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info@saudiembassy.net" TargetMode="Externa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rgent%20Action%20and%20Further%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4304-4229-4C8D-99E4-C92457A0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Urgent Action and Further Information</Template>
  <TotalTime>1</TotalTime>
  <Pages>2</Pages>
  <Words>1204</Words>
  <Characters>6866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Amnesty International</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iar3team</dc:creator>
  <cp:keywords/>
  <dc:description/>
  <cp:lastModifiedBy>iar3team</cp:lastModifiedBy>
  <cp:revision>2</cp:revision>
  <cp:lastPrinted>2009-06-24T16:20:00Z</cp:lastPrinted>
  <dcterms:created xsi:type="dcterms:W3CDTF">2017-07-24T14:43:00Z</dcterms:created>
  <dcterms:modified xsi:type="dcterms:W3CDTF">2017-07-24T14:43:00Z</dcterms:modified>
</cp:coreProperties>
</file>