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F9111D" w:rsidP="00E51FCD">
      <w:pPr>
        <w:spacing w:after="120"/>
        <w:rPr>
          <w:rStyle w:val="AIHeadline"/>
          <w:b/>
          <w:snapToGrid w:val="0"/>
          <w:sz w:val="40"/>
          <w:szCs w:val="48"/>
          <w:lang w:eastAsia="en-US"/>
        </w:rPr>
      </w:pPr>
      <w:r>
        <w:rPr>
          <w:rStyle w:val="AIHeadline"/>
          <w:rFonts w:cs="Arial"/>
          <w:snapToGrid w:val="0"/>
          <w:sz w:val="38"/>
          <w:szCs w:val="38"/>
        </w:rPr>
        <w:t>hundreds at imminent risk of forced eviction</w:t>
      </w:r>
    </w:p>
    <w:p w:rsidR="0026766F" w:rsidRPr="00322FEA" w:rsidRDefault="00322FEA" w:rsidP="00E51FCD">
      <w:pPr>
        <w:pStyle w:val="AIintropara"/>
        <w:spacing w:after="120" w:line="180" w:lineRule="atLeast"/>
        <w:rPr>
          <w:rFonts w:cs="Arial"/>
          <w:lang w:val="tr-TR"/>
        </w:rPr>
      </w:pPr>
      <w:r>
        <w:rPr>
          <w:rStyle w:val="StyleAIBodytextAsianSimSunChar"/>
          <w:rFonts w:cs="Arial"/>
        </w:rPr>
        <w:t>Hu</w:t>
      </w:r>
      <w:r w:rsidR="004E6EF1">
        <w:rPr>
          <w:rStyle w:val="StyleAIBodytextAsianSimSunChar"/>
          <w:rFonts w:cs="Arial"/>
        </w:rPr>
        <w:t xml:space="preserve">ndreds of residents </w:t>
      </w:r>
      <w:r w:rsidR="00BE7BB5">
        <w:rPr>
          <w:rStyle w:val="StyleAIBodytextAsianSimSunChar"/>
          <w:rFonts w:cs="Arial"/>
        </w:rPr>
        <w:t>in</w:t>
      </w:r>
      <w:r w:rsidR="00807C44">
        <w:rPr>
          <w:rStyle w:val="StyleAIBodytextAsianSimSunChar"/>
          <w:rFonts w:cs="Arial"/>
        </w:rPr>
        <w:t xml:space="preserve"> neighbourhoods of the Sur district in Diyarbakır province, south eastern Turkey</w:t>
      </w:r>
      <w:r w:rsidR="0083093C">
        <w:rPr>
          <w:rStyle w:val="StyleAIBodytextAsianSimSunChar"/>
          <w:rFonts w:cs="Arial"/>
        </w:rPr>
        <w:t>,</w:t>
      </w:r>
      <w:r w:rsidR="00016E19">
        <w:rPr>
          <w:rStyle w:val="StyleAIBodytextAsianSimSunChar"/>
          <w:rFonts w:cs="Arial"/>
        </w:rPr>
        <w:t xml:space="preserve"> </w:t>
      </w:r>
      <w:r>
        <w:rPr>
          <w:rStyle w:val="StyleAIBodytextAsianSimSunChar"/>
          <w:rFonts w:cs="Arial"/>
        </w:rPr>
        <w:t>are at imminent risk of forced eviction</w:t>
      </w:r>
      <w:r w:rsidR="0026766F" w:rsidRPr="00F95961">
        <w:rPr>
          <w:rFonts w:cs="Arial"/>
        </w:rPr>
        <w:t>.</w:t>
      </w:r>
      <w:r w:rsidR="00016E19">
        <w:rPr>
          <w:rFonts w:cs="Arial"/>
        </w:rPr>
        <w:t xml:space="preserve"> </w:t>
      </w:r>
      <w:r w:rsidR="0083093C">
        <w:rPr>
          <w:rFonts w:cs="Arial"/>
        </w:rPr>
        <w:t xml:space="preserve">For over a month now, </w:t>
      </w:r>
      <w:r>
        <w:rPr>
          <w:rFonts w:cs="Arial"/>
        </w:rPr>
        <w:t xml:space="preserve">their water and electricity supplies </w:t>
      </w:r>
      <w:r w:rsidR="0083093C">
        <w:rPr>
          <w:rFonts w:cs="Arial"/>
        </w:rPr>
        <w:t>have been</w:t>
      </w:r>
      <w:r w:rsidR="00AF0126">
        <w:rPr>
          <w:rFonts w:cs="Arial"/>
        </w:rPr>
        <w:t xml:space="preserve"> </w:t>
      </w:r>
      <w:r>
        <w:rPr>
          <w:rFonts w:cs="Arial"/>
        </w:rPr>
        <w:t xml:space="preserve">cut off, in an apparent attempt to force them out. </w:t>
      </w:r>
      <w:r w:rsidR="00454AF1">
        <w:rPr>
          <w:rFonts w:cs="Arial"/>
        </w:rPr>
        <w:t>They have not been adequately consulted or compensated.</w:t>
      </w:r>
    </w:p>
    <w:p w:rsidR="009224CF" w:rsidRPr="00E51FCD" w:rsidRDefault="009224CF" w:rsidP="00E51FCD">
      <w:pPr>
        <w:pStyle w:val="AIBodytext"/>
        <w:tabs>
          <w:tab w:val="clear" w:pos="567"/>
        </w:tabs>
        <w:spacing w:after="120" w:line="180" w:lineRule="atLeast"/>
        <w:rPr>
          <w:rStyle w:val="StyleAIBodytextAsianSimSunChar"/>
          <w:rFonts w:cs="Arial"/>
          <w:b/>
          <w:sz w:val="18"/>
          <w:szCs w:val="18"/>
        </w:rPr>
      </w:pPr>
      <w:r w:rsidRPr="00E51FCD">
        <w:rPr>
          <w:rStyle w:val="StyleAIBodytextAsianSimSunChar"/>
          <w:rFonts w:cs="Arial"/>
          <w:b/>
          <w:sz w:val="18"/>
          <w:szCs w:val="18"/>
        </w:rPr>
        <w:t>Hundreds of residents</w:t>
      </w:r>
      <w:r w:rsidRPr="00E51FCD">
        <w:rPr>
          <w:rStyle w:val="StyleAIBodytextAsianSimSunChar"/>
          <w:rFonts w:cs="Arial"/>
          <w:sz w:val="18"/>
          <w:szCs w:val="18"/>
        </w:rPr>
        <w:t xml:space="preserve"> in the Alipaşa and Lalebey neighbourhoods of the Sur district in Diyarbakır province, south eastern Turkey, are at imminent risk of forced eviction. Since 23 May, during the fasting month of Ramadan, water and electricity </w:t>
      </w:r>
      <w:r w:rsidR="003A242E" w:rsidRPr="00E51FCD">
        <w:rPr>
          <w:rStyle w:val="StyleAIBodytextAsianSimSunChar"/>
          <w:rFonts w:cs="Arial"/>
          <w:sz w:val="18"/>
          <w:szCs w:val="18"/>
        </w:rPr>
        <w:t>supplies to residents’</w:t>
      </w:r>
      <w:r w:rsidRPr="00E51FCD">
        <w:rPr>
          <w:rStyle w:val="StyleAIBodytextAsianSimSunChar"/>
          <w:rFonts w:cs="Arial"/>
          <w:sz w:val="18"/>
          <w:szCs w:val="18"/>
        </w:rPr>
        <w:t xml:space="preserve"> homes were cut off in an apparent attempt to force them out.</w:t>
      </w:r>
    </w:p>
    <w:p w:rsidR="004B4D94" w:rsidRPr="00E51FCD" w:rsidRDefault="009224CF" w:rsidP="00E51FCD">
      <w:pPr>
        <w:pStyle w:val="AIBodytext"/>
        <w:tabs>
          <w:tab w:val="clear" w:pos="567"/>
        </w:tabs>
        <w:spacing w:after="120" w:line="180" w:lineRule="atLeast"/>
        <w:rPr>
          <w:rStyle w:val="StyleAIBodytextAsianSimSunChar"/>
          <w:rFonts w:cs="Arial"/>
          <w:sz w:val="18"/>
          <w:szCs w:val="18"/>
        </w:rPr>
      </w:pPr>
      <w:r w:rsidRPr="00E51FCD">
        <w:rPr>
          <w:rStyle w:val="StyleAIBodytextAsianSimSunChar"/>
          <w:rFonts w:cs="Arial"/>
          <w:sz w:val="18"/>
          <w:szCs w:val="18"/>
        </w:rPr>
        <w:t>Between</w:t>
      </w:r>
      <w:r w:rsidR="00025821" w:rsidRPr="00E51FCD">
        <w:rPr>
          <w:rStyle w:val="StyleAIBodytextAsianSimSunChar"/>
          <w:rFonts w:cs="Arial"/>
          <w:sz w:val="18"/>
          <w:szCs w:val="18"/>
        </w:rPr>
        <w:t xml:space="preserve"> December</w:t>
      </w:r>
      <w:r w:rsidR="00B15775" w:rsidRPr="00E51FCD">
        <w:rPr>
          <w:rStyle w:val="StyleAIBodytextAsianSimSunChar"/>
          <w:rFonts w:cs="Arial"/>
          <w:sz w:val="18"/>
          <w:szCs w:val="18"/>
        </w:rPr>
        <w:t xml:space="preserve"> 2015</w:t>
      </w:r>
      <w:r w:rsidRPr="00E51FCD">
        <w:rPr>
          <w:rStyle w:val="StyleAIBodytextAsianSimSunChar"/>
          <w:rFonts w:cs="Arial"/>
          <w:sz w:val="18"/>
          <w:szCs w:val="18"/>
        </w:rPr>
        <w:t xml:space="preserve"> and March 2016</w:t>
      </w:r>
      <w:r w:rsidR="00B15775" w:rsidRPr="00E51FCD">
        <w:rPr>
          <w:rStyle w:val="StyleAIBodytextAsianSimSunChar"/>
          <w:rFonts w:cs="Arial"/>
          <w:sz w:val="18"/>
          <w:szCs w:val="18"/>
        </w:rPr>
        <w:t>, parts of the</w:t>
      </w:r>
      <w:r w:rsidR="00807C44" w:rsidRPr="00E51FCD">
        <w:rPr>
          <w:rStyle w:val="StyleAIBodytextAsianSimSunChar"/>
          <w:rFonts w:cs="Arial"/>
          <w:sz w:val="18"/>
          <w:szCs w:val="18"/>
        </w:rPr>
        <w:t xml:space="preserve"> Sur district w</w:t>
      </w:r>
      <w:r w:rsidR="00275BE2" w:rsidRPr="00E51FCD">
        <w:rPr>
          <w:rStyle w:val="StyleAIBodytextAsianSimSunChar"/>
          <w:rFonts w:cs="Arial"/>
          <w:sz w:val="18"/>
          <w:szCs w:val="18"/>
        </w:rPr>
        <w:t>ere</w:t>
      </w:r>
      <w:r w:rsidR="00807C44" w:rsidRPr="00E51FCD">
        <w:rPr>
          <w:rStyle w:val="StyleAIBodytextAsianSimSunChar"/>
          <w:rFonts w:cs="Arial"/>
          <w:sz w:val="18"/>
          <w:szCs w:val="18"/>
        </w:rPr>
        <w:t xml:space="preserve"> subjected to round the clock curfews in the context of clashes between the armed Kurdistan Workers Party (PKK) and the state security forces. Tens of thousands of residents</w:t>
      </w:r>
      <w:r w:rsidR="00565761" w:rsidRPr="00E51FCD">
        <w:rPr>
          <w:rStyle w:val="StyleAIBodytextAsianSimSunChar"/>
          <w:rFonts w:cs="Arial"/>
          <w:sz w:val="18"/>
          <w:szCs w:val="18"/>
        </w:rPr>
        <w:t xml:space="preserve"> were displaced and many have still not been</w:t>
      </w:r>
      <w:r w:rsidR="00F2385D" w:rsidRPr="00E51FCD">
        <w:rPr>
          <w:rStyle w:val="StyleAIBodytextAsianSimSunChar"/>
          <w:rFonts w:cs="Arial"/>
          <w:sz w:val="18"/>
          <w:szCs w:val="18"/>
        </w:rPr>
        <w:t xml:space="preserve"> able</w:t>
      </w:r>
      <w:r w:rsidR="00565761" w:rsidRPr="00E51FCD">
        <w:rPr>
          <w:rStyle w:val="StyleAIBodytextAsianSimSunChar"/>
          <w:rFonts w:cs="Arial"/>
          <w:sz w:val="18"/>
          <w:szCs w:val="18"/>
        </w:rPr>
        <w:t xml:space="preserve"> to return. </w:t>
      </w:r>
      <w:r w:rsidR="002335E3" w:rsidRPr="00E51FCD">
        <w:rPr>
          <w:rStyle w:val="StyleAIBodytextAsianSimSunChar"/>
          <w:rFonts w:cs="Arial"/>
          <w:sz w:val="18"/>
          <w:szCs w:val="18"/>
        </w:rPr>
        <w:t xml:space="preserve">Residents </w:t>
      </w:r>
      <w:r w:rsidR="00565761" w:rsidRPr="00E51FCD">
        <w:rPr>
          <w:rStyle w:val="StyleAIBodytextAsianSimSunChar"/>
          <w:rFonts w:cs="Arial"/>
          <w:sz w:val="18"/>
          <w:szCs w:val="18"/>
        </w:rPr>
        <w:t xml:space="preserve">of Alipaşa and Lalebey returned </w:t>
      </w:r>
      <w:r w:rsidR="005774F9" w:rsidRPr="00E51FCD">
        <w:rPr>
          <w:rStyle w:val="StyleAIBodytextAsianSimSunChar"/>
          <w:rFonts w:cs="Arial"/>
          <w:sz w:val="18"/>
          <w:szCs w:val="18"/>
        </w:rPr>
        <w:t xml:space="preserve">to their homes </w:t>
      </w:r>
      <w:r w:rsidR="00565761" w:rsidRPr="00E51FCD">
        <w:rPr>
          <w:rStyle w:val="StyleAIBodytextAsianSimSunChar"/>
          <w:rFonts w:cs="Arial"/>
          <w:sz w:val="18"/>
          <w:szCs w:val="18"/>
        </w:rPr>
        <w:t>after being displaced for up to six months.</w:t>
      </w:r>
      <w:r w:rsidR="003A242E" w:rsidRPr="00E51FCD">
        <w:rPr>
          <w:rStyle w:val="StyleAIBodytextAsianSimSunChar"/>
          <w:rFonts w:cs="Arial"/>
          <w:sz w:val="18"/>
          <w:szCs w:val="18"/>
        </w:rPr>
        <w:t xml:space="preserve"> </w:t>
      </w:r>
      <w:r w:rsidR="00BE7BB5" w:rsidRPr="00E51FCD">
        <w:rPr>
          <w:rStyle w:val="StyleAIBodytextAsianSimSunChar"/>
          <w:rFonts w:cs="Arial"/>
          <w:sz w:val="18"/>
          <w:szCs w:val="18"/>
        </w:rPr>
        <w:t>In March 2016, a</w:t>
      </w:r>
      <w:r w:rsidR="00A33926" w:rsidRPr="00E51FCD">
        <w:rPr>
          <w:rStyle w:val="StyleAIBodytextAsianSimSunChar"/>
          <w:rFonts w:cs="Arial"/>
          <w:sz w:val="18"/>
          <w:szCs w:val="18"/>
        </w:rPr>
        <w:t xml:space="preserve"> compulsory purchase order </w:t>
      </w:r>
      <w:r w:rsidR="00BE7BB5" w:rsidRPr="00E51FCD">
        <w:rPr>
          <w:rStyle w:val="StyleAIBodytextAsianSimSunChar"/>
          <w:rFonts w:cs="Arial"/>
          <w:sz w:val="18"/>
          <w:szCs w:val="18"/>
        </w:rPr>
        <w:t xml:space="preserve">was issued </w:t>
      </w:r>
      <w:r w:rsidR="00A33926" w:rsidRPr="00E51FCD">
        <w:rPr>
          <w:rStyle w:val="StyleAIBodytextAsianSimSunChar"/>
          <w:rFonts w:cs="Arial"/>
          <w:sz w:val="18"/>
          <w:szCs w:val="18"/>
        </w:rPr>
        <w:t xml:space="preserve">affecting </w:t>
      </w:r>
      <w:r w:rsidR="00275BE2" w:rsidRPr="00E51FCD">
        <w:rPr>
          <w:rStyle w:val="StyleAIBodytextAsianSimSunChar"/>
          <w:rFonts w:cs="Arial"/>
          <w:sz w:val="18"/>
          <w:szCs w:val="18"/>
        </w:rPr>
        <w:t xml:space="preserve">all </w:t>
      </w:r>
      <w:r w:rsidR="00A33926" w:rsidRPr="00E51FCD">
        <w:rPr>
          <w:rStyle w:val="StyleAIBodytextAsianSimSunChar"/>
          <w:rFonts w:cs="Arial"/>
          <w:sz w:val="18"/>
          <w:szCs w:val="18"/>
        </w:rPr>
        <w:t xml:space="preserve">16 </w:t>
      </w:r>
      <w:r w:rsidR="00275BE2" w:rsidRPr="00E51FCD">
        <w:rPr>
          <w:rStyle w:val="StyleAIBodytextAsianSimSunChar"/>
          <w:rFonts w:cs="Arial"/>
          <w:sz w:val="18"/>
          <w:szCs w:val="18"/>
        </w:rPr>
        <w:t xml:space="preserve">Sur </w:t>
      </w:r>
      <w:r w:rsidR="00A33926" w:rsidRPr="00E51FCD">
        <w:rPr>
          <w:rStyle w:val="StyleAIBodytextAsianSimSunChar"/>
          <w:rFonts w:cs="Arial"/>
          <w:sz w:val="18"/>
          <w:szCs w:val="18"/>
        </w:rPr>
        <w:t>neighbourhoods as part of a redevelopment project that affects the entire district</w:t>
      </w:r>
      <w:r w:rsidR="00BE7BB5" w:rsidRPr="00E51FCD">
        <w:rPr>
          <w:rStyle w:val="StyleAIBodytextAsianSimSunChar"/>
          <w:rFonts w:cs="Arial"/>
          <w:sz w:val="18"/>
          <w:szCs w:val="18"/>
        </w:rPr>
        <w:t>. Inhabitants</w:t>
      </w:r>
      <w:r w:rsidR="00565761" w:rsidRPr="00E51FCD">
        <w:rPr>
          <w:rStyle w:val="StyleAIBodytextAsianSimSunChar"/>
          <w:rFonts w:cs="Arial"/>
          <w:sz w:val="18"/>
          <w:szCs w:val="18"/>
        </w:rPr>
        <w:t xml:space="preserve"> </w:t>
      </w:r>
      <w:r w:rsidR="00826512" w:rsidRPr="00E51FCD">
        <w:rPr>
          <w:rStyle w:val="StyleAIBodytextAsianSimSunChar"/>
          <w:rFonts w:cs="Arial"/>
          <w:sz w:val="18"/>
          <w:szCs w:val="18"/>
        </w:rPr>
        <w:t>began receiving evi</w:t>
      </w:r>
      <w:r w:rsidR="002335E3" w:rsidRPr="00E51FCD">
        <w:rPr>
          <w:rStyle w:val="StyleAIBodytextAsianSimSunChar"/>
          <w:rFonts w:cs="Arial"/>
          <w:sz w:val="18"/>
          <w:szCs w:val="18"/>
        </w:rPr>
        <w:t>ction notices in December</w:t>
      </w:r>
      <w:r w:rsidR="00F87440" w:rsidRPr="00E51FCD">
        <w:rPr>
          <w:rStyle w:val="StyleAIBodytextAsianSimSunChar"/>
          <w:rFonts w:cs="Arial"/>
          <w:sz w:val="18"/>
          <w:szCs w:val="18"/>
        </w:rPr>
        <w:t>, demanding that they vacate their homes within one week</w:t>
      </w:r>
      <w:r w:rsidR="00F2385D" w:rsidRPr="00E51FCD">
        <w:rPr>
          <w:rStyle w:val="StyleAIBodytextAsianSimSunChar"/>
          <w:rFonts w:cs="Arial"/>
          <w:sz w:val="18"/>
          <w:szCs w:val="18"/>
        </w:rPr>
        <w:t>, but m</w:t>
      </w:r>
      <w:r w:rsidR="00F87440" w:rsidRPr="00E51FCD">
        <w:rPr>
          <w:rStyle w:val="StyleAIBodytextAsianSimSunChar"/>
          <w:rFonts w:cs="Arial"/>
          <w:sz w:val="18"/>
          <w:szCs w:val="18"/>
        </w:rPr>
        <w:t>ost residents remained</w:t>
      </w:r>
      <w:r w:rsidR="00BE7BB5" w:rsidRPr="00E51FCD">
        <w:rPr>
          <w:rStyle w:val="StyleAIBodytextAsianSimSunChar"/>
          <w:rFonts w:cs="Arial"/>
          <w:sz w:val="18"/>
          <w:szCs w:val="18"/>
        </w:rPr>
        <w:t>.</w:t>
      </w:r>
      <w:r w:rsidR="002335E3" w:rsidRPr="00E51FCD">
        <w:rPr>
          <w:rStyle w:val="StyleAIBodytextAsianSimSunChar"/>
          <w:rFonts w:cs="Arial"/>
          <w:sz w:val="18"/>
          <w:szCs w:val="18"/>
        </w:rPr>
        <w:t xml:space="preserve"> </w:t>
      </w:r>
      <w:r w:rsidR="00B15775" w:rsidRPr="00E51FCD">
        <w:rPr>
          <w:rStyle w:val="StyleAIBodytextAsianSimSunChar"/>
          <w:rFonts w:cs="Arial"/>
          <w:sz w:val="18"/>
          <w:szCs w:val="18"/>
        </w:rPr>
        <w:t xml:space="preserve">Lawyers and residents told Amnesty International that they were verbally </w:t>
      </w:r>
      <w:r w:rsidR="005774F9" w:rsidRPr="00E51FCD">
        <w:rPr>
          <w:rStyle w:val="StyleAIBodytextAsianSimSunChar"/>
          <w:rFonts w:cs="Arial"/>
          <w:sz w:val="18"/>
          <w:szCs w:val="18"/>
        </w:rPr>
        <w:t xml:space="preserve">notified that the demolitions would </w:t>
      </w:r>
      <w:r w:rsidRPr="00E51FCD">
        <w:rPr>
          <w:rStyle w:val="StyleAIBodytextAsianSimSunChar"/>
          <w:rFonts w:cs="Arial"/>
          <w:sz w:val="18"/>
          <w:szCs w:val="18"/>
        </w:rPr>
        <w:t xml:space="preserve">start </w:t>
      </w:r>
      <w:r w:rsidR="00B15775" w:rsidRPr="00E51FCD">
        <w:rPr>
          <w:rStyle w:val="StyleAIBodytextAsianSimSunChar"/>
          <w:rFonts w:cs="Arial"/>
          <w:sz w:val="18"/>
          <w:szCs w:val="18"/>
        </w:rPr>
        <w:t>in April 201</w:t>
      </w:r>
      <w:r w:rsidR="00CB1D4B" w:rsidRPr="00E51FCD">
        <w:rPr>
          <w:rStyle w:val="StyleAIBodytextAsianSimSunChar"/>
          <w:rFonts w:cs="Arial"/>
          <w:sz w:val="18"/>
          <w:szCs w:val="18"/>
        </w:rPr>
        <w:t>7</w:t>
      </w:r>
      <w:r w:rsidRPr="00E51FCD">
        <w:rPr>
          <w:rStyle w:val="StyleAIBodytextAsianSimSunChar"/>
          <w:rFonts w:cs="Arial"/>
          <w:sz w:val="18"/>
          <w:szCs w:val="18"/>
        </w:rPr>
        <w:t>. A</w:t>
      </w:r>
      <w:r w:rsidR="00B820A5" w:rsidRPr="00E51FCD">
        <w:rPr>
          <w:rStyle w:val="StyleAIBodytextAsianSimSunChar"/>
          <w:rFonts w:cs="Arial"/>
          <w:sz w:val="18"/>
          <w:szCs w:val="18"/>
        </w:rPr>
        <w:t>t the e</w:t>
      </w:r>
      <w:bookmarkStart w:id="0" w:name="_GoBack"/>
      <w:bookmarkEnd w:id="0"/>
      <w:r w:rsidR="00B820A5" w:rsidRPr="00E51FCD">
        <w:rPr>
          <w:rStyle w:val="StyleAIBodytextAsianSimSunChar"/>
          <w:rFonts w:cs="Arial"/>
          <w:sz w:val="18"/>
          <w:szCs w:val="18"/>
        </w:rPr>
        <w:t xml:space="preserve">nd of April </w:t>
      </w:r>
      <w:r w:rsidRPr="00E51FCD">
        <w:rPr>
          <w:rStyle w:val="StyleAIBodytextAsianSimSunChar"/>
          <w:rFonts w:cs="Arial"/>
          <w:sz w:val="18"/>
          <w:szCs w:val="18"/>
        </w:rPr>
        <w:t xml:space="preserve">residents reported </w:t>
      </w:r>
      <w:r w:rsidR="00B820A5" w:rsidRPr="00E51FCD">
        <w:rPr>
          <w:rStyle w:val="StyleAIBodytextAsianSimSunChar"/>
          <w:rFonts w:cs="Arial"/>
          <w:sz w:val="18"/>
          <w:szCs w:val="18"/>
        </w:rPr>
        <w:t xml:space="preserve">loud speaker announcements from mosques demanding </w:t>
      </w:r>
      <w:r w:rsidRPr="00E51FCD">
        <w:rPr>
          <w:rStyle w:val="StyleAIBodytextAsianSimSunChar"/>
          <w:rFonts w:cs="Arial"/>
          <w:sz w:val="18"/>
          <w:szCs w:val="18"/>
        </w:rPr>
        <w:t xml:space="preserve">them </w:t>
      </w:r>
      <w:r w:rsidR="00B820A5" w:rsidRPr="00E51FCD">
        <w:rPr>
          <w:rStyle w:val="StyleAIBodytextAsianSimSunChar"/>
          <w:rFonts w:cs="Arial"/>
          <w:sz w:val="18"/>
          <w:szCs w:val="18"/>
        </w:rPr>
        <w:t xml:space="preserve">to evacuate their homes </w:t>
      </w:r>
      <w:r w:rsidR="00042814" w:rsidRPr="00E51FCD">
        <w:rPr>
          <w:rStyle w:val="StyleAIBodytextAsianSimSunChar"/>
          <w:rFonts w:cs="Arial"/>
          <w:sz w:val="18"/>
          <w:szCs w:val="18"/>
        </w:rPr>
        <w:t>with</w:t>
      </w:r>
      <w:r w:rsidR="00B820A5" w:rsidRPr="00E51FCD">
        <w:rPr>
          <w:rStyle w:val="StyleAIBodytextAsianSimSunChar"/>
          <w:rFonts w:cs="Arial"/>
          <w:sz w:val="18"/>
          <w:szCs w:val="18"/>
        </w:rPr>
        <w:t xml:space="preserve">in seven days. On </w:t>
      </w:r>
      <w:r w:rsidR="00BE7BB5" w:rsidRPr="00E51FCD">
        <w:rPr>
          <w:rStyle w:val="StyleAIBodytextAsianSimSunChar"/>
          <w:rFonts w:cs="Arial"/>
          <w:sz w:val="18"/>
          <w:szCs w:val="18"/>
        </w:rPr>
        <w:t xml:space="preserve">23 </w:t>
      </w:r>
      <w:r w:rsidR="00B820A5" w:rsidRPr="00E51FCD">
        <w:rPr>
          <w:rStyle w:val="StyleAIBodytextAsianSimSunChar"/>
          <w:rFonts w:cs="Arial"/>
          <w:sz w:val="18"/>
          <w:szCs w:val="18"/>
        </w:rPr>
        <w:t>May</w:t>
      </w:r>
      <w:r w:rsidR="00DF1F83" w:rsidRPr="00E51FCD">
        <w:rPr>
          <w:rStyle w:val="StyleAIBodytextAsianSimSunChar"/>
          <w:rFonts w:cs="Arial"/>
          <w:sz w:val="18"/>
          <w:szCs w:val="18"/>
        </w:rPr>
        <w:t>,</w:t>
      </w:r>
      <w:r w:rsidR="00B820A5" w:rsidRPr="00E51FCD">
        <w:rPr>
          <w:rStyle w:val="StyleAIBodytextAsianSimSunChar"/>
          <w:rFonts w:cs="Arial"/>
          <w:sz w:val="18"/>
          <w:szCs w:val="18"/>
        </w:rPr>
        <w:t xml:space="preserve"> water and electricity </w:t>
      </w:r>
      <w:r w:rsidR="00DF1F83" w:rsidRPr="00E51FCD">
        <w:rPr>
          <w:rStyle w:val="StyleAIBodytextAsianSimSunChar"/>
          <w:rFonts w:cs="Arial"/>
          <w:sz w:val="18"/>
          <w:szCs w:val="18"/>
        </w:rPr>
        <w:t xml:space="preserve">supplies </w:t>
      </w:r>
      <w:r w:rsidR="00B820A5" w:rsidRPr="00E51FCD">
        <w:rPr>
          <w:rStyle w:val="StyleAIBodytextAsianSimSunChar"/>
          <w:rFonts w:cs="Arial"/>
          <w:sz w:val="18"/>
          <w:szCs w:val="18"/>
        </w:rPr>
        <w:t xml:space="preserve">were cut off and partial demolition of already evacuated homes started. </w:t>
      </w:r>
    </w:p>
    <w:p w:rsidR="00DF043E" w:rsidRPr="00E51FCD" w:rsidRDefault="004E6EF1" w:rsidP="00E51FCD">
      <w:pPr>
        <w:pStyle w:val="AIBodytext"/>
        <w:tabs>
          <w:tab w:val="clear" w:pos="567"/>
        </w:tabs>
        <w:spacing w:after="120" w:line="180" w:lineRule="atLeast"/>
        <w:rPr>
          <w:rStyle w:val="StyleAIBodytextAsianSimSunChar"/>
          <w:rFonts w:cs="Arial"/>
          <w:sz w:val="18"/>
          <w:szCs w:val="18"/>
        </w:rPr>
      </w:pPr>
      <w:r w:rsidRPr="00E51FCD">
        <w:rPr>
          <w:rStyle w:val="StyleAIBodytextAsianSimSunChar"/>
          <w:rFonts w:cs="Arial"/>
          <w:sz w:val="18"/>
          <w:szCs w:val="18"/>
        </w:rPr>
        <w:t xml:space="preserve">Residents </w:t>
      </w:r>
      <w:r w:rsidR="004B4D94" w:rsidRPr="00E51FCD">
        <w:rPr>
          <w:rStyle w:val="StyleAIBodytextAsianSimSunChar"/>
          <w:rFonts w:cs="Arial"/>
          <w:sz w:val="18"/>
          <w:szCs w:val="18"/>
        </w:rPr>
        <w:t xml:space="preserve">told Amnesty International that they </w:t>
      </w:r>
      <w:r w:rsidR="00042814" w:rsidRPr="00E51FCD">
        <w:rPr>
          <w:rStyle w:val="StyleAIBodytextAsianSimSunChar"/>
          <w:rFonts w:cs="Arial"/>
          <w:sz w:val="18"/>
          <w:szCs w:val="18"/>
        </w:rPr>
        <w:t xml:space="preserve">had </w:t>
      </w:r>
      <w:r w:rsidR="004B4D94" w:rsidRPr="00E51FCD">
        <w:rPr>
          <w:rStyle w:val="StyleAIBodytextAsianSimSunChar"/>
          <w:rFonts w:cs="Arial"/>
          <w:sz w:val="18"/>
          <w:szCs w:val="18"/>
        </w:rPr>
        <w:t xml:space="preserve">not </w:t>
      </w:r>
      <w:r w:rsidR="00042814" w:rsidRPr="00E51FCD">
        <w:rPr>
          <w:rStyle w:val="StyleAIBodytextAsianSimSunChar"/>
          <w:rFonts w:cs="Arial"/>
          <w:sz w:val="18"/>
          <w:szCs w:val="18"/>
        </w:rPr>
        <w:t xml:space="preserve">been </w:t>
      </w:r>
      <w:r w:rsidR="00771D42" w:rsidRPr="00E51FCD">
        <w:rPr>
          <w:rStyle w:val="StyleAIBodytextAsianSimSunChar"/>
          <w:rFonts w:cs="Arial"/>
          <w:sz w:val="18"/>
          <w:szCs w:val="18"/>
        </w:rPr>
        <w:t xml:space="preserve">genuinely </w:t>
      </w:r>
      <w:r w:rsidR="004B4D94" w:rsidRPr="00E51FCD">
        <w:rPr>
          <w:rStyle w:val="StyleAIBodytextAsianSimSunChar"/>
          <w:rFonts w:cs="Arial"/>
          <w:sz w:val="18"/>
          <w:szCs w:val="18"/>
        </w:rPr>
        <w:t>consulted about the plans</w:t>
      </w:r>
      <w:r w:rsidR="00042814" w:rsidRPr="00E51FCD">
        <w:rPr>
          <w:rStyle w:val="StyleAIBodytextAsianSimSunChar"/>
          <w:rFonts w:cs="Arial"/>
          <w:sz w:val="18"/>
          <w:szCs w:val="18"/>
        </w:rPr>
        <w:t xml:space="preserve"> or offered</w:t>
      </w:r>
      <w:r w:rsidR="004B4D94" w:rsidRPr="00E51FCD">
        <w:rPr>
          <w:rStyle w:val="StyleAIBodytextAsianSimSunChar"/>
          <w:rFonts w:cs="Arial"/>
          <w:sz w:val="18"/>
          <w:szCs w:val="18"/>
        </w:rPr>
        <w:t xml:space="preserve"> alternative housing or adequate compensation for their losses. </w:t>
      </w:r>
      <w:r w:rsidR="00DE6092" w:rsidRPr="00E51FCD">
        <w:rPr>
          <w:rStyle w:val="StyleAIBodytextAsianSimSunChar"/>
          <w:rFonts w:cs="Arial"/>
          <w:sz w:val="18"/>
          <w:szCs w:val="18"/>
        </w:rPr>
        <w:t xml:space="preserve">All </w:t>
      </w:r>
      <w:r w:rsidR="00297760" w:rsidRPr="00E51FCD">
        <w:rPr>
          <w:rStyle w:val="StyleAIBodytextAsianSimSunChar"/>
          <w:rFonts w:cs="Arial"/>
          <w:sz w:val="18"/>
          <w:szCs w:val="18"/>
        </w:rPr>
        <w:t xml:space="preserve">residents reported deep fear and anxiety as to an uncertain future, </w:t>
      </w:r>
      <w:r w:rsidR="002B3684" w:rsidRPr="00E51FCD">
        <w:rPr>
          <w:rStyle w:val="StyleAIBodytextAsianSimSunChar"/>
          <w:rFonts w:cs="Arial"/>
          <w:sz w:val="18"/>
          <w:szCs w:val="18"/>
        </w:rPr>
        <w:t xml:space="preserve">whilst </w:t>
      </w:r>
      <w:r w:rsidR="00297760" w:rsidRPr="00E51FCD">
        <w:rPr>
          <w:rStyle w:val="StyleAIBodytextAsianSimSunChar"/>
          <w:rFonts w:cs="Arial"/>
          <w:sz w:val="18"/>
          <w:szCs w:val="18"/>
        </w:rPr>
        <w:t>expressing their wish to remain in their neighbourhoods where they had strong community and family ties</w:t>
      </w:r>
      <w:r w:rsidR="00DF043E" w:rsidRPr="00E51FCD">
        <w:rPr>
          <w:rStyle w:val="StyleAIBodytextAsianSimSunChar"/>
          <w:rFonts w:cs="Arial"/>
          <w:sz w:val="18"/>
          <w:szCs w:val="18"/>
        </w:rPr>
        <w:t>, and depend on the area for their livelihoods and children’s education</w:t>
      </w:r>
      <w:r w:rsidR="00297760" w:rsidRPr="00E51FCD">
        <w:rPr>
          <w:rStyle w:val="StyleAIBodytextAsianSimSunChar"/>
          <w:rFonts w:cs="Arial"/>
          <w:sz w:val="18"/>
          <w:szCs w:val="18"/>
        </w:rPr>
        <w:t>.</w:t>
      </w:r>
    </w:p>
    <w:p w:rsidR="00297760" w:rsidRPr="00E51FCD" w:rsidRDefault="002B3684" w:rsidP="00E51FCD">
      <w:pPr>
        <w:pStyle w:val="AIBodytext"/>
        <w:tabs>
          <w:tab w:val="clear" w:pos="567"/>
        </w:tabs>
        <w:spacing w:after="120" w:line="180" w:lineRule="atLeast"/>
        <w:rPr>
          <w:rFonts w:cs="Arial"/>
          <w:sz w:val="18"/>
          <w:szCs w:val="18"/>
        </w:rPr>
      </w:pPr>
      <w:r w:rsidRPr="00E51FCD">
        <w:rPr>
          <w:rStyle w:val="StyleAIBodytextAsianSimSunChar"/>
          <w:rFonts w:cs="Arial"/>
          <w:sz w:val="18"/>
          <w:szCs w:val="18"/>
        </w:rPr>
        <w:t>T</w:t>
      </w:r>
      <w:r w:rsidR="00297760" w:rsidRPr="00E51FCD">
        <w:rPr>
          <w:rStyle w:val="StyleAIBodytextAsianSimSunChar"/>
          <w:rFonts w:cs="Arial"/>
          <w:sz w:val="18"/>
          <w:szCs w:val="18"/>
        </w:rPr>
        <w:t xml:space="preserve">he </w:t>
      </w:r>
      <w:r w:rsidRPr="00E51FCD">
        <w:rPr>
          <w:rStyle w:val="StyleAIBodytextAsianSimSunChar"/>
          <w:rFonts w:cs="Arial"/>
          <w:sz w:val="18"/>
          <w:szCs w:val="18"/>
        </w:rPr>
        <w:t xml:space="preserve">Turkish </w:t>
      </w:r>
      <w:r w:rsidR="00297760" w:rsidRPr="00E51FCD">
        <w:rPr>
          <w:rStyle w:val="StyleAIBodytextAsianSimSunChar"/>
          <w:rFonts w:cs="Arial"/>
          <w:sz w:val="18"/>
          <w:szCs w:val="18"/>
        </w:rPr>
        <w:t>authorities have a duty to ensure that no one is fo</w:t>
      </w:r>
      <w:r w:rsidR="003031B2" w:rsidRPr="00E51FCD">
        <w:rPr>
          <w:rStyle w:val="StyleAIBodytextAsianSimSunChar"/>
          <w:rFonts w:cs="Arial"/>
          <w:sz w:val="18"/>
          <w:szCs w:val="18"/>
        </w:rPr>
        <w:t>rcibly evicted from their homes and that any evictions that are carried out are only as a last resort and in full compliance with international human rights law and standards</w:t>
      </w:r>
      <w:r w:rsidR="00016E19" w:rsidRPr="00E51FCD">
        <w:rPr>
          <w:rStyle w:val="StyleAIBodytextAsianSimSunChar"/>
          <w:rFonts w:cs="Arial"/>
          <w:sz w:val="18"/>
          <w:szCs w:val="18"/>
        </w:rPr>
        <w:t>, including the right of return of Internally Displaced People</w:t>
      </w:r>
      <w:r w:rsidR="003031B2" w:rsidRPr="00E51FCD">
        <w:rPr>
          <w:rStyle w:val="StyleAIBodytextAsianSimSunChar"/>
          <w:rFonts w:cs="Arial"/>
          <w:sz w:val="18"/>
          <w:szCs w:val="18"/>
        </w:rPr>
        <w:t>.</w:t>
      </w:r>
      <w:r w:rsidR="0037342B" w:rsidRPr="00E51FCD">
        <w:rPr>
          <w:rStyle w:val="StyleAIBodytextAsianSimSunChar"/>
          <w:rFonts w:cs="Arial"/>
          <w:sz w:val="18"/>
          <w:szCs w:val="18"/>
        </w:rPr>
        <w:t xml:space="preserve"> Arbitrarily cutting off water and electricity supplies to force people from their homes is also prohibited under international law.</w:t>
      </w:r>
    </w:p>
    <w:p w:rsidR="00E51FCD" w:rsidRDefault="00E51FCD" w:rsidP="00E51FCD">
      <w:pPr>
        <w:pStyle w:val="AITableHeading"/>
        <w:rPr>
          <w:bCs w:val="0"/>
          <w:lang w:eastAsia="en-US"/>
        </w:rPr>
      </w:pPr>
      <w:r>
        <w:rPr>
          <w:bCs w:val="0"/>
          <w:lang w:eastAsia="en-US"/>
        </w:rPr>
        <w:t>1) TAKE ACTION</w:t>
      </w:r>
    </w:p>
    <w:p w:rsidR="00E51FCD" w:rsidRPr="00514607" w:rsidRDefault="00E51FCD" w:rsidP="00E51FCD">
      <w:pPr>
        <w:pStyle w:val="AITableHeading"/>
        <w:rPr>
          <w:rFonts w:cs="Arial"/>
        </w:rPr>
      </w:pPr>
      <w:r>
        <w:rPr>
          <w:lang w:eastAsia="en-US"/>
        </w:rPr>
        <w:t>Write a letter, send an email, call, fax or tweet:</w:t>
      </w:r>
    </w:p>
    <w:p w:rsidR="00F73E04" w:rsidRPr="00E51FCD" w:rsidRDefault="00F73E04" w:rsidP="00F73E04">
      <w:pPr>
        <w:numPr>
          <w:ilvl w:val="0"/>
          <w:numId w:val="2"/>
        </w:numPr>
        <w:spacing w:line="240" w:lineRule="atLeast"/>
        <w:rPr>
          <w:rFonts w:ascii="Arial" w:hAnsi="Arial" w:cs="Arial"/>
          <w:sz w:val="18"/>
          <w:szCs w:val="18"/>
        </w:rPr>
      </w:pPr>
      <w:r w:rsidRPr="00E51FCD">
        <w:rPr>
          <w:rFonts w:ascii="Arial" w:hAnsi="Arial" w:cs="Arial"/>
          <w:sz w:val="18"/>
          <w:szCs w:val="18"/>
        </w:rPr>
        <w:t>Urging the authorities to immediately halt all evictions until genuine consultation with affected residents is conducted to identify all feasible alternatives to evictions and resettlement options, and until adequate alternative housing, compliant with requirements under international human rights law, is provided to all persons affected;</w:t>
      </w:r>
    </w:p>
    <w:p w:rsidR="00F73E04" w:rsidRPr="00E51FCD" w:rsidRDefault="00F73E04">
      <w:pPr>
        <w:numPr>
          <w:ilvl w:val="0"/>
          <w:numId w:val="2"/>
        </w:numPr>
        <w:spacing w:line="240" w:lineRule="atLeast"/>
        <w:rPr>
          <w:rFonts w:ascii="Arial" w:hAnsi="Arial" w:cs="Arial"/>
          <w:sz w:val="18"/>
          <w:szCs w:val="18"/>
        </w:rPr>
      </w:pPr>
      <w:r w:rsidRPr="00E51FCD">
        <w:rPr>
          <w:rFonts w:ascii="Arial" w:hAnsi="Arial" w:cs="Arial"/>
          <w:sz w:val="18"/>
          <w:szCs w:val="18"/>
        </w:rPr>
        <w:t>Calling on them to i</w:t>
      </w:r>
      <w:r w:rsidR="007A4223" w:rsidRPr="00E51FCD">
        <w:rPr>
          <w:rFonts w:ascii="Arial" w:hAnsi="Arial" w:cs="Arial"/>
          <w:sz w:val="18"/>
          <w:szCs w:val="18"/>
        </w:rPr>
        <w:t>mmediately</w:t>
      </w:r>
      <w:r w:rsidR="00454AF1" w:rsidRPr="00E51FCD">
        <w:rPr>
          <w:rFonts w:ascii="Arial" w:hAnsi="Arial" w:cs="Arial"/>
          <w:sz w:val="18"/>
          <w:szCs w:val="18"/>
        </w:rPr>
        <w:t xml:space="preserve"> restore water and </w:t>
      </w:r>
      <w:r w:rsidR="007A4223" w:rsidRPr="00E51FCD">
        <w:rPr>
          <w:rFonts w:ascii="Arial" w:hAnsi="Arial" w:cs="Arial"/>
          <w:sz w:val="18"/>
          <w:szCs w:val="18"/>
        </w:rPr>
        <w:t>electricity</w:t>
      </w:r>
      <w:r w:rsidR="00454AF1" w:rsidRPr="00E51FCD">
        <w:rPr>
          <w:rFonts w:ascii="Arial" w:hAnsi="Arial" w:cs="Arial"/>
          <w:sz w:val="18"/>
          <w:szCs w:val="18"/>
        </w:rPr>
        <w:t xml:space="preserve"> supplies to the residents;</w:t>
      </w:r>
    </w:p>
    <w:p w:rsidR="00454AF1" w:rsidRDefault="00F73E04" w:rsidP="00454AF1">
      <w:pPr>
        <w:numPr>
          <w:ilvl w:val="0"/>
          <w:numId w:val="2"/>
        </w:numPr>
        <w:spacing w:line="240" w:lineRule="atLeast"/>
        <w:rPr>
          <w:rFonts w:ascii="Arial" w:hAnsi="Arial" w:cs="Arial"/>
          <w:sz w:val="18"/>
          <w:szCs w:val="18"/>
        </w:rPr>
      </w:pPr>
      <w:r w:rsidRPr="00E51FCD">
        <w:rPr>
          <w:rFonts w:ascii="Arial" w:hAnsi="Arial" w:cs="Arial"/>
          <w:sz w:val="18"/>
          <w:szCs w:val="18"/>
        </w:rPr>
        <w:t>Calling on them to e</w:t>
      </w:r>
      <w:r w:rsidR="00322FEA" w:rsidRPr="00E51FCD">
        <w:rPr>
          <w:rFonts w:ascii="Arial" w:hAnsi="Arial" w:cs="Arial"/>
          <w:sz w:val="18"/>
          <w:szCs w:val="18"/>
        </w:rPr>
        <w:t xml:space="preserve">nsure that </w:t>
      </w:r>
      <w:r w:rsidR="005F7B1E" w:rsidRPr="00E51FCD">
        <w:rPr>
          <w:rFonts w:ascii="Arial" w:hAnsi="Arial" w:cs="Arial"/>
          <w:sz w:val="18"/>
          <w:szCs w:val="18"/>
        </w:rPr>
        <w:t xml:space="preserve">adequate </w:t>
      </w:r>
      <w:r w:rsidR="00322FEA" w:rsidRPr="00E51FCD">
        <w:rPr>
          <w:rFonts w:ascii="Arial" w:hAnsi="Arial" w:cs="Arial"/>
          <w:sz w:val="18"/>
          <w:szCs w:val="18"/>
        </w:rPr>
        <w:t xml:space="preserve">compensation </w:t>
      </w:r>
      <w:r w:rsidR="005F7B1E" w:rsidRPr="00E51FCD">
        <w:rPr>
          <w:rFonts w:ascii="Arial" w:hAnsi="Arial" w:cs="Arial"/>
          <w:sz w:val="18"/>
          <w:szCs w:val="18"/>
        </w:rPr>
        <w:t xml:space="preserve">is </w:t>
      </w:r>
      <w:r w:rsidR="00322FEA" w:rsidRPr="00E51FCD">
        <w:rPr>
          <w:rFonts w:ascii="Arial" w:hAnsi="Arial" w:cs="Arial"/>
          <w:sz w:val="18"/>
          <w:szCs w:val="18"/>
        </w:rPr>
        <w:t xml:space="preserve">offered to </w:t>
      </w:r>
      <w:r w:rsidR="005F7B1E" w:rsidRPr="00E51FCD">
        <w:rPr>
          <w:rFonts w:ascii="Arial" w:hAnsi="Arial" w:cs="Arial"/>
          <w:sz w:val="18"/>
          <w:szCs w:val="18"/>
        </w:rPr>
        <w:t xml:space="preserve">all </w:t>
      </w:r>
      <w:r w:rsidR="00322FEA" w:rsidRPr="00E51FCD">
        <w:rPr>
          <w:rFonts w:ascii="Arial" w:hAnsi="Arial" w:cs="Arial"/>
          <w:sz w:val="18"/>
          <w:szCs w:val="18"/>
        </w:rPr>
        <w:t>residents including tenants representing the true value of their loss</w:t>
      </w:r>
      <w:r w:rsidR="0017163C" w:rsidRPr="00E51FCD">
        <w:rPr>
          <w:rFonts w:ascii="Arial" w:hAnsi="Arial" w:cs="Arial"/>
          <w:sz w:val="18"/>
          <w:szCs w:val="18"/>
        </w:rPr>
        <w:t xml:space="preserve"> and the harm they have suffered</w:t>
      </w:r>
      <w:r w:rsidR="00454AF1" w:rsidRPr="00E51FCD">
        <w:rPr>
          <w:rFonts w:ascii="Arial" w:hAnsi="Arial" w:cs="Arial"/>
          <w:sz w:val="18"/>
          <w:szCs w:val="18"/>
        </w:rPr>
        <w:t xml:space="preserve">. </w:t>
      </w:r>
    </w:p>
    <w:p w:rsidR="00E51FCD" w:rsidRPr="00E51FCD" w:rsidRDefault="00E51FCD" w:rsidP="00E51FCD">
      <w:pPr>
        <w:spacing w:line="240" w:lineRule="atLeast"/>
        <w:rPr>
          <w:rFonts w:ascii="Arial" w:hAnsi="Arial" w:cs="Arial"/>
          <w:sz w:val="12"/>
          <w:szCs w:val="12"/>
        </w:rPr>
      </w:pPr>
    </w:p>
    <w:p w:rsidR="005534BC" w:rsidRDefault="00E51FCD" w:rsidP="00E51FCD">
      <w:pPr>
        <w:pStyle w:val="AITableHeading"/>
        <w:rPr>
          <w:rFonts w:cs="Arial"/>
        </w:rPr>
      </w:pPr>
      <w:r>
        <w:rPr>
          <w:rFonts w:cs="Arial"/>
        </w:rPr>
        <w:t>Contact these two officials by</w:t>
      </w:r>
      <w:r>
        <w:t xml:space="preserve"> </w:t>
      </w:r>
      <w:r>
        <w:rPr>
          <w:rFonts w:cs="Arial"/>
        </w:rPr>
        <w:t xml:space="preserve">10 August, </w:t>
      </w:r>
      <w:r w:rsidRPr="00514607">
        <w:rPr>
          <w:rFonts w:cs="Arial"/>
        </w:rPr>
        <w:t>2017</w:t>
      </w:r>
      <w:r>
        <w:rPr>
          <w:rFonts w:cs="Arial"/>
        </w:rPr>
        <w:t>:</w:t>
      </w:r>
    </w:p>
    <w:p w:rsidR="00E51FCD" w:rsidRDefault="00E51FCD" w:rsidP="00E51FCD">
      <w:pPr>
        <w:pStyle w:val="AITableHeading"/>
        <w:rPr>
          <w:rFonts w:cs="Arial"/>
          <w:b w:val="0"/>
          <w:sz w:val="16"/>
          <w:szCs w:val="16"/>
          <w:u w:val="single"/>
        </w:rPr>
        <w:sectPr w:rsidR="00E51FCD" w:rsidSect="00E51FC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E51FCD" w:rsidRPr="000B2B82" w:rsidRDefault="00E51FCD" w:rsidP="00E51FCD">
      <w:pPr>
        <w:pStyle w:val="AITableHeading"/>
        <w:rPr>
          <w:rFonts w:cs="Arial"/>
          <w:b w:val="0"/>
          <w:color w:val="000000" w:themeColor="text1"/>
          <w:sz w:val="16"/>
          <w:szCs w:val="16"/>
          <w:u w:val="single"/>
        </w:rPr>
      </w:pPr>
      <w:r w:rsidRPr="000B2B82">
        <w:rPr>
          <w:rFonts w:cs="Arial"/>
          <w:b w:val="0"/>
          <w:color w:val="000000" w:themeColor="text1"/>
          <w:sz w:val="16"/>
          <w:szCs w:val="16"/>
          <w:u w:val="single"/>
        </w:rPr>
        <w:t>Minister of Environment and Town Planning</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Mehmet Özhaseki</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Çevre ve Şehircilik Bakanlığı</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Vekaletler Cad. No:1 Bakanliklar / Ankara, Turkey</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Fax: + 90 312 418 04 06</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 xml:space="preserve">Email: </w:t>
      </w:r>
      <w:hyperlink r:id="rId12" w:history="1">
        <w:r w:rsidRPr="000B2B82">
          <w:rPr>
            <w:rStyle w:val="Hyperlink"/>
            <w:rFonts w:cs="Arial"/>
            <w:b w:val="0"/>
            <w:color w:val="000000" w:themeColor="text1"/>
            <w:sz w:val="16"/>
            <w:szCs w:val="16"/>
          </w:rPr>
          <w:t>mehmet.ceylan@csb.gov.tr</w:t>
        </w:r>
      </w:hyperlink>
    </w:p>
    <w:p w:rsidR="00E51FCD" w:rsidRPr="000B2B82" w:rsidRDefault="00E51FCD" w:rsidP="00E51FCD">
      <w:pPr>
        <w:pStyle w:val="AITableHeading"/>
        <w:rPr>
          <w:rFonts w:cs="Arial"/>
          <w:color w:val="000000" w:themeColor="text1"/>
          <w:sz w:val="16"/>
          <w:szCs w:val="16"/>
        </w:rPr>
      </w:pPr>
      <w:r w:rsidRPr="000B2B82">
        <w:rPr>
          <w:rFonts w:cs="Arial"/>
          <w:color w:val="000000" w:themeColor="text1"/>
          <w:sz w:val="16"/>
          <w:szCs w:val="16"/>
        </w:rPr>
        <w:t>Salutation: Dear Minister</w:t>
      </w:r>
    </w:p>
    <w:p w:rsidR="00E51FCD" w:rsidRPr="000B2B82" w:rsidRDefault="00E51FCD" w:rsidP="00E51FCD">
      <w:pPr>
        <w:pStyle w:val="AITableHeading"/>
        <w:rPr>
          <w:rFonts w:cs="Arial"/>
          <w:b w:val="0"/>
          <w:color w:val="000000" w:themeColor="text1"/>
          <w:sz w:val="16"/>
          <w:szCs w:val="16"/>
          <w:u w:val="single"/>
        </w:rPr>
      </w:pPr>
      <w:r w:rsidRPr="000B2B82">
        <w:rPr>
          <w:rFonts w:cs="Arial"/>
          <w:b w:val="0"/>
          <w:color w:val="000000" w:themeColor="text1"/>
          <w:sz w:val="16"/>
          <w:szCs w:val="16"/>
          <w:u w:val="single"/>
        </w:rPr>
        <w:t>Ambassador Serdar Kiliç, Embassy of the Republic of Turkey</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2525 Massachusetts Ave. NW, Washington DC 20008</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Phone: 1 202 612 6700 OR 202 612 6701</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 xml:space="preserve">Fax: 1 202 612 6744  </w:t>
      </w:r>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 xml:space="preserve">Email: </w:t>
      </w:r>
      <w:hyperlink r:id="rId13" w:history="1">
        <w:r w:rsidRPr="000B2B82">
          <w:rPr>
            <w:rStyle w:val="Hyperlink"/>
            <w:rFonts w:cs="Arial"/>
            <w:b w:val="0"/>
            <w:color w:val="000000" w:themeColor="text1"/>
            <w:sz w:val="16"/>
            <w:szCs w:val="16"/>
          </w:rPr>
          <w:t>embassy.washingtondc@mfa.gov.tr</w:t>
        </w:r>
      </w:hyperlink>
    </w:p>
    <w:p w:rsidR="00E51FCD" w:rsidRPr="000B2B82" w:rsidRDefault="00E51FCD" w:rsidP="00E51FCD">
      <w:pPr>
        <w:pStyle w:val="AITableHeading"/>
        <w:rPr>
          <w:rFonts w:cs="Arial"/>
          <w:b w:val="0"/>
          <w:color w:val="000000" w:themeColor="text1"/>
          <w:sz w:val="16"/>
          <w:szCs w:val="16"/>
        </w:rPr>
      </w:pPr>
      <w:r w:rsidRPr="000B2B82">
        <w:rPr>
          <w:rFonts w:cs="Arial"/>
          <w:b w:val="0"/>
          <w:color w:val="000000" w:themeColor="text1"/>
          <w:sz w:val="16"/>
          <w:szCs w:val="16"/>
        </w:rPr>
        <w:t>Twitter: @TurkishEmbassy</w:t>
      </w:r>
    </w:p>
    <w:p w:rsidR="00E51FCD" w:rsidRPr="000B2B82" w:rsidRDefault="00E51FCD" w:rsidP="00E51FCD">
      <w:pPr>
        <w:pStyle w:val="AITableHeading"/>
        <w:rPr>
          <w:color w:val="000000" w:themeColor="text1"/>
          <w:lang w:eastAsia="en-US"/>
        </w:rPr>
        <w:sectPr w:rsidR="00E51FCD" w:rsidRPr="000B2B82" w:rsidSect="00E51FCD">
          <w:type w:val="continuous"/>
          <w:pgSz w:w="12240" w:h="15840" w:code="1"/>
          <w:pgMar w:top="720" w:right="720" w:bottom="2160" w:left="720" w:header="0" w:footer="567" w:gutter="0"/>
          <w:cols w:num="2" w:space="567"/>
          <w:titlePg/>
          <w:docGrid w:linePitch="360"/>
        </w:sectPr>
      </w:pPr>
      <w:r w:rsidRPr="000B2B82">
        <w:rPr>
          <w:rFonts w:cs="Arial"/>
          <w:color w:val="000000" w:themeColor="text1"/>
          <w:sz w:val="16"/>
          <w:szCs w:val="16"/>
        </w:rPr>
        <w:t>Salutation: Dear Ambassador</w:t>
      </w:r>
    </w:p>
    <w:p w:rsidR="00E51FCD" w:rsidRPr="00E51FCD" w:rsidRDefault="00E51FCD" w:rsidP="00E51FCD">
      <w:pPr>
        <w:rPr>
          <w:rFonts w:ascii="Arial" w:hAnsi="Arial" w:cs="Arial"/>
          <w:sz w:val="20"/>
          <w:szCs w:val="20"/>
        </w:rPr>
        <w:sectPr w:rsidR="00E51FCD" w:rsidRPr="00E51FCD" w:rsidSect="00E51FCD">
          <w:type w:val="continuous"/>
          <w:pgSz w:w="12240" w:h="15840" w:code="1"/>
          <w:pgMar w:top="720" w:right="720" w:bottom="2160" w:left="720" w:header="0" w:footer="567" w:gutter="0"/>
          <w:cols w:space="567"/>
          <w:titlePg/>
          <w:docGrid w:linePitch="360"/>
        </w:sectPr>
      </w:pPr>
    </w:p>
    <w:p w:rsidR="00E51FCD" w:rsidRDefault="00E51FCD" w:rsidP="00E51FCD">
      <w:pPr>
        <w:rPr>
          <w:rFonts w:ascii="Arial" w:hAnsi="Arial" w:cs="Arial"/>
          <w:b/>
          <w:sz w:val="20"/>
          <w:szCs w:val="20"/>
        </w:rPr>
      </w:pPr>
      <w:r>
        <w:rPr>
          <w:rFonts w:ascii="Arial" w:hAnsi="Arial" w:cs="Arial"/>
          <w:b/>
          <w:sz w:val="20"/>
          <w:szCs w:val="20"/>
        </w:rPr>
        <w:t xml:space="preserve">2) LET US KNOW YOU TOOK ACTION </w:t>
      </w:r>
    </w:p>
    <w:p w:rsidR="00E51FCD" w:rsidRPr="00E51FCD" w:rsidRDefault="00E51FCD" w:rsidP="00E51FCD">
      <w:pPr>
        <w:rPr>
          <w:rFonts w:ascii="Arial" w:hAnsi="Arial" w:cs="Arial"/>
          <w:i/>
          <w:sz w:val="18"/>
          <w:szCs w:val="18"/>
        </w:rPr>
      </w:pPr>
      <w:hyperlink r:id="rId14" w:history="1">
        <w:r w:rsidRPr="00E51FCD">
          <w:rPr>
            <w:rStyle w:val="Hyperlink"/>
            <w:rFonts w:ascii="Arial" w:hAnsi="Arial" w:cs="Arial"/>
            <w:sz w:val="18"/>
            <w:szCs w:val="18"/>
          </w:rPr>
          <w:t>Click here</w:t>
        </w:r>
      </w:hyperlink>
      <w:r w:rsidRPr="00E51FCD">
        <w:rPr>
          <w:rFonts w:ascii="Arial" w:hAnsi="Arial" w:cs="Arial"/>
          <w:sz w:val="18"/>
          <w:szCs w:val="18"/>
        </w:rPr>
        <w:t xml:space="preserve"> to let us know if you took action on this case! </w:t>
      </w:r>
      <w:r w:rsidRPr="00E51FCD">
        <w:rPr>
          <w:rFonts w:ascii="Arial" w:hAnsi="Arial" w:cs="Arial"/>
          <w:i/>
          <w:sz w:val="18"/>
          <w:szCs w:val="18"/>
        </w:rPr>
        <w:t>This is Urgent Action 158</w:t>
      </w:r>
      <w:r w:rsidRPr="00E51FCD">
        <w:rPr>
          <w:rFonts w:ascii="Arial" w:hAnsi="Arial" w:cs="Arial"/>
          <w:i/>
          <w:sz w:val="18"/>
          <w:szCs w:val="18"/>
        </w:rPr>
        <w:t>.17</w:t>
      </w:r>
    </w:p>
    <w:p w:rsidR="00E51FCD" w:rsidRPr="00E51FCD" w:rsidRDefault="00E51FCD" w:rsidP="00E51FCD">
      <w:pPr>
        <w:pStyle w:val="AITextSmallNoLineSpacing"/>
        <w:rPr>
          <w:rFonts w:cs="Arial"/>
          <w:b/>
          <w:bCs/>
          <w:sz w:val="18"/>
          <w:szCs w:val="18"/>
          <w:lang w:val="fr-BE"/>
        </w:rPr>
      </w:pPr>
      <w:r w:rsidRPr="00E51FCD">
        <w:rPr>
          <w:rFonts w:cs="Arial"/>
          <w:sz w:val="18"/>
          <w:szCs w:val="18"/>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t>URGENT ACTION</w:t>
      </w:r>
    </w:p>
    <w:p w:rsidR="00F9111D" w:rsidRPr="000F0AF1" w:rsidRDefault="00F9111D" w:rsidP="00F9111D">
      <w:pPr>
        <w:rPr>
          <w:rStyle w:val="AIHeadline"/>
          <w:b/>
          <w:snapToGrid w:val="0"/>
          <w:sz w:val="40"/>
          <w:szCs w:val="48"/>
          <w:lang w:eastAsia="en-US"/>
        </w:rPr>
      </w:pPr>
      <w:r>
        <w:rPr>
          <w:rStyle w:val="AIHeadline"/>
          <w:rFonts w:cs="Arial"/>
          <w:snapToGrid w:val="0"/>
          <w:sz w:val="38"/>
          <w:szCs w:val="38"/>
        </w:rPr>
        <w:t>hundreds at imminent risk of forced eviction</w:t>
      </w:r>
    </w:p>
    <w:p w:rsidR="0026766F" w:rsidRPr="00F95961" w:rsidRDefault="0026766F" w:rsidP="00E51FCD">
      <w:pPr>
        <w:pStyle w:val="Heading2"/>
        <w:spacing w:before="120" w:after="120"/>
        <w:rPr>
          <w:rFonts w:ascii="Arial" w:hAnsi="Arial" w:cs="Arial"/>
        </w:rPr>
      </w:pPr>
      <w:r w:rsidRPr="00F95961">
        <w:rPr>
          <w:rFonts w:ascii="Arial" w:hAnsi="Arial" w:cs="Arial"/>
        </w:rPr>
        <w:t>ADditional Information</w:t>
      </w:r>
    </w:p>
    <w:p w:rsidR="00322FEA" w:rsidRPr="0021348A" w:rsidRDefault="00322FEA" w:rsidP="00322FEA">
      <w:pPr>
        <w:pStyle w:val="AIBodytext"/>
        <w:tabs>
          <w:tab w:val="clear" w:pos="567"/>
        </w:tabs>
        <w:rPr>
          <w:rStyle w:val="StyleAIBodytextAsianSimSunChar"/>
          <w:b/>
          <w:caps/>
          <w:kern w:val="32"/>
          <w:sz w:val="18"/>
          <w:szCs w:val="18"/>
        </w:rPr>
      </w:pPr>
      <w:r w:rsidRPr="0021348A">
        <w:rPr>
          <w:rStyle w:val="StyleAIBodytextAsianSimSunChar"/>
          <w:rFonts w:cs="Arial"/>
          <w:sz w:val="18"/>
          <w:szCs w:val="18"/>
        </w:rPr>
        <w:t>In January 2016, a round the clock curfew in the context of armed clashes was imposed on the two neighbourhoods</w:t>
      </w:r>
      <w:r w:rsidR="002666CF" w:rsidRPr="0021348A">
        <w:rPr>
          <w:rStyle w:val="StyleAIBodytextAsianSimSunChar"/>
          <w:rFonts w:cs="Arial"/>
          <w:sz w:val="18"/>
          <w:szCs w:val="18"/>
        </w:rPr>
        <w:t xml:space="preserve"> </w:t>
      </w:r>
      <w:r w:rsidR="000F322E" w:rsidRPr="0021348A">
        <w:rPr>
          <w:rStyle w:val="StyleAIBodytextAsianSimSunChar"/>
          <w:rFonts w:cs="Arial"/>
          <w:sz w:val="18"/>
          <w:szCs w:val="18"/>
        </w:rPr>
        <w:t>of Alipa</w:t>
      </w:r>
      <w:r w:rsidR="000F322E" w:rsidRPr="0021348A">
        <w:rPr>
          <w:rStyle w:val="StyleAIBodytextAsianSimSunChar"/>
          <w:rFonts w:cs="Arial"/>
          <w:sz w:val="18"/>
          <w:szCs w:val="18"/>
          <w:lang w:val="tr-TR"/>
        </w:rPr>
        <w:t>ş</w:t>
      </w:r>
      <w:r w:rsidR="000F322E" w:rsidRPr="0021348A">
        <w:rPr>
          <w:rStyle w:val="StyleAIBodytextAsianSimSunChar"/>
          <w:rFonts w:cs="Arial"/>
          <w:sz w:val="18"/>
          <w:szCs w:val="18"/>
        </w:rPr>
        <w:t>a and Lalebey</w:t>
      </w:r>
      <w:r w:rsidRPr="0021348A">
        <w:rPr>
          <w:rStyle w:val="StyleAIBodytextAsianSimSunChar"/>
          <w:rFonts w:cs="Arial"/>
          <w:sz w:val="18"/>
          <w:szCs w:val="18"/>
        </w:rPr>
        <w:t>, lasting for one week. Almost all residents left their homes during the curfew, mostly returning after a period of one to six months. In March 2016, at the end of the curfew in other parts of the district, the authorities issued a compulsory purchase order affecting 16 neighbourhoods including A</w:t>
      </w:r>
      <w:r w:rsidR="007E7DAC" w:rsidRPr="0021348A">
        <w:rPr>
          <w:rStyle w:val="StyleAIBodytextAsianSimSunChar"/>
          <w:rFonts w:cs="Arial"/>
          <w:sz w:val="18"/>
          <w:szCs w:val="18"/>
        </w:rPr>
        <w:t>lipa</w:t>
      </w:r>
      <w:r w:rsidR="009F1747" w:rsidRPr="0021348A">
        <w:rPr>
          <w:rStyle w:val="StyleAIBodytextAsianSimSunChar"/>
          <w:rFonts w:cs="Arial"/>
          <w:sz w:val="18"/>
          <w:szCs w:val="18"/>
          <w:lang w:val="tr-TR"/>
        </w:rPr>
        <w:t>ş</w:t>
      </w:r>
      <w:r w:rsidRPr="0021348A">
        <w:rPr>
          <w:rStyle w:val="StyleAIBodytextAsianSimSunChar"/>
          <w:rFonts w:cs="Arial"/>
          <w:sz w:val="18"/>
          <w:szCs w:val="18"/>
        </w:rPr>
        <w:t xml:space="preserve">a and Lalebey, having announced that buildings in the </w:t>
      </w:r>
      <w:r w:rsidR="000F322E" w:rsidRPr="0021348A">
        <w:rPr>
          <w:rStyle w:val="StyleAIBodytextAsianSimSunChar"/>
          <w:rFonts w:cs="Arial"/>
          <w:sz w:val="18"/>
          <w:szCs w:val="18"/>
        </w:rPr>
        <w:t xml:space="preserve">Sur </w:t>
      </w:r>
      <w:r w:rsidRPr="0021348A">
        <w:rPr>
          <w:rStyle w:val="StyleAIBodytextAsianSimSunChar"/>
          <w:rFonts w:cs="Arial"/>
          <w:sz w:val="18"/>
          <w:szCs w:val="18"/>
        </w:rPr>
        <w:t>district would be demolished as part of a</w:t>
      </w:r>
      <w:r w:rsidR="00DF043E" w:rsidRPr="0021348A">
        <w:rPr>
          <w:rStyle w:val="StyleAIBodytextAsianSimSunChar"/>
          <w:rFonts w:cs="Arial"/>
          <w:sz w:val="18"/>
          <w:szCs w:val="18"/>
        </w:rPr>
        <w:t>n</w:t>
      </w:r>
      <w:r w:rsidRPr="0021348A">
        <w:rPr>
          <w:rStyle w:val="StyleAIBodytextAsianSimSunChar"/>
          <w:rFonts w:cs="Arial"/>
          <w:sz w:val="18"/>
          <w:szCs w:val="18"/>
        </w:rPr>
        <w:t xml:space="preserve"> </w:t>
      </w:r>
      <w:r w:rsidR="00DF043E" w:rsidRPr="0021348A">
        <w:rPr>
          <w:rStyle w:val="StyleAIBodytextAsianSimSunChar"/>
          <w:rFonts w:cs="Arial"/>
          <w:sz w:val="18"/>
          <w:szCs w:val="18"/>
        </w:rPr>
        <w:t xml:space="preserve">urban </w:t>
      </w:r>
      <w:r w:rsidR="003C55CE" w:rsidRPr="0021348A">
        <w:rPr>
          <w:rStyle w:val="StyleAIBodytextAsianSimSunChar"/>
          <w:rFonts w:cs="Arial"/>
          <w:sz w:val="18"/>
          <w:szCs w:val="18"/>
        </w:rPr>
        <w:t>redevelopment</w:t>
      </w:r>
      <w:r w:rsidR="00F73E04" w:rsidRPr="0021348A">
        <w:rPr>
          <w:rStyle w:val="StyleAIBodytextAsianSimSunChar"/>
          <w:rFonts w:cs="Arial"/>
          <w:sz w:val="18"/>
          <w:szCs w:val="18"/>
        </w:rPr>
        <w:t xml:space="preserve"> </w:t>
      </w:r>
      <w:r w:rsidRPr="0021348A">
        <w:rPr>
          <w:rStyle w:val="StyleAIBodytextAsianSimSunChar"/>
          <w:rFonts w:cs="Arial"/>
          <w:sz w:val="18"/>
          <w:szCs w:val="18"/>
        </w:rPr>
        <w:t xml:space="preserve">project. </w:t>
      </w:r>
    </w:p>
    <w:p w:rsidR="00454AF1" w:rsidRPr="0021348A" w:rsidRDefault="00454AF1" w:rsidP="00322FEA">
      <w:pPr>
        <w:pStyle w:val="AIBodytext"/>
        <w:tabs>
          <w:tab w:val="clear" w:pos="567"/>
        </w:tabs>
        <w:rPr>
          <w:rStyle w:val="StyleAIBodytextAsianSimSunChar"/>
          <w:sz w:val="18"/>
          <w:szCs w:val="18"/>
        </w:rPr>
      </w:pPr>
      <w:r w:rsidRPr="0021348A">
        <w:rPr>
          <w:rStyle w:val="StyleAIBodytextAsianSimSunChar"/>
          <w:rFonts w:cs="Arial"/>
          <w:sz w:val="18"/>
          <w:szCs w:val="18"/>
        </w:rPr>
        <w:t xml:space="preserve">Dozens of residents told Amnesty International that they had not been consulted about the </w:t>
      </w:r>
      <w:r w:rsidR="00AD7FC2" w:rsidRPr="0021348A">
        <w:rPr>
          <w:rStyle w:val="StyleAIBodytextAsianSimSunChar"/>
          <w:rFonts w:cs="Arial"/>
          <w:sz w:val="18"/>
          <w:szCs w:val="18"/>
        </w:rPr>
        <w:t>redevelopment</w:t>
      </w:r>
      <w:r w:rsidR="00DF043E" w:rsidRPr="0021348A">
        <w:rPr>
          <w:rStyle w:val="StyleAIBodytextAsianSimSunChar"/>
          <w:rFonts w:cs="Arial"/>
          <w:sz w:val="18"/>
          <w:szCs w:val="18"/>
        </w:rPr>
        <w:t xml:space="preserve"> </w:t>
      </w:r>
      <w:r w:rsidRPr="0021348A">
        <w:rPr>
          <w:rStyle w:val="StyleAIBodytextAsianSimSunChar"/>
          <w:rFonts w:cs="Arial"/>
          <w:sz w:val="18"/>
          <w:szCs w:val="18"/>
        </w:rPr>
        <w:t xml:space="preserve">plans, any alternative housing or the levels of compensation they would receive. </w:t>
      </w:r>
      <w:r w:rsidR="003A242E" w:rsidRPr="0021348A">
        <w:rPr>
          <w:rStyle w:val="StyleAIBodytextAsianSimSunChar"/>
          <w:rFonts w:cs="Arial"/>
          <w:sz w:val="18"/>
          <w:szCs w:val="18"/>
        </w:rPr>
        <w:t xml:space="preserve">Home owners with title deeds to their properties reported that money had been deposited into their bank accounts without their agreement, and that the amount was wholly insufficient to compensate for the loss of their homes and possessions. Tenants and those without title deeds reported that they had received nothing and were not provided with alternative housing. </w:t>
      </w:r>
      <w:r w:rsidRPr="0021348A">
        <w:rPr>
          <w:rStyle w:val="StyleAIBodytextAsianSimSunChar"/>
          <w:rFonts w:cs="Arial"/>
          <w:sz w:val="18"/>
          <w:szCs w:val="18"/>
        </w:rPr>
        <w:t>Notices they received in December gave the</w:t>
      </w:r>
      <w:r w:rsidR="00F206C5" w:rsidRPr="0021348A">
        <w:rPr>
          <w:rStyle w:val="StyleAIBodytextAsianSimSunChar"/>
          <w:rFonts w:cs="Arial"/>
          <w:sz w:val="18"/>
          <w:szCs w:val="18"/>
        </w:rPr>
        <w:t>m seven days to leave their homes</w:t>
      </w:r>
      <w:r w:rsidRPr="0021348A">
        <w:rPr>
          <w:rStyle w:val="StyleAIBodytextAsianSimSunChar"/>
          <w:rFonts w:cs="Arial"/>
          <w:sz w:val="18"/>
          <w:szCs w:val="18"/>
        </w:rPr>
        <w:t xml:space="preserve">, </w:t>
      </w:r>
      <w:r w:rsidR="00F206C5" w:rsidRPr="0021348A">
        <w:rPr>
          <w:rStyle w:val="StyleAIBodytextAsianSimSunChar"/>
          <w:rFonts w:cs="Arial"/>
          <w:sz w:val="18"/>
          <w:szCs w:val="18"/>
        </w:rPr>
        <w:t xml:space="preserve">which the vast majority ignored. </w:t>
      </w:r>
      <w:r w:rsidR="00C00E3F" w:rsidRPr="0021348A">
        <w:rPr>
          <w:rStyle w:val="StyleAIBodytextAsianSimSunChar"/>
          <w:rFonts w:cs="Arial"/>
          <w:sz w:val="18"/>
          <w:szCs w:val="18"/>
        </w:rPr>
        <w:t>After the notices were sent to residents, authorities verbally noted that the demolitions would begin after the Referendum in April 2017</w:t>
      </w:r>
      <w:r w:rsidR="00F51A21">
        <w:rPr>
          <w:rStyle w:val="StyleAIBodytextAsianSimSunChar"/>
          <w:rFonts w:cs="Arial"/>
          <w:sz w:val="18"/>
          <w:szCs w:val="18"/>
        </w:rPr>
        <w:t>.</w:t>
      </w:r>
    </w:p>
    <w:p w:rsidR="00364FA3" w:rsidRPr="0021348A" w:rsidRDefault="00F206C5" w:rsidP="00322FEA">
      <w:pPr>
        <w:pStyle w:val="AIBodytext"/>
        <w:tabs>
          <w:tab w:val="clear" w:pos="567"/>
        </w:tabs>
        <w:rPr>
          <w:sz w:val="18"/>
          <w:szCs w:val="18"/>
        </w:rPr>
      </w:pPr>
      <w:r w:rsidRPr="0021348A">
        <w:rPr>
          <w:sz w:val="18"/>
          <w:szCs w:val="18"/>
        </w:rPr>
        <w:t>The UN Committee on Economic, Social and Cultural Rights has emphasized in its General Comment 7 that evictions may be carried out only as a last resort, once all other feasible alternatives to eviction have been explored</w:t>
      </w:r>
      <w:r w:rsidR="00364FA3" w:rsidRPr="0021348A">
        <w:rPr>
          <w:sz w:val="18"/>
          <w:szCs w:val="18"/>
        </w:rPr>
        <w:t xml:space="preserve"> in genuine consultation with the affected persons</w:t>
      </w:r>
      <w:r w:rsidRPr="0021348A">
        <w:rPr>
          <w:sz w:val="18"/>
          <w:szCs w:val="18"/>
        </w:rPr>
        <w:t xml:space="preserve">. </w:t>
      </w:r>
      <w:r w:rsidR="00364FA3" w:rsidRPr="0021348A">
        <w:rPr>
          <w:sz w:val="18"/>
          <w:szCs w:val="18"/>
        </w:rPr>
        <w:t>All potentially affected groups and persons, including women, persons with disabilities, as well as others working on behalf of the affected, have the right to relevant information, full consultation and participation throughout the entire process. They also have the right to propose alternatives that authorities should duly consider.</w:t>
      </w:r>
    </w:p>
    <w:p w:rsidR="003031B2" w:rsidRPr="0021348A" w:rsidRDefault="00F206C5" w:rsidP="00322FEA">
      <w:pPr>
        <w:pStyle w:val="AIBodytext"/>
        <w:tabs>
          <w:tab w:val="clear" w:pos="567"/>
        </w:tabs>
        <w:rPr>
          <w:sz w:val="18"/>
          <w:szCs w:val="18"/>
        </w:rPr>
      </w:pPr>
      <w:r w:rsidRPr="0021348A">
        <w:rPr>
          <w:sz w:val="18"/>
          <w:szCs w:val="18"/>
        </w:rPr>
        <w:t>Even when an eviction is considered to be justified, it can only be carried out when appropriate procedural protections are in place and if compensation for all losses and adequate alternative housing is provided. Under international law, forced evictions and housing demolition must not be used as a punitive measure against people who lack residency or other status</w:t>
      </w:r>
      <w:r w:rsidR="003031B2" w:rsidRPr="0021348A">
        <w:rPr>
          <w:sz w:val="18"/>
          <w:szCs w:val="18"/>
        </w:rPr>
        <w:t>.</w:t>
      </w:r>
      <w:r w:rsidRPr="0021348A">
        <w:rPr>
          <w:sz w:val="18"/>
          <w:szCs w:val="18"/>
        </w:rPr>
        <w:t xml:space="preserve"> </w:t>
      </w:r>
      <w:r w:rsidR="008009FB" w:rsidRPr="0021348A">
        <w:rPr>
          <w:rFonts w:cs="Arial"/>
          <w:sz w:val="18"/>
          <w:szCs w:val="18"/>
        </w:rPr>
        <w:t>States have an obligation not limit access to water services as a punitive measure and arbitrarily disconnecting such services amounts to a human rights violation.</w:t>
      </w:r>
    </w:p>
    <w:p w:rsidR="00DF043E" w:rsidRPr="0021348A" w:rsidRDefault="00DF043E" w:rsidP="00322FEA">
      <w:pPr>
        <w:pStyle w:val="AIBodytext"/>
        <w:tabs>
          <w:tab w:val="clear" w:pos="567"/>
        </w:tabs>
        <w:rPr>
          <w:sz w:val="18"/>
          <w:szCs w:val="18"/>
        </w:rPr>
      </w:pPr>
      <w:r w:rsidRPr="0021348A">
        <w:rPr>
          <w:sz w:val="18"/>
          <w:szCs w:val="18"/>
        </w:rPr>
        <w:t xml:space="preserve">The United Nations Guiding Principles on Forced Displacement were developed by the UN Special Representative on </w:t>
      </w:r>
      <w:r w:rsidR="00016E19" w:rsidRPr="0021348A">
        <w:rPr>
          <w:sz w:val="18"/>
          <w:szCs w:val="18"/>
        </w:rPr>
        <w:t>Internally Displaced People</w:t>
      </w:r>
      <w:r w:rsidRPr="0021348A">
        <w:rPr>
          <w:sz w:val="18"/>
          <w:szCs w:val="18"/>
        </w:rPr>
        <w:t xml:space="preserve"> in 1992 based on existing standards in international law to address the specific</w:t>
      </w:r>
      <w:r w:rsidR="00016E19" w:rsidRPr="0021348A">
        <w:rPr>
          <w:sz w:val="18"/>
          <w:szCs w:val="18"/>
        </w:rPr>
        <w:t xml:space="preserve"> needs of IDPs.</w:t>
      </w:r>
      <w:r w:rsidRPr="0021348A">
        <w:rPr>
          <w:sz w:val="18"/>
          <w:szCs w:val="18"/>
        </w:rPr>
        <w:t xml:space="preserve"> The Principles require that persons should not be subjected to arbitrary displacement, and that any displacement should be no longer than required by the circumstances (Principle 6). They require that the authorities ensure that accommodation is provided for displaced persons and ensure that displaced persons have an adequate standard of living (Principle 18). The Principles state that nobody shall be arbitrarily denied of property and possessions and that those that they leave behind are protected against destruction, arbitrary and illegal appropriation, occupation or use (Principle 21).</w:t>
      </w:r>
    </w:p>
    <w:p w:rsidR="003031B2" w:rsidRPr="0021348A" w:rsidRDefault="00F206C5" w:rsidP="00322FEA">
      <w:pPr>
        <w:pStyle w:val="AIBodytext"/>
        <w:tabs>
          <w:tab w:val="clear" w:pos="567"/>
        </w:tabs>
        <w:rPr>
          <w:sz w:val="18"/>
          <w:szCs w:val="18"/>
        </w:rPr>
      </w:pPr>
      <w:r w:rsidRPr="0021348A">
        <w:rPr>
          <w:sz w:val="18"/>
          <w:szCs w:val="18"/>
        </w:rPr>
        <w:t xml:space="preserve">The UN Basic Principles and Guidelines on Development-based Evictions and Displacement (Basic Principles) require states to carry out impact assessments prior to the initiation of any project that could result in eviction and displacement. Impact assessments must provide information about the area; the individuals affected, including information about their relationship with the location (for example their income-generating activities), public services in the area etc.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F206C5">
        <w:rPr>
          <w:rFonts w:ascii="Arial" w:hAnsi="Arial" w:cs="Arial"/>
          <w:sz w:val="16"/>
          <w:szCs w:val="16"/>
        </w:rPr>
        <w:t xml:space="preserve"> n/a</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206C5">
        <w:rPr>
          <w:rFonts w:ascii="Arial" w:hAnsi="Arial" w:cs="Arial"/>
          <w:sz w:val="16"/>
          <w:szCs w:val="16"/>
        </w:rPr>
        <w:t xml:space="preserve"> all</w:t>
      </w:r>
    </w:p>
    <w:p w:rsidR="0026766F" w:rsidRPr="00F95961" w:rsidRDefault="0026766F" w:rsidP="0026766F">
      <w:pPr>
        <w:spacing w:line="240" w:lineRule="exact"/>
        <w:rPr>
          <w:rFonts w:ascii="Arial" w:hAnsi="Arial" w:cs="Arial"/>
          <w:sz w:val="16"/>
          <w:szCs w:val="16"/>
        </w:rPr>
      </w:pPr>
    </w:p>
    <w:sectPr w:rsidR="0026766F" w:rsidRPr="00F95961" w:rsidSect="00E51FCD">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6E" w:rsidRDefault="0058786E">
      <w:r>
        <w:separator/>
      </w:r>
    </w:p>
  </w:endnote>
  <w:endnote w:type="continuationSeparator" w:id="0">
    <w:p w:rsidR="0058786E" w:rsidRDefault="0058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47" w:rsidRPr="00D0106D" w:rsidRDefault="009F174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47" w:rsidRDefault="0058786E">
    <w:pPr>
      <w:pStyle w:val="Footer"/>
    </w:pPr>
    <w:r w:rsidRPr="00055711">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82" w:rsidRPr="00D158C3" w:rsidRDefault="000B2B82" w:rsidP="000B2B8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B2B82" w:rsidRPr="00D158C3" w:rsidRDefault="000B2B82" w:rsidP="000B2B82">
    <w:pPr>
      <w:jc w:val="center"/>
      <w:rPr>
        <w:rFonts w:ascii="Arial" w:hAnsi="Arial" w:cs="Arial"/>
        <w:sz w:val="16"/>
        <w:szCs w:val="16"/>
      </w:rPr>
    </w:pPr>
    <w:r w:rsidRPr="00D158C3">
      <w:rPr>
        <w:rFonts w:ascii="Arial" w:hAnsi="Arial" w:cs="Arial"/>
        <w:sz w:val="16"/>
        <w:szCs w:val="16"/>
      </w:rPr>
      <w:t>T (212) 807- 8400 | uan@aiusa.org | www.amnestyusa.org/uan</w:t>
    </w:r>
  </w:p>
  <w:p w:rsidR="000B2B82" w:rsidRPr="00D0106D" w:rsidRDefault="000B2B8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6E" w:rsidRDefault="0058786E">
      <w:r>
        <w:separator/>
      </w:r>
    </w:p>
  </w:footnote>
  <w:footnote w:type="continuationSeparator" w:id="0">
    <w:p w:rsidR="0058786E" w:rsidRDefault="0058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47" w:rsidRPr="00D0106D" w:rsidRDefault="009F174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47" w:rsidRDefault="009F1747"/>
  <w:p w:rsidR="009F1747" w:rsidRDefault="009F1747"/>
  <w:p w:rsidR="009F1747" w:rsidRPr="0021348A" w:rsidRDefault="009F1747" w:rsidP="00B4432F">
    <w:pPr>
      <w:tabs>
        <w:tab w:val="right" w:pos="10203"/>
      </w:tabs>
      <w:rPr>
        <w:rFonts w:ascii="Arial" w:hAnsi="Arial" w:cs="Arial"/>
        <w:color w:val="FFFFFF"/>
      </w:rPr>
    </w:pPr>
    <w:r w:rsidRPr="0021348A">
      <w:rPr>
        <w:rFonts w:ascii="Arial" w:hAnsi="Arial" w:cs="Arial"/>
        <w:sz w:val="16"/>
        <w:szCs w:val="16"/>
      </w:rPr>
      <w:t xml:space="preserve">UA: </w:t>
    </w:r>
    <w:r w:rsidR="00F73E04">
      <w:rPr>
        <w:rFonts w:ascii="Arial" w:hAnsi="Arial" w:cs="Arial"/>
        <w:sz w:val="16"/>
        <w:szCs w:val="16"/>
      </w:rPr>
      <w:t>158/17</w:t>
    </w:r>
    <w:r w:rsidR="00F73E04" w:rsidRPr="0021348A">
      <w:rPr>
        <w:rFonts w:ascii="Arial" w:hAnsi="Arial" w:cs="Arial"/>
        <w:sz w:val="16"/>
        <w:szCs w:val="16"/>
      </w:rPr>
      <w:t xml:space="preserve"> </w:t>
    </w:r>
    <w:r w:rsidRPr="0021348A">
      <w:rPr>
        <w:rFonts w:ascii="Arial" w:hAnsi="Arial" w:cs="Arial"/>
        <w:sz w:val="16"/>
        <w:szCs w:val="16"/>
      </w:rPr>
      <w:t xml:space="preserve">Index: </w:t>
    </w:r>
    <w:r w:rsidR="00F73E04" w:rsidRPr="00F73E04">
      <w:rPr>
        <w:rFonts w:ascii="Arial" w:hAnsi="Arial" w:cs="Arial"/>
        <w:sz w:val="16"/>
        <w:szCs w:val="16"/>
      </w:rPr>
      <w:t>EUR 44/6626/2017</w:t>
    </w:r>
    <w:r w:rsidRPr="0021348A">
      <w:rPr>
        <w:rFonts w:ascii="Arial" w:hAnsi="Arial" w:cs="Arial"/>
        <w:sz w:val="16"/>
        <w:szCs w:val="16"/>
      </w:rPr>
      <w:t xml:space="preserve"> </w:t>
    </w:r>
    <w:r w:rsidR="00F73E04">
      <w:rPr>
        <w:rFonts w:ascii="Arial" w:hAnsi="Arial" w:cs="Arial"/>
        <w:sz w:val="16"/>
        <w:szCs w:val="16"/>
      </w:rPr>
      <w:t>Turkey</w:t>
    </w:r>
    <w:r w:rsidRPr="0021348A">
      <w:rPr>
        <w:rFonts w:ascii="Arial" w:hAnsi="Arial" w:cs="Arial"/>
        <w:sz w:val="16"/>
        <w:szCs w:val="16"/>
      </w:rPr>
      <w:tab/>
      <w:t xml:space="preserve">Date: </w:t>
    </w:r>
    <w:r w:rsidR="00F73E04">
      <w:rPr>
        <w:rFonts w:ascii="Arial" w:hAnsi="Arial" w:cs="Arial"/>
        <w:sz w:val="16"/>
        <w:szCs w:val="16"/>
      </w:rPr>
      <w:t>29 June 2017</w:t>
    </w:r>
  </w:p>
  <w:p w:rsidR="009F1747" w:rsidRDefault="009F17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2D"/>
    <w:rsid w:val="000000F4"/>
    <w:rsid w:val="00002A3F"/>
    <w:rsid w:val="00016E19"/>
    <w:rsid w:val="00023EE0"/>
    <w:rsid w:val="00025821"/>
    <w:rsid w:val="00042814"/>
    <w:rsid w:val="00047084"/>
    <w:rsid w:val="00055711"/>
    <w:rsid w:val="000A6659"/>
    <w:rsid w:val="000B23F7"/>
    <w:rsid w:val="000B2B82"/>
    <w:rsid w:val="000D7F63"/>
    <w:rsid w:val="000F0AF1"/>
    <w:rsid w:val="000F11B8"/>
    <w:rsid w:val="000F322E"/>
    <w:rsid w:val="00114598"/>
    <w:rsid w:val="001411BF"/>
    <w:rsid w:val="001624EA"/>
    <w:rsid w:val="001671E0"/>
    <w:rsid w:val="0017163C"/>
    <w:rsid w:val="001951FB"/>
    <w:rsid w:val="00196F3C"/>
    <w:rsid w:val="001B7B2B"/>
    <w:rsid w:val="001D3892"/>
    <w:rsid w:val="001E0993"/>
    <w:rsid w:val="0021348A"/>
    <w:rsid w:val="002335E3"/>
    <w:rsid w:val="002666CF"/>
    <w:rsid w:val="0026766F"/>
    <w:rsid w:val="0027166B"/>
    <w:rsid w:val="00275BE2"/>
    <w:rsid w:val="002923B7"/>
    <w:rsid w:val="002932CE"/>
    <w:rsid w:val="00297760"/>
    <w:rsid w:val="002B3684"/>
    <w:rsid w:val="003031B2"/>
    <w:rsid w:val="00310926"/>
    <w:rsid w:val="00322FEA"/>
    <w:rsid w:val="00347243"/>
    <w:rsid w:val="00356977"/>
    <w:rsid w:val="00364FA3"/>
    <w:rsid w:val="00373330"/>
    <w:rsid w:val="0037342B"/>
    <w:rsid w:val="00376795"/>
    <w:rsid w:val="003814F4"/>
    <w:rsid w:val="003A242E"/>
    <w:rsid w:val="003A2A73"/>
    <w:rsid w:val="003A6D56"/>
    <w:rsid w:val="003B0B23"/>
    <w:rsid w:val="003C55CE"/>
    <w:rsid w:val="003D377A"/>
    <w:rsid w:val="003E0701"/>
    <w:rsid w:val="0040643C"/>
    <w:rsid w:val="00415A74"/>
    <w:rsid w:val="00454AF1"/>
    <w:rsid w:val="00475586"/>
    <w:rsid w:val="00483E30"/>
    <w:rsid w:val="004B4D94"/>
    <w:rsid w:val="004D19C7"/>
    <w:rsid w:val="004E6A6E"/>
    <w:rsid w:val="004E6EF1"/>
    <w:rsid w:val="004F5049"/>
    <w:rsid w:val="005040F2"/>
    <w:rsid w:val="005149A9"/>
    <w:rsid w:val="0053584A"/>
    <w:rsid w:val="00551685"/>
    <w:rsid w:val="005534BC"/>
    <w:rsid w:val="00563B8A"/>
    <w:rsid w:val="00565761"/>
    <w:rsid w:val="005774F9"/>
    <w:rsid w:val="00577E10"/>
    <w:rsid w:val="0058786E"/>
    <w:rsid w:val="005C2CBA"/>
    <w:rsid w:val="005C41FB"/>
    <w:rsid w:val="005C5D0B"/>
    <w:rsid w:val="005E3947"/>
    <w:rsid w:val="005F0D06"/>
    <w:rsid w:val="005F29C5"/>
    <w:rsid w:val="005F7B1E"/>
    <w:rsid w:val="00606C38"/>
    <w:rsid w:val="00606FFA"/>
    <w:rsid w:val="006814D6"/>
    <w:rsid w:val="006820E8"/>
    <w:rsid w:val="006C2190"/>
    <w:rsid w:val="006C3DE2"/>
    <w:rsid w:val="006F68D7"/>
    <w:rsid w:val="007179E8"/>
    <w:rsid w:val="00736B40"/>
    <w:rsid w:val="00742921"/>
    <w:rsid w:val="00742C81"/>
    <w:rsid w:val="007479B8"/>
    <w:rsid w:val="007620A6"/>
    <w:rsid w:val="00771D42"/>
    <w:rsid w:val="0077354F"/>
    <w:rsid w:val="00775369"/>
    <w:rsid w:val="00795D45"/>
    <w:rsid w:val="007A1959"/>
    <w:rsid w:val="007A4223"/>
    <w:rsid w:val="007A5DA8"/>
    <w:rsid w:val="007C0B52"/>
    <w:rsid w:val="007E0CAD"/>
    <w:rsid w:val="007E57A7"/>
    <w:rsid w:val="007E7DAC"/>
    <w:rsid w:val="008009FB"/>
    <w:rsid w:val="00807C44"/>
    <w:rsid w:val="00815508"/>
    <w:rsid w:val="0081661C"/>
    <w:rsid w:val="008224D0"/>
    <w:rsid w:val="008241AB"/>
    <w:rsid w:val="00826512"/>
    <w:rsid w:val="0083093C"/>
    <w:rsid w:val="0084119F"/>
    <w:rsid w:val="0086100E"/>
    <w:rsid w:val="0086363D"/>
    <w:rsid w:val="00875E19"/>
    <w:rsid w:val="008C6392"/>
    <w:rsid w:val="008D1C9F"/>
    <w:rsid w:val="008E48B0"/>
    <w:rsid w:val="008F64FC"/>
    <w:rsid w:val="009144AA"/>
    <w:rsid w:val="009224CF"/>
    <w:rsid w:val="00946781"/>
    <w:rsid w:val="00950C7F"/>
    <w:rsid w:val="00963CA3"/>
    <w:rsid w:val="00985339"/>
    <w:rsid w:val="00986BC2"/>
    <w:rsid w:val="00987C31"/>
    <w:rsid w:val="009971C5"/>
    <w:rsid w:val="009C0BC3"/>
    <w:rsid w:val="009C4E23"/>
    <w:rsid w:val="009D5F0B"/>
    <w:rsid w:val="009E0910"/>
    <w:rsid w:val="009F1747"/>
    <w:rsid w:val="009F4BB3"/>
    <w:rsid w:val="00A04EFB"/>
    <w:rsid w:val="00A33926"/>
    <w:rsid w:val="00A83ABE"/>
    <w:rsid w:val="00AD1DF7"/>
    <w:rsid w:val="00AD7FC2"/>
    <w:rsid w:val="00AF0126"/>
    <w:rsid w:val="00AF4CF9"/>
    <w:rsid w:val="00AF7204"/>
    <w:rsid w:val="00B043D9"/>
    <w:rsid w:val="00B06E79"/>
    <w:rsid w:val="00B15775"/>
    <w:rsid w:val="00B22D7A"/>
    <w:rsid w:val="00B43511"/>
    <w:rsid w:val="00B4432F"/>
    <w:rsid w:val="00B563CC"/>
    <w:rsid w:val="00B60FB0"/>
    <w:rsid w:val="00B660B6"/>
    <w:rsid w:val="00B811E7"/>
    <w:rsid w:val="00B820A5"/>
    <w:rsid w:val="00B84EF8"/>
    <w:rsid w:val="00B9147D"/>
    <w:rsid w:val="00B97CF5"/>
    <w:rsid w:val="00BA31FC"/>
    <w:rsid w:val="00BE4AEB"/>
    <w:rsid w:val="00BE7BB5"/>
    <w:rsid w:val="00C00E3F"/>
    <w:rsid w:val="00C2178A"/>
    <w:rsid w:val="00C264C5"/>
    <w:rsid w:val="00C364E0"/>
    <w:rsid w:val="00C45335"/>
    <w:rsid w:val="00C64997"/>
    <w:rsid w:val="00C64CB9"/>
    <w:rsid w:val="00CA72D9"/>
    <w:rsid w:val="00CB1D4B"/>
    <w:rsid w:val="00CE6658"/>
    <w:rsid w:val="00D0106D"/>
    <w:rsid w:val="00D03746"/>
    <w:rsid w:val="00D20DEB"/>
    <w:rsid w:val="00D63AA5"/>
    <w:rsid w:val="00D6401F"/>
    <w:rsid w:val="00D76B9E"/>
    <w:rsid w:val="00D85FE8"/>
    <w:rsid w:val="00DC031C"/>
    <w:rsid w:val="00DC5FB0"/>
    <w:rsid w:val="00DD2AA1"/>
    <w:rsid w:val="00DD777F"/>
    <w:rsid w:val="00DE6092"/>
    <w:rsid w:val="00DF043E"/>
    <w:rsid w:val="00DF0C26"/>
    <w:rsid w:val="00DF1F83"/>
    <w:rsid w:val="00E01B2D"/>
    <w:rsid w:val="00E23769"/>
    <w:rsid w:val="00E2387F"/>
    <w:rsid w:val="00E51FCD"/>
    <w:rsid w:val="00E601DC"/>
    <w:rsid w:val="00E61A98"/>
    <w:rsid w:val="00E6735E"/>
    <w:rsid w:val="00E96397"/>
    <w:rsid w:val="00E97E64"/>
    <w:rsid w:val="00EA7847"/>
    <w:rsid w:val="00EB3D70"/>
    <w:rsid w:val="00EC130D"/>
    <w:rsid w:val="00EC2C85"/>
    <w:rsid w:val="00ED61F1"/>
    <w:rsid w:val="00EF0E47"/>
    <w:rsid w:val="00F206C5"/>
    <w:rsid w:val="00F20743"/>
    <w:rsid w:val="00F2385D"/>
    <w:rsid w:val="00F25545"/>
    <w:rsid w:val="00F51A21"/>
    <w:rsid w:val="00F54365"/>
    <w:rsid w:val="00F73E04"/>
    <w:rsid w:val="00F7781E"/>
    <w:rsid w:val="00F87440"/>
    <w:rsid w:val="00F9111D"/>
    <w:rsid w:val="00F95961"/>
    <w:rsid w:val="00FE13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B701B-3591-4BAB-95D6-6465A86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B9"/>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B4D94"/>
    <w:rPr>
      <w:rFonts w:cs="Times New Roman"/>
      <w:sz w:val="16"/>
      <w:szCs w:val="16"/>
    </w:rPr>
  </w:style>
  <w:style w:type="paragraph" w:styleId="CommentText">
    <w:name w:val="annotation text"/>
    <w:basedOn w:val="Normal"/>
    <w:link w:val="CommentTextChar"/>
    <w:uiPriority w:val="99"/>
    <w:rsid w:val="004B4D94"/>
    <w:rPr>
      <w:sz w:val="20"/>
      <w:szCs w:val="20"/>
    </w:rPr>
  </w:style>
  <w:style w:type="character" w:customStyle="1" w:styleId="CommentTextChar">
    <w:name w:val="Comment Text Char"/>
    <w:basedOn w:val="DefaultParagraphFont"/>
    <w:link w:val="CommentText"/>
    <w:uiPriority w:val="99"/>
    <w:locked/>
    <w:rsid w:val="004B4D94"/>
    <w:rPr>
      <w:rFonts w:cs="Times New Roman"/>
      <w:lang w:val="x-none" w:eastAsia="zh-CN"/>
    </w:rPr>
  </w:style>
  <w:style w:type="paragraph" w:styleId="CommentSubject">
    <w:name w:val="annotation subject"/>
    <w:basedOn w:val="CommentText"/>
    <w:next w:val="CommentText"/>
    <w:link w:val="CommentSubjectChar"/>
    <w:uiPriority w:val="99"/>
    <w:rsid w:val="004B4D94"/>
    <w:rPr>
      <w:b/>
      <w:bCs/>
    </w:rPr>
  </w:style>
  <w:style w:type="character" w:customStyle="1" w:styleId="CommentSubjectChar">
    <w:name w:val="Comment Subject Char"/>
    <w:basedOn w:val="CommentTextChar"/>
    <w:link w:val="CommentSubject"/>
    <w:uiPriority w:val="99"/>
    <w:locked/>
    <w:rsid w:val="004B4D94"/>
    <w:rPr>
      <w:rFonts w:cs="Times New Roman"/>
      <w:b/>
      <w:bCs/>
      <w:lang w:val="x-none" w:eastAsia="zh-CN"/>
    </w:rPr>
  </w:style>
  <w:style w:type="paragraph" w:styleId="BalloonText">
    <w:name w:val="Balloon Text"/>
    <w:basedOn w:val="Normal"/>
    <w:link w:val="BalloonTextChar"/>
    <w:uiPriority w:val="99"/>
    <w:rsid w:val="004B4D94"/>
    <w:rPr>
      <w:rFonts w:ascii="Segoe UI" w:hAnsi="Segoe UI" w:cs="Segoe UI"/>
      <w:sz w:val="18"/>
      <w:szCs w:val="18"/>
    </w:rPr>
  </w:style>
  <w:style w:type="character" w:customStyle="1" w:styleId="BalloonTextChar">
    <w:name w:val="Balloon Text Char"/>
    <w:basedOn w:val="DefaultParagraphFont"/>
    <w:link w:val="BalloonText"/>
    <w:uiPriority w:val="99"/>
    <w:locked/>
    <w:rsid w:val="004B4D94"/>
    <w:rPr>
      <w:rFonts w:ascii="Segoe UI" w:hAnsi="Segoe UI" w:cs="Segoe UI"/>
      <w:sz w:val="18"/>
      <w:szCs w:val="18"/>
      <w:lang w:val="x-none" w:eastAsia="zh-CN"/>
    </w:rPr>
  </w:style>
  <w:style w:type="character" w:styleId="Hyperlink">
    <w:name w:val="Hyperlink"/>
    <w:basedOn w:val="DefaultParagraphFont"/>
    <w:uiPriority w:val="99"/>
    <w:rsid w:val="00DC031C"/>
    <w:rPr>
      <w:color w:val="0000FF"/>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hmet.ceylan@csb.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3211D-A674-49AF-A571-F2C5D7CB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iar2team</cp:lastModifiedBy>
  <cp:revision>2</cp:revision>
  <cp:lastPrinted>2017-06-29T14:10:00Z</cp:lastPrinted>
  <dcterms:created xsi:type="dcterms:W3CDTF">2017-06-29T15:22:00Z</dcterms:created>
  <dcterms:modified xsi:type="dcterms:W3CDTF">2017-06-29T15:22:00Z</dcterms:modified>
</cp:coreProperties>
</file>