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1C6BA9">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EE0EB5" w:rsidRDefault="00885382" w:rsidP="001C6BA9">
      <w:pPr>
        <w:rPr>
          <w:rStyle w:val="AIHeadline"/>
          <w:rFonts w:cs="Arial"/>
          <w:snapToGrid w:val="0"/>
          <w:sz w:val="34"/>
          <w:szCs w:val="34"/>
        </w:rPr>
      </w:pPr>
      <w:r>
        <w:rPr>
          <w:rStyle w:val="AIHeadline"/>
          <w:rFonts w:cs="Arial"/>
          <w:snapToGrid w:val="0"/>
          <w:sz w:val="34"/>
          <w:szCs w:val="34"/>
        </w:rPr>
        <w:t>fair trial concern revisited as execution looms</w:t>
      </w:r>
    </w:p>
    <w:p w:rsidR="0026766F" w:rsidRPr="00F95961" w:rsidRDefault="006B5E7F" w:rsidP="001C6BA9">
      <w:pPr>
        <w:pStyle w:val="AIintropara"/>
        <w:spacing w:line="240" w:lineRule="auto"/>
        <w:rPr>
          <w:rFonts w:cs="Arial"/>
        </w:rPr>
      </w:pPr>
      <w:r>
        <w:rPr>
          <w:rFonts w:cs="Arial"/>
        </w:rPr>
        <w:t>Stacey Johnson</w:t>
      </w:r>
      <w:r w:rsidR="000C15CD">
        <w:rPr>
          <w:rFonts w:cs="Arial"/>
        </w:rPr>
        <w:t>, aged 47,</w:t>
      </w:r>
      <w:r w:rsidR="008D4FE3">
        <w:rPr>
          <w:rFonts w:cs="Arial"/>
        </w:rPr>
        <w:t xml:space="preserve"> </w:t>
      </w:r>
      <w:r w:rsidR="009244C7">
        <w:rPr>
          <w:rFonts w:cs="Arial"/>
        </w:rPr>
        <w:t xml:space="preserve">is scheduled </w:t>
      </w:r>
      <w:r w:rsidR="00724B57">
        <w:rPr>
          <w:rFonts w:cs="Arial"/>
        </w:rPr>
        <w:t xml:space="preserve">to be executed in Arkansas on </w:t>
      </w:r>
      <w:r>
        <w:rPr>
          <w:rFonts w:cs="Arial"/>
        </w:rPr>
        <w:t>20</w:t>
      </w:r>
      <w:r w:rsidR="009140BF">
        <w:rPr>
          <w:rFonts w:cs="Arial"/>
        </w:rPr>
        <w:t xml:space="preserve"> April for a 1993 murder</w:t>
      </w:r>
      <w:r>
        <w:rPr>
          <w:rFonts w:cs="Arial"/>
        </w:rPr>
        <w:t xml:space="preserve">. </w:t>
      </w:r>
      <w:r w:rsidR="007C21E3">
        <w:rPr>
          <w:rFonts w:cs="Arial"/>
        </w:rPr>
        <w:t xml:space="preserve">Three state Supreme Court Justices </w:t>
      </w:r>
      <w:r w:rsidR="00D77404">
        <w:rPr>
          <w:rFonts w:cs="Arial"/>
        </w:rPr>
        <w:t>argued that he was deprived of</w:t>
      </w:r>
      <w:r w:rsidR="007C21E3">
        <w:rPr>
          <w:rFonts w:cs="Arial"/>
        </w:rPr>
        <w:t xml:space="preserve"> a fair trial by</w:t>
      </w:r>
      <w:r w:rsidR="009140BF">
        <w:rPr>
          <w:rFonts w:cs="Arial"/>
        </w:rPr>
        <w:t xml:space="preserve"> being denied access to information regarding the </w:t>
      </w:r>
      <w:r w:rsidR="006836D7">
        <w:rPr>
          <w:rFonts w:cs="Arial"/>
        </w:rPr>
        <w:t xml:space="preserve">credibility </w:t>
      </w:r>
      <w:r w:rsidR="009140BF">
        <w:rPr>
          <w:rFonts w:cs="Arial"/>
        </w:rPr>
        <w:t>of a key witness against him</w:t>
      </w:r>
      <w:r w:rsidR="007C21E3">
        <w:rPr>
          <w:rFonts w:cs="Arial"/>
        </w:rPr>
        <w:t>.</w:t>
      </w:r>
    </w:p>
    <w:p w:rsidR="00C110B7" w:rsidRPr="001C6BA9" w:rsidRDefault="006B5E7F" w:rsidP="001C6BA9">
      <w:pPr>
        <w:pStyle w:val="AIBodytext"/>
        <w:spacing w:line="240" w:lineRule="auto"/>
        <w:rPr>
          <w:sz w:val="18"/>
          <w:szCs w:val="18"/>
        </w:rPr>
      </w:pPr>
      <w:r w:rsidRPr="001C6BA9">
        <w:rPr>
          <w:sz w:val="18"/>
          <w:szCs w:val="18"/>
        </w:rPr>
        <w:t>On 2 April 1993, Carol Heath’s</w:t>
      </w:r>
      <w:r w:rsidR="000E5924" w:rsidRPr="001C6BA9">
        <w:rPr>
          <w:sz w:val="18"/>
          <w:szCs w:val="18"/>
        </w:rPr>
        <w:t xml:space="preserve"> body was found in her </w:t>
      </w:r>
      <w:r w:rsidR="008B5005" w:rsidRPr="001C6BA9">
        <w:rPr>
          <w:sz w:val="18"/>
          <w:szCs w:val="18"/>
        </w:rPr>
        <w:t xml:space="preserve">apartment </w:t>
      </w:r>
      <w:r w:rsidRPr="001C6BA9">
        <w:rPr>
          <w:sz w:val="18"/>
          <w:szCs w:val="18"/>
        </w:rPr>
        <w:t xml:space="preserve">in DeQueen, Arkansas. </w:t>
      </w:r>
      <w:r w:rsidR="00253224" w:rsidRPr="001C6BA9">
        <w:rPr>
          <w:sz w:val="18"/>
          <w:szCs w:val="18"/>
        </w:rPr>
        <w:t xml:space="preserve">Her throat had been cut and she had other injuries. </w:t>
      </w:r>
      <w:r w:rsidRPr="001C6BA9">
        <w:rPr>
          <w:sz w:val="18"/>
          <w:szCs w:val="18"/>
        </w:rPr>
        <w:t xml:space="preserve">Her six-year-old daughter said that a black male with a “girl sounding </w:t>
      </w:r>
      <w:r w:rsidR="000E5924" w:rsidRPr="001C6BA9">
        <w:rPr>
          <w:sz w:val="18"/>
          <w:szCs w:val="18"/>
        </w:rPr>
        <w:t>name” had come to the home</w:t>
      </w:r>
      <w:r w:rsidR="00EF64FF" w:rsidRPr="001C6BA9">
        <w:rPr>
          <w:sz w:val="18"/>
          <w:szCs w:val="18"/>
        </w:rPr>
        <w:t xml:space="preserve">, that </w:t>
      </w:r>
      <w:r w:rsidRPr="001C6BA9">
        <w:rPr>
          <w:sz w:val="18"/>
          <w:szCs w:val="18"/>
        </w:rPr>
        <w:t>he and her mother had fough</w:t>
      </w:r>
      <w:r w:rsidR="00253224" w:rsidRPr="001C6BA9">
        <w:rPr>
          <w:sz w:val="18"/>
          <w:szCs w:val="18"/>
        </w:rPr>
        <w:t>t</w:t>
      </w:r>
      <w:r w:rsidR="00EF64FF" w:rsidRPr="001C6BA9">
        <w:rPr>
          <w:sz w:val="18"/>
          <w:szCs w:val="18"/>
        </w:rPr>
        <w:t>, and that he had a knife. The girl</w:t>
      </w:r>
      <w:r w:rsidR="00253224" w:rsidRPr="001C6BA9">
        <w:rPr>
          <w:sz w:val="18"/>
          <w:szCs w:val="18"/>
        </w:rPr>
        <w:t xml:space="preserve"> selected </w:t>
      </w:r>
      <w:r w:rsidRPr="001C6BA9">
        <w:rPr>
          <w:b/>
          <w:sz w:val="18"/>
          <w:szCs w:val="18"/>
        </w:rPr>
        <w:t>Stacey Johnson</w:t>
      </w:r>
      <w:r w:rsidR="00C95F63" w:rsidRPr="001C6BA9">
        <w:rPr>
          <w:sz w:val="18"/>
          <w:szCs w:val="18"/>
        </w:rPr>
        <w:t xml:space="preserve"> </w:t>
      </w:r>
      <w:r w:rsidRPr="001C6BA9">
        <w:rPr>
          <w:sz w:val="18"/>
          <w:szCs w:val="18"/>
        </w:rPr>
        <w:t xml:space="preserve">from </w:t>
      </w:r>
      <w:r w:rsidR="00253224" w:rsidRPr="001C6BA9">
        <w:rPr>
          <w:sz w:val="18"/>
          <w:szCs w:val="18"/>
        </w:rPr>
        <w:t xml:space="preserve">a photo line-up of </w:t>
      </w:r>
      <w:r w:rsidRPr="001C6BA9">
        <w:rPr>
          <w:sz w:val="18"/>
          <w:szCs w:val="18"/>
        </w:rPr>
        <w:t xml:space="preserve">seven </w:t>
      </w:r>
      <w:r w:rsidR="00253224" w:rsidRPr="001C6BA9">
        <w:rPr>
          <w:sz w:val="18"/>
          <w:szCs w:val="18"/>
        </w:rPr>
        <w:t xml:space="preserve">black males </w:t>
      </w:r>
      <w:r w:rsidRPr="001C6BA9">
        <w:rPr>
          <w:sz w:val="18"/>
          <w:szCs w:val="18"/>
        </w:rPr>
        <w:t xml:space="preserve">shown </w:t>
      </w:r>
      <w:r w:rsidR="00487ACE" w:rsidRPr="001C6BA9">
        <w:rPr>
          <w:sz w:val="18"/>
          <w:szCs w:val="18"/>
        </w:rPr>
        <w:t xml:space="preserve">to </w:t>
      </w:r>
      <w:r w:rsidRPr="001C6BA9">
        <w:rPr>
          <w:sz w:val="18"/>
          <w:szCs w:val="18"/>
        </w:rPr>
        <w:t xml:space="preserve">her by police. </w:t>
      </w:r>
      <w:r w:rsidR="008B5005" w:rsidRPr="001C6BA9">
        <w:rPr>
          <w:sz w:val="18"/>
          <w:szCs w:val="18"/>
        </w:rPr>
        <w:t>He</w:t>
      </w:r>
      <w:r w:rsidR="000E5924" w:rsidRPr="001C6BA9">
        <w:rPr>
          <w:sz w:val="18"/>
          <w:szCs w:val="18"/>
        </w:rPr>
        <w:t xml:space="preserve"> </w:t>
      </w:r>
      <w:r w:rsidRPr="001C6BA9">
        <w:rPr>
          <w:sz w:val="18"/>
          <w:szCs w:val="18"/>
        </w:rPr>
        <w:t>was arrested on 14 A</w:t>
      </w:r>
      <w:r w:rsidR="00C95F63" w:rsidRPr="001C6BA9">
        <w:rPr>
          <w:sz w:val="18"/>
          <w:szCs w:val="18"/>
        </w:rPr>
        <w:t xml:space="preserve">pril 1993 in New Mexico and </w:t>
      </w:r>
      <w:r w:rsidR="00EF64FF" w:rsidRPr="001C6BA9">
        <w:rPr>
          <w:sz w:val="18"/>
          <w:szCs w:val="18"/>
        </w:rPr>
        <w:t>brought</w:t>
      </w:r>
      <w:r w:rsidRPr="001C6BA9">
        <w:rPr>
          <w:sz w:val="18"/>
          <w:szCs w:val="18"/>
        </w:rPr>
        <w:t xml:space="preserve"> to </w:t>
      </w:r>
      <w:r w:rsidR="00EF64FF" w:rsidRPr="001C6BA9">
        <w:rPr>
          <w:sz w:val="18"/>
          <w:szCs w:val="18"/>
        </w:rPr>
        <w:t xml:space="preserve">Sevier County, </w:t>
      </w:r>
      <w:r w:rsidRPr="001C6BA9">
        <w:rPr>
          <w:sz w:val="18"/>
          <w:szCs w:val="18"/>
        </w:rPr>
        <w:t>Arkansas for trial. He was convicted</w:t>
      </w:r>
      <w:r w:rsidR="00793ECF" w:rsidRPr="001C6BA9">
        <w:rPr>
          <w:sz w:val="18"/>
          <w:szCs w:val="18"/>
        </w:rPr>
        <w:t xml:space="preserve"> of the murde</w:t>
      </w:r>
      <w:r w:rsidR="00C110B7" w:rsidRPr="001C6BA9">
        <w:rPr>
          <w:sz w:val="18"/>
          <w:szCs w:val="18"/>
        </w:rPr>
        <w:t>r and sentenced to death i</w:t>
      </w:r>
      <w:r w:rsidR="00EF64FF" w:rsidRPr="001C6BA9">
        <w:rPr>
          <w:sz w:val="18"/>
          <w:szCs w:val="18"/>
        </w:rPr>
        <w:t xml:space="preserve">n </w:t>
      </w:r>
      <w:r w:rsidR="00C110B7" w:rsidRPr="001C6BA9">
        <w:rPr>
          <w:sz w:val="18"/>
          <w:szCs w:val="18"/>
        </w:rPr>
        <w:t>1994</w:t>
      </w:r>
      <w:r w:rsidR="00EF64FF" w:rsidRPr="001C6BA9">
        <w:rPr>
          <w:sz w:val="18"/>
          <w:szCs w:val="18"/>
        </w:rPr>
        <w:t>. On appeal</w:t>
      </w:r>
      <w:r w:rsidR="007861AA" w:rsidRPr="001C6BA9">
        <w:rPr>
          <w:sz w:val="18"/>
          <w:szCs w:val="18"/>
        </w:rPr>
        <w:t xml:space="preserve"> in 1996</w:t>
      </w:r>
      <w:r w:rsidR="00EF64FF" w:rsidRPr="001C6BA9">
        <w:rPr>
          <w:sz w:val="18"/>
          <w:szCs w:val="18"/>
        </w:rPr>
        <w:t>, t</w:t>
      </w:r>
      <w:r w:rsidR="00793ECF" w:rsidRPr="001C6BA9">
        <w:rPr>
          <w:sz w:val="18"/>
          <w:szCs w:val="18"/>
        </w:rPr>
        <w:t>he Arkansas Supreme Co</w:t>
      </w:r>
      <w:r w:rsidR="00EF64FF" w:rsidRPr="001C6BA9">
        <w:rPr>
          <w:sz w:val="18"/>
          <w:szCs w:val="18"/>
        </w:rPr>
        <w:t xml:space="preserve">urt </w:t>
      </w:r>
      <w:r w:rsidR="000E5924" w:rsidRPr="001C6BA9">
        <w:rPr>
          <w:sz w:val="18"/>
          <w:szCs w:val="18"/>
        </w:rPr>
        <w:t>ordered a retrial on the basis that</w:t>
      </w:r>
      <w:r w:rsidR="00793ECF" w:rsidRPr="001C6BA9">
        <w:rPr>
          <w:sz w:val="18"/>
          <w:szCs w:val="18"/>
        </w:rPr>
        <w:t xml:space="preserve"> the police testimony about the girl’</w:t>
      </w:r>
      <w:r w:rsidR="00512DCA" w:rsidRPr="001C6BA9">
        <w:rPr>
          <w:sz w:val="18"/>
          <w:szCs w:val="18"/>
        </w:rPr>
        <w:t xml:space="preserve">s identification of the defendant </w:t>
      </w:r>
      <w:r w:rsidR="00253224" w:rsidRPr="001C6BA9">
        <w:rPr>
          <w:sz w:val="18"/>
          <w:szCs w:val="18"/>
        </w:rPr>
        <w:t>(the judge had found</w:t>
      </w:r>
      <w:r w:rsidR="00AD69EB" w:rsidRPr="001C6BA9">
        <w:rPr>
          <w:sz w:val="18"/>
          <w:szCs w:val="18"/>
        </w:rPr>
        <w:t xml:space="preserve"> her </w:t>
      </w:r>
      <w:r w:rsidR="00EF64FF" w:rsidRPr="001C6BA9">
        <w:rPr>
          <w:sz w:val="18"/>
          <w:szCs w:val="18"/>
        </w:rPr>
        <w:t>incompetent to testify) had been</w:t>
      </w:r>
      <w:r w:rsidR="00253224" w:rsidRPr="001C6BA9">
        <w:rPr>
          <w:sz w:val="18"/>
          <w:szCs w:val="18"/>
        </w:rPr>
        <w:t xml:space="preserve"> </w:t>
      </w:r>
      <w:r w:rsidR="00793ECF" w:rsidRPr="001C6BA9">
        <w:rPr>
          <w:sz w:val="18"/>
          <w:szCs w:val="18"/>
        </w:rPr>
        <w:t>inadmissible</w:t>
      </w:r>
      <w:r w:rsidR="000E5924" w:rsidRPr="001C6BA9">
        <w:rPr>
          <w:sz w:val="18"/>
          <w:szCs w:val="18"/>
        </w:rPr>
        <w:t xml:space="preserve"> hearsay</w:t>
      </w:r>
      <w:r w:rsidR="00E754F6" w:rsidRPr="001C6BA9">
        <w:rPr>
          <w:sz w:val="18"/>
          <w:szCs w:val="18"/>
        </w:rPr>
        <w:t>.</w:t>
      </w:r>
    </w:p>
    <w:p w:rsidR="00E92778" w:rsidRPr="001C6BA9" w:rsidRDefault="00C110B7" w:rsidP="001C6BA9">
      <w:pPr>
        <w:pStyle w:val="AIBodytext"/>
        <w:spacing w:line="240" w:lineRule="auto"/>
        <w:rPr>
          <w:sz w:val="18"/>
          <w:szCs w:val="18"/>
        </w:rPr>
      </w:pPr>
      <w:r w:rsidRPr="001C6BA9">
        <w:rPr>
          <w:sz w:val="18"/>
          <w:szCs w:val="18"/>
        </w:rPr>
        <w:t>Stacey Johnson’</w:t>
      </w:r>
      <w:r w:rsidR="0033710F" w:rsidRPr="001C6BA9">
        <w:rPr>
          <w:sz w:val="18"/>
          <w:szCs w:val="18"/>
        </w:rPr>
        <w:t xml:space="preserve">s lawyer sought </w:t>
      </w:r>
      <w:r w:rsidRPr="001C6BA9">
        <w:rPr>
          <w:sz w:val="18"/>
          <w:szCs w:val="18"/>
        </w:rPr>
        <w:t xml:space="preserve">a </w:t>
      </w:r>
      <w:r w:rsidR="00D36A0C" w:rsidRPr="001C6BA9">
        <w:rPr>
          <w:sz w:val="18"/>
          <w:szCs w:val="18"/>
        </w:rPr>
        <w:t xml:space="preserve">change of trial venue </w:t>
      </w:r>
      <w:r w:rsidRPr="001C6BA9">
        <w:rPr>
          <w:sz w:val="18"/>
          <w:szCs w:val="18"/>
        </w:rPr>
        <w:t>due to the extensive pu</w:t>
      </w:r>
      <w:r w:rsidR="00A940EB" w:rsidRPr="001C6BA9">
        <w:rPr>
          <w:sz w:val="18"/>
          <w:szCs w:val="18"/>
        </w:rPr>
        <w:t>blicity</w:t>
      </w:r>
      <w:r w:rsidR="00E92778" w:rsidRPr="001C6BA9">
        <w:rPr>
          <w:sz w:val="18"/>
          <w:szCs w:val="18"/>
        </w:rPr>
        <w:t>.</w:t>
      </w:r>
      <w:r w:rsidR="001704A5" w:rsidRPr="001C6BA9">
        <w:rPr>
          <w:sz w:val="18"/>
          <w:szCs w:val="18"/>
        </w:rPr>
        <w:t xml:space="preserve"> The judge g</w:t>
      </w:r>
      <w:r w:rsidR="00E92778" w:rsidRPr="001C6BA9">
        <w:rPr>
          <w:sz w:val="18"/>
          <w:szCs w:val="18"/>
        </w:rPr>
        <w:t xml:space="preserve">ranted the motion but chose </w:t>
      </w:r>
      <w:r w:rsidR="001704A5" w:rsidRPr="001C6BA9">
        <w:rPr>
          <w:sz w:val="18"/>
          <w:szCs w:val="18"/>
        </w:rPr>
        <w:t>Pike County rather than Little Riv</w:t>
      </w:r>
      <w:r w:rsidR="00D36A0C" w:rsidRPr="001C6BA9">
        <w:rPr>
          <w:sz w:val="18"/>
          <w:szCs w:val="18"/>
        </w:rPr>
        <w:t xml:space="preserve">er County as </w:t>
      </w:r>
      <w:r w:rsidR="001704A5" w:rsidRPr="001C6BA9">
        <w:rPr>
          <w:sz w:val="18"/>
          <w:szCs w:val="18"/>
        </w:rPr>
        <w:t>reques</w:t>
      </w:r>
      <w:r w:rsidR="0033710F" w:rsidRPr="001C6BA9">
        <w:rPr>
          <w:sz w:val="18"/>
          <w:szCs w:val="18"/>
        </w:rPr>
        <w:t xml:space="preserve">ted. The </w:t>
      </w:r>
      <w:r w:rsidR="00E92778" w:rsidRPr="001C6BA9">
        <w:rPr>
          <w:sz w:val="18"/>
          <w:szCs w:val="18"/>
        </w:rPr>
        <w:t xml:space="preserve">defence objected, arguing </w:t>
      </w:r>
      <w:r w:rsidR="0033710F" w:rsidRPr="001C6BA9">
        <w:rPr>
          <w:sz w:val="18"/>
          <w:szCs w:val="18"/>
        </w:rPr>
        <w:t>that</w:t>
      </w:r>
      <w:r w:rsidR="001704A5" w:rsidRPr="001C6BA9">
        <w:rPr>
          <w:sz w:val="18"/>
          <w:szCs w:val="18"/>
        </w:rPr>
        <w:t xml:space="preserve"> </w:t>
      </w:r>
      <w:r w:rsidR="00D36A0C" w:rsidRPr="001C6BA9">
        <w:rPr>
          <w:sz w:val="18"/>
          <w:szCs w:val="18"/>
        </w:rPr>
        <w:t xml:space="preserve">Pike County’s population had </w:t>
      </w:r>
      <w:r w:rsidR="001704A5" w:rsidRPr="001C6BA9">
        <w:rPr>
          <w:sz w:val="18"/>
          <w:szCs w:val="18"/>
        </w:rPr>
        <w:t>a much smaller perc</w:t>
      </w:r>
      <w:r w:rsidR="00E92778" w:rsidRPr="001C6BA9">
        <w:rPr>
          <w:sz w:val="18"/>
          <w:szCs w:val="18"/>
        </w:rPr>
        <w:t xml:space="preserve">entage of black people </w:t>
      </w:r>
      <w:r w:rsidR="001F4325" w:rsidRPr="001C6BA9">
        <w:rPr>
          <w:sz w:val="18"/>
          <w:szCs w:val="18"/>
        </w:rPr>
        <w:t xml:space="preserve">(3% </w:t>
      </w:r>
      <w:r w:rsidR="001D6BF6" w:rsidRPr="001C6BA9">
        <w:rPr>
          <w:sz w:val="18"/>
          <w:szCs w:val="18"/>
        </w:rPr>
        <w:t xml:space="preserve">of registered voters </w:t>
      </w:r>
      <w:r w:rsidR="001F4325" w:rsidRPr="001C6BA9">
        <w:rPr>
          <w:sz w:val="18"/>
          <w:szCs w:val="18"/>
        </w:rPr>
        <w:t>compar</w:t>
      </w:r>
      <w:r w:rsidR="00E92778" w:rsidRPr="001C6BA9">
        <w:rPr>
          <w:sz w:val="18"/>
          <w:szCs w:val="18"/>
        </w:rPr>
        <w:t>ed to 19% in Little River</w:t>
      </w:r>
      <w:r w:rsidR="001F4325" w:rsidRPr="001C6BA9">
        <w:rPr>
          <w:sz w:val="18"/>
          <w:szCs w:val="18"/>
        </w:rPr>
        <w:t>)</w:t>
      </w:r>
      <w:r w:rsidR="006C6A4F" w:rsidRPr="001C6BA9">
        <w:rPr>
          <w:sz w:val="18"/>
          <w:szCs w:val="18"/>
        </w:rPr>
        <w:t xml:space="preserve">, </w:t>
      </w:r>
      <w:r w:rsidR="001D6BF6" w:rsidRPr="001C6BA9">
        <w:rPr>
          <w:sz w:val="18"/>
          <w:szCs w:val="18"/>
        </w:rPr>
        <w:t xml:space="preserve">and this was </w:t>
      </w:r>
      <w:r w:rsidR="00E92778" w:rsidRPr="001C6BA9">
        <w:rPr>
          <w:sz w:val="18"/>
          <w:szCs w:val="18"/>
        </w:rPr>
        <w:t xml:space="preserve">a </w:t>
      </w:r>
      <w:r w:rsidR="001D6BF6" w:rsidRPr="001C6BA9">
        <w:rPr>
          <w:sz w:val="18"/>
          <w:szCs w:val="18"/>
        </w:rPr>
        <w:t>black defendant/</w:t>
      </w:r>
      <w:r w:rsidR="006C6A4F" w:rsidRPr="001C6BA9">
        <w:rPr>
          <w:sz w:val="18"/>
          <w:szCs w:val="18"/>
        </w:rPr>
        <w:t>white victim</w:t>
      </w:r>
      <w:r w:rsidR="001D6BF6" w:rsidRPr="001C6BA9">
        <w:rPr>
          <w:sz w:val="18"/>
          <w:szCs w:val="18"/>
        </w:rPr>
        <w:t xml:space="preserve"> case</w:t>
      </w:r>
      <w:r w:rsidR="001704A5" w:rsidRPr="001C6BA9">
        <w:rPr>
          <w:sz w:val="18"/>
          <w:szCs w:val="18"/>
        </w:rPr>
        <w:t xml:space="preserve">. </w:t>
      </w:r>
      <w:r w:rsidR="00E92778" w:rsidRPr="001C6BA9">
        <w:rPr>
          <w:sz w:val="18"/>
          <w:szCs w:val="18"/>
        </w:rPr>
        <w:t>T</w:t>
      </w:r>
      <w:r w:rsidR="001704A5" w:rsidRPr="001C6BA9">
        <w:rPr>
          <w:sz w:val="18"/>
          <w:szCs w:val="18"/>
        </w:rPr>
        <w:t xml:space="preserve">he retrial </w:t>
      </w:r>
      <w:r w:rsidR="00E92778" w:rsidRPr="001C6BA9">
        <w:rPr>
          <w:sz w:val="18"/>
          <w:szCs w:val="18"/>
        </w:rPr>
        <w:t xml:space="preserve">nevertheless </w:t>
      </w:r>
      <w:r w:rsidR="00A940EB" w:rsidRPr="001C6BA9">
        <w:rPr>
          <w:sz w:val="18"/>
          <w:szCs w:val="18"/>
        </w:rPr>
        <w:t xml:space="preserve">proceeded in Pike County in 1997, </w:t>
      </w:r>
      <w:r w:rsidR="00E92778" w:rsidRPr="001C6BA9">
        <w:rPr>
          <w:sz w:val="18"/>
          <w:szCs w:val="18"/>
        </w:rPr>
        <w:t>before a jury with one African American member on it. The victim’s daughter, then aged 10, was found</w:t>
      </w:r>
      <w:r w:rsidR="001704A5" w:rsidRPr="001C6BA9">
        <w:rPr>
          <w:sz w:val="18"/>
          <w:szCs w:val="18"/>
        </w:rPr>
        <w:t xml:space="preserve"> c</w:t>
      </w:r>
      <w:r w:rsidR="0033710F" w:rsidRPr="001C6BA9">
        <w:rPr>
          <w:sz w:val="18"/>
          <w:szCs w:val="18"/>
        </w:rPr>
        <w:t>ompete</w:t>
      </w:r>
      <w:r w:rsidR="00E92778" w:rsidRPr="001C6BA9">
        <w:rPr>
          <w:sz w:val="18"/>
          <w:szCs w:val="18"/>
        </w:rPr>
        <w:t xml:space="preserve">nt to testify, and she became </w:t>
      </w:r>
      <w:r w:rsidR="001D6BF6" w:rsidRPr="001C6BA9">
        <w:rPr>
          <w:sz w:val="18"/>
          <w:szCs w:val="18"/>
        </w:rPr>
        <w:t xml:space="preserve">a key </w:t>
      </w:r>
      <w:r w:rsidR="0033710F" w:rsidRPr="001C6BA9">
        <w:rPr>
          <w:sz w:val="18"/>
          <w:szCs w:val="18"/>
        </w:rPr>
        <w:t xml:space="preserve">witness. Stacey Johnson </w:t>
      </w:r>
      <w:r w:rsidR="001D6BF6" w:rsidRPr="001C6BA9">
        <w:rPr>
          <w:sz w:val="18"/>
          <w:szCs w:val="18"/>
        </w:rPr>
        <w:t xml:space="preserve">was </w:t>
      </w:r>
      <w:r w:rsidR="001704A5" w:rsidRPr="001C6BA9">
        <w:rPr>
          <w:sz w:val="18"/>
          <w:szCs w:val="18"/>
        </w:rPr>
        <w:t xml:space="preserve">convicted and </w:t>
      </w:r>
      <w:r w:rsidR="00E92778" w:rsidRPr="001C6BA9">
        <w:rPr>
          <w:sz w:val="18"/>
          <w:szCs w:val="18"/>
        </w:rPr>
        <w:t>condemn</w:t>
      </w:r>
      <w:r w:rsidR="001704A5" w:rsidRPr="001C6BA9">
        <w:rPr>
          <w:sz w:val="18"/>
          <w:szCs w:val="18"/>
        </w:rPr>
        <w:t>ed to death</w:t>
      </w:r>
      <w:r w:rsidR="001D6BF6" w:rsidRPr="001C6BA9">
        <w:rPr>
          <w:sz w:val="18"/>
          <w:szCs w:val="18"/>
        </w:rPr>
        <w:t xml:space="preserve"> again</w:t>
      </w:r>
      <w:r w:rsidR="001704A5" w:rsidRPr="001C6BA9">
        <w:rPr>
          <w:sz w:val="18"/>
          <w:szCs w:val="18"/>
        </w:rPr>
        <w:t>.</w:t>
      </w:r>
      <w:r w:rsidR="00E92778" w:rsidRPr="001C6BA9">
        <w:rPr>
          <w:sz w:val="18"/>
          <w:szCs w:val="18"/>
        </w:rPr>
        <w:t xml:space="preserve"> </w:t>
      </w:r>
      <w:r w:rsidR="001736C6" w:rsidRPr="001C6BA9">
        <w:rPr>
          <w:sz w:val="18"/>
          <w:szCs w:val="18"/>
        </w:rPr>
        <w:t>In 2000, t</w:t>
      </w:r>
      <w:r w:rsidR="0006220C" w:rsidRPr="001C6BA9">
        <w:rPr>
          <w:sz w:val="18"/>
          <w:szCs w:val="18"/>
        </w:rPr>
        <w:t xml:space="preserve">he state </w:t>
      </w:r>
      <w:r w:rsidR="00442880" w:rsidRPr="001C6BA9">
        <w:rPr>
          <w:sz w:val="18"/>
          <w:szCs w:val="18"/>
        </w:rPr>
        <w:t xml:space="preserve">Supreme Court </w:t>
      </w:r>
      <w:r w:rsidR="00A940EB" w:rsidRPr="001C6BA9">
        <w:rPr>
          <w:sz w:val="18"/>
          <w:szCs w:val="18"/>
        </w:rPr>
        <w:t xml:space="preserve">narrowly </w:t>
      </w:r>
      <w:r w:rsidR="00442880" w:rsidRPr="001C6BA9">
        <w:rPr>
          <w:sz w:val="18"/>
          <w:szCs w:val="18"/>
        </w:rPr>
        <w:t xml:space="preserve">upheld the conviction and </w:t>
      </w:r>
      <w:r w:rsidR="00A940EB" w:rsidRPr="001C6BA9">
        <w:rPr>
          <w:sz w:val="18"/>
          <w:szCs w:val="18"/>
        </w:rPr>
        <w:t>death sentence</w:t>
      </w:r>
      <w:r w:rsidR="00E754F6" w:rsidRPr="001C6BA9">
        <w:rPr>
          <w:sz w:val="18"/>
          <w:szCs w:val="18"/>
        </w:rPr>
        <w:t>.</w:t>
      </w:r>
    </w:p>
    <w:p w:rsidR="002A77F6" w:rsidRPr="001C6BA9" w:rsidRDefault="00A940EB" w:rsidP="001C6BA9">
      <w:pPr>
        <w:pStyle w:val="AIBodytext"/>
        <w:spacing w:line="240" w:lineRule="auto"/>
        <w:rPr>
          <w:rStyle w:val="StyleAIBodytextAsianSimSunChar"/>
          <w:rFonts w:cs="Arial"/>
          <w:sz w:val="18"/>
          <w:szCs w:val="18"/>
        </w:rPr>
      </w:pPr>
      <w:r w:rsidRPr="001C6BA9">
        <w:rPr>
          <w:iCs/>
          <w:sz w:val="18"/>
          <w:szCs w:val="18"/>
        </w:rPr>
        <w:t xml:space="preserve">Three of the seven judges dissented. They noted </w:t>
      </w:r>
      <w:r w:rsidR="000E5924" w:rsidRPr="001C6BA9">
        <w:rPr>
          <w:iCs/>
          <w:sz w:val="18"/>
          <w:szCs w:val="18"/>
        </w:rPr>
        <w:t xml:space="preserve">that the </w:t>
      </w:r>
      <w:r w:rsidR="00E92778" w:rsidRPr="001C6BA9">
        <w:rPr>
          <w:iCs/>
          <w:sz w:val="18"/>
          <w:szCs w:val="18"/>
        </w:rPr>
        <w:t>victim’s daughter</w:t>
      </w:r>
      <w:r w:rsidR="000E5924" w:rsidRPr="001C6BA9">
        <w:rPr>
          <w:iCs/>
          <w:sz w:val="18"/>
          <w:szCs w:val="18"/>
        </w:rPr>
        <w:t xml:space="preserve"> </w:t>
      </w:r>
      <w:r w:rsidR="002B2BF7" w:rsidRPr="001C6BA9">
        <w:rPr>
          <w:iCs/>
          <w:sz w:val="18"/>
          <w:szCs w:val="18"/>
        </w:rPr>
        <w:t xml:space="preserve">had been in </w:t>
      </w:r>
      <w:r w:rsidR="00AF737C" w:rsidRPr="001C6BA9">
        <w:rPr>
          <w:iCs/>
          <w:sz w:val="18"/>
          <w:szCs w:val="18"/>
        </w:rPr>
        <w:t>therapy</w:t>
      </w:r>
      <w:r w:rsidR="007861AA" w:rsidRPr="001C6BA9">
        <w:rPr>
          <w:iCs/>
          <w:sz w:val="18"/>
          <w:szCs w:val="18"/>
        </w:rPr>
        <w:t xml:space="preserve"> since the murder. </w:t>
      </w:r>
      <w:r w:rsidR="007861AA" w:rsidRPr="001C6BA9">
        <w:rPr>
          <w:sz w:val="18"/>
          <w:szCs w:val="18"/>
        </w:rPr>
        <w:t xml:space="preserve">Before the first trial, </w:t>
      </w:r>
      <w:r w:rsidR="000B2905" w:rsidRPr="001C6BA9">
        <w:rPr>
          <w:sz w:val="18"/>
          <w:szCs w:val="18"/>
        </w:rPr>
        <w:t xml:space="preserve">her </w:t>
      </w:r>
      <w:r w:rsidR="00E92778" w:rsidRPr="001C6BA9">
        <w:rPr>
          <w:sz w:val="18"/>
          <w:szCs w:val="18"/>
        </w:rPr>
        <w:t xml:space="preserve">legal </w:t>
      </w:r>
      <w:r w:rsidR="007861AA" w:rsidRPr="001C6BA9">
        <w:rPr>
          <w:sz w:val="18"/>
          <w:szCs w:val="18"/>
        </w:rPr>
        <w:t xml:space="preserve">guardian had waived the </w:t>
      </w:r>
      <w:r w:rsidR="00123F70" w:rsidRPr="001C6BA9">
        <w:rPr>
          <w:sz w:val="18"/>
          <w:szCs w:val="18"/>
        </w:rPr>
        <w:t>therapist/patient</w:t>
      </w:r>
      <w:r w:rsidR="007861AA" w:rsidRPr="001C6BA9">
        <w:rPr>
          <w:sz w:val="18"/>
          <w:szCs w:val="18"/>
        </w:rPr>
        <w:t xml:space="preserve"> privilege for the psychologist </w:t>
      </w:r>
      <w:r w:rsidR="00130D55" w:rsidRPr="001C6BA9">
        <w:rPr>
          <w:sz w:val="18"/>
          <w:szCs w:val="18"/>
        </w:rPr>
        <w:t>in question</w:t>
      </w:r>
      <w:r w:rsidR="00512DCA" w:rsidRPr="001C6BA9">
        <w:rPr>
          <w:sz w:val="18"/>
          <w:szCs w:val="18"/>
        </w:rPr>
        <w:t>. The therapist</w:t>
      </w:r>
      <w:r w:rsidR="000B2905" w:rsidRPr="001C6BA9">
        <w:rPr>
          <w:sz w:val="18"/>
          <w:szCs w:val="18"/>
        </w:rPr>
        <w:t xml:space="preserve"> testified </w:t>
      </w:r>
      <w:r w:rsidR="0006220C" w:rsidRPr="001C6BA9">
        <w:rPr>
          <w:sz w:val="18"/>
          <w:szCs w:val="18"/>
        </w:rPr>
        <w:t xml:space="preserve">at a competency hearing </w:t>
      </w:r>
      <w:r w:rsidR="007861AA" w:rsidRPr="001C6BA9">
        <w:rPr>
          <w:sz w:val="18"/>
          <w:szCs w:val="18"/>
        </w:rPr>
        <w:t>that the girl would suffer mental damage if</w:t>
      </w:r>
      <w:r w:rsidR="00512DCA" w:rsidRPr="001C6BA9">
        <w:rPr>
          <w:sz w:val="18"/>
          <w:szCs w:val="18"/>
        </w:rPr>
        <w:t xml:space="preserve"> made </w:t>
      </w:r>
      <w:r w:rsidR="000B2905" w:rsidRPr="001C6BA9">
        <w:rPr>
          <w:sz w:val="18"/>
          <w:szCs w:val="18"/>
        </w:rPr>
        <w:t xml:space="preserve">to testify, </w:t>
      </w:r>
      <w:r w:rsidR="00E92778" w:rsidRPr="001C6BA9">
        <w:rPr>
          <w:sz w:val="18"/>
          <w:szCs w:val="18"/>
        </w:rPr>
        <w:t xml:space="preserve">and </w:t>
      </w:r>
      <w:r w:rsidR="00512DCA" w:rsidRPr="001C6BA9">
        <w:rPr>
          <w:sz w:val="18"/>
          <w:szCs w:val="18"/>
        </w:rPr>
        <w:t xml:space="preserve">that she </w:t>
      </w:r>
      <w:r w:rsidR="00442880" w:rsidRPr="001C6BA9">
        <w:rPr>
          <w:sz w:val="18"/>
          <w:szCs w:val="18"/>
        </w:rPr>
        <w:t xml:space="preserve">could not accurately recall what happened a year </w:t>
      </w:r>
      <w:r w:rsidR="00E92778" w:rsidRPr="001C6BA9">
        <w:rPr>
          <w:sz w:val="18"/>
          <w:szCs w:val="18"/>
        </w:rPr>
        <w:t>earlier</w:t>
      </w:r>
      <w:r w:rsidR="007861AA" w:rsidRPr="001C6BA9">
        <w:rPr>
          <w:sz w:val="18"/>
          <w:szCs w:val="18"/>
        </w:rPr>
        <w:t>.</w:t>
      </w:r>
      <w:r w:rsidR="00DC6ADE" w:rsidRPr="001C6BA9">
        <w:rPr>
          <w:sz w:val="18"/>
          <w:szCs w:val="18"/>
        </w:rPr>
        <w:t xml:space="preserve"> </w:t>
      </w:r>
      <w:r w:rsidR="000E5924" w:rsidRPr="001C6BA9">
        <w:rPr>
          <w:sz w:val="18"/>
          <w:szCs w:val="18"/>
        </w:rPr>
        <w:t xml:space="preserve">From 1996 to </w:t>
      </w:r>
      <w:r w:rsidR="00DC6ADE" w:rsidRPr="001C6BA9">
        <w:rPr>
          <w:sz w:val="18"/>
          <w:szCs w:val="18"/>
        </w:rPr>
        <w:t>1998,</w:t>
      </w:r>
      <w:r w:rsidR="00AF737C" w:rsidRPr="001C6BA9">
        <w:rPr>
          <w:sz w:val="18"/>
          <w:szCs w:val="18"/>
        </w:rPr>
        <w:t xml:space="preserve"> the girl</w:t>
      </w:r>
      <w:r w:rsidR="00DC6ADE" w:rsidRPr="001C6BA9">
        <w:rPr>
          <w:sz w:val="18"/>
          <w:szCs w:val="18"/>
        </w:rPr>
        <w:t xml:space="preserve"> </w:t>
      </w:r>
      <w:r w:rsidRPr="001C6BA9">
        <w:rPr>
          <w:sz w:val="18"/>
          <w:szCs w:val="18"/>
        </w:rPr>
        <w:t>was treated by</w:t>
      </w:r>
      <w:r w:rsidR="00DC6ADE" w:rsidRPr="001C6BA9">
        <w:rPr>
          <w:sz w:val="18"/>
          <w:szCs w:val="18"/>
        </w:rPr>
        <w:t xml:space="preserve"> another therapist. </w:t>
      </w:r>
      <w:r w:rsidR="00E92778" w:rsidRPr="001C6BA9">
        <w:rPr>
          <w:sz w:val="18"/>
          <w:szCs w:val="18"/>
        </w:rPr>
        <w:t xml:space="preserve">For the </w:t>
      </w:r>
      <w:r w:rsidR="000E5924" w:rsidRPr="001C6BA9">
        <w:rPr>
          <w:sz w:val="18"/>
          <w:szCs w:val="18"/>
        </w:rPr>
        <w:t xml:space="preserve">1997 </w:t>
      </w:r>
      <w:r w:rsidR="00AF737C" w:rsidRPr="001C6BA9">
        <w:rPr>
          <w:sz w:val="18"/>
          <w:szCs w:val="18"/>
        </w:rPr>
        <w:t>re</w:t>
      </w:r>
      <w:r w:rsidR="000E5924" w:rsidRPr="001C6BA9">
        <w:rPr>
          <w:sz w:val="18"/>
          <w:szCs w:val="18"/>
        </w:rPr>
        <w:t xml:space="preserve">trial, her </w:t>
      </w:r>
      <w:r w:rsidR="00DC6ADE" w:rsidRPr="001C6BA9">
        <w:rPr>
          <w:sz w:val="18"/>
          <w:szCs w:val="18"/>
        </w:rPr>
        <w:t>guardi</w:t>
      </w:r>
      <w:r w:rsidR="00130D55" w:rsidRPr="001C6BA9">
        <w:rPr>
          <w:sz w:val="18"/>
          <w:szCs w:val="18"/>
        </w:rPr>
        <w:t xml:space="preserve">an refused to waive the </w:t>
      </w:r>
      <w:r w:rsidR="00DC6ADE" w:rsidRPr="001C6BA9">
        <w:rPr>
          <w:sz w:val="18"/>
          <w:szCs w:val="18"/>
        </w:rPr>
        <w:t>privilege</w:t>
      </w:r>
      <w:r w:rsidR="000B2905" w:rsidRPr="001C6BA9">
        <w:rPr>
          <w:sz w:val="18"/>
          <w:szCs w:val="18"/>
        </w:rPr>
        <w:t xml:space="preserve"> for this </w:t>
      </w:r>
      <w:r w:rsidRPr="001C6BA9">
        <w:rPr>
          <w:sz w:val="18"/>
          <w:szCs w:val="18"/>
        </w:rPr>
        <w:t>therapist</w:t>
      </w:r>
      <w:r w:rsidR="00DC6ADE" w:rsidRPr="001C6BA9">
        <w:rPr>
          <w:sz w:val="18"/>
          <w:szCs w:val="18"/>
        </w:rPr>
        <w:t xml:space="preserve">. </w:t>
      </w:r>
      <w:r w:rsidR="00AF737C" w:rsidRPr="001C6BA9">
        <w:rPr>
          <w:sz w:val="18"/>
          <w:szCs w:val="18"/>
        </w:rPr>
        <w:t xml:space="preserve">Stacey </w:t>
      </w:r>
      <w:r w:rsidR="00442880" w:rsidRPr="001C6BA9">
        <w:rPr>
          <w:sz w:val="18"/>
          <w:szCs w:val="18"/>
        </w:rPr>
        <w:t xml:space="preserve">Johnson's </w:t>
      </w:r>
      <w:r w:rsidR="00AF737C" w:rsidRPr="001C6BA9">
        <w:rPr>
          <w:sz w:val="18"/>
          <w:szCs w:val="18"/>
        </w:rPr>
        <w:t xml:space="preserve">lawyer was </w:t>
      </w:r>
      <w:r w:rsidR="00512DCA" w:rsidRPr="001C6BA9">
        <w:rPr>
          <w:sz w:val="18"/>
          <w:szCs w:val="18"/>
        </w:rPr>
        <w:t xml:space="preserve">thereby </w:t>
      </w:r>
      <w:r w:rsidR="00130D55" w:rsidRPr="001C6BA9">
        <w:rPr>
          <w:sz w:val="18"/>
          <w:szCs w:val="18"/>
        </w:rPr>
        <w:t xml:space="preserve">denied access to </w:t>
      </w:r>
      <w:r w:rsidR="000E5924" w:rsidRPr="001C6BA9">
        <w:rPr>
          <w:sz w:val="18"/>
          <w:szCs w:val="18"/>
        </w:rPr>
        <w:t>her</w:t>
      </w:r>
      <w:r w:rsidR="00AF737C" w:rsidRPr="001C6BA9">
        <w:rPr>
          <w:sz w:val="18"/>
          <w:szCs w:val="18"/>
        </w:rPr>
        <w:t xml:space="preserve"> </w:t>
      </w:r>
      <w:r w:rsidR="00442880" w:rsidRPr="001C6BA9">
        <w:rPr>
          <w:sz w:val="18"/>
          <w:szCs w:val="18"/>
        </w:rPr>
        <w:t>record</w:t>
      </w:r>
      <w:r w:rsidR="000B2905" w:rsidRPr="001C6BA9">
        <w:rPr>
          <w:sz w:val="18"/>
          <w:szCs w:val="18"/>
        </w:rPr>
        <w:t>s. I</w:t>
      </w:r>
      <w:r w:rsidR="00AF737C" w:rsidRPr="001C6BA9">
        <w:rPr>
          <w:sz w:val="18"/>
          <w:szCs w:val="18"/>
        </w:rPr>
        <w:t>f he had</w:t>
      </w:r>
      <w:r w:rsidR="000B2905" w:rsidRPr="001C6BA9">
        <w:rPr>
          <w:sz w:val="18"/>
          <w:szCs w:val="18"/>
        </w:rPr>
        <w:t xml:space="preserve"> had </w:t>
      </w:r>
      <w:r w:rsidR="000E5924" w:rsidRPr="001C6BA9">
        <w:rPr>
          <w:sz w:val="18"/>
          <w:szCs w:val="18"/>
        </w:rPr>
        <w:t xml:space="preserve">such </w:t>
      </w:r>
      <w:r w:rsidR="000B2905" w:rsidRPr="001C6BA9">
        <w:rPr>
          <w:sz w:val="18"/>
          <w:szCs w:val="18"/>
        </w:rPr>
        <w:t>access,</w:t>
      </w:r>
      <w:r w:rsidR="00AF737C" w:rsidRPr="001C6BA9">
        <w:rPr>
          <w:sz w:val="18"/>
          <w:szCs w:val="18"/>
        </w:rPr>
        <w:t xml:space="preserve"> </w:t>
      </w:r>
      <w:r w:rsidR="00FF078F" w:rsidRPr="001C6BA9">
        <w:rPr>
          <w:sz w:val="18"/>
          <w:szCs w:val="18"/>
        </w:rPr>
        <w:t xml:space="preserve">the three judges noted, </w:t>
      </w:r>
      <w:r w:rsidR="00AF737C" w:rsidRPr="001C6BA9">
        <w:rPr>
          <w:sz w:val="18"/>
          <w:szCs w:val="18"/>
        </w:rPr>
        <w:t xml:space="preserve">“he </w:t>
      </w:r>
      <w:r w:rsidR="00442880" w:rsidRPr="001C6BA9">
        <w:rPr>
          <w:sz w:val="18"/>
          <w:szCs w:val="18"/>
        </w:rPr>
        <w:t>would have been able to delve into</w:t>
      </w:r>
      <w:r w:rsidR="00AF737C" w:rsidRPr="001C6BA9">
        <w:rPr>
          <w:sz w:val="18"/>
          <w:szCs w:val="18"/>
        </w:rPr>
        <w:t xml:space="preserve"> [the therapist’s] </w:t>
      </w:r>
      <w:r w:rsidR="00442880" w:rsidRPr="001C6BA9">
        <w:rPr>
          <w:sz w:val="18"/>
          <w:szCs w:val="18"/>
        </w:rPr>
        <w:t xml:space="preserve">conclusions that </w:t>
      </w:r>
      <w:r w:rsidR="00AF737C" w:rsidRPr="001C6BA9">
        <w:rPr>
          <w:sz w:val="18"/>
          <w:szCs w:val="18"/>
        </w:rPr>
        <w:t>[the girl</w:t>
      </w:r>
      <w:r w:rsidR="00442880" w:rsidRPr="001C6BA9">
        <w:rPr>
          <w:sz w:val="18"/>
          <w:szCs w:val="18"/>
        </w:rPr>
        <w:t>'s</w:t>
      </w:r>
      <w:r w:rsidR="00AF737C" w:rsidRPr="001C6BA9">
        <w:rPr>
          <w:sz w:val="18"/>
          <w:szCs w:val="18"/>
        </w:rPr>
        <w:t>]</w:t>
      </w:r>
      <w:r w:rsidR="00442880" w:rsidRPr="001C6BA9">
        <w:rPr>
          <w:sz w:val="18"/>
          <w:szCs w:val="18"/>
        </w:rPr>
        <w:t xml:space="preserve"> stories were profoundly inconsistent and that she</w:t>
      </w:r>
      <w:r w:rsidR="00AF737C" w:rsidRPr="001C6BA9">
        <w:rPr>
          <w:sz w:val="18"/>
          <w:szCs w:val="18"/>
        </w:rPr>
        <w:t xml:space="preserve"> </w:t>
      </w:r>
      <w:r w:rsidR="00442880" w:rsidRPr="001C6BA9">
        <w:rPr>
          <w:sz w:val="18"/>
          <w:szCs w:val="18"/>
        </w:rPr>
        <w:t>had been under considerable pressure from her family and the prosecutor to</w:t>
      </w:r>
      <w:r w:rsidR="00AF737C" w:rsidRPr="001C6BA9">
        <w:rPr>
          <w:sz w:val="18"/>
          <w:szCs w:val="18"/>
        </w:rPr>
        <w:t xml:space="preserve"> </w:t>
      </w:r>
      <w:r w:rsidR="00512DCA" w:rsidRPr="001C6BA9">
        <w:rPr>
          <w:sz w:val="18"/>
          <w:szCs w:val="18"/>
        </w:rPr>
        <w:t>convict Stacey Johnson,</w:t>
      </w:r>
      <w:r w:rsidR="000B2905" w:rsidRPr="001C6BA9">
        <w:rPr>
          <w:sz w:val="18"/>
          <w:szCs w:val="18"/>
        </w:rPr>
        <w:t>”</w:t>
      </w:r>
      <w:r w:rsidR="00FF078F" w:rsidRPr="001C6BA9">
        <w:rPr>
          <w:sz w:val="18"/>
          <w:szCs w:val="18"/>
        </w:rPr>
        <w:t xml:space="preserve"> </w:t>
      </w:r>
      <w:r w:rsidR="00130D55" w:rsidRPr="001C6BA9">
        <w:rPr>
          <w:sz w:val="18"/>
          <w:szCs w:val="18"/>
        </w:rPr>
        <w:t xml:space="preserve">information </w:t>
      </w:r>
      <w:r w:rsidR="00512DCA" w:rsidRPr="001C6BA9">
        <w:rPr>
          <w:sz w:val="18"/>
          <w:szCs w:val="18"/>
        </w:rPr>
        <w:t xml:space="preserve">which </w:t>
      </w:r>
      <w:r w:rsidR="00FF078F" w:rsidRPr="001C6BA9">
        <w:rPr>
          <w:sz w:val="18"/>
          <w:szCs w:val="18"/>
        </w:rPr>
        <w:t xml:space="preserve">would have supported “an </w:t>
      </w:r>
      <w:r w:rsidR="00442880" w:rsidRPr="001C6BA9">
        <w:rPr>
          <w:sz w:val="18"/>
          <w:szCs w:val="18"/>
        </w:rPr>
        <w:t xml:space="preserve">entirely new basis for attacking </w:t>
      </w:r>
      <w:r w:rsidRPr="001C6BA9">
        <w:rPr>
          <w:sz w:val="18"/>
          <w:szCs w:val="18"/>
        </w:rPr>
        <w:t>[the girl’s] credibility.” T</w:t>
      </w:r>
      <w:r w:rsidR="000E5924" w:rsidRPr="001C6BA9">
        <w:rPr>
          <w:sz w:val="18"/>
          <w:szCs w:val="18"/>
        </w:rPr>
        <w:t xml:space="preserve">hey wrote </w:t>
      </w:r>
      <w:r w:rsidR="00FF078F" w:rsidRPr="001C6BA9">
        <w:rPr>
          <w:sz w:val="18"/>
          <w:szCs w:val="18"/>
        </w:rPr>
        <w:t>that “</w:t>
      </w:r>
      <w:r w:rsidR="00442880" w:rsidRPr="001C6BA9">
        <w:rPr>
          <w:sz w:val="18"/>
          <w:szCs w:val="18"/>
        </w:rPr>
        <w:t>if a patient is allowed to</w:t>
      </w:r>
      <w:r w:rsidR="00FF078F" w:rsidRPr="001C6BA9">
        <w:rPr>
          <w:sz w:val="18"/>
          <w:szCs w:val="18"/>
        </w:rPr>
        <w:t xml:space="preserve"> </w:t>
      </w:r>
      <w:r w:rsidR="00442880" w:rsidRPr="001C6BA9">
        <w:rPr>
          <w:sz w:val="18"/>
          <w:szCs w:val="18"/>
        </w:rPr>
        <w:t>pick and choose between physician witnesses and can, by claim of privilege,</w:t>
      </w:r>
      <w:r w:rsidR="00FF078F" w:rsidRPr="001C6BA9">
        <w:rPr>
          <w:sz w:val="18"/>
          <w:szCs w:val="18"/>
        </w:rPr>
        <w:t xml:space="preserve"> </w:t>
      </w:r>
      <w:r w:rsidR="00442880" w:rsidRPr="001C6BA9">
        <w:rPr>
          <w:sz w:val="18"/>
          <w:szCs w:val="18"/>
        </w:rPr>
        <w:t>prevent impeaching testimony from being disclosed to the court, a mockery might</w:t>
      </w:r>
      <w:r w:rsidR="00FF078F" w:rsidRPr="001C6BA9">
        <w:rPr>
          <w:sz w:val="18"/>
          <w:szCs w:val="18"/>
        </w:rPr>
        <w:t xml:space="preserve"> </w:t>
      </w:r>
      <w:r w:rsidR="000B2905" w:rsidRPr="001C6BA9">
        <w:rPr>
          <w:sz w:val="18"/>
          <w:szCs w:val="18"/>
        </w:rPr>
        <w:t>be made of justice.</w:t>
      </w:r>
      <w:r w:rsidR="00FF078F" w:rsidRPr="001C6BA9">
        <w:rPr>
          <w:sz w:val="18"/>
          <w:szCs w:val="18"/>
        </w:rPr>
        <w:t>”</w:t>
      </w:r>
      <w:r w:rsidR="000B2905" w:rsidRPr="001C6BA9">
        <w:rPr>
          <w:sz w:val="18"/>
          <w:szCs w:val="18"/>
        </w:rPr>
        <w:t xml:space="preserve"> </w:t>
      </w:r>
      <w:r w:rsidR="00512DCA" w:rsidRPr="001C6BA9">
        <w:rPr>
          <w:sz w:val="18"/>
          <w:szCs w:val="18"/>
        </w:rPr>
        <w:t>Such</w:t>
      </w:r>
      <w:r w:rsidR="00FF078F" w:rsidRPr="001C6BA9">
        <w:rPr>
          <w:sz w:val="18"/>
          <w:szCs w:val="18"/>
        </w:rPr>
        <w:t xml:space="preserve"> </w:t>
      </w:r>
      <w:r w:rsidR="000E5924" w:rsidRPr="001C6BA9">
        <w:rPr>
          <w:sz w:val="18"/>
          <w:szCs w:val="18"/>
        </w:rPr>
        <w:t>“picking and choosing”</w:t>
      </w:r>
      <w:r w:rsidR="007C21E3" w:rsidRPr="001C6BA9">
        <w:rPr>
          <w:sz w:val="18"/>
          <w:szCs w:val="18"/>
        </w:rPr>
        <w:t xml:space="preserve">, they </w:t>
      </w:r>
      <w:r w:rsidR="00FF078F" w:rsidRPr="001C6BA9">
        <w:rPr>
          <w:sz w:val="18"/>
          <w:szCs w:val="18"/>
        </w:rPr>
        <w:t>continued, was “</w:t>
      </w:r>
      <w:r w:rsidR="00442880" w:rsidRPr="001C6BA9">
        <w:rPr>
          <w:sz w:val="18"/>
          <w:szCs w:val="18"/>
        </w:rPr>
        <w:t>exactly what</w:t>
      </w:r>
      <w:r w:rsidR="00FF078F" w:rsidRPr="001C6BA9">
        <w:rPr>
          <w:sz w:val="18"/>
          <w:szCs w:val="18"/>
        </w:rPr>
        <w:t xml:space="preserve"> occurred</w:t>
      </w:r>
      <w:r w:rsidR="000E5924" w:rsidRPr="001C6BA9">
        <w:rPr>
          <w:sz w:val="18"/>
          <w:szCs w:val="18"/>
        </w:rPr>
        <w:t>” here</w:t>
      </w:r>
      <w:r w:rsidR="00FF078F" w:rsidRPr="001C6BA9">
        <w:rPr>
          <w:sz w:val="18"/>
          <w:szCs w:val="18"/>
        </w:rPr>
        <w:t xml:space="preserve">, and meant that Stacey </w:t>
      </w:r>
      <w:r w:rsidR="00442880" w:rsidRPr="001C6BA9">
        <w:rPr>
          <w:sz w:val="18"/>
          <w:szCs w:val="18"/>
        </w:rPr>
        <w:t>Johnson</w:t>
      </w:r>
      <w:r w:rsidR="00FF078F" w:rsidRPr="001C6BA9">
        <w:rPr>
          <w:sz w:val="18"/>
          <w:szCs w:val="18"/>
        </w:rPr>
        <w:t xml:space="preserve"> </w:t>
      </w:r>
      <w:r w:rsidR="00442880" w:rsidRPr="001C6BA9">
        <w:rPr>
          <w:sz w:val="18"/>
          <w:szCs w:val="18"/>
        </w:rPr>
        <w:t xml:space="preserve">was </w:t>
      </w:r>
      <w:r w:rsidR="00FF078F" w:rsidRPr="001C6BA9">
        <w:rPr>
          <w:sz w:val="18"/>
          <w:szCs w:val="18"/>
        </w:rPr>
        <w:t>“</w:t>
      </w:r>
      <w:r w:rsidR="00442880" w:rsidRPr="001C6BA9">
        <w:rPr>
          <w:sz w:val="18"/>
          <w:szCs w:val="18"/>
        </w:rPr>
        <w:t>hamstrung</w:t>
      </w:r>
      <w:r w:rsidR="00FF078F" w:rsidRPr="001C6BA9">
        <w:rPr>
          <w:sz w:val="18"/>
          <w:szCs w:val="18"/>
        </w:rPr>
        <w:t>”</w:t>
      </w:r>
      <w:r w:rsidR="00442880" w:rsidRPr="001C6BA9">
        <w:rPr>
          <w:sz w:val="18"/>
          <w:szCs w:val="18"/>
        </w:rPr>
        <w:t xml:space="preserve"> in his cross-examination </w:t>
      </w:r>
      <w:r w:rsidR="007C21E3" w:rsidRPr="001C6BA9">
        <w:rPr>
          <w:sz w:val="18"/>
          <w:szCs w:val="18"/>
        </w:rPr>
        <w:t xml:space="preserve">of this </w:t>
      </w:r>
      <w:r w:rsidR="00FF078F" w:rsidRPr="001C6BA9">
        <w:rPr>
          <w:sz w:val="18"/>
          <w:szCs w:val="18"/>
        </w:rPr>
        <w:t xml:space="preserve">witness, </w:t>
      </w:r>
      <w:r w:rsidR="00512DCA" w:rsidRPr="001C6BA9">
        <w:rPr>
          <w:sz w:val="18"/>
          <w:szCs w:val="18"/>
        </w:rPr>
        <w:t xml:space="preserve">in his defence in general and </w:t>
      </w:r>
      <w:r w:rsidR="007C21E3" w:rsidRPr="001C6BA9">
        <w:rPr>
          <w:sz w:val="18"/>
          <w:szCs w:val="18"/>
        </w:rPr>
        <w:t xml:space="preserve">“thus, </w:t>
      </w:r>
      <w:r w:rsidR="00442880" w:rsidRPr="001C6BA9">
        <w:rPr>
          <w:sz w:val="18"/>
          <w:szCs w:val="18"/>
        </w:rPr>
        <w:t>was denied his right to a fair trial</w:t>
      </w:r>
      <w:r w:rsidR="00523FF2" w:rsidRPr="001C6BA9">
        <w:rPr>
          <w:rStyle w:val="StyleAIBodytextAsianSimSunChar"/>
          <w:rFonts w:cs="Arial"/>
          <w:sz w:val="18"/>
          <w:szCs w:val="18"/>
        </w:rPr>
        <w:t>.</w:t>
      </w:r>
      <w:r w:rsidR="00FF078F" w:rsidRPr="001C6BA9">
        <w:rPr>
          <w:rStyle w:val="StyleAIBodytextAsianSimSunChar"/>
          <w:rFonts w:cs="Arial"/>
          <w:sz w:val="18"/>
          <w:szCs w:val="18"/>
        </w:rPr>
        <w:t>”</w:t>
      </w:r>
    </w:p>
    <w:p w:rsidR="001C6BA9" w:rsidRPr="001C6BA9" w:rsidRDefault="001C6BA9" w:rsidP="001C6BA9">
      <w:pPr>
        <w:rPr>
          <w:rFonts w:ascii="Arial" w:eastAsia="Calibri" w:hAnsi="Arial" w:cs="Arial"/>
          <w:b/>
          <w:sz w:val="18"/>
          <w:szCs w:val="18"/>
        </w:rPr>
      </w:pPr>
      <w:r w:rsidRPr="001C6BA9">
        <w:rPr>
          <w:rFonts w:ascii="Arial" w:eastAsia="Calibri" w:hAnsi="Arial" w:cs="Arial"/>
          <w:b/>
          <w:sz w:val="18"/>
          <w:szCs w:val="18"/>
        </w:rPr>
        <w:t>1) TAKE ACTION</w:t>
      </w:r>
    </w:p>
    <w:p w:rsidR="001C6BA9" w:rsidRPr="001C6BA9" w:rsidRDefault="001C6BA9" w:rsidP="001C6BA9">
      <w:pPr>
        <w:rPr>
          <w:rFonts w:ascii="Arial" w:eastAsia="Calibri" w:hAnsi="Arial" w:cs="Arial"/>
          <w:b/>
          <w:sz w:val="18"/>
          <w:szCs w:val="18"/>
        </w:rPr>
      </w:pPr>
      <w:r w:rsidRPr="001C6BA9">
        <w:rPr>
          <w:rFonts w:ascii="Arial" w:eastAsia="Calibri" w:hAnsi="Arial" w:cs="Arial"/>
          <w:b/>
          <w:sz w:val="18"/>
          <w:szCs w:val="18"/>
        </w:rPr>
        <w:t>Write a letter, send an email, call, fax or tweet:</w:t>
      </w:r>
    </w:p>
    <w:p w:rsidR="0026766F" w:rsidRPr="001C6BA9" w:rsidRDefault="00C95B93" w:rsidP="001C6BA9">
      <w:pPr>
        <w:numPr>
          <w:ilvl w:val="0"/>
          <w:numId w:val="2"/>
        </w:numPr>
        <w:tabs>
          <w:tab w:val="clear" w:pos="284"/>
        </w:tabs>
        <w:rPr>
          <w:rFonts w:ascii="Arial" w:hAnsi="Arial" w:cs="Arial"/>
          <w:sz w:val="18"/>
          <w:szCs w:val="18"/>
        </w:rPr>
      </w:pPr>
      <w:r w:rsidRPr="001C6BA9">
        <w:rPr>
          <w:rFonts w:ascii="Arial" w:hAnsi="Arial" w:cs="Arial"/>
          <w:sz w:val="18"/>
          <w:szCs w:val="18"/>
        </w:rPr>
        <w:t xml:space="preserve">Calling for clemency for </w:t>
      </w:r>
      <w:r w:rsidR="00442880" w:rsidRPr="001C6BA9">
        <w:rPr>
          <w:rFonts w:ascii="Arial" w:hAnsi="Arial" w:cs="Arial"/>
          <w:sz w:val="18"/>
          <w:szCs w:val="18"/>
        </w:rPr>
        <w:t>Stacey Johnson</w:t>
      </w:r>
      <w:r w:rsidRPr="001C6BA9">
        <w:rPr>
          <w:rFonts w:ascii="Arial" w:hAnsi="Arial" w:cs="Arial"/>
          <w:sz w:val="18"/>
          <w:szCs w:val="18"/>
        </w:rPr>
        <w:t xml:space="preserve"> and for his death sentence to be commuted;</w:t>
      </w:r>
    </w:p>
    <w:p w:rsidR="0026766F" w:rsidRPr="001C6BA9" w:rsidRDefault="002B2BF7" w:rsidP="001C6BA9">
      <w:pPr>
        <w:numPr>
          <w:ilvl w:val="0"/>
          <w:numId w:val="4"/>
        </w:numPr>
        <w:tabs>
          <w:tab w:val="clear" w:pos="284"/>
        </w:tabs>
        <w:rPr>
          <w:rFonts w:ascii="Arial" w:hAnsi="Arial" w:cs="Arial"/>
          <w:sz w:val="18"/>
          <w:szCs w:val="18"/>
        </w:rPr>
      </w:pPr>
      <w:r w:rsidRPr="001C6BA9">
        <w:rPr>
          <w:rFonts w:ascii="Arial" w:hAnsi="Arial" w:cs="Arial"/>
          <w:sz w:val="18"/>
          <w:szCs w:val="18"/>
        </w:rPr>
        <w:t>Noting</w:t>
      </w:r>
      <w:r w:rsidR="007C21E3" w:rsidRPr="001C6BA9">
        <w:rPr>
          <w:rFonts w:ascii="Arial" w:hAnsi="Arial" w:cs="Arial"/>
          <w:sz w:val="18"/>
          <w:szCs w:val="18"/>
        </w:rPr>
        <w:t xml:space="preserve"> the </w:t>
      </w:r>
      <w:r w:rsidR="00151B80" w:rsidRPr="001C6BA9">
        <w:rPr>
          <w:rFonts w:ascii="Arial" w:hAnsi="Arial" w:cs="Arial"/>
          <w:sz w:val="18"/>
          <w:szCs w:val="18"/>
        </w:rPr>
        <w:t xml:space="preserve">selective </w:t>
      </w:r>
      <w:r w:rsidR="007C21E3" w:rsidRPr="001C6BA9">
        <w:rPr>
          <w:rFonts w:ascii="Arial" w:hAnsi="Arial" w:cs="Arial"/>
          <w:sz w:val="18"/>
          <w:szCs w:val="18"/>
        </w:rPr>
        <w:t xml:space="preserve">use of </w:t>
      </w:r>
      <w:r w:rsidR="00151B80" w:rsidRPr="001C6BA9">
        <w:rPr>
          <w:rFonts w:ascii="Arial" w:hAnsi="Arial" w:cs="Arial"/>
          <w:sz w:val="18"/>
          <w:szCs w:val="18"/>
        </w:rPr>
        <w:t xml:space="preserve">the </w:t>
      </w:r>
      <w:r w:rsidR="00123F70" w:rsidRPr="001C6BA9">
        <w:rPr>
          <w:rFonts w:ascii="Arial" w:hAnsi="Arial" w:cs="Arial"/>
          <w:sz w:val="18"/>
          <w:szCs w:val="18"/>
        </w:rPr>
        <w:t>therapist/patient</w:t>
      </w:r>
      <w:r w:rsidR="00151B80" w:rsidRPr="001C6BA9">
        <w:rPr>
          <w:rFonts w:ascii="Arial" w:hAnsi="Arial" w:cs="Arial"/>
          <w:sz w:val="18"/>
          <w:szCs w:val="18"/>
        </w:rPr>
        <w:t xml:space="preserve"> privilege</w:t>
      </w:r>
      <w:r w:rsidR="006836D7" w:rsidRPr="001C6BA9">
        <w:rPr>
          <w:rFonts w:ascii="Arial" w:hAnsi="Arial" w:cs="Arial"/>
          <w:sz w:val="18"/>
          <w:szCs w:val="18"/>
        </w:rPr>
        <w:t xml:space="preserve">, which three state Supreme Court judges </w:t>
      </w:r>
      <w:r w:rsidRPr="001C6BA9">
        <w:rPr>
          <w:rFonts w:ascii="Arial" w:hAnsi="Arial" w:cs="Arial"/>
          <w:sz w:val="18"/>
          <w:szCs w:val="18"/>
        </w:rPr>
        <w:t>sai</w:t>
      </w:r>
      <w:r w:rsidR="006836D7" w:rsidRPr="001C6BA9">
        <w:rPr>
          <w:rFonts w:ascii="Arial" w:hAnsi="Arial" w:cs="Arial"/>
          <w:sz w:val="18"/>
          <w:szCs w:val="18"/>
        </w:rPr>
        <w:t xml:space="preserve">d </w:t>
      </w:r>
      <w:r w:rsidR="00123F70" w:rsidRPr="001C6BA9">
        <w:rPr>
          <w:rFonts w:ascii="Arial" w:hAnsi="Arial" w:cs="Arial"/>
          <w:sz w:val="18"/>
          <w:szCs w:val="18"/>
        </w:rPr>
        <w:t>led to an un</w:t>
      </w:r>
      <w:r w:rsidR="006836D7" w:rsidRPr="001C6BA9">
        <w:rPr>
          <w:rFonts w:ascii="Arial" w:hAnsi="Arial" w:cs="Arial"/>
          <w:sz w:val="18"/>
          <w:szCs w:val="18"/>
        </w:rPr>
        <w:t>fair trial</w:t>
      </w:r>
      <w:r w:rsidR="00151B80" w:rsidRPr="001C6BA9">
        <w:rPr>
          <w:rFonts w:ascii="Arial" w:hAnsi="Arial" w:cs="Arial"/>
          <w:sz w:val="18"/>
          <w:szCs w:val="18"/>
        </w:rPr>
        <w:t xml:space="preserve"> by keeping from</w:t>
      </w:r>
      <w:r w:rsidRPr="001C6BA9">
        <w:rPr>
          <w:rFonts w:ascii="Arial" w:hAnsi="Arial" w:cs="Arial"/>
          <w:sz w:val="18"/>
          <w:szCs w:val="18"/>
        </w:rPr>
        <w:t xml:space="preserve"> the defence information about the credibility</w:t>
      </w:r>
      <w:r w:rsidR="00151B80" w:rsidRPr="001C6BA9">
        <w:rPr>
          <w:rFonts w:ascii="Arial" w:hAnsi="Arial" w:cs="Arial"/>
          <w:sz w:val="18"/>
          <w:szCs w:val="18"/>
        </w:rPr>
        <w:t xml:space="preserve"> of a key prosecution witness</w:t>
      </w:r>
      <w:r w:rsidR="006836D7" w:rsidRPr="001C6BA9">
        <w:rPr>
          <w:rFonts w:ascii="Arial" w:hAnsi="Arial" w:cs="Arial"/>
          <w:sz w:val="18"/>
          <w:szCs w:val="18"/>
        </w:rPr>
        <w:t>;</w:t>
      </w:r>
    </w:p>
    <w:p w:rsidR="00D65A4D" w:rsidRPr="001C6BA9" w:rsidRDefault="00D65A4D" w:rsidP="001C6BA9">
      <w:pPr>
        <w:numPr>
          <w:ilvl w:val="0"/>
          <w:numId w:val="3"/>
        </w:numPr>
        <w:tabs>
          <w:tab w:val="clear" w:pos="284"/>
        </w:tabs>
        <w:rPr>
          <w:rFonts w:ascii="Arial" w:hAnsi="Arial" w:cs="Arial"/>
          <w:sz w:val="18"/>
          <w:szCs w:val="18"/>
          <w:lang w:val="it-IT"/>
        </w:rPr>
      </w:pPr>
      <w:r w:rsidRPr="001C6BA9">
        <w:rPr>
          <w:rFonts w:ascii="Arial" w:hAnsi="Arial" w:cs="Arial"/>
          <w:sz w:val="18"/>
          <w:szCs w:val="18"/>
        </w:rPr>
        <w:t>Explaining that you are not seeking to condone violent crime or to downplay its consequences.</w:t>
      </w:r>
    </w:p>
    <w:p w:rsidR="0026766F" w:rsidRPr="001C6BA9" w:rsidRDefault="0026766F" w:rsidP="001C6BA9">
      <w:pPr>
        <w:pStyle w:val="AITableHeading"/>
        <w:tabs>
          <w:tab w:val="clear" w:pos="567"/>
        </w:tabs>
        <w:rPr>
          <w:rFonts w:cs="Arial"/>
          <w:sz w:val="18"/>
          <w:szCs w:val="18"/>
        </w:rPr>
      </w:pPr>
    </w:p>
    <w:p w:rsidR="001C6BA9" w:rsidRPr="001C6BA9" w:rsidRDefault="001C6BA9" w:rsidP="001C6BA9">
      <w:pPr>
        <w:rPr>
          <w:rFonts w:ascii="Arial" w:eastAsia="Calibri" w:hAnsi="Arial" w:cs="Arial"/>
          <w:b/>
          <w:sz w:val="18"/>
          <w:szCs w:val="18"/>
        </w:rPr>
      </w:pPr>
      <w:r w:rsidRPr="001C6BA9">
        <w:rPr>
          <w:rFonts w:ascii="Arial" w:eastAsia="Calibri" w:hAnsi="Arial" w:cs="Arial"/>
          <w:b/>
          <w:sz w:val="18"/>
          <w:szCs w:val="18"/>
        </w:rPr>
        <w:t>Contact below official</w:t>
      </w:r>
      <w:r w:rsidRPr="001C6BA9">
        <w:rPr>
          <w:rFonts w:ascii="Arial" w:eastAsia="Calibri" w:hAnsi="Arial" w:cs="Arial"/>
          <w:b/>
          <w:sz w:val="18"/>
          <w:szCs w:val="18"/>
        </w:rPr>
        <w:t xml:space="preserve"> by 20 April</w:t>
      </w:r>
      <w:r w:rsidRPr="001C6BA9">
        <w:rPr>
          <w:rFonts w:ascii="Arial" w:eastAsia="Calibri" w:hAnsi="Arial" w:cs="Arial"/>
          <w:b/>
          <w:sz w:val="18"/>
          <w:szCs w:val="18"/>
        </w:rPr>
        <w:t>, 2017:</w:t>
      </w:r>
    </w:p>
    <w:p w:rsidR="006F6117" w:rsidRPr="001C6BA9" w:rsidRDefault="006F6117" w:rsidP="001C6BA9">
      <w:pPr>
        <w:rPr>
          <w:rFonts w:ascii="Arial" w:hAnsi="Arial" w:cs="Arial"/>
          <w:b/>
          <w:sz w:val="16"/>
          <w:szCs w:val="16"/>
          <w:lang w:eastAsia="en-US"/>
        </w:rPr>
      </w:pPr>
      <w:r w:rsidRPr="001C6BA9">
        <w:rPr>
          <w:rFonts w:ascii="Arial" w:hAnsi="Arial" w:cs="Arial"/>
          <w:sz w:val="16"/>
          <w:szCs w:val="16"/>
          <w:u w:val="single"/>
          <w:lang w:eastAsia="en-US"/>
        </w:rPr>
        <w:t>The Honorable Asa Hutchinson</w:t>
      </w:r>
      <w:r w:rsidR="00433820" w:rsidRPr="001C6BA9">
        <w:rPr>
          <w:rFonts w:ascii="Arial" w:hAnsi="Arial" w:cs="Arial"/>
          <w:b/>
          <w:sz w:val="16"/>
          <w:szCs w:val="16"/>
          <w:lang w:eastAsia="en-US"/>
        </w:rPr>
        <w:t xml:space="preserve">, </w:t>
      </w:r>
      <w:r w:rsidRPr="001C6BA9">
        <w:rPr>
          <w:rFonts w:ascii="Arial" w:hAnsi="Arial" w:cs="Arial"/>
          <w:sz w:val="16"/>
          <w:szCs w:val="16"/>
          <w:u w:val="single"/>
          <w:lang w:eastAsia="en-US"/>
        </w:rPr>
        <w:t>Governor of the State of Arkansas</w:t>
      </w:r>
    </w:p>
    <w:p w:rsidR="006F6117" w:rsidRPr="001C6BA9" w:rsidRDefault="006F6117" w:rsidP="001C6BA9">
      <w:pPr>
        <w:rPr>
          <w:rFonts w:ascii="Arial" w:hAnsi="Arial" w:cs="Arial"/>
          <w:sz w:val="16"/>
          <w:szCs w:val="16"/>
          <w:lang w:eastAsia="en-US"/>
        </w:rPr>
      </w:pPr>
      <w:r w:rsidRPr="001C6BA9">
        <w:rPr>
          <w:rFonts w:ascii="Arial" w:hAnsi="Arial" w:cs="Arial"/>
          <w:sz w:val="16"/>
          <w:szCs w:val="16"/>
          <w:lang w:eastAsia="en-US"/>
        </w:rPr>
        <w:t>State Capitol, Suite 250</w:t>
      </w:r>
      <w:r w:rsidR="00EE0EB5" w:rsidRPr="001C6BA9">
        <w:rPr>
          <w:rFonts w:ascii="Arial" w:hAnsi="Arial" w:cs="Arial"/>
          <w:sz w:val="16"/>
          <w:szCs w:val="16"/>
          <w:lang w:eastAsia="en-US"/>
        </w:rPr>
        <w:t xml:space="preserve">, </w:t>
      </w:r>
      <w:r w:rsidRPr="001C6BA9">
        <w:rPr>
          <w:rFonts w:ascii="Arial" w:hAnsi="Arial" w:cs="Arial"/>
          <w:sz w:val="16"/>
          <w:szCs w:val="16"/>
          <w:lang w:eastAsia="en-US"/>
        </w:rPr>
        <w:t>500 Woodlane St, Little Rock, AR 72201, USA</w:t>
      </w:r>
    </w:p>
    <w:p w:rsidR="006F6117" w:rsidRPr="001C6BA9" w:rsidRDefault="006F6117" w:rsidP="001C6BA9">
      <w:pPr>
        <w:tabs>
          <w:tab w:val="left" w:pos="567"/>
        </w:tabs>
        <w:rPr>
          <w:rFonts w:ascii="Arial" w:hAnsi="Arial" w:cs="Arial"/>
          <w:sz w:val="16"/>
          <w:szCs w:val="16"/>
          <w:lang w:eastAsia="en-US"/>
        </w:rPr>
      </w:pPr>
      <w:r w:rsidRPr="001C6BA9">
        <w:rPr>
          <w:rFonts w:ascii="Arial" w:hAnsi="Arial" w:cs="Arial"/>
          <w:sz w:val="16"/>
          <w:szCs w:val="16"/>
          <w:lang w:eastAsia="en-US"/>
        </w:rPr>
        <w:t>Fax: +1 501 682 3597</w:t>
      </w:r>
    </w:p>
    <w:tbl>
      <w:tblPr>
        <w:tblW w:w="0" w:type="auto"/>
        <w:tblCellSpacing w:w="0" w:type="dxa"/>
        <w:tblCellMar>
          <w:left w:w="0" w:type="dxa"/>
          <w:right w:w="0" w:type="dxa"/>
        </w:tblCellMar>
        <w:tblLook w:val="04A0" w:firstRow="1" w:lastRow="0" w:firstColumn="1" w:lastColumn="0" w:noHBand="0" w:noVBand="1"/>
      </w:tblPr>
      <w:tblGrid>
        <w:gridCol w:w="1380"/>
      </w:tblGrid>
      <w:tr w:rsidR="006F6117" w:rsidRPr="001C6BA9" w:rsidTr="00920016">
        <w:trPr>
          <w:tblCellSpacing w:w="0" w:type="dxa"/>
        </w:trPr>
        <w:tc>
          <w:tcPr>
            <w:tcW w:w="1380" w:type="dxa"/>
            <w:vAlign w:val="center"/>
            <w:hideMark/>
          </w:tcPr>
          <w:p w:rsidR="006F6117" w:rsidRPr="001C6BA9" w:rsidRDefault="006F6117" w:rsidP="001C6BA9">
            <w:pPr>
              <w:ind w:left="720"/>
              <w:rPr>
                <w:rFonts w:ascii="Arial" w:hAnsi="Arial" w:cs="Arial"/>
                <w:lang w:eastAsia="en-GB"/>
              </w:rPr>
            </w:pPr>
          </w:p>
        </w:tc>
      </w:tr>
    </w:tbl>
    <w:p w:rsidR="006F6117" w:rsidRPr="001C6BA9" w:rsidRDefault="006F6117" w:rsidP="001C6BA9">
      <w:pPr>
        <w:tabs>
          <w:tab w:val="left" w:pos="567"/>
        </w:tabs>
        <w:rPr>
          <w:rFonts w:ascii="Arial" w:hAnsi="Arial" w:cs="Arial"/>
          <w:sz w:val="16"/>
          <w:szCs w:val="16"/>
          <w:lang w:eastAsia="en-US"/>
        </w:rPr>
      </w:pPr>
      <w:r w:rsidRPr="001C6BA9">
        <w:rPr>
          <w:rFonts w:ascii="Arial" w:hAnsi="Arial" w:cs="Arial"/>
          <w:sz w:val="16"/>
          <w:szCs w:val="16"/>
          <w:lang w:eastAsia="en-US"/>
        </w:rPr>
        <w:t>Email:</w:t>
      </w:r>
      <w:r w:rsidRPr="001C6BA9">
        <w:rPr>
          <w:rFonts w:ascii="Arial" w:hAnsi="Arial" w:cs="Arial"/>
          <w:sz w:val="18"/>
          <w:lang w:eastAsia="en-US"/>
        </w:rPr>
        <w:t xml:space="preserve"> </w:t>
      </w:r>
      <w:hyperlink r:id="rId8" w:history="1">
        <w:r w:rsidRPr="001C6BA9">
          <w:rPr>
            <w:rStyle w:val="Hyperlink"/>
            <w:rFonts w:ascii="Arial" w:hAnsi="Arial" w:cs="Arial"/>
            <w:color w:val="auto"/>
            <w:sz w:val="16"/>
            <w:szCs w:val="16"/>
            <w:lang w:eastAsia="en-US"/>
          </w:rPr>
          <w:t>http://governor.arkansas.gov/contact-info</w:t>
        </w:r>
        <w:r w:rsidR="001C6BA9" w:rsidRPr="001C6BA9">
          <w:rPr>
            <w:rStyle w:val="Hyperlink"/>
            <w:rFonts w:ascii="Arial" w:hAnsi="Arial" w:cs="Arial"/>
            <w:color w:val="auto"/>
            <w:sz w:val="16"/>
            <w:szCs w:val="16"/>
            <w:lang w:eastAsia="en-US"/>
          </w:rPr>
          <w:t>/</w:t>
        </w:r>
      </w:hyperlink>
      <w:r w:rsidRPr="001C6BA9">
        <w:rPr>
          <w:rFonts w:ascii="Arial" w:hAnsi="Arial" w:cs="Arial"/>
          <w:sz w:val="16"/>
          <w:szCs w:val="16"/>
          <w:lang w:eastAsia="en-US"/>
        </w:rPr>
        <w:t xml:space="preserve"> (use US detail)</w:t>
      </w:r>
    </w:p>
    <w:p w:rsidR="00EE0EB5" w:rsidRPr="001C6BA9" w:rsidRDefault="006F6117" w:rsidP="001C6BA9">
      <w:pPr>
        <w:pStyle w:val="AITextSmallNoLineSpacing"/>
        <w:spacing w:line="240" w:lineRule="auto"/>
        <w:rPr>
          <w:rFonts w:cs="Arial"/>
          <w:b/>
          <w:lang w:eastAsia="zh-CN"/>
        </w:rPr>
        <w:sectPr w:rsidR="00EE0EB5" w:rsidRPr="001C6BA9" w:rsidSect="001C6BA9">
          <w:headerReference w:type="default" r:id="rId9"/>
          <w:footerReference w:type="default" r:id="rId10"/>
          <w:headerReference w:type="first" r:id="rId11"/>
          <w:footerReference w:type="first" r:id="rId12"/>
          <w:type w:val="continuous"/>
          <w:pgSz w:w="12240" w:h="15840" w:code="1"/>
          <w:pgMar w:top="720" w:right="720" w:bottom="2160" w:left="720" w:header="0" w:footer="567" w:gutter="0"/>
          <w:cols w:space="567"/>
          <w:titlePg/>
          <w:docGrid w:linePitch="360"/>
        </w:sectPr>
      </w:pPr>
      <w:r w:rsidRPr="001C6BA9">
        <w:rPr>
          <w:rFonts w:cs="Arial"/>
          <w:b/>
          <w:lang w:eastAsia="zh-CN"/>
        </w:rPr>
        <w:t>Salutation: Dear Governor</w:t>
      </w:r>
    </w:p>
    <w:p w:rsidR="001C6BA9" w:rsidRDefault="001C6BA9" w:rsidP="001C6BA9">
      <w:pPr>
        <w:rPr>
          <w:rFonts w:ascii="Arial" w:eastAsia="Calibri" w:hAnsi="Arial" w:cs="Arial"/>
          <w:b/>
          <w:sz w:val="18"/>
          <w:szCs w:val="18"/>
        </w:rPr>
      </w:pPr>
    </w:p>
    <w:p w:rsidR="001C6BA9" w:rsidRPr="001C6BA9" w:rsidRDefault="001C6BA9" w:rsidP="001C6BA9">
      <w:pPr>
        <w:rPr>
          <w:rFonts w:ascii="Arial" w:eastAsia="Calibri" w:hAnsi="Arial" w:cs="Arial"/>
          <w:b/>
          <w:sz w:val="18"/>
          <w:szCs w:val="18"/>
        </w:rPr>
      </w:pPr>
      <w:r w:rsidRPr="001C6BA9">
        <w:rPr>
          <w:rFonts w:ascii="Arial" w:eastAsia="Calibri" w:hAnsi="Arial" w:cs="Arial"/>
          <w:b/>
          <w:sz w:val="18"/>
          <w:szCs w:val="18"/>
        </w:rPr>
        <w:t>2) LET US KNOW YOU TOOK ACTION</w:t>
      </w:r>
    </w:p>
    <w:p w:rsidR="001C6BA9" w:rsidRPr="001C6BA9" w:rsidRDefault="001C6BA9" w:rsidP="001C6BA9">
      <w:pPr>
        <w:spacing w:line="234" w:lineRule="atLeast"/>
        <w:rPr>
          <w:rFonts w:ascii="Arial" w:hAnsi="Arial" w:cs="Arial"/>
          <w:color w:val="333333"/>
          <w:sz w:val="18"/>
          <w:szCs w:val="18"/>
        </w:rPr>
      </w:pPr>
      <w:r w:rsidRPr="001C6BA9">
        <w:rPr>
          <w:rStyle w:val="e2ma-style"/>
          <w:rFonts w:ascii="Arial" w:hAnsi="Arial" w:cs="Arial"/>
          <w:color w:val="000000"/>
          <w:sz w:val="18"/>
          <w:szCs w:val="18"/>
        </w:rPr>
        <w:t>Here's why it is so important to report your actions: we record the numb</w:t>
      </w:r>
      <w:r w:rsidRPr="001C6BA9">
        <w:rPr>
          <w:rStyle w:val="e2ma-style"/>
          <w:rFonts w:ascii="Arial" w:hAnsi="Arial" w:cs="Arial"/>
          <w:sz w:val="18"/>
          <w:szCs w:val="18"/>
        </w:rPr>
        <w:t>er and types of actions taken—letters, emails, calls and tweets—</w:t>
      </w:r>
      <w:r w:rsidRPr="001C6BA9">
        <w:rPr>
          <w:rStyle w:val="e2ma-style"/>
          <w:rFonts w:ascii="Arial" w:hAnsi="Arial" w:cs="Arial"/>
          <w:color w:val="000000"/>
          <w:sz w:val="18"/>
          <w:szCs w:val="18"/>
        </w:rPr>
        <w:t>on each case and</w:t>
      </w:r>
      <w:r w:rsidRPr="001C6BA9">
        <w:rPr>
          <w:rFonts w:ascii="Arial" w:hAnsi="Arial" w:cs="Arial"/>
          <w:color w:val="000000"/>
          <w:sz w:val="18"/>
          <w:szCs w:val="18"/>
        </w:rPr>
        <w:t xml:space="preserve"> </w:t>
      </w:r>
      <w:r w:rsidRPr="001C6BA9">
        <w:rPr>
          <w:rStyle w:val="e2ma-style"/>
          <w:rFonts w:ascii="Arial" w:hAnsi="Arial" w:cs="Arial"/>
          <w:color w:val="000000"/>
          <w:sz w:val="18"/>
          <w:szCs w:val="18"/>
        </w:rPr>
        <w:t>use that information in our advocacy.</w:t>
      </w:r>
      <w:r w:rsidRPr="001C6BA9">
        <w:rPr>
          <w:rFonts w:ascii="Arial" w:hAnsi="Arial" w:cs="Arial"/>
          <w:color w:val="333333"/>
          <w:sz w:val="18"/>
          <w:szCs w:val="18"/>
        </w:rPr>
        <w:t xml:space="preserve"> </w:t>
      </w:r>
    </w:p>
    <w:p w:rsidR="001C6BA9" w:rsidRPr="001C6BA9" w:rsidRDefault="001C6BA9" w:rsidP="001C6BA9">
      <w:pPr>
        <w:spacing w:line="234" w:lineRule="atLeast"/>
        <w:rPr>
          <w:rFonts w:ascii="Arial" w:hAnsi="Arial" w:cs="Arial"/>
          <w:color w:val="FF0000"/>
          <w:sz w:val="18"/>
          <w:szCs w:val="18"/>
        </w:rPr>
      </w:pPr>
      <w:r w:rsidRPr="001C6BA9">
        <w:rPr>
          <w:rStyle w:val="e2ma-style"/>
          <w:rFonts w:ascii="Arial" w:hAnsi="Arial" w:cs="Arial"/>
          <w:b/>
          <w:bCs/>
          <w:color w:val="000000"/>
          <w:sz w:val="18"/>
          <w:szCs w:val="18"/>
        </w:rPr>
        <w:t>Either email</w:t>
      </w:r>
      <w:r w:rsidRPr="001C6BA9">
        <w:rPr>
          <w:rStyle w:val="Strong"/>
          <w:rFonts w:ascii="Arial" w:hAnsi="Arial" w:cs="Arial"/>
          <w:color w:val="333333"/>
          <w:sz w:val="18"/>
          <w:szCs w:val="18"/>
        </w:rPr>
        <w:t xml:space="preserve"> </w:t>
      </w:r>
      <w:hyperlink r:id="rId13" w:history="1">
        <w:r w:rsidRPr="001C6BA9">
          <w:rPr>
            <w:rStyle w:val="Hyperlink"/>
            <w:rFonts w:ascii="Arial" w:hAnsi="Arial" w:cs="Arial"/>
            <w:color w:val="FF0000"/>
            <w:sz w:val="18"/>
            <w:szCs w:val="18"/>
          </w:rPr>
          <w:t>uan@aiusa.org</w:t>
        </w:r>
      </w:hyperlink>
      <w:r w:rsidRPr="001C6BA9">
        <w:rPr>
          <w:rStyle w:val="Strong"/>
          <w:rFonts w:ascii="Arial" w:hAnsi="Arial" w:cs="Arial"/>
          <w:color w:val="DB2200"/>
          <w:sz w:val="18"/>
          <w:szCs w:val="18"/>
        </w:rPr>
        <w:t> </w:t>
      </w:r>
      <w:r w:rsidRPr="001C6BA9">
        <w:rPr>
          <w:rStyle w:val="e2ma-style"/>
          <w:rFonts w:ascii="Arial" w:hAnsi="Arial" w:cs="Arial"/>
          <w:b/>
          <w:bCs/>
          <w:color w:val="000000"/>
          <w:sz w:val="18"/>
          <w:szCs w:val="18"/>
        </w:rPr>
        <w:t>with “UA 67</w:t>
      </w:r>
      <w:r w:rsidRPr="001C6BA9">
        <w:rPr>
          <w:rStyle w:val="e2ma-style"/>
          <w:rFonts w:ascii="Arial" w:hAnsi="Arial" w:cs="Arial"/>
          <w:b/>
          <w:bCs/>
          <w:color w:val="000000"/>
          <w:sz w:val="18"/>
          <w:szCs w:val="18"/>
        </w:rPr>
        <w:t>/17” in the subject line or</w:t>
      </w:r>
      <w:r w:rsidRPr="001C6BA9">
        <w:rPr>
          <w:rStyle w:val="Strong"/>
          <w:rFonts w:ascii="Arial" w:hAnsi="Arial" w:cs="Arial"/>
          <w:color w:val="333333"/>
          <w:sz w:val="18"/>
          <w:szCs w:val="18"/>
        </w:rPr>
        <w:t xml:space="preserve"> </w:t>
      </w:r>
      <w:hyperlink r:id="rId14" w:history="1">
        <w:r w:rsidRPr="001C6BA9">
          <w:rPr>
            <w:rStyle w:val="Hyperlink"/>
            <w:rFonts w:ascii="Arial" w:hAnsi="Arial" w:cs="Arial"/>
            <w:color w:val="FF0000"/>
            <w:sz w:val="18"/>
            <w:szCs w:val="18"/>
          </w:rPr>
          <w:t>click this link</w:t>
        </w:r>
      </w:hyperlink>
      <w:r w:rsidRPr="001C6BA9">
        <w:rPr>
          <w:rStyle w:val="e2ma-style"/>
          <w:rFonts w:ascii="Arial" w:hAnsi="Arial" w:cs="Arial"/>
          <w:b/>
          <w:bCs/>
          <w:sz w:val="18"/>
          <w:szCs w:val="18"/>
        </w:rPr>
        <w:t>.</w:t>
      </w:r>
    </w:p>
    <w:p w:rsidR="0026766F" w:rsidRPr="00F95961" w:rsidRDefault="0026766F" w:rsidP="001C6BA9">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885382" w:rsidRPr="00EE0EB5" w:rsidRDefault="00885382" w:rsidP="001C6BA9">
      <w:pPr>
        <w:rPr>
          <w:rStyle w:val="AIHeadline"/>
          <w:rFonts w:cs="Arial"/>
          <w:snapToGrid w:val="0"/>
          <w:sz w:val="34"/>
          <w:szCs w:val="34"/>
        </w:rPr>
      </w:pPr>
      <w:r>
        <w:rPr>
          <w:rStyle w:val="AIHeadline"/>
          <w:rFonts w:cs="Arial"/>
          <w:snapToGrid w:val="0"/>
          <w:sz w:val="34"/>
          <w:szCs w:val="34"/>
        </w:rPr>
        <w:t>fair trial concern revisited as execution looms</w:t>
      </w:r>
    </w:p>
    <w:p w:rsidR="0026766F" w:rsidRPr="00F95961" w:rsidRDefault="0026766F" w:rsidP="001C6BA9">
      <w:pPr>
        <w:pStyle w:val="Heading2"/>
        <w:spacing w:before="120" w:after="120" w:line="240" w:lineRule="auto"/>
        <w:rPr>
          <w:rFonts w:ascii="Arial" w:hAnsi="Arial" w:cs="Arial"/>
        </w:rPr>
      </w:pPr>
      <w:r w:rsidRPr="00F95961">
        <w:rPr>
          <w:rFonts w:ascii="Arial" w:hAnsi="Arial" w:cs="Arial"/>
        </w:rPr>
        <w:t>ADditional Information</w:t>
      </w:r>
    </w:p>
    <w:p w:rsidR="00885382" w:rsidRDefault="00885382" w:rsidP="001C6BA9">
      <w:pPr>
        <w:pStyle w:val="AIAdditionalinformationtext"/>
        <w:spacing w:line="240" w:lineRule="auto"/>
        <w:rPr>
          <w:rFonts w:cs="Arial"/>
        </w:rPr>
      </w:pPr>
      <w:r>
        <w:rPr>
          <w:rFonts w:cs="Arial"/>
        </w:rPr>
        <w:t>The three judges who dissent</w:t>
      </w:r>
      <w:r w:rsidR="00263678">
        <w:rPr>
          <w:rFonts w:cs="Arial"/>
        </w:rPr>
        <w:t xml:space="preserve">ed from the 2000 </w:t>
      </w:r>
      <w:r>
        <w:rPr>
          <w:rFonts w:cs="Arial"/>
        </w:rPr>
        <w:t>decision to uphold Stacey Johnson’</w:t>
      </w:r>
      <w:r w:rsidR="00F27831">
        <w:rPr>
          <w:rFonts w:cs="Arial"/>
        </w:rPr>
        <w:t xml:space="preserve">s conviction </w:t>
      </w:r>
      <w:r>
        <w:rPr>
          <w:rFonts w:cs="Arial"/>
        </w:rPr>
        <w:t>revealed some of th</w:t>
      </w:r>
      <w:r w:rsidR="00263678">
        <w:rPr>
          <w:rFonts w:cs="Arial"/>
        </w:rPr>
        <w:t xml:space="preserve">e therapist’s records </w:t>
      </w:r>
      <w:r w:rsidR="00F27831">
        <w:rPr>
          <w:rFonts w:cs="Arial"/>
        </w:rPr>
        <w:t>denied to the defence</w:t>
      </w:r>
      <w:r w:rsidR="00263678">
        <w:rPr>
          <w:rFonts w:cs="Arial"/>
        </w:rPr>
        <w:t>. S</w:t>
      </w:r>
      <w:r w:rsidR="00F27831">
        <w:rPr>
          <w:rFonts w:cs="Arial"/>
        </w:rPr>
        <w:t xml:space="preserve">amples </w:t>
      </w:r>
      <w:r>
        <w:rPr>
          <w:rFonts w:cs="Arial"/>
        </w:rPr>
        <w:t>of the therapist</w:t>
      </w:r>
      <w:r w:rsidR="00A67046">
        <w:rPr>
          <w:rFonts w:cs="Arial"/>
        </w:rPr>
        <w:t>’</w:t>
      </w:r>
      <w:r>
        <w:rPr>
          <w:rFonts w:cs="Arial"/>
        </w:rPr>
        <w:t>s no</w:t>
      </w:r>
      <w:r w:rsidR="00A67046">
        <w:rPr>
          <w:rFonts w:cs="Arial"/>
        </w:rPr>
        <w:t>tes</w:t>
      </w:r>
      <w:r w:rsidR="00F27831">
        <w:rPr>
          <w:rFonts w:cs="Arial"/>
        </w:rPr>
        <w:t xml:space="preserve"> after</w:t>
      </w:r>
      <w:r>
        <w:rPr>
          <w:rFonts w:cs="Arial"/>
        </w:rPr>
        <w:t xml:space="preserve"> se</w:t>
      </w:r>
      <w:r w:rsidR="00263678">
        <w:rPr>
          <w:rFonts w:cs="Arial"/>
        </w:rPr>
        <w:t xml:space="preserve">ssions with the </w:t>
      </w:r>
      <w:r>
        <w:rPr>
          <w:rFonts w:cs="Arial"/>
        </w:rPr>
        <w:t>girl (“A”) be</w:t>
      </w:r>
      <w:r w:rsidR="00263678">
        <w:rPr>
          <w:rFonts w:cs="Arial"/>
        </w:rPr>
        <w:t>fore the second trial included</w:t>
      </w:r>
      <w:r>
        <w:rPr>
          <w:rFonts w:cs="Arial"/>
        </w:rPr>
        <w:t xml:space="preserve"> the following:</w:t>
      </w:r>
      <w:r w:rsidR="00A67046">
        <w:rPr>
          <w:rFonts w:cs="Arial"/>
        </w:rPr>
        <w:t xml:space="preserve"> </w:t>
      </w:r>
      <w:r>
        <w:rPr>
          <w:rFonts w:cs="Arial"/>
        </w:rPr>
        <w:t>“</w:t>
      </w:r>
      <w:r w:rsidRPr="00885382">
        <w:rPr>
          <w:rFonts w:cs="Arial"/>
        </w:rPr>
        <w:t>The DA s</w:t>
      </w:r>
      <w:r w:rsidR="00A67046">
        <w:rPr>
          <w:rFonts w:cs="Arial"/>
        </w:rPr>
        <w:t>ays she’</w:t>
      </w:r>
      <w:r>
        <w:rPr>
          <w:rFonts w:cs="Arial"/>
        </w:rPr>
        <w:t>s the only one who can ‘keep him behind bars’”; “</w:t>
      </w:r>
      <w:r w:rsidRPr="00885382">
        <w:rPr>
          <w:rFonts w:cs="Arial"/>
        </w:rPr>
        <w:t xml:space="preserve">So much of what </w:t>
      </w:r>
      <w:r w:rsidR="00263678">
        <w:rPr>
          <w:rFonts w:cs="Arial"/>
        </w:rPr>
        <w:t>A</w:t>
      </w:r>
      <w:r w:rsidRPr="00885382">
        <w:rPr>
          <w:rFonts w:cs="Arial"/>
        </w:rPr>
        <w:t xml:space="preserve"> says is parroting other family members. For</w:t>
      </w:r>
      <w:r>
        <w:rPr>
          <w:rFonts w:cs="Arial"/>
        </w:rPr>
        <w:t xml:space="preserve"> example, she says, ‘</w:t>
      </w:r>
      <w:r w:rsidRPr="00885382">
        <w:rPr>
          <w:rFonts w:cs="Arial"/>
        </w:rPr>
        <w:t>I'm the only one wh</w:t>
      </w:r>
      <w:r>
        <w:rPr>
          <w:rFonts w:cs="Arial"/>
        </w:rPr>
        <w:t>o can put him behind bars’”; “</w:t>
      </w:r>
      <w:r w:rsidRPr="00885382">
        <w:rPr>
          <w:rFonts w:cs="Arial"/>
        </w:rPr>
        <w:t xml:space="preserve">Her grandmother told </w:t>
      </w:r>
      <w:r w:rsidR="00263678">
        <w:rPr>
          <w:rFonts w:cs="Arial"/>
        </w:rPr>
        <w:t>A</w:t>
      </w:r>
      <w:r>
        <w:rPr>
          <w:rFonts w:cs="Arial"/>
        </w:rPr>
        <w:t xml:space="preserve"> that she </w:t>
      </w:r>
      <w:r w:rsidR="00421EC3">
        <w:rPr>
          <w:rFonts w:cs="Arial"/>
        </w:rPr>
        <w:t>‘</w:t>
      </w:r>
      <w:r>
        <w:rPr>
          <w:rFonts w:cs="Arial"/>
        </w:rPr>
        <w:t>has to keep him behind bars,</w:t>
      </w:r>
      <w:r w:rsidR="00421EC3">
        <w:rPr>
          <w:rFonts w:cs="Arial"/>
        </w:rPr>
        <w:t>’</w:t>
      </w:r>
      <w:r>
        <w:rPr>
          <w:rFonts w:cs="Arial"/>
        </w:rPr>
        <w:t xml:space="preserve"> </w:t>
      </w:r>
      <w:r w:rsidRPr="00885382">
        <w:rPr>
          <w:rFonts w:cs="Arial"/>
        </w:rPr>
        <w:t xml:space="preserve">because if he gets out he'll try to kill </w:t>
      </w:r>
      <w:r>
        <w:rPr>
          <w:rFonts w:cs="Arial"/>
        </w:rPr>
        <w:t>A next”; “</w:t>
      </w:r>
      <w:r w:rsidRPr="00885382">
        <w:rPr>
          <w:rFonts w:cs="Arial"/>
        </w:rPr>
        <w:t>Her grandmother emphasized how much responsibility was on her, and if</w:t>
      </w:r>
      <w:r>
        <w:rPr>
          <w:rFonts w:cs="Arial"/>
        </w:rPr>
        <w:t xml:space="preserve"> </w:t>
      </w:r>
      <w:r w:rsidRPr="00885382">
        <w:rPr>
          <w:rFonts w:cs="Arial"/>
        </w:rPr>
        <w:t xml:space="preserve">Johnson's sentence is overturned, </w:t>
      </w:r>
      <w:r w:rsidR="00263678">
        <w:rPr>
          <w:rFonts w:cs="Arial"/>
        </w:rPr>
        <w:t>A</w:t>
      </w:r>
      <w:r>
        <w:rPr>
          <w:rFonts w:cs="Arial"/>
        </w:rPr>
        <w:t xml:space="preserve"> will feel total responsibility”;</w:t>
      </w:r>
      <w:r w:rsidR="00263678">
        <w:rPr>
          <w:rFonts w:cs="Arial"/>
        </w:rPr>
        <w:t xml:space="preserve"> </w:t>
      </w:r>
      <w:r w:rsidR="00421EC3">
        <w:rPr>
          <w:rFonts w:cs="Arial"/>
        </w:rPr>
        <w:t>“</w:t>
      </w:r>
      <w:r w:rsidR="00263678">
        <w:rPr>
          <w:rFonts w:cs="Arial"/>
        </w:rPr>
        <w:t xml:space="preserve">A </w:t>
      </w:r>
      <w:r w:rsidRPr="00885382">
        <w:rPr>
          <w:rFonts w:cs="Arial"/>
        </w:rPr>
        <w:t xml:space="preserve">kept wanting to elaborate on what she saw. </w:t>
      </w:r>
      <w:r w:rsidR="00A67046">
        <w:rPr>
          <w:rFonts w:cs="Arial"/>
        </w:rPr>
        <w:t>[DA]</w:t>
      </w:r>
      <w:r w:rsidRPr="00885382">
        <w:rPr>
          <w:rFonts w:cs="Arial"/>
        </w:rPr>
        <w:t xml:space="preserve"> emphasized to her</w:t>
      </w:r>
      <w:r w:rsidR="00A67046">
        <w:rPr>
          <w:rFonts w:cs="Arial"/>
        </w:rPr>
        <w:t xml:space="preserve"> </w:t>
      </w:r>
      <w:r w:rsidRPr="00885382">
        <w:rPr>
          <w:rFonts w:cs="Arial"/>
        </w:rPr>
        <w:t xml:space="preserve">that all she has to say is that she saw </w:t>
      </w:r>
      <w:r w:rsidR="00A67046">
        <w:rPr>
          <w:rFonts w:cs="Arial"/>
        </w:rPr>
        <w:t>[Johnson]</w:t>
      </w:r>
      <w:r w:rsidRPr="00885382">
        <w:rPr>
          <w:rFonts w:cs="Arial"/>
        </w:rPr>
        <w:t xml:space="preserve"> murder her mom, period</w:t>
      </w:r>
      <w:r w:rsidR="00A67046">
        <w:rPr>
          <w:rFonts w:cs="Arial"/>
        </w:rPr>
        <w:t xml:space="preserve">.” The </w:t>
      </w:r>
      <w:r w:rsidR="00263678">
        <w:rPr>
          <w:rFonts w:cs="Arial"/>
        </w:rPr>
        <w:t xml:space="preserve">three </w:t>
      </w:r>
      <w:r w:rsidR="00A67046">
        <w:rPr>
          <w:rFonts w:cs="Arial"/>
        </w:rPr>
        <w:t xml:space="preserve">dissenters </w:t>
      </w:r>
      <w:r w:rsidR="00263678">
        <w:rPr>
          <w:rFonts w:cs="Arial"/>
        </w:rPr>
        <w:t xml:space="preserve">accused their four colleagues of </w:t>
      </w:r>
      <w:r w:rsidR="00D36A0C">
        <w:rPr>
          <w:rFonts w:cs="Arial"/>
        </w:rPr>
        <w:t>endorsing the state’s position that the girl’s guardian “</w:t>
      </w:r>
      <w:r w:rsidR="00D36A0C" w:rsidRPr="00D36A0C">
        <w:rPr>
          <w:rFonts w:cs="Arial"/>
        </w:rPr>
        <w:t>should be able to pick and choose which therapist will testify and be</w:t>
      </w:r>
      <w:r w:rsidR="00D36A0C">
        <w:rPr>
          <w:rFonts w:cs="Arial"/>
        </w:rPr>
        <w:t xml:space="preserve"> </w:t>
      </w:r>
      <w:r w:rsidR="00D36A0C" w:rsidRPr="00D36A0C">
        <w:rPr>
          <w:rFonts w:cs="Arial"/>
        </w:rPr>
        <w:t>made available to the defense. That should not be. It stands to reason that if</w:t>
      </w:r>
      <w:r w:rsidR="00D36A0C">
        <w:rPr>
          <w:rFonts w:cs="Arial"/>
        </w:rPr>
        <w:t xml:space="preserve"> A</w:t>
      </w:r>
      <w:r w:rsidR="00D36A0C" w:rsidRPr="00D36A0C">
        <w:rPr>
          <w:rFonts w:cs="Arial"/>
        </w:rPr>
        <w:t>'s guardian waives the privilege for one key psychotherapist, that waiver</w:t>
      </w:r>
      <w:r w:rsidR="00D36A0C">
        <w:rPr>
          <w:rFonts w:cs="Arial"/>
        </w:rPr>
        <w:t xml:space="preserve"> </w:t>
      </w:r>
      <w:r w:rsidR="00D36A0C" w:rsidRPr="00D36A0C">
        <w:rPr>
          <w:rFonts w:cs="Arial"/>
        </w:rPr>
        <w:t>should apply to a successive therapist who also treated her to cope with her</w:t>
      </w:r>
      <w:r w:rsidR="00D36A0C">
        <w:rPr>
          <w:rFonts w:cs="Arial"/>
        </w:rPr>
        <w:t xml:space="preserve"> </w:t>
      </w:r>
      <w:r w:rsidR="00D36A0C" w:rsidRPr="00D36A0C">
        <w:rPr>
          <w:rFonts w:cs="Arial"/>
        </w:rPr>
        <w:t>mother's savage murder before the second trial. Here, the defense was thwarted in</w:t>
      </w:r>
      <w:r w:rsidR="00D36A0C">
        <w:rPr>
          <w:rFonts w:cs="Arial"/>
        </w:rPr>
        <w:t xml:space="preserve"> </w:t>
      </w:r>
      <w:r w:rsidR="00D36A0C" w:rsidRPr="00D36A0C">
        <w:rPr>
          <w:rFonts w:cs="Arial"/>
        </w:rPr>
        <w:t xml:space="preserve">its quest to review the records of </w:t>
      </w:r>
      <w:r w:rsidR="00D36A0C">
        <w:rPr>
          <w:rFonts w:cs="Arial"/>
        </w:rPr>
        <w:t xml:space="preserve">[the second therapist], who had conducted the </w:t>
      </w:r>
      <w:r w:rsidR="00D36A0C" w:rsidRPr="00D36A0C">
        <w:rPr>
          <w:rFonts w:cs="Arial"/>
        </w:rPr>
        <w:t>more</w:t>
      </w:r>
      <w:r w:rsidR="00D36A0C">
        <w:rPr>
          <w:rFonts w:cs="Arial"/>
        </w:rPr>
        <w:t xml:space="preserve"> </w:t>
      </w:r>
      <w:r w:rsidR="00D36A0C" w:rsidRPr="00D36A0C">
        <w:rPr>
          <w:rFonts w:cs="Arial"/>
        </w:rPr>
        <w:t>rec</w:t>
      </w:r>
      <w:r w:rsidR="00263678">
        <w:rPr>
          <w:rFonts w:cs="Arial"/>
        </w:rPr>
        <w:t>ent therapy sessions with A</w:t>
      </w:r>
      <w:r w:rsidR="00D36A0C" w:rsidRPr="00D36A0C">
        <w:rPr>
          <w:rFonts w:cs="Arial"/>
        </w:rPr>
        <w:t xml:space="preserve"> and who, without question, would have had a</w:t>
      </w:r>
      <w:r w:rsidR="00D36A0C">
        <w:rPr>
          <w:rFonts w:cs="Arial"/>
        </w:rPr>
        <w:t xml:space="preserve"> </w:t>
      </w:r>
      <w:r w:rsidR="00D36A0C" w:rsidRPr="00D36A0C">
        <w:rPr>
          <w:rFonts w:cs="Arial"/>
        </w:rPr>
        <w:t>better grasp of her current mental state.</w:t>
      </w:r>
      <w:r w:rsidR="00D36A0C">
        <w:rPr>
          <w:rFonts w:cs="Arial"/>
        </w:rPr>
        <w:t xml:space="preserve">” </w:t>
      </w:r>
      <w:r w:rsidR="00D36A0C" w:rsidRPr="00D36A0C">
        <w:rPr>
          <w:rFonts w:cs="Arial"/>
        </w:rPr>
        <w:t xml:space="preserve">The </w:t>
      </w:r>
      <w:r w:rsidR="00D36A0C">
        <w:rPr>
          <w:rFonts w:cs="Arial"/>
        </w:rPr>
        <w:t>“</w:t>
      </w:r>
      <w:r w:rsidR="00D36A0C" w:rsidRPr="00D36A0C">
        <w:rPr>
          <w:rFonts w:cs="Arial"/>
        </w:rPr>
        <w:t>sole support cited by the majority for the State's unique position is a</w:t>
      </w:r>
      <w:r w:rsidR="00D36A0C">
        <w:rPr>
          <w:rFonts w:cs="Arial"/>
        </w:rPr>
        <w:t xml:space="preserve"> </w:t>
      </w:r>
      <w:r w:rsidR="00D36A0C" w:rsidRPr="00D36A0C">
        <w:rPr>
          <w:rFonts w:cs="Arial"/>
        </w:rPr>
        <w:t>1915 civil case</w:t>
      </w:r>
      <w:r w:rsidR="00D36A0C">
        <w:rPr>
          <w:rFonts w:cs="Arial"/>
        </w:rPr>
        <w:t>”, which “</w:t>
      </w:r>
      <w:r w:rsidR="00D36A0C" w:rsidRPr="00D36A0C">
        <w:rPr>
          <w:rFonts w:cs="Arial"/>
        </w:rPr>
        <w:t>does not call</w:t>
      </w:r>
      <w:r w:rsidR="00D36A0C">
        <w:rPr>
          <w:rFonts w:cs="Arial"/>
        </w:rPr>
        <w:t xml:space="preserve"> </w:t>
      </w:r>
      <w:r w:rsidR="00D36A0C" w:rsidRPr="00D36A0C">
        <w:rPr>
          <w:rFonts w:cs="Arial"/>
        </w:rPr>
        <w:t>into play the fundamental rights and policy considerations inherent in a capital</w:t>
      </w:r>
      <w:r w:rsidR="00D36A0C">
        <w:rPr>
          <w:rFonts w:cs="Arial"/>
        </w:rPr>
        <w:t xml:space="preserve"> murder trial”.</w:t>
      </w:r>
    </w:p>
    <w:p w:rsidR="001736C6" w:rsidRDefault="00F27831" w:rsidP="001C6BA9">
      <w:pPr>
        <w:pStyle w:val="AIAdditionalinformationtext"/>
        <w:spacing w:line="240" w:lineRule="auto"/>
        <w:rPr>
          <w:rFonts w:cs="Arial"/>
        </w:rPr>
      </w:pPr>
      <w:r>
        <w:rPr>
          <w:rFonts w:cs="Arial"/>
        </w:rPr>
        <w:t>Under international law and standards, individuals accused of criminal offences have the right to examine, or have examined, witness</w:t>
      </w:r>
      <w:r w:rsidR="00263678">
        <w:rPr>
          <w:rFonts w:cs="Arial"/>
        </w:rPr>
        <w:t>es against them. R</w:t>
      </w:r>
      <w:r>
        <w:rPr>
          <w:rFonts w:cs="Arial"/>
        </w:rPr>
        <w:t>estrictions on the accused’s right to question prosecution witnesses maybe permissible if the witness is particularly vulnerable, for example, in the case of a child. However, any restriction must be determined by a court to be objectively necessary, and be proportionate and consistent with the rights of the accused and the requirements of a</w:t>
      </w:r>
      <w:r w:rsidR="00263678">
        <w:rPr>
          <w:rFonts w:cs="Arial"/>
        </w:rPr>
        <w:t xml:space="preserve"> fair trial. I</w:t>
      </w:r>
      <w:r>
        <w:rPr>
          <w:rFonts w:cs="Arial"/>
        </w:rPr>
        <w:t xml:space="preserve">n view of the irreversible nature of the death penalty, all proceedings </w:t>
      </w:r>
      <w:r w:rsidR="00263678">
        <w:rPr>
          <w:rFonts w:cs="Arial"/>
        </w:rPr>
        <w:t xml:space="preserve">in capital cases </w:t>
      </w:r>
      <w:r>
        <w:rPr>
          <w:rFonts w:cs="Arial"/>
        </w:rPr>
        <w:t xml:space="preserve">must scrupulously observe all international fair trial rights, and </w:t>
      </w:r>
      <w:r w:rsidR="00263678">
        <w:rPr>
          <w:rFonts w:cs="Arial"/>
        </w:rPr>
        <w:t xml:space="preserve">the </w:t>
      </w:r>
      <w:r>
        <w:rPr>
          <w:rFonts w:cs="Arial"/>
        </w:rPr>
        <w:t>strict application of the highest standards for gathering and assessing evidence.</w:t>
      </w:r>
    </w:p>
    <w:p w:rsidR="00E60BD8" w:rsidRDefault="00E60BD8" w:rsidP="001C6BA9">
      <w:pPr>
        <w:pStyle w:val="AIAdditionalinformationtext"/>
        <w:tabs>
          <w:tab w:val="clear" w:pos="567"/>
        </w:tabs>
        <w:spacing w:line="240" w:lineRule="auto"/>
      </w:pPr>
      <w:r>
        <w:t>S</w:t>
      </w:r>
      <w:r w:rsidRPr="00951023">
        <w:t xml:space="preserve">tudy after study has found that race, particularly race of murder victim, has an impact on who receives the death penalty. In </w:t>
      </w:r>
      <w:r>
        <w:t xml:space="preserve">2015, for example, US Supreme Court </w:t>
      </w:r>
      <w:r w:rsidRPr="00951023">
        <w:t xml:space="preserve">Justice </w:t>
      </w:r>
      <w:r>
        <w:t xml:space="preserve">Stephen </w:t>
      </w:r>
      <w:r w:rsidRPr="00951023">
        <w:t>Breyer pointed out that multiple studies have concluded that “individuals accused of murdering white victims, as opposed to black or other minority victims, are more likely to receive the death penalty.”</w:t>
      </w:r>
      <w:r>
        <w:t xml:space="preserve"> In the USA, blacks and whites are the victims of murder in approximately equal numbers (meaning that b</w:t>
      </w:r>
      <w:r w:rsidR="00F27831">
        <w:t>lack</w:t>
      </w:r>
      <w:r w:rsidR="00421EC3">
        <w:t xml:space="preserve"> people</w:t>
      </w:r>
      <w:r w:rsidR="00F27831">
        <w:t>, who make up only about 13</w:t>
      </w:r>
      <w:r w:rsidR="00421EC3">
        <w:t xml:space="preserve">% </w:t>
      </w:r>
      <w:r>
        <w:t>of the population</w:t>
      </w:r>
      <w:r w:rsidR="00421EC3">
        <w:t>,</w:t>
      </w:r>
      <w:r>
        <w:t xml:space="preserve"> are disproportionately the victims of murder). In the country as a whole, 78</w:t>
      </w:r>
      <w:r w:rsidR="00421EC3">
        <w:t xml:space="preserve">% </w:t>
      </w:r>
      <w:r>
        <w:t>of executions since 1977 were of people convicted of crimes involving white victims. In Arkansas the figure is 89</w:t>
      </w:r>
      <w:r w:rsidR="00421EC3">
        <w:t>%</w:t>
      </w:r>
      <w:r>
        <w:t>.</w:t>
      </w:r>
    </w:p>
    <w:p w:rsidR="00C517ED" w:rsidRDefault="00C517ED" w:rsidP="001C6BA9">
      <w:pPr>
        <w:pStyle w:val="AIAdditionalinformationtext"/>
        <w:tabs>
          <w:tab w:val="clear" w:pos="567"/>
        </w:tabs>
        <w:spacing w:line="240" w:lineRule="auto"/>
        <w:rPr>
          <w:rFonts w:cs="Arial"/>
        </w:rPr>
      </w:pPr>
      <w:r w:rsidRPr="00C517ED">
        <w:rPr>
          <w:rFonts w:cs="Arial"/>
        </w:rPr>
        <w:t>Like many states, Arkansas has faced problems sourcing chemicals for its lethal injection protocols and implementing protocols that courts find constitutional. On 23 June 2016, the Arkansas Supreme Court upheld the state’s three-drug execution protocol, which uses a barbiturate or midozalam as a sedative, vecuronium bromide as a paralytic agent, and potassium chloride to induce fatal cardiac arrest. After the US Supreme Court declined to intervene in February 2017, Governor Hutchinson set execution dates for the eight men on whose behalf the legal challenge to the protocol had been brought: Bruce Ward and Don Davis on 17 April; Ledelle</w:t>
      </w:r>
      <w:bookmarkStart w:id="0" w:name="_GoBack"/>
      <w:bookmarkEnd w:id="0"/>
      <w:r w:rsidRPr="00C517ED">
        <w:rPr>
          <w:rFonts w:cs="Arial"/>
        </w:rPr>
        <w:t xml:space="preserve"> Lee and Stacey Johnson on 20 April; Marcel Williams and Jack Jones on 24 April, and Jason McGehee and Kenneth Williams on 27 April. See </w:t>
      </w:r>
      <w:r w:rsidR="00421EC3" w:rsidRPr="00B97920">
        <w:t>https://www.amnesty.org/en/documents/amr51/5816/2017/en/</w:t>
      </w:r>
      <w:r w:rsidRPr="00C517ED">
        <w:rPr>
          <w:rFonts w:cs="Arial"/>
        </w:rPr>
        <w:t>.</w:t>
      </w:r>
    </w:p>
    <w:p w:rsidR="00C517ED" w:rsidRDefault="00263678" w:rsidP="001C6BA9">
      <w:pPr>
        <w:pStyle w:val="AIAdditionalinformationtext"/>
        <w:spacing w:line="240" w:lineRule="auto"/>
        <w:rPr>
          <w:rFonts w:cs="Arial"/>
        </w:rPr>
      </w:pPr>
      <w:r>
        <w:rPr>
          <w:rFonts w:cs="Arial"/>
        </w:rPr>
        <w:t>The s</w:t>
      </w:r>
      <w:r w:rsidR="00C517ED" w:rsidRPr="00C517ED">
        <w:rPr>
          <w:rFonts w:cs="Arial"/>
        </w:rPr>
        <w:t>ix e</w:t>
      </w:r>
      <w:r>
        <w:rPr>
          <w:rFonts w:cs="Arial"/>
        </w:rPr>
        <w:t xml:space="preserve">xecutions in the USA </w:t>
      </w:r>
      <w:r w:rsidR="000E6AAA">
        <w:rPr>
          <w:rFonts w:cs="Arial"/>
        </w:rPr>
        <w:t xml:space="preserve">so far </w:t>
      </w:r>
      <w:r>
        <w:rPr>
          <w:rFonts w:cs="Arial"/>
        </w:rPr>
        <w:t>this year bring</w:t>
      </w:r>
      <w:r w:rsidR="00C517ED" w:rsidRPr="00C517ED">
        <w:rPr>
          <w:rFonts w:cs="Arial"/>
        </w:rPr>
        <w:t xml:space="preserve"> to 1,448 the total since judi</w:t>
      </w:r>
      <w:r>
        <w:rPr>
          <w:rFonts w:cs="Arial"/>
        </w:rPr>
        <w:t>cial killing resumed in 1977 under law</w:t>
      </w:r>
      <w:r w:rsidR="00C517ED" w:rsidRPr="00C517ED">
        <w:rPr>
          <w:rFonts w:cs="Arial"/>
        </w:rPr>
        <w:t>s approved by the US Supreme Court in 1976. The last execution in Arkansas – its 27</w:t>
      </w:r>
      <w:r w:rsidR="00C517ED" w:rsidRPr="00C517ED">
        <w:rPr>
          <w:rFonts w:cs="Arial"/>
          <w:vertAlign w:val="superscript"/>
        </w:rPr>
        <w:t>th</w:t>
      </w:r>
      <w:r>
        <w:rPr>
          <w:rFonts w:cs="Arial"/>
        </w:rPr>
        <w:t xml:space="preserve"> since 1977 – was </w:t>
      </w:r>
      <w:r w:rsidR="00C517ED" w:rsidRPr="00C517ED">
        <w:rPr>
          <w:rFonts w:cs="Arial"/>
        </w:rPr>
        <w:t>in 2005. Amnesty International opposes the death penalty in all countries and all</w:t>
      </w:r>
      <w:r w:rsidR="000E6AAA">
        <w:rPr>
          <w:rFonts w:cs="Arial"/>
        </w:rPr>
        <w:t xml:space="preserve"> cases, unconditionally. S</w:t>
      </w:r>
      <w:r w:rsidR="00C517ED" w:rsidRPr="00C517ED">
        <w:rPr>
          <w:rFonts w:cs="Arial"/>
        </w:rPr>
        <w:t>ome 141 countries are abolitionist in law or practice.</w:t>
      </w:r>
    </w:p>
    <w:p w:rsidR="0026766F" w:rsidRPr="00F95961" w:rsidRDefault="0026766F" w:rsidP="001C6BA9">
      <w:pPr>
        <w:rPr>
          <w:rFonts w:ascii="Arial" w:hAnsi="Arial" w:cs="Arial"/>
          <w:sz w:val="16"/>
          <w:szCs w:val="16"/>
        </w:rPr>
      </w:pPr>
      <w:r w:rsidRPr="00F95961">
        <w:rPr>
          <w:rFonts w:ascii="Arial" w:hAnsi="Arial" w:cs="Arial"/>
          <w:sz w:val="16"/>
          <w:szCs w:val="16"/>
        </w:rPr>
        <w:t>Name:</w:t>
      </w:r>
      <w:r w:rsidR="00A24C26">
        <w:rPr>
          <w:rFonts w:ascii="Arial" w:hAnsi="Arial" w:cs="Arial"/>
          <w:sz w:val="16"/>
          <w:szCs w:val="16"/>
        </w:rPr>
        <w:t xml:space="preserve"> </w:t>
      </w:r>
      <w:r w:rsidR="00433820">
        <w:rPr>
          <w:rFonts w:ascii="Arial" w:hAnsi="Arial" w:cs="Arial"/>
          <w:sz w:val="16"/>
          <w:szCs w:val="16"/>
        </w:rPr>
        <w:t>Stacey Johnson</w:t>
      </w:r>
      <w:r w:rsidR="00A24C26">
        <w:rPr>
          <w:rFonts w:ascii="Arial" w:hAnsi="Arial" w:cs="Arial"/>
          <w:sz w:val="16"/>
          <w:szCs w:val="16"/>
        </w:rPr>
        <w:tab/>
      </w:r>
    </w:p>
    <w:p w:rsidR="0026766F" w:rsidRPr="00263678" w:rsidRDefault="0026766F" w:rsidP="001C6BA9">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A24C26">
        <w:rPr>
          <w:rFonts w:ascii="Arial" w:hAnsi="Arial" w:cs="Arial"/>
          <w:sz w:val="16"/>
          <w:szCs w:val="16"/>
        </w:rPr>
        <w:t xml:space="preserve"> m</w:t>
      </w:r>
    </w:p>
    <w:p w:rsidR="0026766F" w:rsidRPr="00F95961" w:rsidRDefault="0026766F" w:rsidP="001C6BA9">
      <w:pPr>
        <w:pStyle w:val="AITextSmallNoLineSpacing"/>
        <w:spacing w:line="240" w:lineRule="auto"/>
        <w:rPr>
          <w:rStyle w:val="StyleAIBodytextAsianSimSunChar"/>
          <w:rFonts w:cs="Arial"/>
          <w:sz w:val="18"/>
          <w:szCs w:val="18"/>
        </w:rPr>
        <w:sectPr w:rsidR="0026766F" w:rsidRPr="00F95961" w:rsidSect="001C6BA9">
          <w:footerReference w:type="default" r:id="rId15"/>
          <w:type w:val="continuous"/>
          <w:pgSz w:w="12240" w:h="15840" w:code="1"/>
          <w:pgMar w:top="720" w:right="720" w:bottom="2160" w:left="720" w:header="0" w:footer="567" w:gutter="0"/>
          <w:cols w:space="567"/>
          <w:titlePg/>
          <w:docGrid w:linePitch="360"/>
        </w:sectPr>
      </w:pPr>
    </w:p>
    <w:p w:rsidR="0026766F" w:rsidRPr="00F95961" w:rsidRDefault="0026766F" w:rsidP="001C6BA9">
      <w:pPr>
        <w:pStyle w:val="AITextSmallNoLineSpacing"/>
        <w:spacing w:line="240" w:lineRule="auto"/>
        <w:jc w:val="right"/>
        <w:rPr>
          <w:rFonts w:cs="Arial"/>
          <w:sz w:val="18"/>
        </w:rPr>
      </w:pPr>
    </w:p>
    <w:p w:rsidR="0026766F" w:rsidRPr="00F95961" w:rsidRDefault="0026766F" w:rsidP="001C6BA9">
      <w:pPr>
        <w:rPr>
          <w:rFonts w:ascii="Arial" w:hAnsi="Arial" w:cs="Arial"/>
          <w:sz w:val="16"/>
          <w:szCs w:val="16"/>
        </w:rPr>
      </w:pPr>
      <w:r w:rsidRPr="00F95961">
        <w:rPr>
          <w:rFonts w:ascii="Arial" w:hAnsi="Arial" w:cs="Arial"/>
          <w:sz w:val="16"/>
          <w:szCs w:val="16"/>
        </w:rPr>
        <w:t xml:space="preserve">UA: </w:t>
      </w:r>
      <w:r w:rsidR="00435016">
        <w:rPr>
          <w:rFonts w:ascii="Arial" w:hAnsi="Arial" w:cs="Arial"/>
          <w:sz w:val="16"/>
          <w:szCs w:val="16"/>
        </w:rPr>
        <w:t>67/17</w:t>
      </w:r>
      <w:r w:rsidR="00435016" w:rsidRPr="00F95961">
        <w:rPr>
          <w:rFonts w:ascii="Arial" w:hAnsi="Arial" w:cs="Arial"/>
          <w:sz w:val="16"/>
          <w:szCs w:val="16"/>
        </w:rPr>
        <w:t xml:space="preserve"> </w:t>
      </w:r>
      <w:r w:rsidRPr="00F95961">
        <w:rPr>
          <w:rFonts w:ascii="Arial" w:hAnsi="Arial" w:cs="Arial"/>
          <w:sz w:val="16"/>
          <w:szCs w:val="16"/>
        </w:rPr>
        <w:t xml:space="preserve">Index: </w:t>
      </w:r>
      <w:r w:rsidR="00435016">
        <w:rPr>
          <w:rFonts w:ascii="Arial" w:hAnsi="Arial" w:cs="Arial"/>
          <w:sz w:val="16"/>
          <w:szCs w:val="16"/>
        </w:rPr>
        <w:t>AMR 51/5975/2017</w:t>
      </w:r>
      <w:r w:rsidR="00435016" w:rsidRPr="00F95961">
        <w:rPr>
          <w:rFonts w:ascii="Arial" w:hAnsi="Arial" w:cs="Arial"/>
          <w:sz w:val="16"/>
          <w:szCs w:val="16"/>
        </w:rPr>
        <w:t xml:space="preserve"> </w:t>
      </w:r>
      <w:r w:rsidRPr="00F95961">
        <w:rPr>
          <w:rFonts w:ascii="Arial" w:hAnsi="Arial" w:cs="Arial"/>
          <w:sz w:val="16"/>
          <w:szCs w:val="16"/>
        </w:rPr>
        <w:t xml:space="preserve">Issue Date: </w:t>
      </w:r>
      <w:r w:rsidR="006F6957">
        <w:rPr>
          <w:rFonts w:ascii="Arial" w:hAnsi="Arial" w:cs="Arial"/>
          <w:sz w:val="16"/>
          <w:szCs w:val="16"/>
        </w:rPr>
        <w:t>2</w:t>
      </w:r>
      <w:r w:rsidR="00B12341">
        <w:rPr>
          <w:rFonts w:ascii="Arial" w:hAnsi="Arial" w:cs="Arial"/>
          <w:sz w:val="16"/>
          <w:szCs w:val="16"/>
        </w:rPr>
        <w:t>8</w:t>
      </w:r>
      <w:r w:rsidR="00A24C26">
        <w:rPr>
          <w:rFonts w:ascii="Arial" w:hAnsi="Arial" w:cs="Arial"/>
          <w:sz w:val="16"/>
          <w:szCs w:val="16"/>
        </w:rPr>
        <w:t xml:space="preserve"> March 2017</w:t>
      </w:r>
    </w:p>
    <w:sectPr w:rsidR="0026766F" w:rsidRPr="00F95961" w:rsidSect="001C6BA9">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8B6" w:rsidRDefault="002D78B6">
      <w:r>
        <w:separator/>
      </w:r>
    </w:p>
  </w:endnote>
  <w:endnote w:type="continuationSeparator" w:id="0">
    <w:p w:rsidR="002D78B6" w:rsidRDefault="002D7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Calibri"/>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57A" w:rsidRPr="00D0106D" w:rsidRDefault="00C8157A"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57A" w:rsidRDefault="002D78B6">
    <w:pPr>
      <w:pStyle w:val="Footer"/>
    </w:pPr>
    <w:r w:rsidRPr="00DD5C15">
      <w:rPr>
        <w:noProof/>
        <w:lang w:val="en-US"/>
      </w:rPr>
      <w:drawing>
        <wp:inline distT="0" distB="0" distL="0" distR="0">
          <wp:extent cx="6466205" cy="97980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BA9" w:rsidRPr="00D158C3" w:rsidRDefault="001C6BA9" w:rsidP="001C6BA9">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1C6BA9" w:rsidRPr="00D158C3" w:rsidRDefault="001C6BA9" w:rsidP="001C6BA9">
    <w:pPr>
      <w:jc w:val="center"/>
      <w:rPr>
        <w:rFonts w:ascii="Arial" w:hAnsi="Arial" w:cs="Arial"/>
        <w:sz w:val="16"/>
        <w:szCs w:val="16"/>
      </w:rPr>
    </w:pPr>
    <w:r w:rsidRPr="00D158C3">
      <w:rPr>
        <w:rFonts w:ascii="Arial" w:hAnsi="Arial" w:cs="Arial"/>
        <w:sz w:val="16"/>
        <w:szCs w:val="16"/>
      </w:rPr>
      <w:t>T (212) 807- 8400 | uan@aiusa.org | www.amnestyusa.org/uan</w:t>
    </w:r>
  </w:p>
  <w:p w:rsidR="001C6BA9" w:rsidRPr="00D0106D" w:rsidRDefault="001C6BA9"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8B6" w:rsidRDefault="002D78B6">
      <w:r>
        <w:separator/>
      </w:r>
    </w:p>
  </w:footnote>
  <w:footnote w:type="continuationSeparator" w:id="0">
    <w:p w:rsidR="002D78B6" w:rsidRDefault="002D78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57A" w:rsidRPr="00D0106D" w:rsidRDefault="00C8157A"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57A" w:rsidRDefault="00C8157A"/>
  <w:p w:rsidR="00C8157A" w:rsidRDefault="00C8157A"/>
  <w:p w:rsidR="00C8157A" w:rsidRDefault="00C8157A" w:rsidP="00B97920">
    <w:pPr>
      <w:tabs>
        <w:tab w:val="right" w:pos="10203"/>
      </w:tabs>
      <w:rPr>
        <w:rFonts w:ascii="Arial" w:hAnsi="Arial" w:cs="Arial"/>
        <w:sz w:val="16"/>
        <w:szCs w:val="16"/>
      </w:rPr>
    </w:pPr>
    <w:r w:rsidRPr="00966B89">
      <w:rPr>
        <w:rFonts w:ascii="Arial" w:hAnsi="Arial" w:cs="Arial"/>
        <w:sz w:val="16"/>
        <w:szCs w:val="16"/>
      </w:rPr>
      <w:t xml:space="preserve">UA: </w:t>
    </w:r>
    <w:r w:rsidR="00435016">
      <w:rPr>
        <w:rFonts w:ascii="Arial" w:hAnsi="Arial" w:cs="Arial"/>
        <w:sz w:val="16"/>
        <w:szCs w:val="16"/>
      </w:rPr>
      <w:t xml:space="preserve">67/17 </w:t>
    </w:r>
    <w:r>
      <w:rPr>
        <w:rFonts w:ascii="Arial" w:hAnsi="Arial" w:cs="Arial"/>
        <w:sz w:val="16"/>
        <w:szCs w:val="16"/>
      </w:rPr>
      <w:t>Index: AMR 51/</w:t>
    </w:r>
    <w:r w:rsidR="00435016">
      <w:rPr>
        <w:rFonts w:ascii="Arial" w:hAnsi="Arial" w:cs="Arial"/>
        <w:sz w:val="16"/>
        <w:szCs w:val="16"/>
      </w:rPr>
      <w:t>5975</w:t>
    </w:r>
    <w:r w:rsidR="00E229A8">
      <w:rPr>
        <w:rFonts w:ascii="Arial" w:hAnsi="Arial" w:cs="Arial"/>
        <w:sz w:val="16"/>
        <w:szCs w:val="16"/>
      </w:rPr>
      <w:t>/2017</w:t>
    </w:r>
    <w:r>
      <w:rPr>
        <w:rFonts w:ascii="Arial" w:hAnsi="Arial" w:cs="Arial"/>
        <w:sz w:val="16"/>
        <w:szCs w:val="16"/>
      </w:rPr>
      <w:t xml:space="preserve"> USA</w:t>
    </w:r>
    <w:r w:rsidRPr="00966B89">
      <w:rPr>
        <w:rFonts w:ascii="Arial" w:hAnsi="Arial" w:cs="Arial"/>
        <w:sz w:val="16"/>
        <w:szCs w:val="16"/>
      </w:rPr>
      <w:tab/>
      <w:t xml:space="preserve">Date: </w:t>
    </w:r>
    <w:r>
      <w:rPr>
        <w:rFonts w:ascii="Arial" w:hAnsi="Arial" w:cs="Arial"/>
        <w:sz w:val="16"/>
        <w:szCs w:val="16"/>
      </w:rPr>
      <w:t>2</w:t>
    </w:r>
    <w:r w:rsidR="00B12341">
      <w:rPr>
        <w:rFonts w:ascii="Arial" w:hAnsi="Arial" w:cs="Arial"/>
        <w:sz w:val="16"/>
        <w:szCs w:val="16"/>
      </w:rPr>
      <w:t>8</w:t>
    </w:r>
    <w:r>
      <w:rPr>
        <w:rFonts w:ascii="Arial" w:hAnsi="Arial" w:cs="Arial"/>
        <w:sz w:val="16"/>
        <w:szCs w:val="16"/>
      </w:rPr>
      <w:t xml:space="preserve"> March 2017</w:t>
    </w:r>
  </w:p>
  <w:p w:rsidR="00E754F6" w:rsidRDefault="00E754F6" w:rsidP="00B97920">
    <w:pPr>
      <w:tabs>
        <w:tab w:val="right" w:pos="1020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DB8D23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67"/>
    <w:rsid w:val="000057FB"/>
    <w:rsid w:val="00023EE0"/>
    <w:rsid w:val="00027B2F"/>
    <w:rsid w:val="0006220C"/>
    <w:rsid w:val="000679F5"/>
    <w:rsid w:val="00067A35"/>
    <w:rsid w:val="00077D95"/>
    <w:rsid w:val="000B23F7"/>
    <w:rsid w:val="000B2905"/>
    <w:rsid w:val="000C15CD"/>
    <w:rsid w:val="000C5C0C"/>
    <w:rsid w:val="000E5924"/>
    <w:rsid w:val="000E6AAA"/>
    <w:rsid w:val="000F11B8"/>
    <w:rsid w:val="00114598"/>
    <w:rsid w:val="00123F70"/>
    <w:rsid w:val="00130D55"/>
    <w:rsid w:val="001411BF"/>
    <w:rsid w:val="00147961"/>
    <w:rsid w:val="00151B80"/>
    <w:rsid w:val="001624EA"/>
    <w:rsid w:val="00165063"/>
    <w:rsid w:val="001671E0"/>
    <w:rsid w:val="001704A5"/>
    <w:rsid w:val="001736C6"/>
    <w:rsid w:val="001951FB"/>
    <w:rsid w:val="00196F3C"/>
    <w:rsid w:val="001A7C39"/>
    <w:rsid w:val="001B7B2B"/>
    <w:rsid w:val="001C6BA9"/>
    <w:rsid w:val="001D356A"/>
    <w:rsid w:val="001D6BF6"/>
    <w:rsid w:val="001E0993"/>
    <w:rsid w:val="001E53F5"/>
    <w:rsid w:val="001F4325"/>
    <w:rsid w:val="00205DDC"/>
    <w:rsid w:val="002262BE"/>
    <w:rsid w:val="00237767"/>
    <w:rsid w:val="00253224"/>
    <w:rsid w:val="00263678"/>
    <w:rsid w:val="0026766F"/>
    <w:rsid w:val="0027166B"/>
    <w:rsid w:val="00274715"/>
    <w:rsid w:val="00281003"/>
    <w:rsid w:val="002923B7"/>
    <w:rsid w:val="002932CE"/>
    <w:rsid w:val="002A77F6"/>
    <w:rsid w:val="002B2BF7"/>
    <w:rsid w:val="002C194A"/>
    <w:rsid w:val="002C2758"/>
    <w:rsid w:val="002C53CD"/>
    <w:rsid w:val="002D46AD"/>
    <w:rsid w:val="002D78B6"/>
    <w:rsid w:val="002F17EB"/>
    <w:rsid w:val="003025EB"/>
    <w:rsid w:val="00310926"/>
    <w:rsid w:val="00311162"/>
    <w:rsid w:val="00322538"/>
    <w:rsid w:val="0033710F"/>
    <w:rsid w:val="003418AD"/>
    <w:rsid w:val="00347243"/>
    <w:rsid w:val="003525BA"/>
    <w:rsid w:val="003A1D3B"/>
    <w:rsid w:val="003A2A73"/>
    <w:rsid w:val="003D377A"/>
    <w:rsid w:val="003F6346"/>
    <w:rsid w:val="00415A74"/>
    <w:rsid w:val="0041690F"/>
    <w:rsid w:val="004179C3"/>
    <w:rsid w:val="00421EC3"/>
    <w:rsid w:val="00433820"/>
    <w:rsid w:val="00435016"/>
    <w:rsid w:val="004371BB"/>
    <w:rsid w:val="00440126"/>
    <w:rsid w:val="00440B64"/>
    <w:rsid w:val="00442880"/>
    <w:rsid w:val="00463E0B"/>
    <w:rsid w:val="0046665A"/>
    <w:rsid w:val="00475586"/>
    <w:rsid w:val="00483E30"/>
    <w:rsid w:val="004842B8"/>
    <w:rsid w:val="00487ACE"/>
    <w:rsid w:val="004C1A4B"/>
    <w:rsid w:val="004D19C7"/>
    <w:rsid w:val="004D4B18"/>
    <w:rsid w:val="004E6A6E"/>
    <w:rsid w:val="005040F2"/>
    <w:rsid w:val="00512DCA"/>
    <w:rsid w:val="005149A9"/>
    <w:rsid w:val="00517B0A"/>
    <w:rsid w:val="00523FF2"/>
    <w:rsid w:val="0053584A"/>
    <w:rsid w:val="005534BC"/>
    <w:rsid w:val="00591822"/>
    <w:rsid w:val="005C2CBA"/>
    <w:rsid w:val="005C41FB"/>
    <w:rsid w:val="005E3947"/>
    <w:rsid w:val="005F0D06"/>
    <w:rsid w:val="005F29C5"/>
    <w:rsid w:val="00606C38"/>
    <w:rsid w:val="00651881"/>
    <w:rsid w:val="006814D6"/>
    <w:rsid w:val="006820E8"/>
    <w:rsid w:val="006836D7"/>
    <w:rsid w:val="00684C9A"/>
    <w:rsid w:val="006B5E7F"/>
    <w:rsid w:val="006C2190"/>
    <w:rsid w:val="006C3DE2"/>
    <w:rsid w:val="006C6A4F"/>
    <w:rsid w:val="006E7436"/>
    <w:rsid w:val="006F6117"/>
    <w:rsid w:val="006F6957"/>
    <w:rsid w:val="007179E8"/>
    <w:rsid w:val="00724B57"/>
    <w:rsid w:val="00736B40"/>
    <w:rsid w:val="0074356F"/>
    <w:rsid w:val="007479B8"/>
    <w:rsid w:val="007620A6"/>
    <w:rsid w:val="0077354F"/>
    <w:rsid w:val="007861AA"/>
    <w:rsid w:val="00793ECF"/>
    <w:rsid w:val="00795D45"/>
    <w:rsid w:val="00797DB8"/>
    <w:rsid w:val="007A0CE4"/>
    <w:rsid w:val="007A1959"/>
    <w:rsid w:val="007A5DA8"/>
    <w:rsid w:val="007B2D67"/>
    <w:rsid w:val="007C21E3"/>
    <w:rsid w:val="007E0CAD"/>
    <w:rsid w:val="007E57A7"/>
    <w:rsid w:val="00801B05"/>
    <w:rsid w:val="00815508"/>
    <w:rsid w:val="008224D0"/>
    <w:rsid w:val="008241AB"/>
    <w:rsid w:val="0083191D"/>
    <w:rsid w:val="00852DEE"/>
    <w:rsid w:val="0086100E"/>
    <w:rsid w:val="0086363D"/>
    <w:rsid w:val="00875E19"/>
    <w:rsid w:val="00885382"/>
    <w:rsid w:val="00896504"/>
    <w:rsid w:val="008B5005"/>
    <w:rsid w:val="008C6392"/>
    <w:rsid w:val="008D4FE3"/>
    <w:rsid w:val="008E48B0"/>
    <w:rsid w:val="008F64FC"/>
    <w:rsid w:val="009072CB"/>
    <w:rsid w:val="009140BF"/>
    <w:rsid w:val="009144AA"/>
    <w:rsid w:val="00914FCC"/>
    <w:rsid w:val="00920016"/>
    <w:rsid w:val="009244C7"/>
    <w:rsid w:val="00946781"/>
    <w:rsid w:val="00950C7F"/>
    <w:rsid w:val="00951023"/>
    <w:rsid w:val="00963CA3"/>
    <w:rsid w:val="00966B89"/>
    <w:rsid w:val="009709D7"/>
    <w:rsid w:val="00985339"/>
    <w:rsid w:val="00987C31"/>
    <w:rsid w:val="009971C5"/>
    <w:rsid w:val="009B244C"/>
    <w:rsid w:val="009C06E6"/>
    <w:rsid w:val="009C0BC3"/>
    <w:rsid w:val="009D5F0B"/>
    <w:rsid w:val="009E0910"/>
    <w:rsid w:val="009F4BB3"/>
    <w:rsid w:val="009F6FBA"/>
    <w:rsid w:val="00A24C26"/>
    <w:rsid w:val="00A51CB4"/>
    <w:rsid w:val="00A67046"/>
    <w:rsid w:val="00A87EF3"/>
    <w:rsid w:val="00A90BAE"/>
    <w:rsid w:val="00A940AF"/>
    <w:rsid w:val="00A940EB"/>
    <w:rsid w:val="00AA72BA"/>
    <w:rsid w:val="00AD568A"/>
    <w:rsid w:val="00AD69EB"/>
    <w:rsid w:val="00AF4CF9"/>
    <w:rsid w:val="00AF737C"/>
    <w:rsid w:val="00B02045"/>
    <w:rsid w:val="00B043D9"/>
    <w:rsid w:val="00B06E79"/>
    <w:rsid w:val="00B12341"/>
    <w:rsid w:val="00B22D7A"/>
    <w:rsid w:val="00B4432F"/>
    <w:rsid w:val="00B47F4C"/>
    <w:rsid w:val="00B60FB0"/>
    <w:rsid w:val="00B735B1"/>
    <w:rsid w:val="00B811E7"/>
    <w:rsid w:val="00B84EF8"/>
    <w:rsid w:val="00B9147D"/>
    <w:rsid w:val="00B97436"/>
    <w:rsid w:val="00B97920"/>
    <w:rsid w:val="00BA31FC"/>
    <w:rsid w:val="00BD0489"/>
    <w:rsid w:val="00BD3200"/>
    <w:rsid w:val="00BE34CD"/>
    <w:rsid w:val="00BE4AEB"/>
    <w:rsid w:val="00C110B7"/>
    <w:rsid w:val="00C168D9"/>
    <w:rsid w:val="00C264C5"/>
    <w:rsid w:val="00C517ED"/>
    <w:rsid w:val="00C56530"/>
    <w:rsid w:val="00C64997"/>
    <w:rsid w:val="00C8157A"/>
    <w:rsid w:val="00C953D3"/>
    <w:rsid w:val="00C95B93"/>
    <w:rsid w:val="00C95F63"/>
    <w:rsid w:val="00CA21D3"/>
    <w:rsid w:val="00CC0A72"/>
    <w:rsid w:val="00CE6658"/>
    <w:rsid w:val="00CE6C19"/>
    <w:rsid w:val="00CF5D0A"/>
    <w:rsid w:val="00D0106D"/>
    <w:rsid w:val="00D03746"/>
    <w:rsid w:val="00D20DEB"/>
    <w:rsid w:val="00D248E7"/>
    <w:rsid w:val="00D36A0C"/>
    <w:rsid w:val="00D55AE6"/>
    <w:rsid w:val="00D63AA5"/>
    <w:rsid w:val="00D6401F"/>
    <w:rsid w:val="00D65A4D"/>
    <w:rsid w:val="00D77404"/>
    <w:rsid w:val="00D80838"/>
    <w:rsid w:val="00D85FE8"/>
    <w:rsid w:val="00D958AB"/>
    <w:rsid w:val="00DA2C60"/>
    <w:rsid w:val="00DB7A54"/>
    <w:rsid w:val="00DC5FB0"/>
    <w:rsid w:val="00DC6ADE"/>
    <w:rsid w:val="00DD3A12"/>
    <w:rsid w:val="00DD5C15"/>
    <w:rsid w:val="00DD777F"/>
    <w:rsid w:val="00DF0C26"/>
    <w:rsid w:val="00DF110C"/>
    <w:rsid w:val="00E01B55"/>
    <w:rsid w:val="00E05C71"/>
    <w:rsid w:val="00E15D6E"/>
    <w:rsid w:val="00E16EF0"/>
    <w:rsid w:val="00E229A8"/>
    <w:rsid w:val="00E23769"/>
    <w:rsid w:val="00E2387F"/>
    <w:rsid w:val="00E601DC"/>
    <w:rsid w:val="00E60BD8"/>
    <w:rsid w:val="00E6735E"/>
    <w:rsid w:val="00E73439"/>
    <w:rsid w:val="00E754F6"/>
    <w:rsid w:val="00E8149B"/>
    <w:rsid w:val="00E92778"/>
    <w:rsid w:val="00E96397"/>
    <w:rsid w:val="00E97E64"/>
    <w:rsid w:val="00EA7847"/>
    <w:rsid w:val="00EB3D70"/>
    <w:rsid w:val="00EC0BA5"/>
    <w:rsid w:val="00EC130D"/>
    <w:rsid w:val="00EC2C85"/>
    <w:rsid w:val="00ED61F1"/>
    <w:rsid w:val="00EE0EB5"/>
    <w:rsid w:val="00EE2DAB"/>
    <w:rsid w:val="00EE44F9"/>
    <w:rsid w:val="00EF64FF"/>
    <w:rsid w:val="00F15683"/>
    <w:rsid w:val="00F20743"/>
    <w:rsid w:val="00F25545"/>
    <w:rsid w:val="00F27831"/>
    <w:rsid w:val="00F54365"/>
    <w:rsid w:val="00F7781E"/>
    <w:rsid w:val="00F83079"/>
    <w:rsid w:val="00F95961"/>
    <w:rsid w:val="00FB29DE"/>
    <w:rsid w:val="00FF07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DB92459-A485-48A7-B426-E644FA49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FootnoteText">
    <w:name w:val="footnote text"/>
    <w:basedOn w:val="Normal"/>
    <w:link w:val="FootnoteTextChar"/>
    <w:uiPriority w:val="99"/>
    <w:rsid w:val="00A24C26"/>
    <w:rPr>
      <w:sz w:val="20"/>
      <w:szCs w:val="20"/>
    </w:rPr>
  </w:style>
  <w:style w:type="character" w:customStyle="1" w:styleId="FootnoteTextChar">
    <w:name w:val="Footnote Text Char"/>
    <w:basedOn w:val="DefaultParagraphFont"/>
    <w:link w:val="FootnoteText"/>
    <w:uiPriority w:val="99"/>
    <w:locked/>
    <w:rsid w:val="00A24C26"/>
    <w:rPr>
      <w:lang w:val="x-none" w:eastAsia="zh-CN"/>
    </w:rPr>
  </w:style>
  <w:style w:type="character" w:styleId="FootnoteReference">
    <w:name w:val="footnote reference"/>
    <w:basedOn w:val="DefaultParagraphFont"/>
    <w:uiPriority w:val="99"/>
    <w:rsid w:val="00A24C26"/>
    <w:rPr>
      <w:vertAlign w:val="superscript"/>
    </w:rPr>
  </w:style>
  <w:style w:type="character" w:styleId="Hyperlink">
    <w:name w:val="Hyperlink"/>
    <w:basedOn w:val="DefaultParagraphFont"/>
    <w:uiPriority w:val="99"/>
    <w:rsid w:val="00A24C26"/>
    <w:rPr>
      <w:color w:val="0563C1"/>
      <w:u w:val="single"/>
    </w:rPr>
  </w:style>
  <w:style w:type="paragraph" w:styleId="BalloonText">
    <w:name w:val="Balloon Text"/>
    <w:basedOn w:val="Normal"/>
    <w:link w:val="BalloonTextChar"/>
    <w:uiPriority w:val="99"/>
    <w:rsid w:val="00DB7A54"/>
    <w:rPr>
      <w:rFonts w:ascii="Segoe UI" w:hAnsi="Segoe UI" w:cs="Segoe UI"/>
      <w:sz w:val="18"/>
      <w:szCs w:val="18"/>
    </w:rPr>
  </w:style>
  <w:style w:type="character" w:customStyle="1" w:styleId="BalloonTextChar">
    <w:name w:val="Balloon Text Char"/>
    <w:basedOn w:val="DefaultParagraphFont"/>
    <w:link w:val="BalloonText"/>
    <w:uiPriority w:val="99"/>
    <w:locked/>
    <w:rsid w:val="00DB7A54"/>
    <w:rPr>
      <w:rFonts w:ascii="Segoe UI" w:hAnsi="Segoe UI"/>
      <w:sz w:val="18"/>
      <w:lang w:val="x-none" w:eastAsia="zh-CN"/>
    </w:rPr>
  </w:style>
  <w:style w:type="character" w:styleId="CommentReference">
    <w:name w:val="annotation reference"/>
    <w:basedOn w:val="DefaultParagraphFont"/>
    <w:uiPriority w:val="99"/>
    <w:rsid w:val="008B5005"/>
    <w:rPr>
      <w:rFonts w:cs="Times New Roman"/>
      <w:sz w:val="16"/>
      <w:szCs w:val="16"/>
    </w:rPr>
  </w:style>
  <w:style w:type="paragraph" w:styleId="CommentText">
    <w:name w:val="annotation text"/>
    <w:basedOn w:val="Normal"/>
    <w:link w:val="CommentTextChar"/>
    <w:uiPriority w:val="99"/>
    <w:rsid w:val="008B5005"/>
    <w:rPr>
      <w:sz w:val="20"/>
      <w:szCs w:val="20"/>
    </w:rPr>
  </w:style>
  <w:style w:type="character" w:customStyle="1" w:styleId="CommentTextChar">
    <w:name w:val="Comment Text Char"/>
    <w:basedOn w:val="DefaultParagraphFont"/>
    <w:link w:val="CommentText"/>
    <w:uiPriority w:val="99"/>
    <w:locked/>
    <w:rsid w:val="008B5005"/>
    <w:rPr>
      <w:rFonts w:cs="Times New Roman"/>
      <w:lang w:val="en-GB" w:eastAsia="zh-CN"/>
    </w:rPr>
  </w:style>
  <w:style w:type="paragraph" w:styleId="CommentSubject">
    <w:name w:val="annotation subject"/>
    <w:basedOn w:val="CommentText"/>
    <w:next w:val="CommentText"/>
    <w:link w:val="CommentSubjectChar"/>
    <w:uiPriority w:val="99"/>
    <w:rsid w:val="008B5005"/>
    <w:rPr>
      <w:b/>
      <w:bCs/>
    </w:rPr>
  </w:style>
  <w:style w:type="character" w:customStyle="1" w:styleId="CommentSubjectChar">
    <w:name w:val="Comment Subject Char"/>
    <w:basedOn w:val="CommentTextChar"/>
    <w:link w:val="CommentSubject"/>
    <w:uiPriority w:val="99"/>
    <w:locked/>
    <w:rsid w:val="008B5005"/>
    <w:rPr>
      <w:rFonts w:cs="Times New Roman"/>
      <w:b/>
      <w:bCs/>
      <w:lang w:val="en-GB" w:eastAsia="zh-CN"/>
    </w:rPr>
  </w:style>
  <w:style w:type="numbering" w:customStyle="1" w:styleId="AIActionPoints">
    <w:name w:val="AI Action Points"/>
    <w:pPr>
      <w:numPr>
        <w:numId w:val="1"/>
      </w:numPr>
    </w:pPr>
  </w:style>
  <w:style w:type="paragraph" w:styleId="ListParagraph">
    <w:name w:val="List Paragraph"/>
    <w:basedOn w:val="Normal"/>
    <w:uiPriority w:val="34"/>
    <w:qFormat/>
    <w:rsid w:val="001C6BA9"/>
    <w:pPr>
      <w:ind w:left="720"/>
      <w:contextualSpacing/>
    </w:pPr>
  </w:style>
  <w:style w:type="character" w:customStyle="1" w:styleId="e2ma-style">
    <w:name w:val="e2ma-style"/>
    <w:basedOn w:val="DefaultParagraphFont"/>
    <w:rsid w:val="001C6BA9"/>
  </w:style>
  <w:style w:type="character" w:styleId="Strong">
    <w:name w:val="Strong"/>
    <w:basedOn w:val="DefaultParagraphFont"/>
    <w:uiPriority w:val="22"/>
    <w:qFormat/>
    <w:rsid w:val="001C6B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022973">
      <w:marLeft w:val="0"/>
      <w:marRight w:val="0"/>
      <w:marTop w:val="0"/>
      <w:marBottom w:val="0"/>
      <w:divBdr>
        <w:top w:val="none" w:sz="0" w:space="0" w:color="auto"/>
        <w:left w:val="none" w:sz="0" w:space="0" w:color="auto"/>
        <w:bottom w:val="none" w:sz="0" w:space="0" w:color="auto"/>
        <w:right w:val="none" w:sz="0" w:space="0" w:color="auto"/>
      </w:divBdr>
      <w:divsChild>
        <w:div w:id="1580022972">
          <w:marLeft w:val="0"/>
          <w:marRight w:val="0"/>
          <w:marTop w:val="90"/>
          <w:marBottom w:val="0"/>
          <w:divBdr>
            <w:top w:val="none" w:sz="0" w:space="0" w:color="auto"/>
            <w:left w:val="none" w:sz="0" w:space="0" w:color="auto"/>
            <w:bottom w:val="none" w:sz="0" w:space="0" w:color="auto"/>
            <w:right w:val="none" w:sz="0" w:space="0" w:color="auto"/>
          </w:divBdr>
        </w:div>
        <w:div w:id="1580022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ernor.arkansas.gov/contact-info/%20" TargetMode="External"/><Relationship Id="rId13" Type="http://schemas.openxmlformats.org/officeDocument/2006/relationships/hyperlink" Target="mailto:uan@aiusa.org?subject=UA%2067/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urveymonkey.com/r/PGCLZG6"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A8838-30AD-4713-B082-F823DC648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1381</Words>
  <Characters>7877</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9240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iar4team</cp:lastModifiedBy>
  <cp:revision>2</cp:revision>
  <cp:lastPrinted>2017-03-17T01:43:00Z</cp:lastPrinted>
  <dcterms:created xsi:type="dcterms:W3CDTF">2017-03-28T14:10:00Z</dcterms:created>
  <dcterms:modified xsi:type="dcterms:W3CDTF">2017-03-28T14:10:00Z</dcterms:modified>
</cp:coreProperties>
</file>