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C61D3">
      <w:pPr>
        <w:pStyle w:val="AIUrgentActionTopHeading"/>
        <w:tabs>
          <w:tab w:val="clear" w:pos="567"/>
        </w:tabs>
        <w:spacing w:line="240" w:lineRule="auto"/>
        <w:rPr>
          <w:rFonts w:cs="Arial"/>
          <w:sz w:val="120"/>
          <w:szCs w:val="120"/>
        </w:rPr>
      </w:pPr>
      <w:r w:rsidRPr="00F95961">
        <w:rPr>
          <w:rFonts w:cs="Arial"/>
          <w:sz w:val="120"/>
          <w:szCs w:val="120"/>
        </w:rPr>
        <w:t>URGENT ACTION</w:t>
      </w:r>
    </w:p>
    <w:p w:rsidR="006E550B" w:rsidRPr="000F0AF1" w:rsidRDefault="006E550B" w:rsidP="00DC61D3">
      <w:pPr>
        <w:rPr>
          <w:rStyle w:val="AIHeadline"/>
          <w:rFonts w:cs="Arial"/>
          <w:snapToGrid w:val="0"/>
          <w:sz w:val="38"/>
          <w:szCs w:val="38"/>
        </w:rPr>
      </w:pPr>
      <w:r>
        <w:rPr>
          <w:rStyle w:val="AIHeadline"/>
          <w:rFonts w:cs="Arial"/>
          <w:snapToGrid w:val="0"/>
          <w:sz w:val="38"/>
          <w:szCs w:val="38"/>
        </w:rPr>
        <w:t xml:space="preserve">stay of execution for Bruce ward in ARkansas </w:t>
      </w:r>
    </w:p>
    <w:p w:rsidR="006E550B" w:rsidRPr="00F95961" w:rsidRDefault="006E550B" w:rsidP="00DC61D3">
      <w:pPr>
        <w:pStyle w:val="AIintropara"/>
        <w:spacing w:line="240" w:lineRule="auto"/>
        <w:rPr>
          <w:rFonts w:cs="Arial"/>
        </w:rPr>
      </w:pPr>
      <w:r>
        <w:rPr>
          <w:rFonts w:cs="Arial"/>
        </w:rPr>
        <w:t>Bruce Ward,</w:t>
      </w:r>
      <w:r w:rsidR="005D64B0">
        <w:rPr>
          <w:rFonts w:cs="Arial"/>
        </w:rPr>
        <w:t xml:space="preserve"> who was due </w:t>
      </w:r>
      <w:r w:rsidR="00094673">
        <w:rPr>
          <w:rFonts w:cs="Arial"/>
        </w:rPr>
        <w:t xml:space="preserve">to be put to death on </w:t>
      </w:r>
      <w:r>
        <w:rPr>
          <w:rFonts w:cs="Arial"/>
        </w:rPr>
        <w:t>17 April in Arkansas,</w:t>
      </w:r>
      <w:r w:rsidR="00094673">
        <w:rPr>
          <w:rFonts w:cs="Arial"/>
        </w:rPr>
        <w:t xml:space="preserve"> received </w:t>
      </w:r>
      <w:r w:rsidR="005D64B0">
        <w:rPr>
          <w:rFonts w:cs="Arial"/>
        </w:rPr>
        <w:t>a stay of execution</w:t>
      </w:r>
      <w:r>
        <w:rPr>
          <w:rFonts w:cs="Arial"/>
        </w:rPr>
        <w:t xml:space="preserve">. </w:t>
      </w:r>
      <w:r w:rsidR="00094673">
        <w:rPr>
          <w:rFonts w:cs="Arial"/>
        </w:rPr>
        <w:t>His lawyers maintain that his mental disability deprive</w:t>
      </w:r>
      <w:r w:rsidR="005D64B0">
        <w:rPr>
          <w:rFonts w:cs="Arial"/>
        </w:rPr>
        <w:t>s</w:t>
      </w:r>
      <w:r w:rsidR="00094673">
        <w:rPr>
          <w:rFonts w:cs="Arial"/>
        </w:rPr>
        <w:t xml:space="preserve"> him of a rational </w:t>
      </w:r>
      <w:r w:rsidR="005D64B0">
        <w:rPr>
          <w:rFonts w:cs="Arial"/>
        </w:rPr>
        <w:t>understanding of his punishment, rendering his execution unconstitutional.</w:t>
      </w:r>
      <w:r w:rsidR="00094673">
        <w:rPr>
          <w:rFonts w:cs="Arial"/>
        </w:rPr>
        <w:t xml:space="preserve"> </w:t>
      </w:r>
    </w:p>
    <w:p w:rsidR="006E550B" w:rsidRDefault="006E550B" w:rsidP="00DC61D3">
      <w:pPr>
        <w:pStyle w:val="AIBodytext"/>
        <w:spacing w:line="240" w:lineRule="auto"/>
        <w:rPr>
          <w:rStyle w:val="StyleAIBodytextAsianSimSunChar"/>
          <w:rFonts w:cs="Arial"/>
        </w:rPr>
      </w:pPr>
      <w:r w:rsidRPr="00FF5A29">
        <w:rPr>
          <w:rStyle w:val="StyleAIBodytextAsianSimSunChar"/>
          <w:rFonts w:cs="Arial"/>
          <w:b/>
        </w:rPr>
        <w:t>Bruce Ward</w:t>
      </w:r>
      <w:r>
        <w:rPr>
          <w:rStyle w:val="StyleAIBodytextAsianSimSunChar"/>
          <w:rFonts w:cs="Arial"/>
        </w:rPr>
        <w:t xml:space="preserve"> was one of two men who had been scheduled for execution in Arkansas on 17 April and one of eight scheduled to be put to death in an 11-day period between 17 and 27 April. Litigation challenging the Arkansas lethal injection procedures led to a preliminary injunction order being issued by a federal judge on 15 April, which would have prevented the state from conducting any of the eight executions while that litigation continued. However, on 17 April the US Court of Appeals for the Eighth Circuit overturned the order by a vote of seven to one and granted the state’s motion to vacate the stays of execution. </w:t>
      </w:r>
    </w:p>
    <w:p w:rsidR="00C8157A" w:rsidRDefault="003054F6" w:rsidP="00DC61D3">
      <w:pPr>
        <w:pStyle w:val="AIBodytext"/>
        <w:spacing w:line="240" w:lineRule="auto"/>
      </w:pPr>
      <w:r>
        <w:rPr>
          <w:rStyle w:val="StyleAIBodytextAsianSimSunChar"/>
          <w:rFonts w:cs="Arial"/>
        </w:rPr>
        <w:t xml:space="preserve">On </w:t>
      </w:r>
      <w:r w:rsidR="005D64B0">
        <w:rPr>
          <w:rStyle w:val="StyleAIBodytextAsianSimSunChar"/>
          <w:rFonts w:cs="Arial"/>
        </w:rPr>
        <w:t>29 March</w:t>
      </w:r>
      <w:r>
        <w:rPr>
          <w:rStyle w:val="StyleAIBodytextAsianSimSunChar"/>
          <w:rFonts w:cs="Arial"/>
        </w:rPr>
        <w:t>, l</w:t>
      </w:r>
      <w:r w:rsidR="00094673">
        <w:rPr>
          <w:rStyle w:val="StyleAIBodytextAsianSimSunChar"/>
          <w:rFonts w:cs="Arial"/>
        </w:rPr>
        <w:t xml:space="preserve">awyers for Bruce Ward </w:t>
      </w:r>
      <w:r>
        <w:rPr>
          <w:rStyle w:val="StyleAIBodytextAsianSimSunChar"/>
          <w:rFonts w:cs="Arial"/>
        </w:rPr>
        <w:t>had f</w:t>
      </w:r>
      <w:r w:rsidR="00A17082">
        <w:rPr>
          <w:rStyle w:val="StyleAIBodytextAsianSimSunChar"/>
          <w:rFonts w:cs="Arial"/>
        </w:rPr>
        <w:t xml:space="preserve">iled a complaint in trial level court </w:t>
      </w:r>
      <w:r w:rsidR="006B0B58">
        <w:rPr>
          <w:rStyle w:val="StyleAIBodytextAsianSimSunChar"/>
          <w:rFonts w:cs="Arial"/>
        </w:rPr>
        <w:t>arguing that his execution would violate the constitution</w:t>
      </w:r>
      <w:r w:rsidR="00A17082">
        <w:rPr>
          <w:rStyle w:val="StyleAIBodytextAsianSimSunChar"/>
          <w:rFonts w:cs="Arial"/>
        </w:rPr>
        <w:t xml:space="preserve"> as a result of paranoid schizophrenia, a serious mental disability with which he has repeatedly been diagnosed</w:t>
      </w:r>
      <w:r w:rsidR="006B0B58">
        <w:rPr>
          <w:rStyle w:val="StyleAIBodytextAsianSimSunChar"/>
          <w:rFonts w:cs="Arial"/>
        </w:rPr>
        <w:t xml:space="preserve">. </w:t>
      </w:r>
      <w:r w:rsidR="00CA21D3" w:rsidRPr="00B82581">
        <w:t>The</w:t>
      </w:r>
      <w:r w:rsidR="009F590F">
        <w:t xml:space="preserve"> </w:t>
      </w:r>
      <w:r w:rsidR="00C8157A" w:rsidRPr="00B82581">
        <w:t xml:space="preserve">1986 US Supreme Court decision, </w:t>
      </w:r>
      <w:r w:rsidR="00C8157A" w:rsidRPr="009F590F">
        <w:rPr>
          <w:i/>
        </w:rPr>
        <w:t>Ford v. Wainwright</w:t>
      </w:r>
      <w:r w:rsidR="00C8157A" w:rsidRPr="00B82581">
        <w:t>, bans the execution of prisoners who are mentally incompetent</w:t>
      </w:r>
      <w:r w:rsidR="0017757C" w:rsidRPr="00B82581">
        <w:t xml:space="preserve">, </w:t>
      </w:r>
      <w:r w:rsidR="008539BD" w:rsidRPr="00B82581">
        <w:t>that is,</w:t>
      </w:r>
      <w:r w:rsidR="0017757C" w:rsidRPr="00B82581">
        <w:t xml:space="preserve"> </w:t>
      </w:r>
      <w:r w:rsidR="00C8157A" w:rsidRPr="00B82581">
        <w:t xml:space="preserve">those who cannot understand the reason for or reality of their punishment. In 2007, in </w:t>
      </w:r>
      <w:r w:rsidR="00C8157A" w:rsidRPr="009F590F">
        <w:rPr>
          <w:i/>
        </w:rPr>
        <w:t>Panetti v. Quarterman,</w:t>
      </w:r>
      <w:r w:rsidR="00C8157A" w:rsidRPr="00B82581">
        <w:t xml:space="preserve"> the Supreme Court elaborated that under </w:t>
      </w:r>
      <w:r w:rsidR="00C8157A" w:rsidRPr="009F590F">
        <w:rPr>
          <w:i/>
        </w:rPr>
        <w:t>Ford,</w:t>
      </w:r>
      <w:r w:rsidR="00C8157A" w:rsidRPr="00B82581">
        <w:t xml:space="preserve"> “A prisoner’s awareness of the State’s rationale for an execution is not the same as</w:t>
      </w:r>
      <w:r w:rsidR="00EC0B99" w:rsidRPr="00B82581">
        <w:t xml:space="preserve"> a rational understanding of it.</w:t>
      </w:r>
      <w:r w:rsidR="00C8157A" w:rsidRPr="00B82581">
        <w:t xml:space="preserve"> Gross delusions stemming from a severe mental disorder may put an awareness of a link between a crime and its punishment in a context so far removed from reality t</w:t>
      </w:r>
      <w:r w:rsidR="0017757C" w:rsidRPr="00B82581">
        <w:t>hat the punishment can serve no pr</w:t>
      </w:r>
      <w:r w:rsidR="00C8157A" w:rsidRPr="00B82581">
        <w:t>oper purpose</w:t>
      </w:r>
      <w:r w:rsidR="00EC0B99" w:rsidRPr="00B82581">
        <w:t>”.</w:t>
      </w:r>
      <w:r w:rsidR="00301617" w:rsidRPr="00301617">
        <w:rPr>
          <w:rStyle w:val="StyleAIBodytextAsianSimSunChar"/>
          <w:rFonts w:cs="Arial"/>
        </w:rPr>
        <w:t xml:space="preserve"> </w:t>
      </w:r>
      <w:r w:rsidR="00301617">
        <w:rPr>
          <w:rStyle w:val="StyleAIBodytextAsianSimSunChar"/>
          <w:rFonts w:cs="Arial"/>
        </w:rPr>
        <w:t>Along with the petition, Bruce Ward’s lawyers submitted hundreds of pages of supporting evidence, including psychological reports, affidavits from his previous lawyers, and prison medical records.</w:t>
      </w:r>
    </w:p>
    <w:p w:rsidR="00A17082" w:rsidRDefault="00A17082" w:rsidP="00DC61D3">
      <w:pPr>
        <w:pStyle w:val="AIBodytext"/>
        <w:spacing w:line="240" w:lineRule="auto"/>
      </w:pPr>
      <w:r>
        <w:t xml:space="preserve">On 31 March, the state filed a motion asking that its expert be allowed to observe an evaluation </w:t>
      </w:r>
      <w:r w:rsidR="00301617">
        <w:t xml:space="preserve">due to be </w:t>
      </w:r>
      <w:r w:rsidR="003A4533">
        <w:t xml:space="preserve">conducted </w:t>
      </w:r>
      <w:r w:rsidR="00301617">
        <w:t xml:space="preserve">on 1 April </w:t>
      </w:r>
      <w:r w:rsidR="003A4533">
        <w:t>by the</w:t>
      </w:r>
      <w:r>
        <w:t xml:space="preserve"> doct</w:t>
      </w:r>
      <w:r w:rsidR="00301617">
        <w:t>or retained by the defence</w:t>
      </w:r>
      <w:r>
        <w:t xml:space="preserve">. The judge entered an order allowing </w:t>
      </w:r>
      <w:r w:rsidR="003A4533">
        <w:t xml:space="preserve">the state to videotape the session. </w:t>
      </w:r>
      <w:r w:rsidR="00301617">
        <w:t xml:space="preserve">Bruce Ward’s lawyers objected on the grounds that their expert did not consider that he could ethically conduct the evaluation under such circumstances, given his obligation to inform Bruce Ward of them and given his “profound state of delusion and paranoia”. After further litigation, on 13 April the court issued a one-page order dismissing the case. </w:t>
      </w:r>
      <w:r>
        <w:t xml:space="preserve">Bruce Ward’s lawyers immediately filed an emergency petition in the Arkansas Supreme Court seeking a stay of execution. </w:t>
      </w:r>
      <w:r w:rsidR="00301617">
        <w:t xml:space="preserve">On 14 April, the Court granted the stay, by a vote of four to three. </w:t>
      </w:r>
    </w:p>
    <w:p w:rsidR="00883F84" w:rsidRPr="004C5684" w:rsidRDefault="00301617" w:rsidP="00DC61D3">
      <w:pPr>
        <w:pStyle w:val="AIBodytext"/>
        <w:spacing w:line="240" w:lineRule="auto"/>
        <w:rPr>
          <w:rFonts w:cs="Arial"/>
        </w:rPr>
      </w:pPr>
      <w:r>
        <w:t xml:space="preserve">On 15 April, the state filed an emergency motion in the Arkansas Supreme Court asking it to reconsider the stay of execution. </w:t>
      </w:r>
      <w:r w:rsidR="00701B58">
        <w:t>On 17 April, the Court reaffirmed the stay of execution.</w:t>
      </w:r>
      <w:r w:rsidR="004C5684">
        <w:rPr>
          <w:rFonts w:cs="Arial"/>
        </w:rPr>
        <w:t xml:space="preserve"> </w:t>
      </w:r>
      <w:r w:rsidR="00883F84">
        <w:t>In addition, as it did in the case of the other prisoner who had been scheduled for execution on 17 April (Don D</w:t>
      </w:r>
      <w:bookmarkStart w:id="0" w:name="_GoBack"/>
      <w:bookmarkEnd w:id="0"/>
      <w:r w:rsidR="00883F84">
        <w:t xml:space="preserve">avis), the Arkansas Supreme Court issued a </w:t>
      </w:r>
      <w:r w:rsidR="00883F84" w:rsidRPr="00883F84">
        <w:t xml:space="preserve">stay of execution pending the US Supreme Court’s decision in an Alabama death penalty case pending before it, and due for oral argument on 24 April. That case centres on whether the Supreme Court’s 1985 decision </w:t>
      </w:r>
      <w:r w:rsidR="00883F84" w:rsidRPr="00883F84">
        <w:rPr>
          <w:i/>
        </w:rPr>
        <w:t>Ake v. Oklahoma</w:t>
      </w:r>
      <w:r w:rsidR="00883F84" w:rsidRPr="00883F84">
        <w:t>, which established that an indigent defendant is entitled to meaningful expert assistance</w:t>
      </w:r>
      <w:r w:rsidR="00883F84">
        <w:t xml:space="preserve"> at trial</w:t>
      </w:r>
      <w:r w:rsidR="00883F84" w:rsidRPr="00883F84">
        <w:t xml:space="preserve">, requires that the expert be independent of the prosecution. </w:t>
      </w:r>
      <w:r w:rsidR="00883F84">
        <w:t xml:space="preserve">It is alleged in the cases of both Bruce Ward and Don Davis, they were denied the expert psychiatric assistance to develop mitigating evidence for their trials.  </w:t>
      </w:r>
    </w:p>
    <w:p w:rsidR="00EE0EB5" w:rsidRPr="004C5684" w:rsidRDefault="004C5684" w:rsidP="00DC61D3">
      <w:pPr>
        <w:pStyle w:val="AIBodytext"/>
        <w:spacing w:after="0" w:line="240" w:lineRule="auto"/>
        <w:rPr>
          <w:rFonts w:cs="Arial"/>
          <w:b/>
        </w:rPr>
        <w:sectPr w:rsidR="00EE0EB5" w:rsidRPr="004C5684" w:rsidSect="00DC61D3">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r w:rsidRPr="004C5684">
        <w:rPr>
          <w:rStyle w:val="StyleAIBodytextAsianSimSunChar"/>
          <w:rFonts w:cs="Arial"/>
          <w:b/>
        </w:rPr>
        <w:t>No further action by the UA Network is requested at present.  Many thanks to all who sent appeals</w:t>
      </w:r>
    </w:p>
    <w:p w:rsidR="006F6117" w:rsidRPr="004C5684" w:rsidRDefault="006F6117" w:rsidP="00DC61D3">
      <w:pPr>
        <w:pStyle w:val="AITextSmallNoLineSpacing"/>
        <w:spacing w:line="240" w:lineRule="auto"/>
        <w:rPr>
          <w:rFonts w:cs="Arial"/>
          <w:b/>
          <w:bCs/>
        </w:rPr>
        <w:sectPr w:rsidR="006F6117" w:rsidRPr="004C5684" w:rsidSect="00DC61D3">
          <w:type w:val="continuous"/>
          <w:pgSz w:w="12240" w:h="15840" w:code="1"/>
          <w:pgMar w:top="720" w:right="720" w:bottom="2160" w:left="720" w:header="0" w:footer="567" w:gutter="0"/>
          <w:cols w:num="2" w:space="567"/>
          <w:titlePg/>
          <w:docGrid w:linePitch="360"/>
        </w:sectPr>
      </w:pPr>
    </w:p>
    <w:p w:rsidR="006F1208" w:rsidRPr="00FF5A29" w:rsidRDefault="006F1208" w:rsidP="00DC61D3">
      <w:pPr>
        <w:tabs>
          <w:tab w:val="left" w:pos="720"/>
          <w:tab w:val="left" w:pos="1440"/>
          <w:tab w:val="left" w:pos="2010"/>
        </w:tabs>
        <w:rPr>
          <w:rFonts w:ascii="Arial" w:hAnsi="Arial" w:cs="Arial"/>
          <w:sz w:val="16"/>
          <w:szCs w:val="16"/>
        </w:rPr>
      </w:pPr>
      <w:r w:rsidRPr="00FF5A29">
        <w:rPr>
          <w:rFonts w:ascii="Arial" w:hAnsi="Arial" w:cs="Arial"/>
          <w:sz w:val="16"/>
          <w:szCs w:val="16"/>
        </w:rPr>
        <w:t xml:space="preserve">This is the </w:t>
      </w:r>
      <w:r w:rsidR="00546892">
        <w:rPr>
          <w:rFonts w:ascii="Arial" w:hAnsi="Arial" w:cs="Arial"/>
          <w:sz w:val="16"/>
          <w:szCs w:val="16"/>
        </w:rPr>
        <w:t>first</w:t>
      </w:r>
      <w:r w:rsidRPr="00FF5A29">
        <w:rPr>
          <w:rFonts w:ascii="Arial" w:hAnsi="Arial" w:cs="Arial"/>
          <w:sz w:val="16"/>
          <w:szCs w:val="16"/>
        </w:rPr>
        <w:t xml:space="preserve"> update of UA </w:t>
      </w:r>
      <w:r w:rsidR="00546892">
        <w:rPr>
          <w:rFonts w:ascii="Arial" w:hAnsi="Arial" w:cs="Arial"/>
          <w:sz w:val="16"/>
          <w:szCs w:val="16"/>
        </w:rPr>
        <w:t>66/17</w:t>
      </w:r>
      <w:r w:rsidRPr="00FF5A29">
        <w:rPr>
          <w:rFonts w:ascii="Arial" w:hAnsi="Arial" w:cs="Arial"/>
          <w:sz w:val="16"/>
          <w:szCs w:val="16"/>
        </w:rPr>
        <w:t xml:space="preserve">. Further information: </w:t>
      </w:r>
      <w:hyperlink r:id="rId13" w:history="1">
        <w:r w:rsidR="00E024EE" w:rsidRPr="006826FD">
          <w:rPr>
            <w:rStyle w:val="Hyperlink"/>
            <w:rFonts w:ascii="Arial" w:hAnsi="Arial" w:cs="Arial"/>
            <w:sz w:val="16"/>
            <w:szCs w:val="16"/>
          </w:rPr>
          <w:t>www.amnesty.org/en/documents/amr51/5946/2017/en/</w:t>
        </w:r>
      </w:hyperlink>
      <w:r w:rsidR="00E024EE">
        <w:rPr>
          <w:rFonts w:ascii="Arial" w:hAnsi="Arial" w:cs="Arial"/>
          <w:sz w:val="16"/>
          <w:szCs w:val="16"/>
        </w:rPr>
        <w:t xml:space="preserve"> </w:t>
      </w:r>
    </w:p>
    <w:p w:rsidR="006F1208" w:rsidRDefault="006F1208" w:rsidP="00DC61D3">
      <w:pPr>
        <w:tabs>
          <w:tab w:val="left" w:pos="720"/>
          <w:tab w:val="left" w:pos="1440"/>
          <w:tab w:val="left" w:pos="2010"/>
        </w:tabs>
        <w:rPr>
          <w:rFonts w:cs="Arial"/>
        </w:rPr>
      </w:pPr>
    </w:p>
    <w:p w:rsidR="0026766F" w:rsidRPr="00F95961" w:rsidRDefault="0026766F" w:rsidP="00DC61D3">
      <w:pPr>
        <w:tabs>
          <w:tab w:val="left" w:pos="720"/>
          <w:tab w:val="left" w:pos="1440"/>
          <w:tab w:val="left" w:pos="2010"/>
        </w:tabs>
        <w:rPr>
          <w:rFonts w:ascii="Arial" w:hAnsi="Arial" w:cs="Arial"/>
          <w:sz w:val="16"/>
          <w:szCs w:val="16"/>
        </w:rPr>
      </w:pPr>
      <w:r w:rsidRPr="00F95961">
        <w:rPr>
          <w:rFonts w:ascii="Arial" w:hAnsi="Arial" w:cs="Arial"/>
          <w:sz w:val="16"/>
          <w:szCs w:val="16"/>
        </w:rPr>
        <w:t>Name:</w:t>
      </w:r>
      <w:r w:rsidR="00A24C26">
        <w:rPr>
          <w:rFonts w:ascii="Arial" w:hAnsi="Arial" w:cs="Arial"/>
          <w:sz w:val="16"/>
          <w:szCs w:val="16"/>
        </w:rPr>
        <w:t xml:space="preserve"> Bruce Ward</w:t>
      </w:r>
      <w:r w:rsidR="00A24C26">
        <w:rPr>
          <w:rFonts w:ascii="Arial" w:hAnsi="Arial" w:cs="Arial"/>
          <w:sz w:val="16"/>
          <w:szCs w:val="16"/>
        </w:rPr>
        <w:tab/>
      </w:r>
      <w:r w:rsidR="00056C42">
        <w:rPr>
          <w:rFonts w:ascii="Arial" w:hAnsi="Arial" w:cs="Arial"/>
          <w:sz w:val="16"/>
          <w:szCs w:val="16"/>
        </w:rPr>
        <w:tab/>
      </w:r>
    </w:p>
    <w:p w:rsidR="0026766F" w:rsidRPr="00F95961" w:rsidRDefault="0026766F" w:rsidP="00DC61D3">
      <w:pPr>
        <w:rPr>
          <w:rStyle w:val="StyleAIBodytextAsianSimSunChar"/>
          <w:rFonts w:cs="Arial"/>
          <w:sz w:val="18"/>
          <w:szCs w:val="18"/>
        </w:rPr>
        <w:sectPr w:rsidR="0026766F" w:rsidRPr="00F95961" w:rsidSect="00DC61D3">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A24C26">
        <w:rPr>
          <w:rFonts w:ascii="Arial" w:hAnsi="Arial" w:cs="Arial"/>
          <w:sz w:val="16"/>
          <w:szCs w:val="16"/>
        </w:rPr>
        <w:t xml:space="preserve"> m</w:t>
      </w:r>
    </w:p>
    <w:p w:rsidR="0026766F" w:rsidRPr="00F95961" w:rsidRDefault="0026766F" w:rsidP="00DC61D3">
      <w:pPr>
        <w:pStyle w:val="AITextSmallNoLineSpacing"/>
        <w:spacing w:line="240" w:lineRule="auto"/>
        <w:jc w:val="right"/>
        <w:rPr>
          <w:rFonts w:cs="Arial"/>
          <w:sz w:val="18"/>
        </w:rPr>
      </w:pPr>
    </w:p>
    <w:p w:rsidR="0026766F" w:rsidRPr="00F95961" w:rsidRDefault="006F1208" w:rsidP="00DC61D3">
      <w:pPr>
        <w:rPr>
          <w:rFonts w:ascii="Arial" w:hAnsi="Arial" w:cs="Arial"/>
          <w:sz w:val="16"/>
          <w:szCs w:val="16"/>
        </w:rPr>
      </w:pPr>
      <w:r>
        <w:rPr>
          <w:rFonts w:ascii="Arial" w:hAnsi="Arial" w:cs="Arial"/>
          <w:sz w:val="16"/>
          <w:szCs w:val="16"/>
        </w:rPr>
        <w:t xml:space="preserve">Further information on </w:t>
      </w:r>
      <w:r w:rsidR="0026766F" w:rsidRPr="00F95961">
        <w:rPr>
          <w:rFonts w:ascii="Arial" w:hAnsi="Arial" w:cs="Arial"/>
          <w:sz w:val="16"/>
          <w:szCs w:val="16"/>
        </w:rPr>
        <w:t xml:space="preserve">UA: </w:t>
      </w:r>
      <w:r w:rsidR="00056C42">
        <w:rPr>
          <w:rFonts w:ascii="Arial" w:hAnsi="Arial" w:cs="Arial"/>
          <w:sz w:val="16"/>
          <w:szCs w:val="16"/>
        </w:rPr>
        <w:t>66/17</w:t>
      </w:r>
      <w:r w:rsidR="0026766F" w:rsidRPr="00F95961">
        <w:rPr>
          <w:rFonts w:ascii="Arial" w:hAnsi="Arial" w:cs="Arial"/>
          <w:sz w:val="16"/>
          <w:szCs w:val="16"/>
        </w:rPr>
        <w:t xml:space="preserve"> Index</w:t>
      </w:r>
      <w:r w:rsidR="0026766F" w:rsidRPr="007721C2">
        <w:rPr>
          <w:rFonts w:ascii="Arial" w:hAnsi="Arial" w:cs="Arial"/>
          <w:sz w:val="16"/>
          <w:szCs w:val="16"/>
        </w:rPr>
        <w:t xml:space="preserve">: </w:t>
      </w:r>
      <w:r w:rsidR="007721C2" w:rsidRPr="007721C2">
        <w:rPr>
          <w:rFonts w:ascii="Arial" w:hAnsi="Arial" w:cs="Arial"/>
          <w:bCs/>
          <w:sz w:val="16"/>
          <w:szCs w:val="16"/>
        </w:rPr>
        <w:t>AMR 51/</w:t>
      </w:r>
      <w:r>
        <w:rPr>
          <w:rFonts w:ascii="Arial" w:hAnsi="Arial" w:cs="Arial"/>
          <w:bCs/>
          <w:sz w:val="16"/>
          <w:szCs w:val="16"/>
        </w:rPr>
        <w:t>6080</w:t>
      </w:r>
      <w:r w:rsidR="007721C2" w:rsidRPr="007721C2">
        <w:rPr>
          <w:rFonts w:ascii="Arial" w:hAnsi="Arial" w:cs="Arial"/>
          <w:bCs/>
          <w:sz w:val="16"/>
          <w:szCs w:val="16"/>
        </w:rPr>
        <w:t>/2017</w:t>
      </w:r>
      <w:r w:rsidR="0026766F" w:rsidRPr="00F95961">
        <w:rPr>
          <w:rFonts w:ascii="Arial" w:hAnsi="Arial" w:cs="Arial"/>
          <w:sz w:val="16"/>
          <w:szCs w:val="16"/>
        </w:rPr>
        <w:t xml:space="preserve"> Issue Date: </w:t>
      </w:r>
      <w:r w:rsidR="00793E51">
        <w:rPr>
          <w:rFonts w:ascii="Arial" w:hAnsi="Arial" w:cs="Arial"/>
          <w:sz w:val="16"/>
          <w:szCs w:val="16"/>
        </w:rPr>
        <w:t>19</w:t>
      </w:r>
      <w:r>
        <w:rPr>
          <w:rFonts w:ascii="Arial" w:hAnsi="Arial" w:cs="Arial"/>
          <w:sz w:val="16"/>
          <w:szCs w:val="16"/>
        </w:rPr>
        <w:t xml:space="preserve"> April</w:t>
      </w:r>
      <w:r w:rsidR="00A24C26">
        <w:rPr>
          <w:rFonts w:ascii="Arial" w:hAnsi="Arial" w:cs="Arial"/>
          <w:sz w:val="16"/>
          <w:szCs w:val="16"/>
        </w:rPr>
        <w:t xml:space="preserve"> 2017</w:t>
      </w:r>
    </w:p>
    <w:sectPr w:rsidR="0026766F" w:rsidRPr="00F95961" w:rsidSect="00DC61D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AE4" w:rsidRDefault="00470AE4">
      <w:r>
        <w:separator/>
      </w:r>
    </w:p>
  </w:endnote>
  <w:endnote w:type="continuationSeparator" w:id="0">
    <w:p w:rsidR="00470AE4" w:rsidRDefault="0047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Luminari"/>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EA" w:rsidRDefault="00801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Pr="00D0106D" w:rsidRDefault="00C8157A"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Default="00DC61D3">
    <w:pPr>
      <w:pStyle w:val="Footer"/>
    </w:pPr>
    <w:r w:rsidRPr="001D19CD">
      <w:rPr>
        <w:noProof/>
        <w:lang w:val="en-US"/>
      </w:rPr>
      <w:drawing>
        <wp:inline distT="0" distB="0" distL="0" distR="0">
          <wp:extent cx="6400800" cy="9810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AE4" w:rsidRDefault="00470AE4">
      <w:r>
        <w:separator/>
      </w:r>
    </w:p>
  </w:footnote>
  <w:footnote w:type="continuationSeparator" w:id="0">
    <w:p w:rsidR="00470AE4" w:rsidRDefault="0047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EA" w:rsidRDefault="00801E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Pr="00D0106D" w:rsidRDefault="00C8157A" w:rsidP="0026766F">
    <w:pPr>
      <w:pStyle w:val="Header"/>
      <w:tabs>
        <w:tab w:val="clear" w:pos="4153"/>
        <w:tab w:val="clear" w:pos="8306"/>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Default="00C8157A"/>
  <w:p w:rsidR="00C8157A" w:rsidRDefault="00C8157A"/>
  <w:p w:rsidR="00C8157A" w:rsidRPr="007721C2" w:rsidRDefault="006E550B" w:rsidP="007721C2">
    <w:pPr>
      <w:tabs>
        <w:tab w:val="right" w:pos="10203"/>
      </w:tabs>
      <w:rPr>
        <w:rFonts w:ascii="Arial" w:hAnsi="Arial" w:cs="Arial"/>
        <w:sz w:val="16"/>
        <w:szCs w:val="16"/>
      </w:rPr>
    </w:pPr>
    <w:r>
      <w:rPr>
        <w:rFonts w:ascii="Arial" w:hAnsi="Arial" w:cs="Arial"/>
        <w:sz w:val="16"/>
        <w:szCs w:val="16"/>
      </w:rPr>
      <w:t xml:space="preserve">Further information </w:t>
    </w:r>
    <w:r w:rsidR="00C8157A" w:rsidRPr="00966B89">
      <w:rPr>
        <w:rFonts w:ascii="Arial" w:hAnsi="Arial" w:cs="Arial"/>
        <w:sz w:val="16"/>
        <w:szCs w:val="16"/>
      </w:rPr>
      <w:t xml:space="preserve">UA: </w:t>
    </w:r>
    <w:r w:rsidR="00056C42">
      <w:rPr>
        <w:rFonts w:ascii="Arial" w:hAnsi="Arial" w:cs="Arial"/>
        <w:sz w:val="16"/>
        <w:szCs w:val="16"/>
      </w:rPr>
      <w:t xml:space="preserve">66/17 </w:t>
    </w:r>
    <w:r w:rsidR="00C8157A">
      <w:rPr>
        <w:rFonts w:ascii="Arial" w:hAnsi="Arial" w:cs="Arial"/>
        <w:sz w:val="16"/>
        <w:szCs w:val="16"/>
      </w:rPr>
      <w:t>Index:</w:t>
    </w:r>
    <w:r w:rsidR="007721C2" w:rsidRPr="007721C2">
      <w:rPr>
        <w:rFonts w:eastAsia="Times New Roman"/>
        <w:b/>
        <w:bCs/>
        <w:sz w:val="20"/>
        <w:szCs w:val="20"/>
        <w:lang w:eastAsia="en-GB"/>
      </w:rPr>
      <w:t xml:space="preserve"> </w:t>
    </w:r>
    <w:r w:rsidR="007721C2" w:rsidRPr="007721C2">
      <w:rPr>
        <w:rFonts w:ascii="Arial" w:hAnsi="Arial" w:cs="Arial"/>
        <w:bCs/>
        <w:sz w:val="16"/>
        <w:szCs w:val="16"/>
      </w:rPr>
      <w:t>AMR 51/</w:t>
    </w:r>
    <w:r w:rsidR="006F1208">
      <w:rPr>
        <w:rFonts w:ascii="Arial" w:hAnsi="Arial" w:cs="Arial"/>
        <w:bCs/>
        <w:sz w:val="16"/>
        <w:szCs w:val="16"/>
      </w:rPr>
      <w:t>6080</w:t>
    </w:r>
    <w:r w:rsidR="007721C2" w:rsidRPr="007721C2">
      <w:rPr>
        <w:rFonts w:ascii="Arial" w:hAnsi="Arial" w:cs="Arial"/>
        <w:bCs/>
        <w:sz w:val="16"/>
        <w:szCs w:val="16"/>
      </w:rPr>
      <w:t>/2017</w:t>
    </w:r>
    <w:r w:rsidR="007721C2">
      <w:rPr>
        <w:rFonts w:ascii="Arial" w:hAnsi="Arial" w:cs="Arial"/>
        <w:sz w:val="16"/>
        <w:szCs w:val="16"/>
      </w:rPr>
      <w:t xml:space="preserve"> </w:t>
    </w:r>
    <w:r w:rsidR="00C8157A">
      <w:rPr>
        <w:rFonts w:ascii="Arial" w:hAnsi="Arial" w:cs="Arial"/>
        <w:sz w:val="16"/>
        <w:szCs w:val="16"/>
      </w:rPr>
      <w:t>USA</w:t>
    </w:r>
    <w:r w:rsidR="00C8157A" w:rsidRPr="00966B89">
      <w:rPr>
        <w:rFonts w:ascii="Arial" w:hAnsi="Arial" w:cs="Arial"/>
        <w:sz w:val="16"/>
        <w:szCs w:val="16"/>
      </w:rPr>
      <w:tab/>
      <w:t xml:space="preserve">Date: </w:t>
    </w:r>
    <w:r w:rsidR="00793E51">
      <w:rPr>
        <w:rFonts w:ascii="Arial" w:hAnsi="Arial" w:cs="Arial"/>
        <w:sz w:val="16"/>
        <w:szCs w:val="16"/>
      </w:rPr>
      <w:t>19</w:t>
    </w:r>
    <w:r>
      <w:rPr>
        <w:rFonts w:ascii="Arial" w:hAnsi="Arial" w:cs="Arial"/>
        <w:sz w:val="16"/>
        <w:szCs w:val="16"/>
      </w:rPr>
      <w:t xml:space="preserve"> April</w:t>
    </w:r>
    <w:r w:rsidR="00C8157A">
      <w:rPr>
        <w:rFonts w:ascii="Arial" w:hAnsi="Arial" w:cs="Arial"/>
        <w:sz w:val="16"/>
        <w:szCs w:val="16"/>
      </w:rPr>
      <w:t xml:space="preserve"> 2017</w:t>
    </w:r>
  </w:p>
  <w:p w:rsidR="00C8157A" w:rsidRDefault="00C815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DB8D2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23EE0"/>
    <w:rsid w:val="00056C42"/>
    <w:rsid w:val="000679F5"/>
    <w:rsid w:val="00077D95"/>
    <w:rsid w:val="00094673"/>
    <w:rsid w:val="000B23F7"/>
    <w:rsid w:val="000C5C0C"/>
    <w:rsid w:val="000F0AF1"/>
    <w:rsid w:val="000F11B8"/>
    <w:rsid w:val="00114598"/>
    <w:rsid w:val="001156C2"/>
    <w:rsid w:val="001411BF"/>
    <w:rsid w:val="00147961"/>
    <w:rsid w:val="001513A5"/>
    <w:rsid w:val="001624EA"/>
    <w:rsid w:val="00165063"/>
    <w:rsid w:val="001671E0"/>
    <w:rsid w:val="0017757C"/>
    <w:rsid w:val="001951FB"/>
    <w:rsid w:val="00196F3C"/>
    <w:rsid w:val="001A0231"/>
    <w:rsid w:val="001A7C39"/>
    <w:rsid w:val="001B7B2B"/>
    <w:rsid w:val="001D19CD"/>
    <w:rsid w:val="001E0993"/>
    <w:rsid w:val="001E53F5"/>
    <w:rsid w:val="00205DDC"/>
    <w:rsid w:val="002262BE"/>
    <w:rsid w:val="00237767"/>
    <w:rsid w:val="0026766F"/>
    <w:rsid w:val="0027166B"/>
    <w:rsid w:val="00274715"/>
    <w:rsid w:val="002923B7"/>
    <w:rsid w:val="002932CE"/>
    <w:rsid w:val="002A77F6"/>
    <w:rsid w:val="002C194A"/>
    <w:rsid w:val="002C2758"/>
    <w:rsid w:val="002C3357"/>
    <w:rsid w:val="002C53CD"/>
    <w:rsid w:val="002F17EB"/>
    <w:rsid w:val="002F7336"/>
    <w:rsid w:val="00301617"/>
    <w:rsid w:val="003025EB"/>
    <w:rsid w:val="003054F6"/>
    <w:rsid w:val="00310926"/>
    <w:rsid w:val="003418AD"/>
    <w:rsid w:val="00347243"/>
    <w:rsid w:val="003525BA"/>
    <w:rsid w:val="003756CA"/>
    <w:rsid w:val="003A1D3B"/>
    <w:rsid w:val="003A2A73"/>
    <w:rsid w:val="003A4533"/>
    <w:rsid w:val="003D377A"/>
    <w:rsid w:val="003F6346"/>
    <w:rsid w:val="00414F08"/>
    <w:rsid w:val="00415A74"/>
    <w:rsid w:val="0041690F"/>
    <w:rsid w:val="004179C3"/>
    <w:rsid w:val="004371BB"/>
    <w:rsid w:val="00440126"/>
    <w:rsid w:val="00463E0B"/>
    <w:rsid w:val="0046665A"/>
    <w:rsid w:val="00470AE4"/>
    <w:rsid w:val="0047343B"/>
    <w:rsid w:val="00475586"/>
    <w:rsid w:val="00483E30"/>
    <w:rsid w:val="004842B8"/>
    <w:rsid w:val="0049034D"/>
    <w:rsid w:val="004C1A4B"/>
    <w:rsid w:val="004C5684"/>
    <w:rsid w:val="004D19C7"/>
    <w:rsid w:val="004D23E4"/>
    <w:rsid w:val="004D4B18"/>
    <w:rsid w:val="004E6A6E"/>
    <w:rsid w:val="004F67E2"/>
    <w:rsid w:val="005040F2"/>
    <w:rsid w:val="0050670E"/>
    <w:rsid w:val="005149A9"/>
    <w:rsid w:val="00517B0A"/>
    <w:rsid w:val="00523FF2"/>
    <w:rsid w:val="0053584A"/>
    <w:rsid w:val="00546892"/>
    <w:rsid w:val="005534BC"/>
    <w:rsid w:val="00563795"/>
    <w:rsid w:val="005C2CBA"/>
    <w:rsid w:val="005C41FB"/>
    <w:rsid w:val="005D64B0"/>
    <w:rsid w:val="005E3947"/>
    <w:rsid w:val="005F0D06"/>
    <w:rsid w:val="005F29C5"/>
    <w:rsid w:val="00606C38"/>
    <w:rsid w:val="00651881"/>
    <w:rsid w:val="006814D6"/>
    <w:rsid w:val="006820E8"/>
    <w:rsid w:val="006826FD"/>
    <w:rsid w:val="006B0B58"/>
    <w:rsid w:val="006C0721"/>
    <w:rsid w:val="006C2190"/>
    <w:rsid w:val="006C3DE2"/>
    <w:rsid w:val="006E550B"/>
    <w:rsid w:val="006E7436"/>
    <w:rsid w:val="006F1208"/>
    <w:rsid w:val="006F1670"/>
    <w:rsid w:val="006F6117"/>
    <w:rsid w:val="006F6957"/>
    <w:rsid w:val="00701B58"/>
    <w:rsid w:val="007179E8"/>
    <w:rsid w:val="00724B57"/>
    <w:rsid w:val="00736B40"/>
    <w:rsid w:val="0074356F"/>
    <w:rsid w:val="007479B8"/>
    <w:rsid w:val="0076108E"/>
    <w:rsid w:val="007620A6"/>
    <w:rsid w:val="007721C2"/>
    <w:rsid w:val="0077354F"/>
    <w:rsid w:val="00793E51"/>
    <w:rsid w:val="00795D45"/>
    <w:rsid w:val="00797DB8"/>
    <w:rsid w:val="007A0CE4"/>
    <w:rsid w:val="007A1959"/>
    <w:rsid w:val="007A5DA8"/>
    <w:rsid w:val="007B2D67"/>
    <w:rsid w:val="007C1C6C"/>
    <w:rsid w:val="007E0CAD"/>
    <w:rsid w:val="007E57A7"/>
    <w:rsid w:val="00801B05"/>
    <w:rsid w:val="00801EEA"/>
    <w:rsid w:val="00815508"/>
    <w:rsid w:val="0081594E"/>
    <w:rsid w:val="008224D0"/>
    <w:rsid w:val="008241AB"/>
    <w:rsid w:val="0083191D"/>
    <w:rsid w:val="00852DEE"/>
    <w:rsid w:val="008539BD"/>
    <w:rsid w:val="0086100E"/>
    <w:rsid w:val="0086363D"/>
    <w:rsid w:val="00875E19"/>
    <w:rsid w:val="00883F84"/>
    <w:rsid w:val="00896504"/>
    <w:rsid w:val="008C6392"/>
    <w:rsid w:val="008D4FE3"/>
    <w:rsid w:val="008E48B0"/>
    <w:rsid w:val="008F64FC"/>
    <w:rsid w:val="009072CB"/>
    <w:rsid w:val="009144AA"/>
    <w:rsid w:val="00914FCC"/>
    <w:rsid w:val="00920016"/>
    <w:rsid w:val="009244C7"/>
    <w:rsid w:val="00935607"/>
    <w:rsid w:val="00946781"/>
    <w:rsid w:val="00950C7F"/>
    <w:rsid w:val="00963CA3"/>
    <w:rsid w:val="00966B89"/>
    <w:rsid w:val="009709D7"/>
    <w:rsid w:val="00985339"/>
    <w:rsid w:val="00987C31"/>
    <w:rsid w:val="009971C5"/>
    <w:rsid w:val="009B244C"/>
    <w:rsid w:val="009C0BC3"/>
    <w:rsid w:val="009D5F0B"/>
    <w:rsid w:val="009E0910"/>
    <w:rsid w:val="009F4BB3"/>
    <w:rsid w:val="009F590F"/>
    <w:rsid w:val="009F6FBA"/>
    <w:rsid w:val="00A17082"/>
    <w:rsid w:val="00A24C26"/>
    <w:rsid w:val="00A27507"/>
    <w:rsid w:val="00A50D77"/>
    <w:rsid w:val="00A51CB4"/>
    <w:rsid w:val="00A87EF3"/>
    <w:rsid w:val="00AD568A"/>
    <w:rsid w:val="00AE7D8F"/>
    <w:rsid w:val="00AF4292"/>
    <w:rsid w:val="00AF4CF9"/>
    <w:rsid w:val="00B02045"/>
    <w:rsid w:val="00B021BD"/>
    <w:rsid w:val="00B043D9"/>
    <w:rsid w:val="00B06E79"/>
    <w:rsid w:val="00B208CD"/>
    <w:rsid w:val="00B22D7A"/>
    <w:rsid w:val="00B4432F"/>
    <w:rsid w:val="00B47F4C"/>
    <w:rsid w:val="00B60FB0"/>
    <w:rsid w:val="00B811E7"/>
    <w:rsid w:val="00B82581"/>
    <w:rsid w:val="00B84EF8"/>
    <w:rsid w:val="00B91075"/>
    <w:rsid w:val="00B9147D"/>
    <w:rsid w:val="00B93890"/>
    <w:rsid w:val="00B97436"/>
    <w:rsid w:val="00BA31FC"/>
    <w:rsid w:val="00BD3200"/>
    <w:rsid w:val="00BE34CD"/>
    <w:rsid w:val="00BE4AEB"/>
    <w:rsid w:val="00C168D9"/>
    <w:rsid w:val="00C264C5"/>
    <w:rsid w:val="00C311D1"/>
    <w:rsid w:val="00C517ED"/>
    <w:rsid w:val="00C64997"/>
    <w:rsid w:val="00C8157A"/>
    <w:rsid w:val="00C953D3"/>
    <w:rsid w:val="00C95B93"/>
    <w:rsid w:val="00CA21D3"/>
    <w:rsid w:val="00CC0A72"/>
    <w:rsid w:val="00CE6658"/>
    <w:rsid w:val="00CE7BEF"/>
    <w:rsid w:val="00D0106D"/>
    <w:rsid w:val="00D03746"/>
    <w:rsid w:val="00D20DEB"/>
    <w:rsid w:val="00D55AE6"/>
    <w:rsid w:val="00D63AA5"/>
    <w:rsid w:val="00D6401F"/>
    <w:rsid w:val="00D65A4D"/>
    <w:rsid w:val="00D80838"/>
    <w:rsid w:val="00D85FE8"/>
    <w:rsid w:val="00DB7A54"/>
    <w:rsid w:val="00DC5FB0"/>
    <w:rsid w:val="00DC61D3"/>
    <w:rsid w:val="00DD3A12"/>
    <w:rsid w:val="00DD777F"/>
    <w:rsid w:val="00DF0C26"/>
    <w:rsid w:val="00E01B55"/>
    <w:rsid w:val="00E024EE"/>
    <w:rsid w:val="00E05C71"/>
    <w:rsid w:val="00E11E7A"/>
    <w:rsid w:val="00E15D6E"/>
    <w:rsid w:val="00E16EF0"/>
    <w:rsid w:val="00E23769"/>
    <w:rsid w:val="00E2387F"/>
    <w:rsid w:val="00E601DC"/>
    <w:rsid w:val="00E6735E"/>
    <w:rsid w:val="00E96397"/>
    <w:rsid w:val="00E97E64"/>
    <w:rsid w:val="00EA7847"/>
    <w:rsid w:val="00EB3D70"/>
    <w:rsid w:val="00EC0B99"/>
    <w:rsid w:val="00EC0BA5"/>
    <w:rsid w:val="00EC130D"/>
    <w:rsid w:val="00EC2C85"/>
    <w:rsid w:val="00ED61F1"/>
    <w:rsid w:val="00EE0EB5"/>
    <w:rsid w:val="00EE2DAB"/>
    <w:rsid w:val="00EE44F9"/>
    <w:rsid w:val="00F15683"/>
    <w:rsid w:val="00F20743"/>
    <w:rsid w:val="00F2306D"/>
    <w:rsid w:val="00F25545"/>
    <w:rsid w:val="00F54365"/>
    <w:rsid w:val="00F7781E"/>
    <w:rsid w:val="00F83079"/>
    <w:rsid w:val="00F95961"/>
    <w:rsid w:val="00FB06D6"/>
    <w:rsid w:val="00FB29DE"/>
    <w:rsid w:val="00FF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0D1F74-7CA6-4A15-82FA-746053AE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FootnoteText">
    <w:name w:val="footnote text"/>
    <w:basedOn w:val="Normal"/>
    <w:link w:val="FootnoteTextChar"/>
    <w:uiPriority w:val="99"/>
    <w:rsid w:val="00A24C26"/>
    <w:rPr>
      <w:sz w:val="20"/>
      <w:szCs w:val="20"/>
    </w:rPr>
  </w:style>
  <w:style w:type="character" w:customStyle="1" w:styleId="FootnoteTextChar">
    <w:name w:val="Footnote Text Char"/>
    <w:basedOn w:val="DefaultParagraphFont"/>
    <w:link w:val="FootnoteText"/>
    <w:uiPriority w:val="99"/>
    <w:locked/>
    <w:rsid w:val="00A24C26"/>
    <w:rPr>
      <w:lang w:val="x-none" w:eastAsia="zh-CN"/>
    </w:rPr>
  </w:style>
  <w:style w:type="character" w:styleId="FootnoteReference">
    <w:name w:val="footnote reference"/>
    <w:basedOn w:val="DefaultParagraphFont"/>
    <w:uiPriority w:val="99"/>
    <w:rsid w:val="00A24C26"/>
    <w:rPr>
      <w:vertAlign w:val="superscript"/>
    </w:rPr>
  </w:style>
  <w:style w:type="character" w:styleId="Hyperlink">
    <w:name w:val="Hyperlink"/>
    <w:basedOn w:val="DefaultParagraphFont"/>
    <w:uiPriority w:val="99"/>
    <w:rsid w:val="00A24C26"/>
    <w:rPr>
      <w:color w:val="0563C1"/>
      <w:u w:val="single"/>
    </w:rPr>
  </w:style>
  <w:style w:type="paragraph" w:styleId="BalloonText">
    <w:name w:val="Balloon Text"/>
    <w:basedOn w:val="Normal"/>
    <w:link w:val="BalloonTextChar"/>
    <w:uiPriority w:val="99"/>
    <w:rsid w:val="00DB7A54"/>
    <w:rPr>
      <w:rFonts w:ascii="Segoe UI" w:hAnsi="Segoe UI" w:cs="Segoe UI"/>
      <w:sz w:val="18"/>
      <w:szCs w:val="18"/>
    </w:rPr>
  </w:style>
  <w:style w:type="character" w:customStyle="1" w:styleId="BalloonTextChar">
    <w:name w:val="Balloon Text Char"/>
    <w:basedOn w:val="DefaultParagraphFont"/>
    <w:link w:val="BalloonText"/>
    <w:uiPriority w:val="99"/>
    <w:locked/>
    <w:rsid w:val="00DB7A54"/>
    <w:rPr>
      <w:rFonts w:ascii="Segoe UI" w:hAnsi="Segoe UI"/>
      <w:sz w:val="18"/>
      <w:lang w:val="x-none" w:eastAsia="zh-CN"/>
    </w:rPr>
  </w:style>
  <w:style w:type="character" w:styleId="CommentReference">
    <w:name w:val="annotation reference"/>
    <w:basedOn w:val="DefaultParagraphFont"/>
    <w:uiPriority w:val="99"/>
    <w:rsid w:val="0017757C"/>
    <w:rPr>
      <w:sz w:val="16"/>
    </w:rPr>
  </w:style>
  <w:style w:type="paragraph" w:styleId="CommentText">
    <w:name w:val="annotation text"/>
    <w:basedOn w:val="Normal"/>
    <w:link w:val="CommentTextChar"/>
    <w:uiPriority w:val="99"/>
    <w:rsid w:val="0017757C"/>
    <w:rPr>
      <w:sz w:val="20"/>
      <w:szCs w:val="20"/>
    </w:rPr>
  </w:style>
  <w:style w:type="character" w:customStyle="1" w:styleId="CommentTextChar">
    <w:name w:val="Comment Text Char"/>
    <w:basedOn w:val="DefaultParagraphFont"/>
    <w:link w:val="CommentText"/>
    <w:uiPriority w:val="99"/>
    <w:locked/>
    <w:rsid w:val="0017757C"/>
    <w:rPr>
      <w:lang w:val="x-none" w:eastAsia="zh-CN"/>
    </w:rPr>
  </w:style>
  <w:style w:type="paragraph" w:styleId="CommentSubject">
    <w:name w:val="annotation subject"/>
    <w:basedOn w:val="CommentText"/>
    <w:next w:val="CommentText"/>
    <w:link w:val="CommentSubjectChar"/>
    <w:uiPriority w:val="99"/>
    <w:rsid w:val="0017757C"/>
    <w:rPr>
      <w:b/>
      <w:bCs/>
    </w:rPr>
  </w:style>
  <w:style w:type="character" w:customStyle="1" w:styleId="CommentSubjectChar">
    <w:name w:val="Comment Subject Char"/>
    <w:basedOn w:val="CommentTextChar"/>
    <w:link w:val="CommentSubject"/>
    <w:uiPriority w:val="99"/>
    <w:locked/>
    <w:rsid w:val="0017757C"/>
    <w:rPr>
      <w:b/>
      <w:lang w:val="x-none" w:eastAsia="zh-CN"/>
    </w:rPr>
  </w:style>
  <w:style w:type="character" w:styleId="FollowedHyperlink">
    <w:name w:val="FollowedHyperlink"/>
    <w:basedOn w:val="DefaultParagraphFont"/>
    <w:uiPriority w:val="99"/>
    <w:rsid w:val="00E024EE"/>
    <w:rPr>
      <w:color w:val="954F72"/>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37648">
      <w:marLeft w:val="0"/>
      <w:marRight w:val="0"/>
      <w:marTop w:val="0"/>
      <w:marBottom w:val="0"/>
      <w:divBdr>
        <w:top w:val="none" w:sz="0" w:space="0" w:color="auto"/>
        <w:left w:val="none" w:sz="0" w:space="0" w:color="auto"/>
        <w:bottom w:val="none" w:sz="0" w:space="0" w:color="auto"/>
        <w:right w:val="none" w:sz="0" w:space="0" w:color="auto"/>
      </w:divBdr>
    </w:div>
    <w:div w:id="1149437649">
      <w:marLeft w:val="0"/>
      <w:marRight w:val="0"/>
      <w:marTop w:val="0"/>
      <w:marBottom w:val="0"/>
      <w:divBdr>
        <w:top w:val="none" w:sz="0" w:space="0" w:color="auto"/>
        <w:left w:val="none" w:sz="0" w:space="0" w:color="auto"/>
        <w:bottom w:val="none" w:sz="0" w:space="0" w:color="auto"/>
        <w:right w:val="none" w:sz="0" w:space="0" w:color="auto"/>
      </w:divBdr>
      <w:divsChild>
        <w:div w:id="1149437647">
          <w:marLeft w:val="0"/>
          <w:marRight w:val="0"/>
          <w:marTop w:val="90"/>
          <w:marBottom w:val="0"/>
          <w:divBdr>
            <w:top w:val="none" w:sz="0" w:space="0" w:color="auto"/>
            <w:left w:val="none" w:sz="0" w:space="0" w:color="auto"/>
            <w:bottom w:val="none" w:sz="0" w:space="0" w:color="auto"/>
            <w:right w:val="none" w:sz="0" w:space="0" w:color="auto"/>
          </w:divBdr>
        </w:div>
        <w:div w:id="1149437651">
          <w:marLeft w:val="0"/>
          <w:marRight w:val="0"/>
          <w:marTop w:val="0"/>
          <w:marBottom w:val="0"/>
          <w:divBdr>
            <w:top w:val="none" w:sz="0" w:space="0" w:color="auto"/>
            <w:left w:val="none" w:sz="0" w:space="0" w:color="auto"/>
            <w:bottom w:val="none" w:sz="0" w:space="0" w:color="auto"/>
            <w:right w:val="none" w:sz="0" w:space="0" w:color="auto"/>
          </w:divBdr>
        </w:div>
      </w:divsChild>
    </w:div>
    <w:div w:id="1149437650">
      <w:marLeft w:val="0"/>
      <w:marRight w:val="0"/>
      <w:marTop w:val="0"/>
      <w:marBottom w:val="0"/>
      <w:divBdr>
        <w:top w:val="none" w:sz="0" w:space="0" w:color="auto"/>
        <w:left w:val="none" w:sz="0" w:space="0" w:color="auto"/>
        <w:bottom w:val="none" w:sz="0" w:space="0" w:color="auto"/>
        <w:right w:val="none" w:sz="0" w:space="0" w:color="auto"/>
      </w:divBdr>
    </w:div>
    <w:div w:id="1149437652">
      <w:marLeft w:val="0"/>
      <w:marRight w:val="0"/>
      <w:marTop w:val="0"/>
      <w:marBottom w:val="0"/>
      <w:divBdr>
        <w:top w:val="none" w:sz="0" w:space="0" w:color="auto"/>
        <w:left w:val="none" w:sz="0" w:space="0" w:color="auto"/>
        <w:bottom w:val="none" w:sz="0" w:space="0" w:color="auto"/>
        <w:right w:val="none" w:sz="0" w:space="0" w:color="auto"/>
      </w:divBdr>
    </w:div>
    <w:div w:id="1149437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mnesty.org/en/documents/amr51/5946/2017/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606</Words>
  <Characters>3455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2</cp:revision>
  <cp:lastPrinted>2017-03-16T23:43:00Z</cp:lastPrinted>
  <dcterms:created xsi:type="dcterms:W3CDTF">2017-04-19T17:29:00Z</dcterms:created>
  <dcterms:modified xsi:type="dcterms:W3CDTF">2017-04-19T17:29:00Z</dcterms:modified>
</cp:coreProperties>
</file>