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3EA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20414" w:rsidP="00263EA2">
      <w:pPr>
        <w:rPr>
          <w:rStyle w:val="AIHeadline"/>
          <w:rFonts w:cs="Arial"/>
          <w:snapToGrid w:val="0"/>
          <w:sz w:val="38"/>
          <w:szCs w:val="38"/>
        </w:rPr>
      </w:pPr>
      <w:r>
        <w:rPr>
          <w:rStyle w:val="AIHeadline"/>
          <w:snapToGrid w:val="0"/>
          <w:sz w:val="38"/>
          <w:szCs w:val="38"/>
        </w:rPr>
        <w:t xml:space="preserve">Virginia </w:t>
      </w:r>
      <w:r w:rsidR="0002483A">
        <w:rPr>
          <w:rStyle w:val="AIHeadline"/>
          <w:snapToGrid w:val="0"/>
          <w:sz w:val="38"/>
          <w:szCs w:val="38"/>
        </w:rPr>
        <w:t>G</w:t>
      </w:r>
      <w:r w:rsidR="00437E01">
        <w:rPr>
          <w:rStyle w:val="AIHeadline"/>
          <w:snapToGrid w:val="0"/>
          <w:sz w:val="38"/>
          <w:szCs w:val="38"/>
        </w:rPr>
        <w:t>overnor commutes death sentence</w:t>
      </w:r>
    </w:p>
    <w:p w:rsidR="0026766F" w:rsidRPr="00F95961" w:rsidRDefault="0002483A" w:rsidP="00263EA2">
      <w:pPr>
        <w:pStyle w:val="AIintropara"/>
        <w:spacing w:line="240" w:lineRule="auto"/>
        <w:rPr>
          <w:rFonts w:cs="Arial"/>
        </w:rPr>
      </w:pPr>
      <w:r>
        <w:rPr>
          <w:rFonts w:cs="Arial"/>
        </w:rPr>
        <w:t xml:space="preserve">On 20 April, the Governor of Virginia commuted the death sentence of </w:t>
      </w:r>
      <w:r w:rsidR="00520414" w:rsidRPr="00520414">
        <w:rPr>
          <w:rFonts w:cs="Arial"/>
        </w:rPr>
        <w:t>Ivan</w:t>
      </w:r>
      <w:r>
        <w:rPr>
          <w:rFonts w:cs="Arial"/>
        </w:rPr>
        <w:t xml:space="preserve"> Teleguz, a Ukrainian national who was </w:t>
      </w:r>
      <w:r w:rsidR="00520414" w:rsidRPr="00520414">
        <w:rPr>
          <w:rFonts w:cs="Arial"/>
        </w:rPr>
        <w:t>sched</w:t>
      </w:r>
      <w:r>
        <w:rPr>
          <w:rFonts w:cs="Arial"/>
        </w:rPr>
        <w:t xml:space="preserve">uled to be executed </w:t>
      </w:r>
      <w:r w:rsidR="00520414" w:rsidRPr="00520414">
        <w:rPr>
          <w:rFonts w:cs="Arial"/>
        </w:rPr>
        <w:t>on 25 April</w:t>
      </w:r>
      <w:r w:rsidR="00B51C7F">
        <w:rPr>
          <w:rFonts w:cs="Arial"/>
        </w:rPr>
        <w:t xml:space="preserve"> and who has continued to maintain his innocence</w:t>
      </w:r>
      <w:r w:rsidR="00437E01">
        <w:rPr>
          <w:rFonts w:cs="Arial"/>
        </w:rPr>
        <w:t>.</w:t>
      </w:r>
    </w:p>
    <w:p w:rsidR="000E6E3B" w:rsidRDefault="000E6E3B" w:rsidP="00263EA2">
      <w:pPr>
        <w:pStyle w:val="AIBodytext"/>
        <w:spacing w:line="240" w:lineRule="auto"/>
        <w:rPr>
          <w:rStyle w:val="StyleAIBodytextAsianSimSunChar"/>
          <w:rFonts w:cs="Arial"/>
        </w:rPr>
      </w:pPr>
      <w:r w:rsidRPr="000E6E3B">
        <w:rPr>
          <w:rFonts w:cs="Arial"/>
        </w:rPr>
        <w:t xml:space="preserve">Stephanie Sipe was found dead in her apartment in Harrisonburg, Virginia on 23 July 2001. </w:t>
      </w:r>
      <w:r w:rsidRPr="00437E01">
        <w:rPr>
          <w:rFonts w:cs="Arial"/>
          <w:b/>
        </w:rPr>
        <w:t>Ivan Teleguz</w:t>
      </w:r>
      <w:r w:rsidRPr="000E6E3B">
        <w:rPr>
          <w:rFonts w:cs="Arial"/>
        </w:rPr>
        <w:t xml:space="preserve"> was sentenced to death</w:t>
      </w:r>
      <w:r w:rsidR="00CB1F21">
        <w:rPr>
          <w:rFonts w:cs="Arial"/>
        </w:rPr>
        <w:t xml:space="preserve"> in 2006</w:t>
      </w:r>
      <w:r w:rsidRPr="000E6E3B">
        <w:rPr>
          <w:rFonts w:cs="Arial"/>
        </w:rPr>
        <w:t xml:space="preserve"> for hiring Michael Hetrick to commit </w:t>
      </w:r>
      <w:r>
        <w:rPr>
          <w:rFonts w:cs="Arial"/>
        </w:rPr>
        <w:t xml:space="preserve">the </w:t>
      </w:r>
      <w:r w:rsidRPr="000E6E3B">
        <w:rPr>
          <w:rFonts w:cs="Arial"/>
        </w:rPr>
        <w:t xml:space="preserve">murder. Michael Hetrick </w:t>
      </w:r>
      <w:r>
        <w:rPr>
          <w:rFonts w:cs="Arial"/>
        </w:rPr>
        <w:t>avoided the death penalty in return for his testimony against Ivan Teleguz.</w:t>
      </w:r>
      <w:r w:rsidRPr="000E6E3B">
        <w:rPr>
          <w:rFonts w:cs="Arial"/>
        </w:rPr>
        <w:t xml:space="preserve"> </w:t>
      </w:r>
      <w:r>
        <w:rPr>
          <w:rFonts w:cs="Arial"/>
        </w:rPr>
        <w:t>Another man,</w:t>
      </w:r>
      <w:r w:rsidRPr="000E6E3B">
        <w:rPr>
          <w:rFonts w:cs="Arial"/>
        </w:rPr>
        <w:t xml:space="preserve"> Edwin Gilkes</w:t>
      </w:r>
      <w:r>
        <w:rPr>
          <w:rFonts w:cs="Arial"/>
        </w:rPr>
        <w:t>,</w:t>
      </w:r>
      <w:r w:rsidRPr="000E6E3B">
        <w:rPr>
          <w:rFonts w:cs="Arial"/>
        </w:rPr>
        <w:t xml:space="preserve"> testified that Ivan Teleguz was involved in another arranged murder in Ephrata, Pennsylvania. The prosecutor urged jurors to sentence </w:t>
      </w:r>
      <w:r w:rsidR="007F4CE7">
        <w:rPr>
          <w:rFonts w:cs="Arial"/>
        </w:rPr>
        <w:t>Ivan Teleguz</w:t>
      </w:r>
      <w:r w:rsidRPr="000E6E3B">
        <w:rPr>
          <w:rFonts w:cs="Arial"/>
        </w:rPr>
        <w:t xml:space="preserve"> to death based on this evidence of a pattern of how he “solves problems” with arranged murder. </w:t>
      </w:r>
      <w:r>
        <w:rPr>
          <w:rFonts w:cs="Arial"/>
        </w:rPr>
        <w:t xml:space="preserve">In 2010, </w:t>
      </w:r>
      <w:r w:rsidRPr="000E6E3B">
        <w:rPr>
          <w:rFonts w:cs="Arial"/>
        </w:rPr>
        <w:t>Edwin Gilkes said that he had “fabricated” most of his trial testimony in order to avoid the death penalty</w:t>
      </w:r>
      <w:r w:rsidR="00437E01">
        <w:rPr>
          <w:rFonts w:cs="Arial"/>
        </w:rPr>
        <w:t>.</w:t>
      </w:r>
    </w:p>
    <w:p w:rsidR="007F4CE7" w:rsidRPr="00A222C6" w:rsidRDefault="00B51C7F" w:rsidP="00263EA2">
      <w:pPr>
        <w:pStyle w:val="AIBodytext"/>
        <w:spacing w:after="180" w:line="240" w:lineRule="auto"/>
        <w:rPr>
          <w:rFonts w:cs="Arial"/>
        </w:rPr>
      </w:pPr>
      <w:r>
        <w:rPr>
          <w:rStyle w:val="StyleAIBodytextAsianSimSunChar"/>
          <w:rFonts w:cs="Arial"/>
        </w:rPr>
        <w:t>O</w:t>
      </w:r>
      <w:r w:rsidR="0002483A">
        <w:rPr>
          <w:rStyle w:val="StyleAIBodytextAsianSimSunChar"/>
          <w:rFonts w:cs="Arial"/>
        </w:rPr>
        <w:t>n 20 April</w:t>
      </w:r>
      <w:r w:rsidR="000E6E3B">
        <w:rPr>
          <w:rStyle w:val="StyleAIBodytextAsianSimSunChar"/>
          <w:rFonts w:cs="Arial"/>
        </w:rPr>
        <w:t xml:space="preserve"> 2017</w:t>
      </w:r>
      <w:r w:rsidR="0002483A">
        <w:rPr>
          <w:rStyle w:val="StyleAIBodytextAsianSimSunChar"/>
          <w:rFonts w:cs="Arial"/>
        </w:rPr>
        <w:t>, Governor Terry M</w:t>
      </w:r>
      <w:r w:rsidR="00A222C6">
        <w:rPr>
          <w:rStyle w:val="StyleAIBodytextAsianSimSunChar"/>
          <w:rFonts w:cs="Arial"/>
        </w:rPr>
        <w:t>cAuliffe explained that he had decided to deny Ivan Teleguz’s request for a pardon</w:t>
      </w:r>
      <w:r w:rsidR="007F4CE7">
        <w:rPr>
          <w:rStyle w:val="StyleAIBodytextAsianSimSunChar"/>
          <w:rFonts w:cs="Arial"/>
        </w:rPr>
        <w:t>,</w:t>
      </w:r>
      <w:r w:rsidR="00A222C6">
        <w:rPr>
          <w:rStyle w:val="StyleAIBodytextAsianSimSunChar"/>
          <w:rFonts w:cs="Arial"/>
        </w:rPr>
        <w:t xml:space="preserve"> </w:t>
      </w:r>
      <w:r w:rsidR="00A222C6">
        <w:rPr>
          <w:rFonts w:cs="Arial"/>
        </w:rPr>
        <w:t>on the basis of “my belief that the reliable ev</w:t>
      </w:r>
      <w:r>
        <w:rPr>
          <w:rFonts w:cs="Arial"/>
        </w:rPr>
        <w:t xml:space="preserve">idence continues to support his </w:t>
      </w:r>
      <w:r w:rsidR="00A222C6">
        <w:rPr>
          <w:rFonts w:cs="Arial"/>
        </w:rPr>
        <w:t>conviction”</w:t>
      </w:r>
      <w:r w:rsidR="00A222C6" w:rsidRPr="00A222C6">
        <w:rPr>
          <w:rFonts w:cs="Arial"/>
        </w:rPr>
        <w:t xml:space="preserve">.  However, </w:t>
      </w:r>
      <w:r w:rsidR="00A222C6">
        <w:rPr>
          <w:rFonts w:cs="Arial"/>
        </w:rPr>
        <w:t xml:space="preserve">the Governor said that he had decided to commute the death sentence to life imprisonment without the possibility of parole because </w:t>
      </w:r>
      <w:r>
        <w:rPr>
          <w:rFonts w:cs="Arial"/>
        </w:rPr>
        <w:t>the sentencing p</w:t>
      </w:r>
      <w:r w:rsidR="007F4CE7">
        <w:rPr>
          <w:rFonts w:cs="Arial"/>
        </w:rPr>
        <w:t xml:space="preserve">hase of the </w:t>
      </w:r>
      <w:r w:rsidR="00A222C6" w:rsidRPr="00A222C6">
        <w:rPr>
          <w:rFonts w:cs="Arial"/>
        </w:rPr>
        <w:t xml:space="preserve">trial was </w:t>
      </w:r>
      <w:r w:rsidR="007F4CE7">
        <w:rPr>
          <w:rFonts w:cs="Arial"/>
        </w:rPr>
        <w:t>“</w:t>
      </w:r>
      <w:r w:rsidR="00A222C6" w:rsidRPr="00A222C6">
        <w:rPr>
          <w:rFonts w:cs="Arial"/>
        </w:rPr>
        <w:t>flawed</w:t>
      </w:r>
      <w:r w:rsidR="007F4CE7">
        <w:rPr>
          <w:rFonts w:cs="Arial"/>
        </w:rPr>
        <w:t>”</w:t>
      </w:r>
      <w:r w:rsidR="00A222C6" w:rsidRPr="00A222C6">
        <w:rPr>
          <w:rFonts w:cs="Arial"/>
        </w:rPr>
        <w:t>.</w:t>
      </w:r>
      <w:r w:rsidR="00A222C6">
        <w:rPr>
          <w:rFonts w:cs="Arial"/>
        </w:rPr>
        <w:t xml:space="preserve"> </w:t>
      </w:r>
      <w:r w:rsidR="007F4CE7">
        <w:rPr>
          <w:rFonts w:cs="Arial"/>
        </w:rPr>
        <w:t>It was now known, he said, that “the</w:t>
      </w:r>
      <w:r w:rsidR="007F4CE7" w:rsidRPr="00A222C6">
        <w:rPr>
          <w:rFonts w:cs="Arial"/>
        </w:rPr>
        <w:t xml:space="preserve"> jury acted on false information, and that it was driven by passions and fears raise</w:t>
      </w:r>
      <w:bookmarkStart w:id="0" w:name="_GoBack"/>
      <w:bookmarkEnd w:id="0"/>
      <w:r w:rsidR="007F4CE7" w:rsidRPr="00A222C6">
        <w:rPr>
          <w:rFonts w:cs="Arial"/>
        </w:rPr>
        <w:t>d – not from actual evidence introduced at trial – but from inference.  To allow a sentence to stand based on false information and speculation is a violation of the very principles of justice our system holds dear.</w:t>
      </w:r>
      <w:r w:rsidR="007F4CE7">
        <w:rPr>
          <w:rFonts w:cs="Arial"/>
        </w:rPr>
        <w:t>”</w:t>
      </w:r>
    </w:p>
    <w:p w:rsidR="00A222C6" w:rsidRPr="00A222C6" w:rsidRDefault="00A222C6" w:rsidP="00263EA2">
      <w:pPr>
        <w:pStyle w:val="AIBodytext"/>
        <w:spacing w:after="180" w:line="240" w:lineRule="auto"/>
        <w:rPr>
          <w:rFonts w:cs="Arial"/>
        </w:rPr>
      </w:pPr>
      <w:r>
        <w:rPr>
          <w:rFonts w:cs="Arial"/>
        </w:rPr>
        <w:t xml:space="preserve">Governor McAuliffe </w:t>
      </w:r>
      <w:r w:rsidR="007F4CE7">
        <w:rPr>
          <w:rFonts w:cs="Arial"/>
        </w:rPr>
        <w:t>specifically pointed to</w:t>
      </w:r>
      <w:r w:rsidR="000E6E3B">
        <w:rPr>
          <w:rFonts w:cs="Arial"/>
        </w:rPr>
        <w:t xml:space="preserve"> the </w:t>
      </w:r>
      <w:r w:rsidR="00B51C7F">
        <w:rPr>
          <w:rFonts w:cs="Arial"/>
        </w:rPr>
        <w:t xml:space="preserve">issue of the </w:t>
      </w:r>
      <w:r w:rsidR="000E6E3B">
        <w:rPr>
          <w:rFonts w:cs="Arial"/>
        </w:rPr>
        <w:t>Ephrata murder: “</w:t>
      </w:r>
      <w:r w:rsidRPr="00A222C6">
        <w:rPr>
          <w:rFonts w:cs="Arial"/>
        </w:rPr>
        <w:t>In arguing for the death penalty, the prosecutor made explicit reference to t</w:t>
      </w:r>
      <w:r w:rsidR="000E6E3B">
        <w:rPr>
          <w:rFonts w:cs="Arial"/>
        </w:rPr>
        <w:t>his evidence in arguing that Mr</w:t>
      </w:r>
      <w:r w:rsidRPr="00A222C6">
        <w:rPr>
          <w:rFonts w:cs="Arial"/>
        </w:rPr>
        <w:t xml:space="preserve"> Teleguz was so dangerous that he needed to be put to death. We now know that no such murder occurred, much </w:t>
      </w:r>
      <w:r w:rsidR="000E6E3B">
        <w:rPr>
          <w:rFonts w:cs="Arial"/>
        </w:rPr>
        <w:t>less with any involvement by Mr</w:t>
      </w:r>
      <w:r w:rsidRPr="00A222C6">
        <w:rPr>
          <w:rFonts w:cs="Arial"/>
        </w:rPr>
        <w:t xml:space="preserve"> Teleguz.  It was false information, plain and </w:t>
      </w:r>
      <w:r w:rsidR="00D33F3C" w:rsidRPr="00A222C6">
        <w:rPr>
          <w:rFonts w:cs="Arial"/>
        </w:rPr>
        <w:t>simple</w:t>
      </w:r>
      <w:r w:rsidR="00D33F3C">
        <w:rPr>
          <w:rFonts w:cs="Arial"/>
        </w:rPr>
        <w:t>”. The</w:t>
      </w:r>
      <w:r>
        <w:rPr>
          <w:rFonts w:cs="Arial"/>
        </w:rPr>
        <w:t xml:space="preserve"> governor </w:t>
      </w:r>
      <w:r w:rsidR="007F4CE7">
        <w:rPr>
          <w:rFonts w:cs="Arial"/>
        </w:rPr>
        <w:t xml:space="preserve">further noted that </w:t>
      </w:r>
      <w:r>
        <w:rPr>
          <w:rFonts w:cs="Arial"/>
        </w:rPr>
        <w:t>“</w:t>
      </w:r>
      <w:r w:rsidRPr="00A222C6">
        <w:rPr>
          <w:rFonts w:cs="Arial"/>
        </w:rPr>
        <w:t>references were made throughout the trial, as hearsa</w:t>
      </w:r>
      <w:r>
        <w:rPr>
          <w:rFonts w:cs="Arial"/>
        </w:rPr>
        <w:t>y evidence, that Mr</w:t>
      </w:r>
      <w:r w:rsidRPr="00A222C6">
        <w:rPr>
          <w:rFonts w:cs="Arial"/>
        </w:rPr>
        <w:t xml:space="preserve"> Teleguz was a member of the Russian mafia</w:t>
      </w:r>
      <w:r>
        <w:rPr>
          <w:rFonts w:cs="Arial"/>
        </w:rPr>
        <w:t>”, yet “n</w:t>
      </w:r>
      <w:r w:rsidRPr="00A222C6">
        <w:rPr>
          <w:rFonts w:cs="Arial"/>
        </w:rPr>
        <w:t>o evidence</w:t>
      </w:r>
      <w:r w:rsidR="007F4CE7">
        <w:rPr>
          <w:rFonts w:cs="Arial"/>
        </w:rPr>
        <w:t>”</w:t>
      </w:r>
      <w:r>
        <w:rPr>
          <w:rFonts w:cs="Arial"/>
        </w:rPr>
        <w:t xml:space="preserve"> was introduced </w:t>
      </w:r>
      <w:r w:rsidR="007F4CE7">
        <w:rPr>
          <w:rFonts w:cs="Arial"/>
        </w:rPr>
        <w:t xml:space="preserve">in support of that contention. </w:t>
      </w:r>
      <w:r>
        <w:rPr>
          <w:rFonts w:cs="Arial"/>
        </w:rPr>
        <w:t xml:space="preserve">At the same time, </w:t>
      </w:r>
      <w:r w:rsidR="000E6E3B">
        <w:rPr>
          <w:rFonts w:cs="Arial"/>
        </w:rPr>
        <w:t xml:space="preserve">he said, </w:t>
      </w:r>
      <w:r>
        <w:rPr>
          <w:rFonts w:cs="Arial"/>
        </w:rPr>
        <w:t xml:space="preserve">there was evidence that these fear-mongering factors </w:t>
      </w:r>
      <w:r w:rsidR="007F4CE7">
        <w:rPr>
          <w:rFonts w:cs="Arial"/>
        </w:rPr>
        <w:t xml:space="preserve">had influenced </w:t>
      </w:r>
      <w:r w:rsidRPr="00A222C6">
        <w:rPr>
          <w:rFonts w:cs="Arial"/>
        </w:rPr>
        <w:t>the jury’s decision to impose a death sentence.</w:t>
      </w:r>
    </w:p>
    <w:p w:rsidR="00A222C6" w:rsidRDefault="00A222C6" w:rsidP="00263EA2">
      <w:pPr>
        <w:pStyle w:val="AIBodytext"/>
        <w:spacing w:after="180" w:line="240" w:lineRule="auto"/>
        <w:rPr>
          <w:rFonts w:cs="Arial"/>
        </w:rPr>
      </w:pPr>
      <w:r>
        <w:rPr>
          <w:rFonts w:cs="Arial"/>
        </w:rPr>
        <w:t xml:space="preserve">Governor McAuliffe </w:t>
      </w:r>
      <w:r w:rsidR="007F4CE7">
        <w:rPr>
          <w:rFonts w:cs="Arial"/>
        </w:rPr>
        <w:t xml:space="preserve">also </w:t>
      </w:r>
      <w:r w:rsidR="000E6E3B">
        <w:rPr>
          <w:rFonts w:cs="Arial"/>
        </w:rPr>
        <w:t>noted</w:t>
      </w:r>
      <w:r>
        <w:rPr>
          <w:rFonts w:cs="Arial"/>
        </w:rPr>
        <w:t xml:space="preserve"> “</w:t>
      </w:r>
      <w:r w:rsidRPr="00A222C6">
        <w:rPr>
          <w:rFonts w:cs="Arial"/>
        </w:rPr>
        <w:t>the appearance of disproportionate sentences</w:t>
      </w:r>
      <w:r w:rsidR="000E6E3B">
        <w:rPr>
          <w:rFonts w:cs="Arial"/>
        </w:rPr>
        <w:t>”</w:t>
      </w:r>
      <w:r w:rsidR="00B51C7F">
        <w:rPr>
          <w:rFonts w:cs="Arial"/>
        </w:rPr>
        <w:t xml:space="preserve"> in this case</w:t>
      </w:r>
      <w:r w:rsidR="00094D4D">
        <w:rPr>
          <w:rFonts w:cs="Arial"/>
        </w:rPr>
        <w:t xml:space="preserve"> – the death sentence imposed upon Ivan Teleguz, compared to the life se</w:t>
      </w:r>
      <w:r w:rsidR="004C40F6">
        <w:rPr>
          <w:rFonts w:cs="Arial"/>
        </w:rPr>
        <w:t>ntence given to Michael Hetrick, the person who carried out the murder.</w:t>
      </w:r>
    </w:p>
    <w:p w:rsidR="00FF6AB0" w:rsidRPr="00A222C6" w:rsidRDefault="004C40F6" w:rsidP="00263EA2">
      <w:pPr>
        <w:pStyle w:val="AIBodytext"/>
        <w:spacing w:after="180" w:line="240" w:lineRule="auto"/>
        <w:rPr>
          <w:rFonts w:cs="Arial"/>
        </w:rPr>
      </w:pPr>
      <w:r>
        <w:rPr>
          <w:rFonts w:cs="Arial"/>
        </w:rPr>
        <w:t xml:space="preserve">Ivan Teleguz’s lawyer has asked for her thanks to be relayed to those who sent appeals. She said </w:t>
      </w:r>
      <w:r>
        <w:t xml:space="preserve">that the Urgent Action “did get a huge number of people hearing about the case and speaking out”. </w:t>
      </w:r>
      <w:r>
        <w:rPr>
          <w:rFonts w:cs="Arial"/>
        </w:rPr>
        <w:t>She told Amnesty International after the governor’s decision</w:t>
      </w:r>
      <w:r w:rsidR="00FF6AB0" w:rsidRPr="00FF6AB0">
        <w:rPr>
          <w:rFonts w:cs="Arial"/>
        </w:rPr>
        <w:t>: “Ivan is so grateful for the extraordinary support he has received and the thousands of people who have come to his aid in spreading his story and helping others to learn about the case. He is incredibly touched that people from all over the world – who do not even know him – have been speaking out on his behalf. And it worked. The execution has been stopped, and Ivan will be alive to continue fighting to prove his innocence."</w:t>
      </w:r>
    </w:p>
    <w:p w:rsidR="00094D4D" w:rsidRPr="00094D4D" w:rsidRDefault="000E6E3B" w:rsidP="00263EA2">
      <w:pPr>
        <w:rPr>
          <w:rFonts w:ascii="Arial" w:hAnsi="Arial" w:cs="Arial"/>
          <w:sz w:val="20"/>
          <w:szCs w:val="20"/>
          <w:lang w:eastAsia="en-GB"/>
        </w:rPr>
      </w:pPr>
      <w:r w:rsidRPr="00094D4D">
        <w:rPr>
          <w:rFonts w:ascii="Arial" w:hAnsi="Arial" w:cs="Arial"/>
          <w:b/>
          <w:sz w:val="20"/>
          <w:szCs w:val="20"/>
        </w:rPr>
        <w:t xml:space="preserve">No further action by </w:t>
      </w:r>
      <w:r w:rsidR="00094D4D" w:rsidRPr="00094D4D">
        <w:rPr>
          <w:rFonts w:ascii="Arial" w:hAnsi="Arial" w:cs="Arial"/>
          <w:b/>
          <w:sz w:val="20"/>
          <w:szCs w:val="20"/>
        </w:rPr>
        <w:t xml:space="preserve">the UA Network is requested. </w:t>
      </w:r>
      <w:r w:rsidR="00FF6AB0">
        <w:rPr>
          <w:rFonts w:ascii="Arial" w:hAnsi="Arial" w:cs="Arial"/>
          <w:b/>
          <w:sz w:val="20"/>
          <w:szCs w:val="20"/>
        </w:rPr>
        <w:t>Many thanks to all who sent appeals.</w:t>
      </w:r>
    </w:p>
    <w:p w:rsidR="00094D4D" w:rsidRPr="00F95961" w:rsidRDefault="00094D4D" w:rsidP="00263EA2">
      <w:pPr>
        <w:pStyle w:val="AITableHeading"/>
        <w:tabs>
          <w:tab w:val="clear" w:pos="567"/>
        </w:tabs>
        <w:rPr>
          <w:rFonts w:cs="Arial"/>
        </w:rPr>
      </w:pPr>
    </w:p>
    <w:p w:rsidR="006A224F" w:rsidRDefault="006A224F" w:rsidP="00263EA2">
      <w:pPr>
        <w:pStyle w:val="AITableHeading"/>
        <w:tabs>
          <w:tab w:val="clear" w:pos="567"/>
        </w:tabs>
        <w:rPr>
          <w:rFonts w:cs="Arial"/>
          <w:b w:val="0"/>
          <w:bCs w:val="0"/>
        </w:rPr>
        <w:sectPr w:rsidR="006A224F" w:rsidSect="00263EA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6766F" w:rsidRPr="00F95961" w:rsidRDefault="00CB1F21" w:rsidP="00263EA2">
      <w:pPr>
        <w:pStyle w:val="AITextSmallNoLineSpacing"/>
        <w:spacing w:line="240" w:lineRule="auto"/>
        <w:rPr>
          <w:rFonts w:cs="Arial"/>
        </w:rPr>
      </w:pPr>
      <w:r>
        <w:rPr>
          <w:rFonts w:cs="Arial"/>
        </w:rPr>
        <w:t xml:space="preserve">This is the first update to UA 55/17. </w:t>
      </w:r>
      <w:r w:rsidR="00D75CF4">
        <w:rPr>
          <w:rFonts w:cs="Arial"/>
        </w:rPr>
        <w:t>Further</w:t>
      </w:r>
      <w:r>
        <w:rPr>
          <w:rFonts w:cs="Arial"/>
        </w:rPr>
        <w:t xml:space="preserve"> information: </w:t>
      </w:r>
      <w:hyperlink r:id="rId11" w:history="1">
        <w:r w:rsidRPr="00635098">
          <w:rPr>
            <w:rStyle w:val="Hyperlink"/>
            <w:rFonts w:cs="Arial"/>
          </w:rPr>
          <w:t>www.amnesty.org/en/documents/amr51/5812/2017/en/</w:t>
        </w:r>
      </w:hyperlink>
      <w:r>
        <w:rPr>
          <w:rFonts w:cs="Arial"/>
        </w:rPr>
        <w:t xml:space="preserve"> </w:t>
      </w:r>
    </w:p>
    <w:p w:rsidR="00DF3AF2" w:rsidRDefault="00DF3AF2" w:rsidP="00263EA2">
      <w:pPr>
        <w:rPr>
          <w:rFonts w:ascii="Arial" w:hAnsi="Arial" w:cs="Arial"/>
          <w:sz w:val="16"/>
          <w:szCs w:val="16"/>
        </w:rPr>
      </w:pPr>
    </w:p>
    <w:p w:rsidR="0026766F" w:rsidRPr="00F95961" w:rsidRDefault="0026766F" w:rsidP="00263EA2">
      <w:pPr>
        <w:rPr>
          <w:rFonts w:ascii="Arial" w:hAnsi="Arial" w:cs="Arial"/>
          <w:sz w:val="16"/>
          <w:szCs w:val="16"/>
        </w:rPr>
      </w:pPr>
      <w:r w:rsidRPr="00F95961">
        <w:rPr>
          <w:rFonts w:ascii="Arial" w:hAnsi="Arial" w:cs="Arial"/>
          <w:sz w:val="16"/>
          <w:szCs w:val="16"/>
        </w:rPr>
        <w:t>Name:</w:t>
      </w:r>
      <w:r w:rsidR="0080667A">
        <w:rPr>
          <w:rFonts w:ascii="Arial" w:hAnsi="Arial" w:cs="Arial"/>
          <w:sz w:val="16"/>
          <w:szCs w:val="16"/>
        </w:rPr>
        <w:t xml:space="preserve"> Ivan Teleguz</w:t>
      </w:r>
    </w:p>
    <w:p w:rsidR="0026766F" w:rsidRPr="000E6E3B" w:rsidRDefault="0026766F" w:rsidP="00263EA2">
      <w:pPr>
        <w:rPr>
          <w:rStyle w:val="StyleAIBodytextAsianSimSunChar"/>
          <w:rFonts w:cs="Arial"/>
          <w:sz w:val="16"/>
          <w:szCs w:val="16"/>
          <w:lang w:eastAsia="zh-CN"/>
        </w:rPr>
        <w:sectPr w:rsidR="0026766F" w:rsidRPr="000E6E3B" w:rsidSect="00263EA2">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667A">
        <w:rPr>
          <w:rFonts w:ascii="Arial" w:hAnsi="Arial" w:cs="Arial"/>
          <w:sz w:val="16"/>
          <w:szCs w:val="16"/>
        </w:rPr>
        <w:t xml:space="preserve"> m</w:t>
      </w:r>
    </w:p>
    <w:p w:rsidR="0026766F" w:rsidRPr="00F95961" w:rsidRDefault="0026766F" w:rsidP="00263EA2">
      <w:pPr>
        <w:pStyle w:val="AITextSmallNoLineSpacing"/>
        <w:spacing w:line="240" w:lineRule="auto"/>
        <w:rPr>
          <w:rFonts w:cs="Arial"/>
          <w:sz w:val="18"/>
        </w:rPr>
      </w:pPr>
    </w:p>
    <w:p w:rsidR="0026766F" w:rsidRPr="00F95961" w:rsidRDefault="000E6E3B" w:rsidP="00263EA2">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BE2D6C">
        <w:rPr>
          <w:rFonts w:ascii="Arial" w:hAnsi="Arial" w:cs="Arial"/>
          <w:sz w:val="16"/>
          <w:szCs w:val="16"/>
        </w:rPr>
        <w:t xml:space="preserve">55/17 </w:t>
      </w:r>
      <w:r w:rsidR="0026766F" w:rsidRPr="00F95961">
        <w:rPr>
          <w:rFonts w:ascii="Arial" w:hAnsi="Arial" w:cs="Arial"/>
          <w:sz w:val="16"/>
          <w:szCs w:val="16"/>
        </w:rPr>
        <w:t xml:space="preserve">Index: </w:t>
      </w:r>
      <w:r w:rsidR="00CB1F21" w:rsidRPr="00CB1F21">
        <w:rPr>
          <w:rFonts w:ascii="Arial" w:hAnsi="Arial" w:cs="Arial"/>
          <w:sz w:val="16"/>
          <w:szCs w:val="16"/>
        </w:rPr>
        <w:t xml:space="preserve">AMR 51/6103/2017 </w:t>
      </w:r>
      <w:r w:rsidR="0026766F" w:rsidRPr="00F95961">
        <w:rPr>
          <w:rFonts w:ascii="Arial" w:hAnsi="Arial" w:cs="Arial"/>
          <w:sz w:val="16"/>
          <w:szCs w:val="16"/>
        </w:rPr>
        <w:t xml:space="preserve">Issue Date: </w:t>
      </w:r>
      <w:r>
        <w:rPr>
          <w:rFonts w:ascii="Arial" w:hAnsi="Arial" w:cs="Arial"/>
          <w:sz w:val="16"/>
          <w:szCs w:val="16"/>
        </w:rPr>
        <w:t>21 April</w:t>
      </w:r>
      <w:r w:rsidR="00BE2D6C">
        <w:rPr>
          <w:rFonts w:ascii="Arial" w:hAnsi="Arial" w:cs="Arial"/>
          <w:sz w:val="16"/>
          <w:szCs w:val="16"/>
        </w:rPr>
        <w:t xml:space="preserve"> 2017</w:t>
      </w:r>
    </w:p>
    <w:sectPr w:rsidR="0026766F" w:rsidRPr="00F95961" w:rsidSect="00263EA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DE" w:rsidRDefault="004D17DE">
      <w:r>
        <w:separator/>
      </w:r>
    </w:p>
  </w:endnote>
  <w:endnote w:type="continuationSeparator" w:id="0">
    <w:p w:rsidR="004D17DE" w:rsidRDefault="004D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3EA2">
    <w:pPr>
      <w:pStyle w:val="Footer"/>
    </w:pPr>
    <w:r w:rsidRPr="00F77F5F">
      <w:rPr>
        <w:noProof/>
        <w:lang w:val="en-US"/>
      </w:rPr>
      <w:drawing>
        <wp:inline distT="0" distB="0" distL="0" distR="0">
          <wp:extent cx="6467475" cy="981075"/>
          <wp:effectExtent l="0" t="0" r="9525" b="9525"/>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DE" w:rsidRDefault="004D17DE">
      <w:r>
        <w:separator/>
      </w:r>
    </w:p>
  </w:footnote>
  <w:footnote w:type="continuationSeparator" w:id="0">
    <w:p w:rsidR="004D17DE" w:rsidRDefault="004D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20414" w:rsidRDefault="00236C1C"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520414">
      <w:rPr>
        <w:rFonts w:ascii="Arial" w:hAnsi="Arial" w:cs="Arial"/>
        <w:sz w:val="16"/>
        <w:szCs w:val="16"/>
      </w:rPr>
      <w:t xml:space="preserve">UA: </w:t>
    </w:r>
    <w:r w:rsidR="0080667A">
      <w:rPr>
        <w:rFonts w:ascii="Arial" w:hAnsi="Arial" w:cs="Arial"/>
        <w:sz w:val="16"/>
        <w:szCs w:val="16"/>
      </w:rPr>
      <w:t xml:space="preserve">55/17 </w:t>
    </w:r>
    <w:r w:rsidR="00520414">
      <w:rPr>
        <w:rFonts w:ascii="Arial" w:hAnsi="Arial" w:cs="Arial"/>
        <w:sz w:val="16"/>
        <w:szCs w:val="16"/>
      </w:rPr>
      <w:t xml:space="preserve">Index: </w:t>
    </w:r>
    <w:r w:rsidR="00CB1F21" w:rsidRPr="00CB1F21">
      <w:rPr>
        <w:rFonts w:ascii="Arial" w:hAnsi="Arial" w:cs="Arial"/>
        <w:sz w:val="16"/>
        <w:szCs w:val="16"/>
      </w:rPr>
      <w:t xml:space="preserve">AMR 51/6103/2017 </w:t>
    </w:r>
    <w:r w:rsidR="00520414">
      <w:rPr>
        <w:rFonts w:ascii="Arial" w:hAnsi="Arial" w:cs="Arial"/>
        <w:sz w:val="16"/>
        <w:szCs w:val="16"/>
      </w:rPr>
      <w:t>USA</w:t>
    </w:r>
    <w:r w:rsidR="0026766F" w:rsidRPr="00520414">
      <w:rPr>
        <w:rFonts w:ascii="Arial" w:hAnsi="Arial" w:cs="Arial"/>
        <w:sz w:val="16"/>
        <w:szCs w:val="16"/>
      </w:rPr>
      <w:tab/>
      <w:t xml:space="preserve">Date: </w:t>
    </w:r>
    <w:r w:rsidR="0002483A">
      <w:rPr>
        <w:rFonts w:ascii="Arial" w:hAnsi="Arial" w:cs="Arial"/>
        <w:sz w:val="16"/>
        <w:szCs w:val="16"/>
      </w:rPr>
      <w:t>21 April</w:t>
    </w:r>
    <w:r w:rsidR="00520414" w:rsidRPr="00520414">
      <w:rPr>
        <w:rFonts w:ascii="Arial" w:hAnsi="Arial" w:cs="Arial"/>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79DE"/>
    <w:rsid w:val="00023EE0"/>
    <w:rsid w:val="0002483A"/>
    <w:rsid w:val="00094D4D"/>
    <w:rsid w:val="000B23F7"/>
    <w:rsid w:val="000B7003"/>
    <w:rsid w:val="000D0012"/>
    <w:rsid w:val="000E6E3B"/>
    <w:rsid w:val="000E7263"/>
    <w:rsid w:val="000F0AF1"/>
    <w:rsid w:val="000F11B8"/>
    <w:rsid w:val="000F5B4D"/>
    <w:rsid w:val="00114598"/>
    <w:rsid w:val="001411BF"/>
    <w:rsid w:val="001624EA"/>
    <w:rsid w:val="001671E0"/>
    <w:rsid w:val="00175738"/>
    <w:rsid w:val="001951FB"/>
    <w:rsid w:val="00196F3C"/>
    <w:rsid w:val="001B7B2B"/>
    <w:rsid w:val="001C7E2B"/>
    <w:rsid w:val="001E0993"/>
    <w:rsid w:val="00236C1C"/>
    <w:rsid w:val="00263EA2"/>
    <w:rsid w:val="0026766F"/>
    <w:rsid w:val="0027166B"/>
    <w:rsid w:val="002923B7"/>
    <w:rsid w:val="002932CE"/>
    <w:rsid w:val="002F1FB9"/>
    <w:rsid w:val="00310926"/>
    <w:rsid w:val="00347243"/>
    <w:rsid w:val="003A2A73"/>
    <w:rsid w:val="003D377A"/>
    <w:rsid w:val="00415A74"/>
    <w:rsid w:val="00437E01"/>
    <w:rsid w:val="00451236"/>
    <w:rsid w:val="00461976"/>
    <w:rsid w:val="00475586"/>
    <w:rsid w:val="00483E30"/>
    <w:rsid w:val="00497386"/>
    <w:rsid w:val="004C40F6"/>
    <w:rsid w:val="004D17DE"/>
    <w:rsid w:val="004D19C7"/>
    <w:rsid w:val="004E0214"/>
    <w:rsid w:val="004E6A6E"/>
    <w:rsid w:val="004F5ABE"/>
    <w:rsid w:val="005040F2"/>
    <w:rsid w:val="005149A9"/>
    <w:rsid w:val="00520414"/>
    <w:rsid w:val="0053584A"/>
    <w:rsid w:val="005534BC"/>
    <w:rsid w:val="00564AF4"/>
    <w:rsid w:val="005C2CBA"/>
    <w:rsid w:val="005C41FB"/>
    <w:rsid w:val="005E3947"/>
    <w:rsid w:val="005F0D06"/>
    <w:rsid w:val="005F29C5"/>
    <w:rsid w:val="00606C38"/>
    <w:rsid w:val="00631D06"/>
    <w:rsid w:val="00635098"/>
    <w:rsid w:val="006637F5"/>
    <w:rsid w:val="006814D6"/>
    <w:rsid w:val="006820E8"/>
    <w:rsid w:val="006A224F"/>
    <w:rsid w:val="006C2190"/>
    <w:rsid w:val="006C3DE2"/>
    <w:rsid w:val="006E3EA5"/>
    <w:rsid w:val="007179E8"/>
    <w:rsid w:val="007200AA"/>
    <w:rsid w:val="00726B0E"/>
    <w:rsid w:val="00736B40"/>
    <w:rsid w:val="007479B8"/>
    <w:rsid w:val="007620A6"/>
    <w:rsid w:val="0077354F"/>
    <w:rsid w:val="00787B00"/>
    <w:rsid w:val="00795D45"/>
    <w:rsid w:val="007A1959"/>
    <w:rsid w:val="007A5DA8"/>
    <w:rsid w:val="007E0CAD"/>
    <w:rsid w:val="007E57A7"/>
    <w:rsid w:val="007F3AC2"/>
    <w:rsid w:val="007F4CE7"/>
    <w:rsid w:val="0080667A"/>
    <w:rsid w:val="00815508"/>
    <w:rsid w:val="008224D0"/>
    <w:rsid w:val="008241AB"/>
    <w:rsid w:val="0086100E"/>
    <w:rsid w:val="0086363D"/>
    <w:rsid w:val="00875E19"/>
    <w:rsid w:val="008C6392"/>
    <w:rsid w:val="008E48B0"/>
    <w:rsid w:val="008F3E22"/>
    <w:rsid w:val="008F64FC"/>
    <w:rsid w:val="00901C3C"/>
    <w:rsid w:val="009144AA"/>
    <w:rsid w:val="00941637"/>
    <w:rsid w:val="00946781"/>
    <w:rsid w:val="00950C7F"/>
    <w:rsid w:val="00963CA3"/>
    <w:rsid w:val="0096560D"/>
    <w:rsid w:val="00985339"/>
    <w:rsid w:val="00987C31"/>
    <w:rsid w:val="009971C5"/>
    <w:rsid w:val="009C0BC3"/>
    <w:rsid w:val="009D5F0B"/>
    <w:rsid w:val="009E0910"/>
    <w:rsid w:val="009F4BB3"/>
    <w:rsid w:val="00A04033"/>
    <w:rsid w:val="00A222C6"/>
    <w:rsid w:val="00A912C0"/>
    <w:rsid w:val="00A978BE"/>
    <w:rsid w:val="00AC0288"/>
    <w:rsid w:val="00AC2F99"/>
    <w:rsid w:val="00AE118E"/>
    <w:rsid w:val="00AF4CF9"/>
    <w:rsid w:val="00B043D9"/>
    <w:rsid w:val="00B06E79"/>
    <w:rsid w:val="00B13F56"/>
    <w:rsid w:val="00B22D7A"/>
    <w:rsid w:val="00B4432F"/>
    <w:rsid w:val="00B51C7F"/>
    <w:rsid w:val="00B52B39"/>
    <w:rsid w:val="00B60FB0"/>
    <w:rsid w:val="00B811E7"/>
    <w:rsid w:val="00B82ED2"/>
    <w:rsid w:val="00B84EF8"/>
    <w:rsid w:val="00B9147D"/>
    <w:rsid w:val="00BA31FC"/>
    <w:rsid w:val="00BE2D6C"/>
    <w:rsid w:val="00BE4AEB"/>
    <w:rsid w:val="00C264C5"/>
    <w:rsid w:val="00C279E5"/>
    <w:rsid w:val="00C3691A"/>
    <w:rsid w:val="00C500FC"/>
    <w:rsid w:val="00C64997"/>
    <w:rsid w:val="00C955D8"/>
    <w:rsid w:val="00CB1F21"/>
    <w:rsid w:val="00CE3771"/>
    <w:rsid w:val="00CE6658"/>
    <w:rsid w:val="00D0106D"/>
    <w:rsid w:val="00D03746"/>
    <w:rsid w:val="00D03C68"/>
    <w:rsid w:val="00D20DEB"/>
    <w:rsid w:val="00D33F3C"/>
    <w:rsid w:val="00D63AA5"/>
    <w:rsid w:val="00D6401F"/>
    <w:rsid w:val="00D70F6C"/>
    <w:rsid w:val="00D75CF4"/>
    <w:rsid w:val="00D85FE8"/>
    <w:rsid w:val="00DC5FB0"/>
    <w:rsid w:val="00DD777F"/>
    <w:rsid w:val="00DF0C26"/>
    <w:rsid w:val="00DF3AF2"/>
    <w:rsid w:val="00E2031C"/>
    <w:rsid w:val="00E23769"/>
    <w:rsid w:val="00E2387F"/>
    <w:rsid w:val="00E46238"/>
    <w:rsid w:val="00E601DC"/>
    <w:rsid w:val="00E60EE3"/>
    <w:rsid w:val="00E6735E"/>
    <w:rsid w:val="00E96397"/>
    <w:rsid w:val="00E97E64"/>
    <w:rsid w:val="00EA7847"/>
    <w:rsid w:val="00EB3D70"/>
    <w:rsid w:val="00EB4B9E"/>
    <w:rsid w:val="00EC130D"/>
    <w:rsid w:val="00EC2C85"/>
    <w:rsid w:val="00ED61F1"/>
    <w:rsid w:val="00F15A45"/>
    <w:rsid w:val="00F20743"/>
    <w:rsid w:val="00F25545"/>
    <w:rsid w:val="00F2732A"/>
    <w:rsid w:val="00F327B4"/>
    <w:rsid w:val="00F4094D"/>
    <w:rsid w:val="00F54365"/>
    <w:rsid w:val="00F7781E"/>
    <w:rsid w:val="00F77F5F"/>
    <w:rsid w:val="00F95961"/>
    <w:rsid w:val="00FB797C"/>
    <w:rsid w:val="00FF6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7FC810-9F7B-428D-BF87-9243BFE8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C0288"/>
    <w:rPr>
      <w:sz w:val="16"/>
    </w:rPr>
  </w:style>
  <w:style w:type="paragraph" w:styleId="CommentText">
    <w:name w:val="annotation text"/>
    <w:basedOn w:val="Normal"/>
    <w:link w:val="CommentTextChar"/>
    <w:uiPriority w:val="99"/>
    <w:rsid w:val="00AC0288"/>
    <w:rPr>
      <w:sz w:val="20"/>
      <w:szCs w:val="20"/>
    </w:rPr>
  </w:style>
  <w:style w:type="character" w:customStyle="1" w:styleId="CommentTextChar">
    <w:name w:val="Comment Text Char"/>
    <w:basedOn w:val="DefaultParagraphFont"/>
    <w:link w:val="CommentText"/>
    <w:uiPriority w:val="99"/>
    <w:locked/>
    <w:rsid w:val="00AC0288"/>
    <w:rPr>
      <w:lang w:val="x-none" w:eastAsia="zh-CN"/>
    </w:rPr>
  </w:style>
  <w:style w:type="paragraph" w:styleId="CommentSubject">
    <w:name w:val="annotation subject"/>
    <w:basedOn w:val="CommentText"/>
    <w:next w:val="CommentText"/>
    <w:link w:val="CommentSubjectChar"/>
    <w:uiPriority w:val="99"/>
    <w:rsid w:val="00AC0288"/>
    <w:rPr>
      <w:b/>
      <w:bCs/>
    </w:rPr>
  </w:style>
  <w:style w:type="character" w:customStyle="1" w:styleId="CommentSubjectChar">
    <w:name w:val="Comment Subject Char"/>
    <w:basedOn w:val="CommentTextChar"/>
    <w:link w:val="CommentSubject"/>
    <w:uiPriority w:val="99"/>
    <w:locked/>
    <w:rsid w:val="00AC0288"/>
    <w:rPr>
      <w:b/>
      <w:lang w:val="x-none" w:eastAsia="zh-CN"/>
    </w:rPr>
  </w:style>
  <w:style w:type="paragraph" w:styleId="BalloonText">
    <w:name w:val="Balloon Text"/>
    <w:basedOn w:val="Normal"/>
    <w:link w:val="BalloonTextChar"/>
    <w:uiPriority w:val="99"/>
    <w:rsid w:val="00AC0288"/>
    <w:rPr>
      <w:rFonts w:ascii="Segoe UI" w:hAnsi="Segoe UI" w:cs="Segoe UI"/>
      <w:sz w:val="18"/>
      <w:szCs w:val="18"/>
    </w:rPr>
  </w:style>
  <w:style w:type="character" w:customStyle="1" w:styleId="BalloonTextChar">
    <w:name w:val="Balloon Text Char"/>
    <w:basedOn w:val="DefaultParagraphFont"/>
    <w:link w:val="BalloonText"/>
    <w:uiPriority w:val="99"/>
    <w:locked/>
    <w:rsid w:val="00AC0288"/>
    <w:rPr>
      <w:rFonts w:ascii="Segoe UI" w:hAnsi="Segoe UI"/>
      <w:sz w:val="18"/>
      <w:lang w:val="x-none" w:eastAsia="zh-CN"/>
    </w:rPr>
  </w:style>
  <w:style w:type="paragraph" w:styleId="NormalWeb">
    <w:name w:val="Normal (Web)"/>
    <w:basedOn w:val="Normal"/>
    <w:uiPriority w:val="99"/>
    <w:rsid w:val="00A222C6"/>
  </w:style>
  <w:style w:type="character" w:styleId="Hyperlink">
    <w:name w:val="Hyperlink"/>
    <w:basedOn w:val="DefaultParagraphFont"/>
    <w:uiPriority w:val="99"/>
    <w:rsid w:val="00CB1F21"/>
    <w:rPr>
      <w:color w:val="0563C1"/>
      <w:u w:val="single"/>
    </w:rPr>
  </w:style>
  <w:style w:type="character" w:styleId="FollowedHyperlink">
    <w:name w:val="FollowedHyperlink"/>
    <w:basedOn w:val="DefaultParagraphFont"/>
    <w:uiPriority w:val="99"/>
    <w:rsid w:val="00CB1F21"/>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47191">
      <w:marLeft w:val="0"/>
      <w:marRight w:val="0"/>
      <w:marTop w:val="0"/>
      <w:marBottom w:val="0"/>
      <w:divBdr>
        <w:top w:val="none" w:sz="0" w:space="0" w:color="auto"/>
        <w:left w:val="none" w:sz="0" w:space="0" w:color="auto"/>
        <w:bottom w:val="none" w:sz="0" w:space="0" w:color="auto"/>
        <w:right w:val="none" w:sz="0" w:space="0" w:color="auto"/>
      </w:divBdr>
    </w:div>
    <w:div w:id="657147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en/documents/amr51/5812/2017/e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cp:lastPrinted>2017-03-09T18:39:00Z</cp:lastPrinted>
  <dcterms:created xsi:type="dcterms:W3CDTF">2017-04-24T14:11:00Z</dcterms:created>
  <dcterms:modified xsi:type="dcterms:W3CDTF">2017-04-24T14:11:00Z</dcterms:modified>
</cp:coreProperties>
</file>