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2BE33A" w14:textId="77777777" w:rsidR="000810D7" w:rsidRDefault="000810D7" w:rsidP="000810D7">
      <w:bookmarkStart w:id="0" w:name="_GoBack"/>
      <w:bookmarkEnd w:id="0"/>
    </w:p>
    <w:p w14:paraId="1EB8EF08" w14:textId="77777777" w:rsidR="000810D7" w:rsidRPr="0069052C" w:rsidRDefault="00EF1071">
      <w:r>
        <w:rPr>
          <w:noProof/>
          <w:lang w:val="en-US" w:eastAsia="en-US"/>
        </w:rPr>
        <mc:AlternateContent>
          <mc:Choice Requires="wps">
            <w:drawing>
              <wp:anchor distT="0" distB="0" distL="114300" distR="114300" simplePos="0" relativeHeight="251657216" behindDoc="0" locked="0" layoutInCell="1" allowOverlap="1" wp14:anchorId="3867F336" wp14:editId="06EA32B1">
                <wp:simplePos x="0" y="0"/>
                <wp:positionH relativeFrom="column">
                  <wp:posOffset>1992630</wp:posOffset>
                </wp:positionH>
                <wp:positionV relativeFrom="paragraph">
                  <wp:posOffset>2004695</wp:posOffset>
                </wp:positionV>
                <wp:extent cx="3597275" cy="5397500"/>
                <wp:effectExtent l="0" t="0" r="9525" b="1270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5397500"/>
                        </a:xfrm>
                        <a:prstGeom prst="rect">
                          <a:avLst/>
                        </a:prstGeom>
                        <a:solidFill>
                          <a:srgbClr val="FFFF00"/>
                        </a:solidFill>
                        <a:ln>
                          <a:noFill/>
                        </a:ln>
                        <a:extLst/>
                      </wps:spPr>
                      <wps:txbx>
                        <w:txbxContent>
                          <w:p w14:paraId="4F4C6CF1" w14:textId="77777777" w:rsidR="00833349" w:rsidRPr="0082079E" w:rsidRDefault="00833349" w:rsidP="00F50F72">
                            <w:pPr>
                              <w:pStyle w:val="AITITLE"/>
                              <w:rPr>
                                <w:sz w:val="72"/>
                                <w:szCs w:val="72"/>
                              </w:rPr>
                            </w:pPr>
                            <w:r>
                              <w:rPr>
                                <w:sz w:val="72"/>
                                <w:szCs w:val="72"/>
                              </w:rPr>
                              <w:t>‘</w:t>
                            </w:r>
                            <w:r>
                              <w:t>I didn't know there were two kinds of justicE’</w:t>
                            </w:r>
                          </w:p>
                          <w:p w14:paraId="41FC400E" w14:textId="77777777" w:rsidR="00833349" w:rsidRDefault="00833349" w:rsidP="00F50F72">
                            <w:pPr>
                              <w:pStyle w:val="AISUBTITLE"/>
                            </w:pPr>
                            <w:r w:rsidRPr="003E7951">
                              <w:t>MILITARY</w:t>
                            </w:r>
                            <w:r>
                              <w:t xml:space="preserve"> </w:t>
                            </w:r>
                            <w:r w:rsidRPr="003E7951">
                              <w:t>JUSTICE</w:t>
                            </w:r>
                            <w:r>
                              <w:t xml:space="preserve"> </w:t>
                            </w:r>
                            <w:r w:rsidRPr="003E7951">
                              <w:t>AND</w:t>
                            </w:r>
                            <w:r>
                              <w:t xml:space="preserve"> </w:t>
                            </w:r>
                            <w:r w:rsidRPr="003E7951">
                              <w:t>POLICE</w:t>
                            </w:r>
                            <w:r>
                              <w:t xml:space="preserve"> </w:t>
                            </w:r>
                            <w:r w:rsidRPr="003E7951">
                              <w:t>BRUTALITY</w:t>
                            </w:r>
                            <w:r>
                              <w:t xml:space="preserve"> </w:t>
                            </w:r>
                            <w:r w:rsidRPr="003E7951">
                              <w:t>IN</w:t>
                            </w:r>
                            <w:r>
                              <w:t xml:space="preserve"> </w:t>
                            </w:r>
                            <w:r w:rsidRPr="003E7951">
                              <w:t>CHILE</w:t>
                            </w:r>
                          </w:p>
                          <w:p w14:paraId="05321F26" w14:textId="77777777" w:rsidR="00833349" w:rsidRPr="00290D38" w:rsidRDefault="00833349" w:rsidP="00F50F72">
                            <w:pPr>
                              <w:pStyle w:val="AISUBTITLE"/>
                              <w:rPr>
                                <w:color w:val="auto"/>
                                <w:sz w:val="32"/>
                                <w:szCs w:val="32"/>
                              </w:rPr>
                            </w:pPr>
                          </w:p>
                          <w:p w14:paraId="6EE1A1E9" w14:textId="77777777" w:rsidR="00833349" w:rsidRPr="000932FE" w:rsidRDefault="00833349" w:rsidP="00F50F72"/>
                        </w:txbxContent>
                      </wps:txbx>
                      <wps:bodyPr rot="0" vert="horz" wrap="square" lIns="360000" tIns="360000" rIns="360000" bIns="360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C5FD669" id="_x0000_t202" coordsize="21600,21600" o:spt="202" path="m,l,21600r21600,l21600,xe">
                <v:stroke joinstyle="miter"/>
                <v:path gradientshapeok="t" o:connecttype="rect"/>
              </v:shapetype>
              <v:shape id="Text Box 10" o:spid="_x0000_s1026" type="#_x0000_t202" style="position:absolute;margin-left:156.9pt;margin-top:157.85pt;width:283.2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" fillcolor="yellow" stroked="f">
                <v:textbox inset="10mm,10mm,10mm,10mm">
                  <w:txbxContent>
                    <w:p w:rsidR="00833349" w:rsidRPr="0082079E" w:rsidRDefault="00833349" w:rsidP="00F50F72">
                      <w:pPr>
                        <w:pStyle w:val="AITITLE"/>
                        <w:rPr>
                          <w:sz w:val="72"/>
                          <w:szCs w:val="72"/>
                        </w:rPr>
                      </w:pPr>
                      <w:r>
                        <w:rPr>
                          <w:sz w:val="72"/>
                          <w:szCs w:val="72"/>
                        </w:rPr>
                        <w:t>‘</w:t>
                      </w:r>
                      <w:r>
                        <w:t>I didn't know there were two kinds of justicE’</w:t>
                      </w:r>
                    </w:p>
                    <w:p w:rsidR="00833349" w:rsidRDefault="00833349" w:rsidP="00F50F72">
                      <w:pPr>
                        <w:pStyle w:val="AISUBTITLE"/>
                      </w:pPr>
                      <w:r w:rsidRPr="003E7951">
                        <w:t>MILITARY</w:t>
                      </w:r>
                      <w:r>
                        <w:t xml:space="preserve"> </w:t>
                      </w:r>
                      <w:r w:rsidRPr="003E7951">
                        <w:t>JUSTICE</w:t>
                      </w:r>
                      <w:r>
                        <w:t xml:space="preserve"> </w:t>
                      </w:r>
                      <w:r w:rsidRPr="003E7951">
                        <w:t>AND</w:t>
                      </w:r>
                      <w:r>
                        <w:t xml:space="preserve"> </w:t>
                      </w:r>
                      <w:r w:rsidRPr="003E7951">
                        <w:t>POLICE</w:t>
                      </w:r>
                      <w:r>
                        <w:t xml:space="preserve"> </w:t>
                      </w:r>
                      <w:r w:rsidRPr="003E7951">
                        <w:t>BRUTALITY</w:t>
                      </w:r>
                      <w:r>
                        <w:t xml:space="preserve"> </w:t>
                      </w:r>
                      <w:r w:rsidRPr="003E7951">
                        <w:t>IN</w:t>
                      </w:r>
                      <w:r>
                        <w:t xml:space="preserve"> </w:t>
                      </w:r>
                      <w:r w:rsidRPr="003E7951">
                        <w:t>CHILE</w:t>
                      </w:r>
                    </w:p>
                    <w:p w:rsidR="00833349" w:rsidRPr="00290D38" w:rsidRDefault="00833349" w:rsidP="00F50F72">
                      <w:pPr>
                        <w:pStyle w:val="AISUBTITLE"/>
                        <w:rPr>
                          <w:color w:val="auto"/>
                          <w:sz w:val="32"/>
                          <w:szCs w:val="32"/>
                        </w:rPr>
                      </w:pPr>
                    </w:p>
                    <w:p w:rsidR="00833349" w:rsidRPr="000932FE" w:rsidRDefault="00833349" w:rsidP="00F50F72"/>
                  </w:txbxContent>
                </v:textbox>
              </v:shape>
            </w:pict>
          </mc:Fallback>
        </mc:AlternateContent>
      </w:r>
      <w:r w:rsidR="00952A2E">
        <w:t xml:space="preserve"> </w:t>
      </w:r>
    </w:p>
    <w:p w14:paraId="37B6B9E8" w14:textId="77777777" w:rsidR="000810D7" w:rsidRPr="0069052C" w:rsidRDefault="000810D7" w:rsidP="000810D7">
      <w:pPr>
        <w:pageBreakBefore/>
        <w:sectPr w:rsidR="000810D7" w:rsidRPr="0069052C">
          <w:footerReference w:type="even" r:id="rId8"/>
          <w:footerReference w:type="default" r:id="rId9"/>
          <w:footnotePr>
            <w:pos w:val="beneathText"/>
          </w:footnotePr>
          <w:endnotePr>
            <w:numFmt w:val="decimal"/>
          </w:endnotePr>
          <w:pgSz w:w="11900" w:h="16837"/>
          <w:pgMar w:top="1701" w:right="2835" w:bottom="3402" w:left="1701" w:header="720" w:footer="720" w:gutter="0"/>
          <w:cols w:space="720"/>
          <w:docGrid w:linePitch="360"/>
        </w:sectPr>
      </w:pPr>
    </w:p>
    <w:p w14:paraId="7806D55D" w14:textId="77777777" w:rsidR="003F4238" w:rsidRDefault="003F4238" w:rsidP="00763555">
      <w:pPr>
        <w:spacing w:after="0" w:line="240" w:lineRule="auto"/>
      </w:pPr>
    </w:p>
    <w:p w14:paraId="39345A0E" w14:textId="77777777" w:rsidR="003F4238" w:rsidRDefault="003F4238" w:rsidP="00763555">
      <w:pPr>
        <w:spacing w:after="0" w:line="240" w:lineRule="auto"/>
      </w:pPr>
    </w:p>
    <w:p w14:paraId="286F9BEF" w14:textId="77777777" w:rsidR="003F4238" w:rsidRDefault="003F4238" w:rsidP="00763555">
      <w:pPr>
        <w:spacing w:after="0" w:line="240" w:lineRule="auto"/>
      </w:pPr>
    </w:p>
    <w:p w14:paraId="5CBDF94A" w14:textId="77777777" w:rsidR="00A21E25" w:rsidRPr="00A21E25" w:rsidRDefault="00F50F72" w:rsidP="003F4238">
      <w:pPr>
        <w:spacing w:after="0" w:line="240" w:lineRule="auto"/>
        <w:rPr>
          <w:szCs w:val="16"/>
        </w:rPr>
      </w:pPr>
      <w:r>
        <w:br w:type="page"/>
      </w:r>
    </w:p>
    <w:p w14:paraId="7F116113" w14:textId="77777777" w:rsidR="006F4455" w:rsidRPr="005238DF" w:rsidRDefault="00F50F72" w:rsidP="00022454">
      <w:pPr>
        <w:rPr>
          <w:rFonts w:ascii="Amnesty Trade Gothic Cn" w:hAnsi="Amnesty Trade Gothic Cn"/>
          <w:b/>
          <w:sz w:val="56"/>
          <w:szCs w:val="56"/>
        </w:rPr>
        <w:sectPr w:rsidR="006F4455" w:rsidRPr="005238DF">
          <w:headerReference w:type="even" r:id="rId10"/>
          <w:headerReference w:type="default" r:id="rId11"/>
          <w:headerReference w:type="first" r:id="rId12"/>
          <w:footnotePr>
            <w:pos w:val="beneathText"/>
          </w:footnotePr>
          <w:endnotePr>
            <w:numFmt w:val="decimal"/>
          </w:endnotePr>
          <w:type w:val="continuous"/>
          <w:pgSz w:w="11900" w:h="16837"/>
          <w:pgMar w:top="1701" w:right="2835" w:bottom="3402" w:left="1701" w:header="720" w:footer="720" w:gutter="0"/>
          <w:cols w:space="720"/>
          <w:docGrid w:linePitch="360"/>
        </w:sectPr>
      </w:pPr>
      <w:r w:rsidRPr="007E7BBE">
        <w:lastRenderedPageBreak/>
        <w:br w:type="page"/>
      </w:r>
      <w:r w:rsidR="00022454" w:rsidRPr="005238DF">
        <w:rPr>
          <w:rFonts w:ascii="Amnesty Trade Gothic Cn" w:hAnsi="Amnesty Trade Gothic Cn"/>
          <w:b/>
          <w:sz w:val="56"/>
          <w:szCs w:val="56"/>
        </w:rPr>
        <w:lastRenderedPageBreak/>
        <w:t>CONTENTS</w:t>
      </w:r>
    </w:p>
    <w:p w14:paraId="58C603E5" w14:textId="77777777" w:rsidR="00D7210B" w:rsidRDefault="00D7210B">
      <w:pPr>
        <w:pStyle w:val="TOC1"/>
        <w:tabs>
          <w:tab w:val="left" w:pos="405"/>
          <w:tab w:val="right" w:leader="dot" w:pos="7354"/>
        </w:tabs>
        <w:rPr>
          <w:rFonts w:asciiTheme="minorHAnsi" w:eastAsiaTheme="minorEastAsia" w:hAnsiTheme="minorHAnsi" w:cstheme="minorBidi"/>
          <w:noProof/>
          <w:color w:val="auto"/>
          <w:sz w:val="24"/>
          <w:lang w:eastAsia="ja-JP"/>
        </w:rPr>
      </w:pPr>
      <w:r>
        <w:lastRenderedPageBreak/>
        <w:fldChar w:fldCharType="begin"/>
      </w:r>
      <w:r>
        <w:instrText xml:space="preserve"> TOC \o "1-3" </w:instrText>
      </w:r>
      <w:r>
        <w:fldChar w:fldCharType="separate"/>
      </w:r>
      <w:r w:rsidRPr="008434B8">
        <w:rPr>
          <w:noProof/>
          <w:color w:val="auto"/>
        </w:rPr>
        <w:t>1.</w:t>
      </w:r>
      <w:r>
        <w:rPr>
          <w:rFonts w:asciiTheme="minorHAnsi" w:eastAsiaTheme="minorEastAsia" w:hAnsiTheme="minorHAnsi" w:cstheme="minorBidi"/>
          <w:noProof/>
          <w:color w:val="auto"/>
          <w:sz w:val="24"/>
          <w:lang w:eastAsia="ja-JP"/>
        </w:rPr>
        <w:tab/>
      </w:r>
      <w:r w:rsidRPr="008434B8">
        <w:rPr>
          <w:noProof/>
          <w:color w:val="auto"/>
        </w:rPr>
        <w:t>EXECUTIVE SUMMARY</w:t>
      </w:r>
      <w:r>
        <w:rPr>
          <w:noProof/>
        </w:rPr>
        <w:tab/>
      </w:r>
      <w:r>
        <w:rPr>
          <w:noProof/>
        </w:rPr>
        <w:fldChar w:fldCharType="begin"/>
      </w:r>
      <w:r>
        <w:rPr>
          <w:noProof/>
        </w:rPr>
        <w:instrText xml:space="preserve"> PAGEREF _Toc320281156 \h </w:instrText>
      </w:r>
      <w:r>
        <w:rPr>
          <w:noProof/>
        </w:rPr>
      </w:r>
      <w:r>
        <w:rPr>
          <w:noProof/>
        </w:rPr>
        <w:fldChar w:fldCharType="separate"/>
      </w:r>
      <w:r>
        <w:rPr>
          <w:noProof/>
        </w:rPr>
        <w:t>1</w:t>
      </w:r>
      <w:r>
        <w:rPr>
          <w:noProof/>
        </w:rPr>
        <w:fldChar w:fldCharType="end"/>
      </w:r>
    </w:p>
    <w:p w14:paraId="3F905AE8" w14:textId="77777777" w:rsidR="00D7210B" w:rsidRDefault="00D7210B">
      <w:pPr>
        <w:pStyle w:val="TOC2"/>
        <w:tabs>
          <w:tab w:val="right" w:leader="dot" w:pos="7354"/>
        </w:tabs>
        <w:rPr>
          <w:rFonts w:asciiTheme="minorHAnsi" w:eastAsiaTheme="minorEastAsia" w:hAnsiTheme="minorHAnsi" w:cstheme="minorBidi"/>
          <w:noProof/>
          <w:color w:val="auto"/>
          <w:sz w:val="24"/>
          <w:lang w:eastAsia="ja-JP"/>
        </w:rPr>
      </w:pPr>
      <w:r>
        <w:rPr>
          <w:noProof/>
        </w:rPr>
        <w:t>Metholodogy</w:t>
      </w:r>
      <w:r>
        <w:rPr>
          <w:noProof/>
        </w:rPr>
        <w:tab/>
      </w:r>
      <w:r>
        <w:rPr>
          <w:noProof/>
        </w:rPr>
        <w:fldChar w:fldCharType="begin"/>
      </w:r>
      <w:r>
        <w:rPr>
          <w:noProof/>
        </w:rPr>
        <w:instrText xml:space="preserve"> PAGEREF _Toc320281157 \h </w:instrText>
      </w:r>
      <w:r>
        <w:rPr>
          <w:noProof/>
        </w:rPr>
      </w:r>
      <w:r>
        <w:rPr>
          <w:noProof/>
        </w:rPr>
        <w:fldChar w:fldCharType="separate"/>
      </w:r>
      <w:r>
        <w:rPr>
          <w:noProof/>
        </w:rPr>
        <w:t>3</w:t>
      </w:r>
      <w:r>
        <w:rPr>
          <w:noProof/>
        </w:rPr>
        <w:fldChar w:fldCharType="end"/>
      </w:r>
    </w:p>
    <w:p w14:paraId="1FFC53A5" w14:textId="77777777" w:rsidR="00D7210B" w:rsidRDefault="00D7210B">
      <w:pPr>
        <w:pStyle w:val="TOC1"/>
        <w:tabs>
          <w:tab w:val="right" w:leader="dot" w:pos="7354"/>
        </w:tabs>
        <w:rPr>
          <w:rFonts w:asciiTheme="minorHAnsi" w:eastAsiaTheme="minorEastAsia" w:hAnsiTheme="minorHAnsi" w:cstheme="minorBidi"/>
          <w:noProof/>
          <w:color w:val="auto"/>
          <w:sz w:val="24"/>
          <w:lang w:eastAsia="ja-JP"/>
        </w:rPr>
      </w:pPr>
      <w:r>
        <w:rPr>
          <w:noProof/>
        </w:rPr>
        <w:t>2. POLICE BRUTALITY</w:t>
      </w:r>
      <w:r>
        <w:rPr>
          <w:noProof/>
        </w:rPr>
        <w:tab/>
      </w:r>
      <w:r>
        <w:rPr>
          <w:noProof/>
        </w:rPr>
        <w:fldChar w:fldCharType="begin"/>
      </w:r>
      <w:r>
        <w:rPr>
          <w:noProof/>
        </w:rPr>
        <w:instrText xml:space="preserve"> PAGEREF _Toc320281158 \h </w:instrText>
      </w:r>
      <w:r>
        <w:rPr>
          <w:noProof/>
        </w:rPr>
      </w:r>
      <w:r>
        <w:rPr>
          <w:noProof/>
        </w:rPr>
        <w:fldChar w:fldCharType="separate"/>
      </w:r>
      <w:r>
        <w:rPr>
          <w:noProof/>
        </w:rPr>
        <w:t>5</w:t>
      </w:r>
      <w:r>
        <w:rPr>
          <w:noProof/>
        </w:rPr>
        <w:fldChar w:fldCharType="end"/>
      </w:r>
    </w:p>
    <w:p w14:paraId="2E21A0DB" w14:textId="77777777" w:rsidR="00D7210B" w:rsidRDefault="00D7210B">
      <w:pPr>
        <w:pStyle w:val="TOC2"/>
        <w:tabs>
          <w:tab w:val="left" w:pos="585"/>
          <w:tab w:val="right" w:leader="dot" w:pos="7354"/>
        </w:tabs>
        <w:rPr>
          <w:rFonts w:asciiTheme="minorHAnsi" w:eastAsiaTheme="minorEastAsia" w:hAnsiTheme="minorHAnsi" w:cstheme="minorBidi"/>
          <w:noProof/>
          <w:color w:val="auto"/>
          <w:sz w:val="24"/>
          <w:lang w:eastAsia="ja-JP"/>
        </w:rPr>
      </w:pPr>
      <w:r>
        <w:rPr>
          <w:noProof/>
        </w:rPr>
        <w:t>A.</w:t>
      </w:r>
      <w:r>
        <w:rPr>
          <w:rFonts w:asciiTheme="minorHAnsi" w:eastAsiaTheme="minorEastAsia" w:hAnsiTheme="minorHAnsi" w:cstheme="minorBidi"/>
          <w:noProof/>
          <w:color w:val="auto"/>
          <w:sz w:val="24"/>
          <w:lang w:eastAsia="ja-JP"/>
        </w:rPr>
        <w:tab/>
      </w:r>
      <w:r>
        <w:rPr>
          <w:noProof/>
        </w:rPr>
        <w:t>Police brutality in the context of public demonstrations</w:t>
      </w:r>
      <w:r>
        <w:rPr>
          <w:noProof/>
        </w:rPr>
        <w:tab/>
      </w:r>
      <w:r>
        <w:rPr>
          <w:noProof/>
        </w:rPr>
        <w:fldChar w:fldCharType="begin"/>
      </w:r>
      <w:r>
        <w:rPr>
          <w:noProof/>
        </w:rPr>
        <w:instrText xml:space="preserve"> PAGEREF _Toc320281159 \h </w:instrText>
      </w:r>
      <w:r>
        <w:rPr>
          <w:noProof/>
        </w:rPr>
      </w:r>
      <w:r>
        <w:rPr>
          <w:noProof/>
        </w:rPr>
        <w:fldChar w:fldCharType="separate"/>
      </w:r>
      <w:r>
        <w:rPr>
          <w:noProof/>
        </w:rPr>
        <w:t>8</w:t>
      </w:r>
      <w:r>
        <w:rPr>
          <w:noProof/>
        </w:rPr>
        <w:fldChar w:fldCharType="end"/>
      </w:r>
    </w:p>
    <w:p w14:paraId="5B24C913" w14:textId="77777777" w:rsidR="00D7210B" w:rsidRDefault="00D7210B">
      <w:pPr>
        <w:pStyle w:val="TOC2"/>
        <w:tabs>
          <w:tab w:val="left" w:pos="595"/>
          <w:tab w:val="right" w:leader="dot" w:pos="7354"/>
        </w:tabs>
        <w:rPr>
          <w:rFonts w:asciiTheme="minorHAnsi" w:eastAsiaTheme="minorEastAsia" w:hAnsiTheme="minorHAnsi" w:cstheme="minorBidi"/>
          <w:noProof/>
          <w:color w:val="auto"/>
          <w:sz w:val="24"/>
          <w:lang w:eastAsia="ja-JP"/>
        </w:rPr>
      </w:pPr>
      <w:r>
        <w:rPr>
          <w:noProof/>
        </w:rPr>
        <w:t>B.</w:t>
      </w:r>
      <w:r>
        <w:rPr>
          <w:rFonts w:asciiTheme="minorHAnsi" w:eastAsiaTheme="minorEastAsia" w:hAnsiTheme="minorHAnsi" w:cstheme="minorBidi"/>
          <w:noProof/>
          <w:color w:val="auto"/>
          <w:sz w:val="24"/>
          <w:lang w:eastAsia="ja-JP"/>
        </w:rPr>
        <w:tab/>
      </w:r>
      <w:r>
        <w:rPr>
          <w:noProof/>
        </w:rPr>
        <w:t>Police violence against the Mapuche</w:t>
      </w:r>
      <w:r>
        <w:rPr>
          <w:noProof/>
        </w:rPr>
        <w:tab/>
      </w:r>
      <w:r>
        <w:rPr>
          <w:noProof/>
        </w:rPr>
        <w:fldChar w:fldCharType="begin"/>
      </w:r>
      <w:r>
        <w:rPr>
          <w:noProof/>
        </w:rPr>
        <w:instrText xml:space="preserve"> PAGEREF _Toc320281160 \h </w:instrText>
      </w:r>
      <w:r>
        <w:rPr>
          <w:noProof/>
        </w:rPr>
      </w:r>
      <w:r>
        <w:rPr>
          <w:noProof/>
        </w:rPr>
        <w:fldChar w:fldCharType="separate"/>
      </w:r>
      <w:r>
        <w:rPr>
          <w:noProof/>
        </w:rPr>
        <w:t>12</w:t>
      </w:r>
      <w:r>
        <w:rPr>
          <w:noProof/>
        </w:rPr>
        <w:fldChar w:fldCharType="end"/>
      </w:r>
    </w:p>
    <w:p w14:paraId="2D42BDBD" w14:textId="77777777" w:rsidR="00D7210B" w:rsidRDefault="00D7210B">
      <w:pPr>
        <w:pStyle w:val="TOC2"/>
        <w:tabs>
          <w:tab w:val="left" w:pos="585"/>
          <w:tab w:val="right" w:leader="dot" w:pos="7354"/>
        </w:tabs>
        <w:rPr>
          <w:rFonts w:asciiTheme="minorHAnsi" w:eastAsiaTheme="minorEastAsia" w:hAnsiTheme="minorHAnsi" w:cstheme="minorBidi"/>
          <w:noProof/>
          <w:color w:val="auto"/>
          <w:sz w:val="24"/>
          <w:lang w:eastAsia="ja-JP"/>
        </w:rPr>
      </w:pPr>
      <w:r>
        <w:rPr>
          <w:noProof/>
        </w:rPr>
        <w:t>C.</w:t>
      </w:r>
      <w:r>
        <w:rPr>
          <w:rFonts w:asciiTheme="minorHAnsi" w:eastAsiaTheme="minorEastAsia" w:hAnsiTheme="minorHAnsi" w:cstheme="minorBidi"/>
          <w:noProof/>
          <w:color w:val="auto"/>
          <w:sz w:val="24"/>
          <w:lang w:eastAsia="ja-JP"/>
        </w:rPr>
        <w:tab/>
      </w:r>
      <w:r>
        <w:rPr>
          <w:noProof/>
        </w:rPr>
        <w:t>Regulations governing the use of police force during public demonstrations</w:t>
      </w:r>
      <w:r>
        <w:rPr>
          <w:noProof/>
        </w:rPr>
        <w:tab/>
      </w:r>
      <w:r>
        <w:rPr>
          <w:noProof/>
        </w:rPr>
        <w:fldChar w:fldCharType="begin"/>
      </w:r>
      <w:r>
        <w:rPr>
          <w:noProof/>
        </w:rPr>
        <w:instrText xml:space="preserve"> PAGEREF _Toc320281161 \h </w:instrText>
      </w:r>
      <w:r>
        <w:rPr>
          <w:noProof/>
        </w:rPr>
      </w:r>
      <w:r>
        <w:rPr>
          <w:noProof/>
        </w:rPr>
        <w:fldChar w:fldCharType="separate"/>
      </w:r>
      <w:r>
        <w:rPr>
          <w:noProof/>
        </w:rPr>
        <w:t>14</w:t>
      </w:r>
      <w:r>
        <w:rPr>
          <w:noProof/>
        </w:rPr>
        <w:fldChar w:fldCharType="end"/>
      </w:r>
    </w:p>
    <w:p w14:paraId="7475BB59" w14:textId="77777777" w:rsidR="00D7210B" w:rsidRDefault="00D7210B">
      <w:pPr>
        <w:pStyle w:val="TOC1"/>
        <w:tabs>
          <w:tab w:val="left" w:pos="405"/>
          <w:tab w:val="right" w:leader="dot" w:pos="7354"/>
        </w:tabs>
        <w:rPr>
          <w:rFonts w:asciiTheme="minorHAnsi" w:eastAsiaTheme="minorEastAsia" w:hAnsiTheme="minorHAnsi" w:cstheme="minorBidi"/>
          <w:noProof/>
          <w:color w:val="auto"/>
          <w:sz w:val="24"/>
          <w:lang w:eastAsia="ja-JP"/>
        </w:rPr>
      </w:pPr>
      <w:r>
        <w:rPr>
          <w:noProof/>
        </w:rPr>
        <w:t>3.</w:t>
      </w:r>
      <w:r>
        <w:rPr>
          <w:rFonts w:asciiTheme="minorHAnsi" w:eastAsiaTheme="minorEastAsia" w:hAnsiTheme="minorHAnsi" w:cstheme="minorBidi"/>
          <w:noProof/>
          <w:color w:val="auto"/>
          <w:sz w:val="24"/>
          <w:lang w:eastAsia="ja-JP"/>
        </w:rPr>
        <w:tab/>
      </w:r>
      <w:r>
        <w:rPr>
          <w:noProof/>
        </w:rPr>
        <w:t>Military jurisdiction: Access to justice?</w:t>
      </w:r>
      <w:r>
        <w:rPr>
          <w:noProof/>
        </w:rPr>
        <w:tab/>
      </w:r>
      <w:r>
        <w:rPr>
          <w:noProof/>
        </w:rPr>
        <w:fldChar w:fldCharType="begin"/>
      </w:r>
      <w:r>
        <w:rPr>
          <w:noProof/>
        </w:rPr>
        <w:instrText xml:space="preserve"> PAGEREF _Toc320281162 \h </w:instrText>
      </w:r>
      <w:r>
        <w:rPr>
          <w:noProof/>
        </w:rPr>
      </w:r>
      <w:r>
        <w:rPr>
          <w:noProof/>
        </w:rPr>
        <w:fldChar w:fldCharType="separate"/>
      </w:r>
      <w:r>
        <w:rPr>
          <w:noProof/>
        </w:rPr>
        <w:t>19</w:t>
      </w:r>
      <w:r>
        <w:rPr>
          <w:noProof/>
        </w:rPr>
        <w:fldChar w:fldCharType="end"/>
      </w:r>
    </w:p>
    <w:p w14:paraId="63A12E4E" w14:textId="77777777" w:rsidR="00D7210B" w:rsidRDefault="00D7210B">
      <w:pPr>
        <w:pStyle w:val="TOC2"/>
        <w:tabs>
          <w:tab w:val="left" w:pos="585"/>
          <w:tab w:val="right" w:leader="dot" w:pos="7354"/>
        </w:tabs>
        <w:rPr>
          <w:rFonts w:asciiTheme="minorHAnsi" w:eastAsiaTheme="minorEastAsia" w:hAnsiTheme="minorHAnsi" w:cstheme="minorBidi"/>
          <w:noProof/>
          <w:color w:val="auto"/>
          <w:sz w:val="24"/>
          <w:lang w:eastAsia="ja-JP"/>
        </w:rPr>
      </w:pPr>
      <w:r>
        <w:rPr>
          <w:noProof/>
        </w:rPr>
        <w:t>A.</w:t>
      </w:r>
      <w:r>
        <w:rPr>
          <w:rFonts w:asciiTheme="minorHAnsi" w:eastAsiaTheme="minorEastAsia" w:hAnsiTheme="minorHAnsi" w:cstheme="minorBidi"/>
          <w:noProof/>
          <w:color w:val="auto"/>
          <w:sz w:val="24"/>
          <w:lang w:eastAsia="ja-JP"/>
        </w:rPr>
        <w:tab/>
      </w:r>
      <w:r>
        <w:rPr>
          <w:noProof/>
        </w:rPr>
        <w:t>The competent court</w:t>
      </w:r>
      <w:r>
        <w:rPr>
          <w:noProof/>
        </w:rPr>
        <w:tab/>
      </w:r>
      <w:r>
        <w:rPr>
          <w:noProof/>
        </w:rPr>
        <w:fldChar w:fldCharType="begin"/>
      </w:r>
      <w:r>
        <w:rPr>
          <w:noProof/>
        </w:rPr>
        <w:instrText xml:space="preserve"> PAGEREF _Toc320281163 \h </w:instrText>
      </w:r>
      <w:r>
        <w:rPr>
          <w:noProof/>
        </w:rPr>
      </w:r>
      <w:r>
        <w:rPr>
          <w:noProof/>
        </w:rPr>
        <w:fldChar w:fldCharType="separate"/>
      </w:r>
      <w:r>
        <w:rPr>
          <w:noProof/>
        </w:rPr>
        <w:t>24</w:t>
      </w:r>
      <w:r>
        <w:rPr>
          <w:noProof/>
        </w:rPr>
        <w:fldChar w:fldCharType="end"/>
      </w:r>
    </w:p>
    <w:p w14:paraId="397A529C" w14:textId="77777777" w:rsidR="00D7210B" w:rsidRDefault="00D7210B">
      <w:pPr>
        <w:pStyle w:val="TOC2"/>
        <w:tabs>
          <w:tab w:val="left" w:pos="595"/>
          <w:tab w:val="right" w:leader="dot" w:pos="7354"/>
        </w:tabs>
        <w:rPr>
          <w:rFonts w:asciiTheme="minorHAnsi" w:eastAsiaTheme="minorEastAsia" w:hAnsiTheme="minorHAnsi" w:cstheme="minorBidi"/>
          <w:noProof/>
          <w:color w:val="auto"/>
          <w:sz w:val="24"/>
          <w:lang w:eastAsia="ja-JP"/>
        </w:rPr>
      </w:pPr>
      <w:r>
        <w:rPr>
          <w:noProof/>
        </w:rPr>
        <w:t>B.</w:t>
      </w:r>
      <w:r>
        <w:rPr>
          <w:rFonts w:asciiTheme="minorHAnsi" w:eastAsiaTheme="minorEastAsia" w:hAnsiTheme="minorHAnsi" w:cstheme="minorBidi"/>
          <w:noProof/>
          <w:color w:val="auto"/>
          <w:sz w:val="24"/>
          <w:lang w:eastAsia="ja-JP"/>
        </w:rPr>
        <w:tab/>
      </w:r>
      <w:r>
        <w:rPr>
          <w:noProof/>
        </w:rPr>
        <w:t>Independent and impartial tribunals</w:t>
      </w:r>
      <w:r>
        <w:rPr>
          <w:noProof/>
        </w:rPr>
        <w:tab/>
      </w:r>
      <w:r>
        <w:rPr>
          <w:noProof/>
        </w:rPr>
        <w:fldChar w:fldCharType="begin"/>
      </w:r>
      <w:r>
        <w:rPr>
          <w:noProof/>
        </w:rPr>
        <w:instrText xml:space="preserve"> PAGEREF _Toc320281164 \h </w:instrText>
      </w:r>
      <w:r>
        <w:rPr>
          <w:noProof/>
        </w:rPr>
      </w:r>
      <w:r>
        <w:rPr>
          <w:noProof/>
        </w:rPr>
        <w:fldChar w:fldCharType="separate"/>
      </w:r>
      <w:r>
        <w:rPr>
          <w:noProof/>
        </w:rPr>
        <w:t>27</w:t>
      </w:r>
      <w:r>
        <w:rPr>
          <w:noProof/>
        </w:rPr>
        <w:fldChar w:fldCharType="end"/>
      </w:r>
    </w:p>
    <w:p w14:paraId="24BFF035" w14:textId="77777777" w:rsidR="00D7210B" w:rsidRDefault="00D7210B">
      <w:pPr>
        <w:pStyle w:val="TOC2"/>
        <w:tabs>
          <w:tab w:val="left" w:pos="585"/>
          <w:tab w:val="right" w:leader="dot" w:pos="7354"/>
        </w:tabs>
        <w:rPr>
          <w:rFonts w:asciiTheme="minorHAnsi" w:eastAsiaTheme="minorEastAsia" w:hAnsiTheme="minorHAnsi" w:cstheme="minorBidi"/>
          <w:noProof/>
          <w:color w:val="auto"/>
          <w:sz w:val="24"/>
          <w:lang w:eastAsia="ja-JP"/>
        </w:rPr>
      </w:pPr>
      <w:r>
        <w:rPr>
          <w:noProof/>
        </w:rPr>
        <w:t>C.</w:t>
      </w:r>
      <w:r>
        <w:rPr>
          <w:rFonts w:asciiTheme="minorHAnsi" w:eastAsiaTheme="minorEastAsia" w:hAnsiTheme="minorHAnsi" w:cstheme="minorBidi"/>
          <w:noProof/>
          <w:color w:val="auto"/>
          <w:sz w:val="24"/>
          <w:lang w:eastAsia="ja-JP"/>
        </w:rPr>
        <w:tab/>
      </w:r>
      <w:r>
        <w:rPr>
          <w:noProof/>
        </w:rPr>
        <w:t>Obstacles to justice and comprehensive reparation</w:t>
      </w:r>
      <w:r>
        <w:rPr>
          <w:noProof/>
        </w:rPr>
        <w:tab/>
      </w:r>
      <w:r>
        <w:rPr>
          <w:noProof/>
        </w:rPr>
        <w:fldChar w:fldCharType="begin"/>
      </w:r>
      <w:r>
        <w:rPr>
          <w:noProof/>
        </w:rPr>
        <w:instrText xml:space="preserve"> PAGEREF _Toc320281165 \h </w:instrText>
      </w:r>
      <w:r>
        <w:rPr>
          <w:noProof/>
        </w:rPr>
      </w:r>
      <w:r>
        <w:rPr>
          <w:noProof/>
        </w:rPr>
        <w:fldChar w:fldCharType="separate"/>
      </w:r>
      <w:r>
        <w:rPr>
          <w:noProof/>
        </w:rPr>
        <w:t>35</w:t>
      </w:r>
      <w:r>
        <w:rPr>
          <w:noProof/>
        </w:rPr>
        <w:fldChar w:fldCharType="end"/>
      </w:r>
    </w:p>
    <w:p w14:paraId="726EEA4E" w14:textId="77777777" w:rsidR="00D7210B" w:rsidRDefault="00D7210B">
      <w:pPr>
        <w:pStyle w:val="TOC2"/>
        <w:tabs>
          <w:tab w:val="left" w:pos="595"/>
          <w:tab w:val="right" w:leader="dot" w:pos="7354"/>
        </w:tabs>
        <w:rPr>
          <w:rFonts w:asciiTheme="minorHAnsi" w:eastAsiaTheme="minorEastAsia" w:hAnsiTheme="minorHAnsi" w:cstheme="minorBidi"/>
          <w:noProof/>
          <w:color w:val="auto"/>
          <w:sz w:val="24"/>
          <w:lang w:eastAsia="ja-JP"/>
        </w:rPr>
      </w:pPr>
      <w:r>
        <w:rPr>
          <w:noProof/>
        </w:rPr>
        <w:t>D.</w:t>
      </w:r>
      <w:r>
        <w:rPr>
          <w:rFonts w:asciiTheme="minorHAnsi" w:eastAsiaTheme="minorEastAsia" w:hAnsiTheme="minorHAnsi" w:cstheme="minorBidi"/>
          <w:noProof/>
          <w:color w:val="auto"/>
          <w:sz w:val="24"/>
          <w:lang w:eastAsia="ja-JP"/>
        </w:rPr>
        <w:tab/>
      </w:r>
      <w:r>
        <w:rPr>
          <w:noProof/>
        </w:rPr>
        <w:t>Transferring cases to the ordinary civilian courts</w:t>
      </w:r>
      <w:r>
        <w:rPr>
          <w:noProof/>
        </w:rPr>
        <w:tab/>
      </w:r>
      <w:r>
        <w:rPr>
          <w:noProof/>
        </w:rPr>
        <w:fldChar w:fldCharType="begin"/>
      </w:r>
      <w:r>
        <w:rPr>
          <w:noProof/>
        </w:rPr>
        <w:instrText xml:space="preserve"> PAGEREF _Toc320281166 \h </w:instrText>
      </w:r>
      <w:r>
        <w:rPr>
          <w:noProof/>
        </w:rPr>
      </w:r>
      <w:r>
        <w:rPr>
          <w:noProof/>
        </w:rPr>
        <w:fldChar w:fldCharType="separate"/>
      </w:r>
      <w:r>
        <w:rPr>
          <w:noProof/>
        </w:rPr>
        <w:t>39</w:t>
      </w:r>
      <w:r>
        <w:rPr>
          <w:noProof/>
        </w:rPr>
        <w:fldChar w:fldCharType="end"/>
      </w:r>
    </w:p>
    <w:p w14:paraId="241FB65D" w14:textId="77777777" w:rsidR="00D7210B" w:rsidRDefault="00D7210B">
      <w:pPr>
        <w:pStyle w:val="TOC2"/>
        <w:tabs>
          <w:tab w:val="left" w:pos="585"/>
          <w:tab w:val="right" w:leader="dot" w:pos="7354"/>
        </w:tabs>
        <w:rPr>
          <w:rFonts w:asciiTheme="minorHAnsi" w:eastAsiaTheme="minorEastAsia" w:hAnsiTheme="minorHAnsi" w:cstheme="minorBidi"/>
          <w:noProof/>
          <w:color w:val="auto"/>
          <w:sz w:val="24"/>
          <w:lang w:eastAsia="ja-JP"/>
        </w:rPr>
      </w:pPr>
      <w:r>
        <w:rPr>
          <w:noProof/>
        </w:rPr>
        <w:t>E.</w:t>
      </w:r>
      <w:r>
        <w:rPr>
          <w:rFonts w:asciiTheme="minorHAnsi" w:eastAsiaTheme="minorEastAsia" w:hAnsiTheme="minorHAnsi" w:cstheme="minorBidi"/>
          <w:noProof/>
          <w:color w:val="auto"/>
          <w:sz w:val="24"/>
          <w:lang w:eastAsia="ja-JP"/>
        </w:rPr>
        <w:tab/>
      </w:r>
      <w:r>
        <w:rPr>
          <w:noProof/>
        </w:rPr>
        <w:t>Challenges in the ordinary courts</w:t>
      </w:r>
      <w:r>
        <w:rPr>
          <w:noProof/>
        </w:rPr>
        <w:tab/>
      </w:r>
      <w:r>
        <w:rPr>
          <w:noProof/>
        </w:rPr>
        <w:fldChar w:fldCharType="begin"/>
      </w:r>
      <w:r>
        <w:rPr>
          <w:noProof/>
        </w:rPr>
        <w:instrText xml:space="preserve"> PAGEREF _Toc320281167 \h </w:instrText>
      </w:r>
      <w:r>
        <w:rPr>
          <w:noProof/>
        </w:rPr>
      </w:r>
      <w:r>
        <w:rPr>
          <w:noProof/>
        </w:rPr>
        <w:fldChar w:fldCharType="separate"/>
      </w:r>
      <w:r>
        <w:rPr>
          <w:noProof/>
        </w:rPr>
        <w:t>44</w:t>
      </w:r>
      <w:r>
        <w:rPr>
          <w:noProof/>
        </w:rPr>
        <w:fldChar w:fldCharType="end"/>
      </w:r>
    </w:p>
    <w:p w14:paraId="6FA3C35B" w14:textId="77777777" w:rsidR="00D7210B" w:rsidRDefault="00D7210B">
      <w:pPr>
        <w:pStyle w:val="TOC1"/>
        <w:tabs>
          <w:tab w:val="right" w:leader="dot" w:pos="7354"/>
        </w:tabs>
        <w:rPr>
          <w:rFonts w:asciiTheme="minorHAnsi" w:eastAsiaTheme="minorEastAsia" w:hAnsiTheme="minorHAnsi" w:cstheme="minorBidi"/>
          <w:noProof/>
          <w:color w:val="auto"/>
          <w:sz w:val="24"/>
          <w:lang w:eastAsia="ja-JP"/>
        </w:rPr>
      </w:pPr>
      <w:r>
        <w:rPr>
          <w:noProof/>
        </w:rPr>
        <w:t>4. CONCLUSIONS AND RECOMMENDATIONS</w:t>
      </w:r>
      <w:r>
        <w:rPr>
          <w:noProof/>
        </w:rPr>
        <w:tab/>
      </w:r>
      <w:r>
        <w:rPr>
          <w:noProof/>
        </w:rPr>
        <w:fldChar w:fldCharType="begin"/>
      </w:r>
      <w:r>
        <w:rPr>
          <w:noProof/>
        </w:rPr>
        <w:instrText xml:space="preserve"> PAGEREF _Toc320281168 \h </w:instrText>
      </w:r>
      <w:r>
        <w:rPr>
          <w:noProof/>
        </w:rPr>
      </w:r>
      <w:r>
        <w:rPr>
          <w:noProof/>
        </w:rPr>
        <w:fldChar w:fldCharType="separate"/>
      </w:r>
      <w:r>
        <w:rPr>
          <w:noProof/>
        </w:rPr>
        <w:t>46</w:t>
      </w:r>
      <w:r>
        <w:rPr>
          <w:noProof/>
        </w:rPr>
        <w:fldChar w:fldCharType="end"/>
      </w:r>
    </w:p>
    <w:p w14:paraId="788A7563" w14:textId="77777777" w:rsidR="006F4455" w:rsidRDefault="00D7210B" w:rsidP="006F4455">
      <w:pPr>
        <w:pStyle w:val="TOC1"/>
        <w:tabs>
          <w:tab w:val="right" w:leader="dot" w:pos="7364"/>
        </w:tabs>
        <w:sectPr w:rsidR="006F4455">
          <w:footnotePr>
            <w:pos w:val="beneathText"/>
          </w:footnotePr>
          <w:endnotePr>
            <w:numFmt w:val="decimal"/>
          </w:endnotePr>
          <w:type w:val="continuous"/>
          <w:pgSz w:w="11900" w:h="16837"/>
          <w:pgMar w:top="1701" w:right="2835" w:bottom="3402" w:left="1701" w:header="720" w:footer="720" w:gutter="0"/>
          <w:cols w:space="720"/>
          <w:docGrid w:linePitch="360"/>
        </w:sectPr>
      </w:pPr>
      <w:r>
        <w:fldChar w:fldCharType="end"/>
      </w:r>
    </w:p>
    <w:p w14:paraId="72C65691" w14:textId="77777777" w:rsidR="006F4455" w:rsidRDefault="006F4455" w:rsidP="006F4455">
      <w:pPr>
        <w:sectPr w:rsidR="006F4455">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0" w:h="16837"/>
          <w:pgMar w:top="1701" w:right="2835" w:bottom="3402" w:left="1701" w:header="720" w:footer="720" w:gutter="0"/>
          <w:cols w:space="720"/>
          <w:docGrid w:linePitch="360"/>
        </w:sectPr>
      </w:pPr>
    </w:p>
    <w:p w14:paraId="3DF3DF67" w14:textId="77777777" w:rsidR="006F4455" w:rsidRDefault="006F4455" w:rsidP="006F4455">
      <w:pPr>
        <w:widowControl/>
        <w:suppressAutoHyphens w:val="0"/>
        <w:spacing w:after="0" w:line="240" w:lineRule="auto"/>
        <w:rPr>
          <w:rFonts w:ascii="Amnesty Trade Gothic Cn" w:hAnsi="Amnesty Trade Gothic Cn"/>
          <w:b/>
          <w:caps/>
          <w:kern w:val="1"/>
          <w:sz w:val="56"/>
          <w:szCs w:val="32"/>
        </w:rPr>
      </w:pPr>
      <w:r>
        <w:lastRenderedPageBreak/>
        <w:br w:type="page"/>
      </w:r>
    </w:p>
    <w:p w14:paraId="4FCE4D75" w14:textId="77777777" w:rsidR="007C4574" w:rsidRDefault="001C0823" w:rsidP="003F4238">
      <w:pPr>
        <w:pStyle w:val="Heading1"/>
        <w:numPr>
          <w:ilvl w:val="0"/>
          <w:numId w:val="0"/>
        </w:numPr>
        <w:rPr>
          <w:color w:val="auto"/>
        </w:rPr>
      </w:pPr>
      <w:bookmarkStart w:id="1" w:name="_Toc320281156"/>
      <w:r>
        <w:rPr>
          <w:caps w:val="0"/>
          <w:color w:val="auto"/>
        </w:rPr>
        <w:lastRenderedPageBreak/>
        <w:t>1.</w:t>
      </w:r>
      <w:r>
        <w:rPr>
          <w:caps w:val="0"/>
          <w:color w:val="auto"/>
        </w:rPr>
        <w:tab/>
      </w:r>
      <w:r w:rsidR="007C4574" w:rsidRPr="00940F02">
        <w:rPr>
          <w:caps w:val="0"/>
          <w:color w:val="auto"/>
        </w:rPr>
        <w:t>EXECUTIVE</w:t>
      </w:r>
      <w:r w:rsidR="00952A2E">
        <w:rPr>
          <w:caps w:val="0"/>
          <w:color w:val="auto"/>
        </w:rPr>
        <w:t xml:space="preserve"> </w:t>
      </w:r>
      <w:r w:rsidR="007C4574" w:rsidRPr="00940F02">
        <w:rPr>
          <w:caps w:val="0"/>
          <w:color w:val="auto"/>
        </w:rPr>
        <w:t>SUMMARY</w:t>
      </w:r>
      <w:bookmarkEnd w:id="1"/>
    </w:p>
    <w:p w14:paraId="387E4F94" w14:textId="77777777" w:rsidR="003F4238" w:rsidRPr="003F4238" w:rsidRDefault="003F4238" w:rsidP="003F4238"/>
    <w:p w14:paraId="60BFC4F1" w14:textId="77777777" w:rsidR="005530B2" w:rsidRPr="005530B2" w:rsidRDefault="003F4238" w:rsidP="003F4238">
      <w:pPr>
        <w:rPr>
          <w:rFonts w:ascii="Amnesty Trade Gothic Cn" w:hAnsi="Amnesty Trade Gothic Cn"/>
          <w:b/>
          <w:color w:val="999999"/>
          <w:sz w:val="40"/>
        </w:rPr>
      </w:pPr>
      <w:r>
        <w:rPr>
          <w:rFonts w:ascii="Amnesty Trade Gothic Cn" w:hAnsi="Amnesty Trade Gothic Cn"/>
          <w:b/>
          <w:color w:val="999999"/>
          <w:sz w:val="40"/>
        </w:rPr>
        <w:t>‘[T]</w:t>
      </w:r>
      <w:r w:rsidR="005530B2" w:rsidRPr="005530B2">
        <w:rPr>
          <w:rFonts w:ascii="Amnesty Trade Gothic Cn" w:hAnsi="Amnesty Trade Gothic Cn"/>
          <w:b/>
          <w:color w:val="999999"/>
          <w:sz w:val="40"/>
        </w:rPr>
        <w:t>aking</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into</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account</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nature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of</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crime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and</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legal</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rights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infringed,</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military</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justice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system</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is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not</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competent</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jurisdiction</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to</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investigate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and,</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where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appropriate,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prosecute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and</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punish</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perpetrators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of</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human</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rights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violations.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prosecution</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of</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those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responsible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must</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always</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fall</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to</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the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ordinary</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civilian</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justice</w:t>
      </w:r>
      <w:r w:rsidR="00952A2E">
        <w:rPr>
          <w:rFonts w:ascii="Amnesty Trade Gothic Cn" w:hAnsi="Amnesty Trade Gothic Cn"/>
          <w:b/>
          <w:color w:val="999999"/>
          <w:sz w:val="40"/>
        </w:rPr>
        <w:t xml:space="preserve"> </w:t>
      </w:r>
      <w:r w:rsidR="005530B2" w:rsidRPr="005530B2">
        <w:rPr>
          <w:rFonts w:ascii="Amnesty Trade Gothic Cn" w:hAnsi="Amnesty Trade Gothic Cn"/>
          <w:b/>
          <w:color w:val="999999"/>
          <w:sz w:val="40"/>
        </w:rPr>
        <w:t>system</w:t>
      </w:r>
      <w:r>
        <w:rPr>
          <w:rFonts w:ascii="Amnesty Trade Gothic Cn" w:hAnsi="Amnesty Trade Gothic Cn"/>
          <w:b/>
          <w:color w:val="999999"/>
          <w:sz w:val="40"/>
        </w:rPr>
        <w:t>’</w:t>
      </w:r>
    </w:p>
    <w:p w14:paraId="37F34C22" w14:textId="77777777" w:rsidR="005530B2" w:rsidRDefault="00D771CF" w:rsidP="003F4238">
      <w:pPr>
        <w:pStyle w:val="AICaption"/>
      </w:pPr>
      <w:r w:rsidRPr="00D771CF">
        <w:t>Inter-American</w:t>
      </w:r>
      <w:r w:rsidR="00952A2E">
        <w:t xml:space="preserve"> </w:t>
      </w:r>
      <w:r w:rsidRPr="00D771CF">
        <w:t>Court</w:t>
      </w:r>
      <w:r w:rsidR="00952A2E">
        <w:t xml:space="preserve"> </w:t>
      </w:r>
      <w:r w:rsidRPr="00D771CF">
        <w:t>of</w:t>
      </w:r>
      <w:r w:rsidR="00952A2E">
        <w:t xml:space="preserve"> </w:t>
      </w:r>
      <w:r w:rsidRPr="00D771CF">
        <w:t>Human</w:t>
      </w:r>
      <w:r w:rsidR="00952A2E">
        <w:t xml:space="preserve"> </w:t>
      </w:r>
      <w:r w:rsidRPr="00D771CF">
        <w:t>Rights,</w:t>
      </w:r>
      <w:r w:rsidR="00952A2E">
        <w:t xml:space="preserve"> </w:t>
      </w:r>
      <w:r w:rsidRPr="005109D1">
        <w:rPr>
          <w:i/>
        </w:rPr>
        <w:t>Radilla</w:t>
      </w:r>
      <w:r w:rsidR="00952A2E">
        <w:rPr>
          <w:i/>
        </w:rPr>
        <w:t xml:space="preserve"> </w:t>
      </w:r>
      <w:r w:rsidRPr="005109D1">
        <w:rPr>
          <w:i/>
        </w:rPr>
        <w:t>Pacheco</w:t>
      </w:r>
      <w:r w:rsidR="00952A2E">
        <w:rPr>
          <w:i/>
        </w:rPr>
        <w:t xml:space="preserve"> </w:t>
      </w:r>
      <w:r w:rsidRPr="005109D1">
        <w:rPr>
          <w:i/>
        </w:rPr>
        <w:t>vs</w:t>
      </w:r>
      <w:r w:rsidR="00952A2E">
        <w:rPr>
          <w:i/>
        </w:rPr>
        <w:t xml:space="preserve"> </w:t>
      </w:r>
      <w:r w:rsidRPr="005109D1">
        <w:rPr>
          <w:i/>
        </w:rPr>
        <w:t>Mexico</w:t>
      </w:r>
      <w:r w:rsidR="005109D1">
        <w:t>,</w:t>
      </w:r>
      <w:r w:rsidR="00952A2E">
        <w:t xml:space="preserve"> </w:t>
      </w:r>
      <w:r w:rsidR="005109D1">
        <w:t>Judgment</w:t>
      </w:r>
      <w:r w:rsidR="00952A2E">
        <w:t xml:space="preserve"> </w:t>
      </w:r>
      <w:r w:rsidR="005109D1">
        <w:t>of</w:t>
      </w:r>
      <w:r w:rsidR="00952A2E">
        <w:t xml:space="preserve"> </w:t>
      </w:r>
      <w:r w:rsidR="005109D1">
        <w:t>23</w:t>
      </w:r>
      <w:r w:rsidR="00952A2E">
        <w:t xml:space="preserve"> </w:t>
      </w:r>
      <w:r w:rsidR="005109D1">
        <w:t>November</w:t>
      </w:r>
      <w:r w:rsidR="00952A2E">
        <w:t xml:space="preserve"> </w:t>
      </w:r>
      <w:r w:rsidR="005109D1">
        <w:t>2009,</w:t>
      </w:r>
      <w:r w:rsidR="00952A2E">
        <w:t xml:space="preserve"> </w:t>
      </w:r>
      <w:r w:rsidR="005109D1">
        <w:t>para</w:t>
      </w:r>
      <w:r w:rsidR="00952A2E">
        <w:t xml:space="preserve"> </w:t>
      </w:r>
      <w:r w:rsidR="005109D1">
        <w:t>273.</w:t>
      </w:r>
    </w:p>
    <w:p w14:paraId="0BBC947D" w14:textId="77777777" w:rsidR="00F21524" w:rsidRPr="00332342" w:rsidRDefault="009840C7" w:rsidP="007C4574">
      <w:pPr>
        <w:rPr>
          <w:color w:val="auto"/>
        </w:rPr>
      </w:pPr>
      <w:r>
        <w:t>Under</w:t>
      </w:r>
      <w:r w:rsidR="00952A2E">
        <w:t xml:space="preserve"> </w:t>
      </w:r>
      <w:r>
        <w:t>the</w:t>
      </w:r>
      <w:r w:rsidR="00952A2E">
        <w:t xml:space="preserve"> </w:t>
      </w:r>
      <w:r>
        <w:t>Chilean</w:t>
      </w:r>
      <w:r w:rsidR="00952A2E">
        <w:t xml:space="preserve"> </w:t>
      </w:r>
      <w:r>
        <w:t>Code</w:t>
      </w:r>
      <w:r w:rsidR="00952A2E">
        <w:t xml:space="preserve"> </w:t>
      </w:r>
      <w:r>
        <w:t>of</w:t>
      </w:r>
      <w:r w:rsidR="00952A2E">
        <w:t xml:space="preserve"> </w:t>
      </w:r>
      <w:r>
        <w:t>Military</w:t>
      </w:r>
      <w:r w:rsidR="00952A2E">
        <w:t xml:space="preserve"> </w:t>
      </w:r>
      <w:r>
        <w:t>Justice,</w:t>
      </w:r>
      <w:r w:rsidR="00952A2E">
        <w:t xml:space="preserve"> </w:t>
      </w:r>
      <w:r>
        <w:t>c</w:t>
      </w:r>
      <w:r w:rsidR="002250D1">
        <w:rPr>
          <w:color w:val="auto"/>
        </w:rPr>
        <w:t>ommon</w:t>
      </w:r>
      <w:r w:rsidR="00952A2E">
        <w:rPr>
          <w:color w:val="auto"/>
        </w:rPr>
        <w:t xml:space="preserve"> </w:t>
      </w:r>
      <w:r w:rsidR="002250D1">
        <w:rPr>
          <w:color w:val="auto"/>
        </w:rPr>
        <w:t>crimes</w:t>
      </w:r>
      <w:r w:rsidR="00952A2E">
        <w:rPr>
          <w:color w:val="auto"/>
        </w:rPr>
        <w:t xml:space="preserve"> </w:t>
      </w:r>
      <w:r w:rsidR="002250D1">
        <w:rPr>
          <w:color w:val="auto"/>
        </w:rPr>
        <w:t>committed</w:t>
      </w:r>
      <w:r w:rsidR="00952A2E">
        <w:rPr>
          <w:color w:val="auto"/>
        </w:rPr>
        <w:t xml:space="preserve"> </w:t>
      </w:r>
      <w:r w:rsidR="002250D1">
        <w:rPr>
          <w:color w:val="auto"/>
        </w:rPr>
        <w:t>by</w:t>
      </w:r>
      <w:r w:rsidR="00952A2E">
        <w:rPr>
          <w:color w:val="auto"/>
        </w:rPr>
        <w:t xml:space="preserve"> </w:t>
      </w:r>
      <w:r w:rsidR="00EB7B1B">
        <w:rPr>
          <w:color w:val="auto"/>
        </w:rPr>
        <w:t xml:space="preserve">members of the </w:t>
      </w:r>
      <w:r w:rsidR="002250D1">
        <w:rPr>
          <w:color w:val="auto"/>
        </w:rPr>
        <w:t>military</w:t>
      </w:r>
      <w:r w:rsidR="00EB7B1B">
        <w:rPr>
          <w:color w:val="auto"/>
        </w:rPr>
        <w:t xml:space="preserve"> </w:t>
      </w:r>
      <w:r w:rsidR="00332342">
        <w:rPr>
          <w:color w:val="auto"/>
        </w:rPr>
        <w:t>–</w:t>
      </w:r>
      <w:r w:rsidR="00952A2E">
        <w:rPr>
          <w:color w:val="auto"/>
        </w:rPr>
        <w:t xml:space="preserve"> </w:t>
      </w:r>
      <w:r w:rsidR="002250D1">
        <w:rPr>
          <w:color w:val="auto"/>
        </w:rPr>
        <w:t>including</w:t>
      </w:r>
      <w:r w:rsidR="00952A2E">
        <w:rPr>
          <w:color w:val="auto"/>
        </w:rPr>
        <w:t xml:space="preserve"> </w:t>
      </w:r>
      <w:r w:rsidR="002250D1">
        <w:rPr>
          <w:color w:val="auto"/>
        </w:rPr>
        <w:t>the</w:t>
      </w:r>
      <w:r w:rsidR="00952A2E">
        <w:rPr>
          <w:color w:val="auto"/>
        </w:rPr>
        <w:t xml:space="preserve"> </w:t>
      </w:r>
      <w:r w:rsidR="00332342" w:rsidRPr="00332342">
        <w:rPr>
          <w:i/>
          <w:color w:val="auto"/>
        </w:rPr>
        <w:t>Carabineros</w:t>
      </w:r>
      <w:r w:rsidR="00952A2E">
        <w:rPr>
          <w:i/>
          <w:color w:val="auto"/>
        </w:rPr>
        <w:t xml:space="preserve"> </w:t>
      </w:r>
      <w:r w:rsidR="00332342" w:rsidRPr="00332342">
        <w:rPr>
          <w:i/>
          <w:color w:val="auto"/>
        </w:rPr>
        <w:t>de</w:t>
      </w:r>
      <w:r w:rsidR="00952A2E">
        <w:rPr>
          <w:i/>
          <w:color w:val="auto"/>
        </w:rPr>
        <w:t xml:space="preserve"> </w:t>
      </w:r>
      <w:r w:rsidR="00332342" w:rsidRPr="00332342">
        <w:rPr>
          <w:i/>
          <w:color w:val="auto"/>
        </w:rPr>
        <w:t>Chile</w:t>
      </w:r>
      <w:r w:rsidR="00952A2E">
        <w:rPr>
          <w:color w:val="auto"/>
        </w:rPr>
        <w:t xml:space="preserve"> </w:t>
      </w:r>
      <w:r w:rsidR="002250D1">
        <w:rPr>
          <w:color w:val="auto"/>
        </w:rPr>
        <w:t>(</w:t>
      </w:r>
      <w:r w:rsidR="00332342">
        <w:rPr>
          <w:color w:val="auto"/>
        </w:rPr>
        <w:t>National</w:t>
      </w:r>
      <w:r w:rsidR="00952A2E">
        <w:rPr>
          <w:color w:val="auto"/>
        </w:rPr>
        <w:t xml:space="preserve"> </w:t>
      </w:r>
      <w:r w:rsidR="00332342">
        <w:rPr>
          <w:color w:val="auto"/>
        </w:rPr>
        <w:t>Police</w:t>
      </w:r>
      <w:r w:rsidR="002250D1">
        <w:rPr>
          <w:color w:val="auto"/>
        </w:rPr>
        <w:t>)</w:t>
      </w:r>
      <w:r w:rsidR="00952A2E">
        <w:rPr>
          <w:color w:val="auto"/>
        </w:rPr>
        <w:t xml:space="preserve"> </w:t>
      </w:r>
      <w:r w:rsidR="00332342">
        <w:rPr>
          <w:color w:val="auto"/>
        </w:rPr>
        <w:t>–</w:t>
      </w:r>
      <w:r w:rsidR="00952A2E">
        <w:rPr>
          <w:color w:val="auto"/>
        </w:rPr>
        <w:t xml:space="preserve"> </w:t>
      </w:r>
      <w:r w:rsidR="002250D1">
        <w:rPr>
          <w:color w:val="auto"/>
        </w:rPr>
        <w:t>in</w:t>
      </w:r>
      <w:r w:rsidR="00952A2E">
        <w:rPr>
          <w:color w:val="auto"/>
        </w:rPr>
        <w:t xml:space="preserve"> </w:t>
      </w:r>
      <w:r w:rsidR="002250D1">
        <w:rPr>
          <w:color w:val="auto"/>
        </w:rPr>
        <w:t>the</w:t>
      </w:r>
      <w:r w:rsidR="00952A2E">
        <w:rPr>
          <w:color w:val="auto"/>
        </w:rPr>
        <w:t xml:space="preserve"> </w:t>
      </w:r>
      <w:r w:rsidR="002250D1">
        <w:rPr>
          <w:color w:val="auto"/>
        </w:rPr>
        <w:t>exercise</w:t>
      </w:r>
      <w:r w:rsidR="00952A2E">
        <w:rPr>
          <w:color w:val="auto"/>
        </w:rPr>
        <w:t xml:space="preserve"> </w:t>
      </w:r>
      <w:r w:rsidR="002250D1">
        <w:rPr>
          <w:color w:val="auto"/>
        </w:rPr>
        <w:t>of</w:t>
      </w:r>
      <w:r w:rsidR="00952A2E">
        <w:rPr>
          <w:color w:val="auto"/>
        </w:rPr>
        <w:t xml:space="preserve"> </w:t>
      </w:r>
      <w:r w:rsidR="002250D1">
        <w:rPr>
          <w:color w:val="auto"/>
        </w:rPr>
        <w:t>their</w:t>
      </w:r>
      <w:r w:rsidR="00952A2E">
        <w:rPr>
          <w:color w:val="auto"/>
        </w:rPr>
        <w:t xml:space="preserve"> </w:t>
      </w:r>
      <w:r w:rsidR="002250D1">
        <w:rPr>
          <w:color w:val="auto"/>
        </w:rPr>
        <w:t>duties</w:t>
      </w:r>
      <w:r w:rsidR="00952A2E">
        <w:rPr>
          <w:color w:val="auto"/>
        </w:rPr>
        <w:t xml:space="preserve"> </w:t>
      </w:r>
      <w:r w:rsidR="002250D1">
        <w:rPr>
          <w:color w:val="auto"/>
        </w:rPr>
        <w:t>or</w:t>
      </w:r>
      <w:r w:rsidR="00952A2E">
        <w:rPr>
          <w:color w:val="auto"/>
        </w:rPr>
        <w:t xml:space="preserve"> </w:t>
      </w:r>
      <w:r w:rsidR="002250D1">
        <w:rPr>
          <w:color w:val="auto"/>
        </w:rPr>
        <w:t>in</w:t>
      </w:r>
      <w:r w:rsidR="00952A2E">
        <w:rPr>
          <w:color w:val="auto"/>
        </w:rPr>
        <w:t xml:space="preserve"> </w:t>
      </w:r>
      <w:r w:rsidR="002250D1">
        <w:rPr>
          <w:color w:val="auto"/>
        </w:rPr>
        <w:t>connection</w:t>
      </w:r>
      <w:r w:rsidR="00952A2E">
        <w:rPr>
          <w:color w:val="auto"/>
        </w:rPr>
        <w:t xml:space="preserve"> </w:t>
      </w:r>
      <w:r w:rsidR="002250D1">
        <w:rPr>
          <w:color w:val="auto"/>
        </w:rPr>
        <w:t>with</w:t>
      </w:r>
      <w:r w:rsidR="00952A2E">
        <w:rPr>
          <w:color w:val="auto"/>
        </w:rPr>
        <w:t xml:space="preserve"> </w:t>
      </w:r>
      <w:r w:rsidR="00332342">
        <w:rPr>
          <w:color w:val="auto"/>
        </w:rPr>
        <w:t>them,</w:t>
      </w:r>
      <w:r w:rsidR="00952A2E">
        <w:rPr>
          <w:color w:val="auto"/>
        </w:rPr>
        <w:t xml:space="preserve"> </w:t>
      </w:r>
      <w:r w:rsidR="00332342">
        <w:rPr>
          <w:color w:val="auto"/>
        </w:rPr>
        <w:t>must</w:t>
      </w:r>
      <w:r w:rsidR="00952A2E">
        <w:rPr>
          <w:color w:val="auto"/>
        </w:rPr>
        <w:t xml:space="preserve"> </w:t>
      </w:r>
      <w:r w:rsidR="00332342">
        <w:rPr>
          <w:color w:val="auto"/>
        </w:rPr>
        <w:t>be</w:t>
      </w:r>
      <w:r w:rsidR="00952A2E">
        <w:rPr>
          <w:color w:val="auto"/>
        </w:rPr>
        <w:t xml:space="preserve"> </w:t>
      </w:r>
      <w:r w:rsidR="00332342">
        <w:rPr>
          <w:color w:val="auto"/>
        </w:rPr>
        <w:t>investigated</w:t>
      </w:r>
      <w:r w:rsidR="00952A2E">
        <w:rPr>
          <w:color w:val="auto"/>
        </w:rPr>
        <w:t xml:space="preserve"> </w:t>
      </w:r>
      <w:r w:rsidR="00332342">
        <w:rPr>
          <w:color w:val="auto"/>
        </w:rPr>
        <w:t>and</w:t>
      </w:r>
      <w:r w:rsidR="00952A2E">
        <w:rPr>
          <w:color w:val="auto"/>
        </w:rPr>
        <w:t xml:space="preserve"> </w:t>
      </w:r>
      <w:r w:rsidR="002250D1">
        <w:rPr>
          <w:color w:val="auto"/>
        </w:rPr>
        <w:t>tried</w:t>
      </w:r>
      <w:r w:rsidR="00952A2E">
        <w:rPr>
          <w:color w:val="auto"/>
        </w:rPr>
        <w:t xml:space="preserve"> </w:t>
      </w:r>
      <w:r w:rsidR="002250D1">
        <w:rPr>
          <w:color w:val="auto"/>
        </w:rPr>
        <w:t>by</w:t>
      </w:r>
      <w:r w:rsidR="00952A2E">
        <w:rPr>
          <w:color w:val="auto"/>
        </w:rPr>
        <w:t xml:space="preserve"> </w:t>
      </w:r>
      <w:r w:rsidR="002250D1">
        <w:rPr>
          <w:color w:val="auto"/>
        </w:rPr>
        <w:t>military</w:t>
      </w:r>
      <w:r w:rsidR="00952A2E">
        <w:rPr>
          <w:color w:val="auto"/>
        </w:rPr>
        <w:t xml:space="preserve"> </w:t>
      </w:r>
      <w:r w:rsidR="002250D1">
        <w:rPr>
          <w:color w:val="auto"/>
        </w:rPr>
        <w:t>courts.</w:t>
      </w:r>
      <w:r w:rsidR="00952A2E">
        <w:rPr>
          <w:color w:val="auto"/>
        </w:rPr>
        <w:t xml:space="preserve"> </w:t>
      </w:r>
      <w:r w:rsidR="00EB7B1B">
        <w:rPr>
          <w:color w:val="auto"/>
        </w:rPr>
        <w:t>This means that</w:t>
      </w:r>
      <w:r w:rsidR="00952A2E">
        <w:rPr>
          <w:color w:val="auto"/>
        </w:rPr>
        <w:t xml:space="preserve"> </w:t>
      </w:r>
      <w:r w:rsidR="002250D1">
        <w:rPr>
          <w:color w:val="auto"/>
        </w:rPr>
        <w:t>crimes,</w:t>
      </w:r>
      <w:r w:rsidR="00952A2E">
        <w:rPr>
          <w:color w:val="auto"/>
        </w:rPr>
        <w:t xml:space="preserve"> </w:t>
      </w:r>
      <w:r w:rsidR="002250D1">
        <w:rPr>
          <w:color w:val="auto"/>
        </w:rPr>
        <w:t>including</w:t>
      </w:r>
      <w:r w:rsidR="00952A2E">
        <w:rPr>
          <w:color w:val="auto"/>
        </w:rPr>
        <w:t xml:space="preserve"> </w:t>
      </w:r>
      <w:r w:rsidR="007C4574">
        <w:t>excessive</w:t>
      </w:r>
      <w:r w:rsidR="00952A2E">
        <w:t xml:space="preserve"> </w:t>
      </w:r>
      <w:r w:rsidR="007C4574">
        <w:t>use</w:t>
      </w:r>
      <w:r w:rsidR="00952A2E">
        <w:t xml:space="preserve"> </w:t>
      </w:r>
      <w:r w:rsidR="007C4574">
        <w:t>of</w:t>
      </w:r>
      <w:r w:rsidR="00952A2E">
        <w:t xml:space="preserve"> </w:t>
      </w:r>
      <w:r w:rsidR="007C4574">
        <w:t>force</w:t>
      </w:r>
      <w:r w:rsidR="00952A2E">
        <w:t xml:space="preserve"> </w:t>
      </w:r>
      <w:r w:rsidR="007C4574">
        <w:t>by</w:t>
      </w:r>
      <w:r w:rsidR="00952A2E">
        <w:t xml:space="preserve"> </w:t>
      </w:r>
      <w:r w:rsidR="007C4574">
        <w:t>police</w:t>
      </w:r>
      <w:r w:rsidR="00952A2E">
        <w:t xml:space="preserve"> </w:t>
      </w:r>
      <w:r w:rsidR="007C4574">
        <w:t>and</w:t>
      </w:r>
      <w:r w:rsidR="00952A2E">
        <w:t xml:space="preserve"> </w:t>
      </w:r>
      <w:r w:rsidR="007C4574">
        <w:t>other</w:t>
      </w:r>
      <w:r w:rsidR="00952A2E">
        <w:t xml:space="preserve"> </w:t>
      </w:r>
      <w:r w:rsidR="007C4574">
        <w:t>possible</w:t>
      </w:r>
      <w:r w:rsidR="00952A2E">
        <w:t xml:space="preserve"> </w:t>
      </w:r>
      <w:r w:rsidR="007C4574">
        <w:t>human</w:t>
      </w:r>
      <w:r w:rsidR="00952A2E">
        <w:t xml:space="preserve"> </w:t>
      </w:r>
      <w:r w:rsidR="007C4574">
        <w:t>rights</w:t>
      </w:r>
      <w:r w:rsidR="00952A2E">
        <w:t xml:space="preserve"> </w:t>
      </w:r>
      <w:r w:rsidR="007C4574">
        <w:t>violations,</w:t>
      </w:r>
      <w:r w:rsidR="00952A2E">
        <w:t xml:space="preserve"> </w:t>
      </w:r>
      <w:r w:rsidR="00EB7B1B">
        <w:rPr>
          <w:color w:val="auto"/>
        </w:rPr>
        <w:t>committed by members of the security forces</w:t>
      </w:r>
      <w:r w:rsidR="00EB7B1B">
        <w:t xml:space="preserve"> </w:t>
      </w:r>
      <w:r w:rsidR="007C4574">
        <w:t>while</w:t>
      </w:r>
      <w:r w:rsidR="00952A2E">
        <w:t xml:space="preserve"> </w:t>
      </w:r>
      <w:r w:rsidR="007C4574">
        <w:t>carrying</w:t>
      </w:r>
      <w:r w:rsidR="00952A2E">
        <w:t xml:space="preserve"> </w:t>
      </w:r>
      <w:r w:rsidR="007C4574">
        <w:t>out</w:t>
      </w:r>
      <w:r w:rsidR="00952A2E">
        <w:t xml:space="preserve"> </w:t>
      </w:r>
      <w:r w:rsidR="007C4574">
        <w:t>their</w:t>
      </w:r>
      <w:r w:rsidR="00952A2E">
        <w:t xml:space="preserve"> </w:t>
      </w:r>
      <w:r w:rsidR="00EB7B1B">
        <w:t>duties</w:t>
      </w:r>
      <w:r w:rsidR="00952A2E">
        <w:t xml:space="preserve"> </w:t>
      </w:r>
      <w:r w:rsidR="007C4574">
        <w:t>are</w:t>
      </w:r>
      <w:r w:rsidR="00952A2E">
        <w:t xml:space="preserve"> </w:t>
      </w:r>
      <w:r w:rsidR="007C4574">
        <w:t>dealt</w:t>
      </w:r>
      <w:r w:rsidR="00952A2E">
        <w:t xml:space="preserve"> </w:t>
      </w:r>
      <w:r w:rsidR="007C4574">
        <w:t>with</w:t>
      </w:r>
      <w:r w:rsidR="00952A2E">
        <w:t xml:space="preserve"> </w:t>
      </w:r>
      <w:r w:rsidR="007C4574">
        <w:t>by</w:t>
      </w:r>
      <w:r w:rsidR="00952A2E">
        <w:t xml:space="preserve"> </w:t>
      </w:r>
      <w:r w:rsidR="007C4574">
        <w:t>the</w:t>
      </w:r>
      <w:r w:rsidR="00952A2E">
        <w:t xml:space="preserve"> </w:t>
      </w:r>
      <w:r w:rsidR="007C4574">
        <w:t>military</w:t>
      </w:r>
      <w:r w:rsidR="00952A2E">
        <w:t xml:space="preserve"> </w:t>
      </w:r>
      <w:r w:rsidR="007C4574">
        <w:t>courts</w:t>
      </w:r>
      <w:r w:rsidR="00952A2E">
        <w:t xml:space="preserve"> </w:t>
      </w:r>
      <w:r w:rsidR="00EB7B1B">
        <w:t>rather than</w:t>
      </w:r>
      <w:r w:rsidR="00952A2E">
        <w:t xml:space="preserve"> </w:t>
      </w:r>
      <w:r w:rsidR="007C4574">
        <w:t>the</w:t>
      </w:r>
      <w:r w:rsidR="00952A2E">
        <w:t xml:space="preserve"> </w:t>
      </w:r>
      <w:r w:rsidR="007C4574">
        <w:t>ordinary</w:t>
      </w:r>
      <w:r w:rsidR="00952A2E">
        <w:t xml:space="preserve"> </w:t>
      </w:r>
      <w:r w:rsidR="007C4574">
        <w:t>courts.</w:t>
      </w:r>
      <w:r w:rsidR="00952A2E">
        <w:t xml:space="preserve"> </w:t>
      </w:r>
    </w:p>
    <w:p w14:paraId="5C99349C" w14:textId="77777777" w:rsidR="007C4574" w:rsidRDefault="00195A6E" w:rsidP="007C4574">
      <w:r>
        <w:t>International</w:t>
      </w:r>
      <w:r w:rsidR="00952A2E">
        <w:t xml:space="preserve"> </w:t>
      </w:r>
      <w:r>
        <w:t>human</w:t>
      </w:r>
      <w:r w:rsidR="00952A2E">
        <w:t xml:space="preserve"> </w:t>
      </w:r>
      <w:r>
        <w:t>rights</w:t>
      </w:r>
      <w:r w:rsidR="00952A2E">
        <w:t xml:space="preserve"> </w:t>
      </w:r>
      <w:r>
        <w:t>law</w:t>
      </w:r>
      <w:r w:rsidR="00952A2E">
        <w:t xml:space="preserve"> </w:t>
      </w:r>
      <w:r>
        <w:t>states</w:t>
      </w:r>
      <w:r w:rsidR="00952A2E">
        <w:t xml:space="preserve"> </w:t>
      </w:r>
      <w:r>
        <w:t>that</w:t>
      </w:r>
      <w:r w:rsidR="00952A2E">
        <w:t xml:space="preserve"> </w:t>
      </w:r>
      <w:r>
        <w:t>military</w:t>
      </w:r>
      <w:r w:rsidR="00952A2E">
        <w:t xml:space="preserve"> </w:t>
      </w:r>
      <w:r>
        <w:t>jurisdiction</w:t>
      </w:r>
      <w:r w:rsidR="00952A2E">
        <w:t xml:space="preserve"> </w:t>
      </w:r>
      <w:r>
        <w:t>should</w:t>
      </w:r>
      <w:r w:rsidR="00952A2E">
        <w:t xml:space="preserve"> </w:t>
      </w:r>
      <w:r>
        <w:t>be</w:t>
      </w:r>
      <w:r w:rsidR="00952A2E">
        <w:t xml:space="preserve"> </w:t>
      </w:r>
      <w:r>
        <w:t>limited</w:t>
      </w:r>
      <w:r w:rsidR="00952A2E">
        <w:t xml:space="preserve"> </w:t>
      </w:r>
      <w:r>
        <w:t>to</w:t>
      </w:r>
      <w:r w:rsidR="00952A2E">
        <w:t xml:space="preserve"> </w:t>
      </w:r>
      <w:r>
        <w:t>offences</w:t>
      </w:r>
      <w:r w:rsidR="00952A2E">
        <w:t xml:space="preserve"> </w:t>
      </w:r>
      <w:r>
        <w:t>directly</w:t>
      </w:r>
      <w:r w:rsidR="00952A2E">
        <w:t xml:space="preserve"> </w:t>
      </w:r>
      <w:r>
        <w:t>related</w:t>
      </w:r>
      <w:r w:rsidR="00952A2E">
        <w:t xml:space="preserve"> </w:t>
      </w:r>
      <w:r>
        <w:t>to</w:t>
      </w:r>
      <w:r w:rsidR="00952A2E">
        <w:t xml:space="preserve"> </w:t>
      </w:r>
      <w:r>
        <w:t>military</w:t>
      </w:r>
      <w:r w:rsidR="00952A2E">
        <w:t xml:space="preserve"> </w:t>
      </w:r>
      <w:r>
        <w:t>discipline</w:t>
      </w:r>
      <w:r w:rsidR="00952A2E">
        <w:t xml:space="preserve"> </w:t>
      </w:r>
      <w:r>
        <w:t>and</w:t>
      </w:r>
      <w:r w:rsidR="00952A2E">
        <w:t xml:space="preserve"> </w:t>
      </w:r>
      <w:r>
        <w:t>should</w:t>
      </w:r>
      <w:r w:rsidR="00952A2E">
        <w:t xml:space="preserve"> </w:t>
      </w:r>
      <w:r>
        <w:t>not</w:t>
      </w:r>
      <w:r w:rsidR="00952A2E">
        <w:t xml:space="preserve"> </w:t>
      </w:r>
      <w:r>
        <w:t>extend</w:t>
      </w:r>
      <w:r w:rsidR="00952A2E">
        <w:t xml:space="preserve"> </w:t>
      </w:r>
      <w:r>
        <w:t>to</w:t>
      </w:r>
      <w:r w:rsidR="00952A2E">
        <w:t xml:space="preserve"> </w:t>
      </w:r>
      <w:r>
        <w:t>common</w:t>
      </w:r>
      <w:r w:rsidR="00952A2E">
        <w:t xml:space="preserve"> </w:t>
      </w:r>
      <w:r>
        <w:t>crimes,</w:t>
      </w:r>
      <w:r w:rsidR="00952A2E">
        <w:t xml:space="preserve"> </w:t>
      </w:r>
      <w:r>
        <w:t>human</w:t>
      </w:r>
      <w:r w:rsidR="00952A2E">
        <w:t xml:space="preserve"> </w:t>
      </w:r>
      <w:r>
        <w:t>rights</w:t>
      </w:r>
      <w:r w:rsidR="00952A2E">
        <w:t xml:space="preserve"> </w:t>
      </w:r>
      <w:r>
        <w:t>violations</w:t>
      </w:r>
      <w:r w:rsidR="00952A2E">
        <w:t xml:space="preserve"> </w:t>
      </w:r>
      <w:r>
        <w:t>or</w:t>
      </w:r>
      <w:r w:rsidR="00952A2E">
        <w:t xml:space="preserve"> </w:t>
      </w:r>
      <w:r>
        <w:t>crimes</w:t>
      </w:r>
      <w:r w:rsidR="00952A2E">
        <w:t xml:space="preserve"> </w:t>
      </w:r>
      <w:r>
        <w:t>under</w:t>
      </w:r>
      <w:r w:rsidR="00952A2E">
        <w:t xml:space="preserve"> </w:t>
      </w:r>
      <w:r>
        <w:t>international</w:t>
      </w:r>
      <w:r w:rsidR="00952A2E">
        <w:t xml:space="preserve"> </w:t>
      </w:r>
      <w:r>
        <w:t>law,</w:t>
      </w:r>
      <w:r w:rsidR="00952A2E">
        <w:t xml:space="preserve"> </w:t>
      </w:r>
      <w:r>
        <w:t>among</w:t>
      </w:r>
      <w:r w:rsidR="00952A2E">
        <w:t xml:space="preserve"> </w:t>
      </w:r>
      <w:r>
        <w:t>others,</w:t>
      </w:r>
      <w:r w:rsidR="00952A2E">
        <w:t xml:space="preserve"> </w:t>
      </w:r>
      <w:r>
        <w:t>because</w:t>
      </w:r>
      <w:r w:rsidR="00952A2E">
        <w:t xml:space="preserve"> </w:t>
      </w:r>
      <w:r>
        <w:t>military</w:t>
      </w:r>
      <w:r w:rsidR="00952A2E">
        <w:t xml:space="preserve"> </w:t>
      </w:r>
      <w:r>
        <w:t>courts</w:t>
      </w:r>
      <w:r w:rsidR="00952A2E">
        <w:t xml:space="preserve"> </w:t>
      </w:r>
      <w:r>
        <w:t>lack</w:t>
      </w:r>
      <w:r w:rsidR="00952A2E">
        <w:t xml:space="preserve"> </w:t>
      </w:r>
      <w:r>
        <w:t>the</w:t>
      </w:r>
      <w:r w:rsidR="00952A2E">
        <w:t xml:space="preserve"> </w:t>
      </w:r>
      <w:r>
        <w:t>required</w:t>
      </w:r>
      <w:r w:rsidR="00952A2E">
        <w:t xml:space="preserve"> </w:t>
      </w:r>
      <w:r>
        <w:t>independence</w:t>
      </w:r>
      <w:r w:rsidR="00952A2E">
        <w:t xml:space="preserve"> </w:t>
      </w:r>
      <w:r>
        <w:t>and</w:t>
      </w:r>
      <w:r w:rsidR="00952A2E">
        <w:t xml:space="preserve"> </w:t>
      </w:r>
      <w:r>
        <w:t>impartiality.</w:t>
      </w:r>
      <w:r w:rsidR="00952A2E">
        <w:t xml:space="preserve"> </w:t>
      </w:r>
      <w:r>
        <w:t>Officials</w:t>
      </w:r>
      <w:r w:rsidR="00952A2E">
        <w:t xml:space="preserve"> </w:t>
      </w:r>
      <w:r>
        <w:t>without</w:t>
      </w:r>
      <w:r w:rsidR="00952A2E">
        <w:t xml:space="preserve"> </w:t>
      </w:r>
      <w:r>
        <w:t>legal</w:t>
      </w:r>
      <w:r w:rsidR="00952A2E">
        <w:t xml:space="preserve"> </w:t>
      </w:r>
      <w:r>
        <w:t>training</w:t>
      </w:r>
      <w:r w:rsidR="00952A2E">
        <w:t xml:space="preserve"> </w:t>
      </w:r>
      <w:r>
        <w:t>and</w:t>
      </w:r>
      <w:r w:rsidR="00952A2E">
        <w:t xml:space="preserve"> </w:t>
      </w:r>
      <w:r>
        <w:t>members</w:t>
      </w:r>
      <w:r w:rsidR="00952A2E">
        <w:t xml:space="preserve"> </w:t>
      </w:r>
      <w:r>
        <w:t>of</w:t>
      </w:r>
      <w:r w:rsidR="00952A2E">
        <w:t xml:space="preserve"> </w:t>
      </w:r>
      <w:r>
        <w:t>the</w:t>
      </w:r>
      <w:r w:rsidR="00952A2E">
        <w:t xml:space="preserve"> </w:t>
      </w:r>
      <w:r>
        <w:t>same</w:t>
      </w:r>
      <w:r w:rsidR="00952A2E">
        <w:t xml:space="preserve"> </w:t>
      </w:r>
      <w:r>
        <w:t>institution</w:t>
      </w:r>
      <w:r w:rsidR="00952A2E">
        <w:t xml:space="preserve"> </w:t>
      </w:r>
      <w:r>
        <w:t>to</w:t>
      </w:r>
      <w:r w:rsidR="00952A2E">
        <w:t xml:space="preserve"> </w:t>
      </w:r>
      <w:r>
        <w:t>which</w:t>
      </w:r>
      <w:r w:rsidR="00952A2E">
        <w:t xml:space="preserve"> </w:t>
      </w:r>
      <w:r>
        <w:t>the</w:t>
      </w:r>
      <w:r w:rsidR="00952A2E">
        <w:t xml:space="preserve"> </w:t>
      </w:r>
      <w:r>
        <w:t>alleged</w:t>
      </w:r>
      <w:r w:rsidR="00952A2E">
        <w:t xml:space="preserve"> </w:t>
      </w:r>
      <w:r>
        <w:t>perpetrator</w:t>
      </w:r>
      <w:r w:rsidR="00952A2E">
        <w:t xml:space="preserve"> </w:t>
      </w:r>
      <w:r>
        <w:t>belongs</w:t>
      </w:r>
      <w:r w:rsidR="00952A2E">
        <w:t xml:space="preserve"> </w:t>
      </w:r>
      <w:r>
        <w:t>serve</w:t>
      </w:r>
      <w:r w:rsidR="00952A2E">
        <w:t xml:space="preserve"> </w:t>
      </w:r>
      <w:r>
        <w:t>in</w:t>
      </w:r>
      <w:r w:rsidR="00952A2E">
        <w:t xml:space="preserve"> </w:t>
      </w:r>
      <w:r>
        <w:t>Chilean</w:t>
      </w:r>
      <w:r w:rsidR="00952A2E">
        <w:t xml:space="preserve"> </w:t>
      </w:r>
      <w:r>
        <w:t>military</w:t>
      </w:r>
      <w:r w:rsidR="00952A2E">
        <w:t xml:space="preserve"> </w:t>
      </w:r>
      <w:r>
        <w:t>courts.</w:t>
      </w:r>
      <w:r w:rsidR="00952A2E">
        <w:t xml:space="preserve"> </w:t>
      </w:r>
      <w:r>
        <w:t>In</w:t>
      </w:r>
      <w:r w:rsidR="00952A2E">
        <w:t xml:space="preserve"> </w:t>
      </w:r>
      <w:r>
        <w:t>addition,</w:t>
      </w:r>
      <w:r w:rsidR="00952A2E">
        <w:t xml:space="preserve"> </w:t>
      </w:r>
      <w:r>
        <w:t>most</w:t>
      </w:r>
      <w:r w:rsidR="00952A2E">
        <w:t xml:space="preserve"> </w:t>
      </w:r>
      <w:r>
        <w:t>trial</w:t>
      </w:r>
      <w:r w:rsidR="00952A2E">
        <w:t xml:space="preserve"> </w:t>
      </w:r>
      <w:r>
        <w:t>proceedings</w:t>
      </w:r>
      <w:r w:rsidR="00952A2E">
        <w:t xml:space="preserve"> </w:t>
      </w:r>
      <w:r>
        <w:t>are</w:t>
      </w:r>
      <w:r w:rsidR="00952A2E">
        <w:t xml:space="preserve"> </w:t>
      </w:r>
      <w:r>
        <w:t>held</w:t>
      </w:r>
      <w:r w:rsidR="00952A2E">
        <w:t xml:space="preserve"> </w:t>
      </w:r>
      <w:r>
        <w:t>in</w:t>
      </w:r>
      <w:r w:rsidR="00952A2E">
        <w:t xml:space="preserve"> </w:t>
      </w:r>
      <w:r>
        <w:t>secret.</w:t>
      </w:r>
      <w:r w:rsidR="00952A2E">
        <w:t xml:space="preserve"> </w:t>
      </w:r>
      <w:r>
        <w:t>The</w:t>
      </w:r>
      <w:r w:rsidR="00952A2E">
        <w:t xml:space="preserve"> </w:t>
      </w:r>
      <w:r>
        <w:t>composition</w:t>
      </w:r>
      <w:r w:rsidR="00952A2E">
        <w:t xml:space="preserve"> </w:t>
      </w:r>
      <w:r>
        <w:t>and</w:t>
      </w:r>
      <w:r w:rsidR="00952A2E">
        <w:t xml:space="preserve"> </w:t>
      </w:r>
      <w:r>
        <w:t>secrecy</w:t>
      </w:r>
      <w:r w:rsidR="00952A2E">
        <w:t xml:space="preserve"> </w:t>
      </w:r>
      <w:r>
        <w:t>of</w:t>
      </w:r>
      <w:r w:rsidR="00952A2E">
        <w:t xml:space="preserve"> </w:t>
      </w:r>
      <w:r>
        <w:t>the</w:t>
      </w:r>
      <w:r w:rsidR="00952A2E">
        <w:t xml:space="preserve"> </w:t>
      </w:r>
      <w:r>
        <w:t>military</w:t>
      </w:r>
      <w:r w:rsidR="00952A2E">
        <w:t xml:space="preserve"> </w:t>
      </w:r>
      <w:r>
        <w:t>courts</w:t>
      </w:r>
      <w:r w:rsidR="00952A2E">
        <w:t xml:space="preserve"> </w:t>
      </w:r>
      <w:r>
        <w:t>are</w:t>
      </w:r>
      <w:r w:rsidR="00952A2E">
        <w:t xml:space="preserve"> </w:t>
      </w:r>
      <w:r>
        <w:t>at</w:t>
      </w:r>
      <w:r w:rsidR="00952A2E">
        <w:t xml:space="preserve"> </w:t>
      </w:r>
      <w:r>
        <w:t>odds</w:t>
      </w:r>
      <w:r w:rsidR="00952A2E">
        <w:t xml:space="preserve"> </w:t>
      </w:r>
      <w:r>
        <w:t>with</w:t>
      </w:r>
      <w:r w:rsidR="00952A2E">
        <w:t xml:space="preserve"> </w:t>
      </w:r>
      <w:r>
        <w:t>the</w:t>
      </w:r>
      <w:r w:rsidR="00952A2E">
        <w:t xml:space="preserve"> </w:t>
      </w:r>
      <w:r>
        <w:t>impartiality</w:t>
      </w:r>
      <w:r w:rsidR="00952A2E">
        <w:t xml:space="preserve"> </w:t>
      </w:r>
      <w:r>
        <w:t>and</w:t>
      </w:r>
      <w:r w:rsidR="00952A2E">
        <w:t xml:space="preserve"> </w:t>
      </w:r>
      <w:r>
        <w:t>independence</w:t>
      </w:r>
      <w:r w:rsidR="00952A2E">
        <w:t xml:space="preserve"> </w:t>
      </w:r>
      <w:r w:rsidR="00EB7B1B">
        <w:t>that</w:t>
      </w:r>
      <w:r w:rsidR="00952A2E">
        <w:t xml:space="preserve"> </w:t>
      </w:r>
      <w:r>
        <w:t>should</w:t>
      </w:r>
      <w:r w:rsidR="00952A2E">
        <w:t xml:space="preserve"> </w:t>
      </w:r>
      <w:r>
        <w:t>characterize</w:t>
      </w:r>
      <w:r w:rsidR="00952A2E">
        <w:t xml:space="preserve"> </w:t>
      </w:r>
      <w:r>
        <w:t>all</w:t>
      </w:r>
      <w:r w:rsidR="00952A2E">
        <w:t xml:space="preserve"> </w:t>
      </w:r>
      <w:r>
        <w:t>courts</w:t>
      </w:r>
      <w:r w:rsidR="00952A2E">
        <w:t xml:space="preserve"> </w:t>
      </w:r>
      <w:r>
        <w:t>and</w:t>
      </w:r>
      <w:r w:rsidR="00952A2E">
        <w:t xml:space="preserve"> </w:t>
      </w:r>
      <w:r>
        <w:t>violate</w:t>
      </w:r>
      <w:r w:rsidR="00952A2E">
        <w:t xml:space="preserve"> </w:t>
      </w:r>
      <w:r>
        <w:t>the</w:t>
      </w:r>
      <w:r w:rsidR="00952A2E">
        <w:t xml:space="preserve"> </w:t>
      </w:r>
      <w:r w:rsidR="00F21524">
        <w:rPr>
          <w:color w:val="auto"/>
        </w:rPr>
        <w:t>right</w:t>
      </w:r>
      <w:r w:rsidR="00952A2E">
        <w:rPr>
          <w:color w:val="auto"/>
        </w:rPr>
        <w:t xml:space="preserve"> </w:t>
      </w:r>
      <w:r w:rsidR="00F21524">
        <w:rPr>
          <w:color w:val="auto"/>
        </w:rPr>
        <w:t>to</w:t>
      </w:r>
      <w:r w:rsidR="00952A2E">
        <w:rPr>
          <w:color w:val="auto"/>
        </w:rPr>
        <w:t xml:space="preserve"> </w:t>
      </w:r>
      <w:r w:rsidR="00F21524">
        <w:rPr>
          <w:color w:val="auto"/>
        </w:rPr>
        <w:t>justice</w:t>
      </w:r>
      <w:r w:rsidR="00952A2E">
        <w:t xml:space="preserve"> </w:t>
      </w:r>
      <w:r w:rsidR="00F21524">
        <w:t>and</w:t>
      </w:r>
      <w:r w:rsidR="00952A2E">
        <w:t xml:space="preserve"> </w:t>
      </w:r>
      <w:r w:rsidR="00F21524">
        <w:t>due</w:t>
      </w:r>
      <w:r w:rsidR="00952A2E">
        <w:t xml:space="preserve"> </w:t>
      </w:r>
      <w:r w:rsidR="00F21524">
        <w:t>process.</w:t>
      </w:r>
      <w:r w:rsidR="00952A2E">
        <w:t xml:space="preserve"> </w:t>
      </w:r>
      <w:r w:rsidR="00F21524">
        <w:t>Reform</w:t>
      </w:r>
      <w:r w:rsidR="00952A2E">
        <w:t xml:space="preserve"> </w:t>
      </w:r>
      <w:r w:rsidR="00F21524">
        <w:t>of</w:t>
      </w:r>
      <w:r w:rsidR="00952A2E">
        <w:t xml:space="preserve"> </w:t>
      </w:r>
      <w:r w:rsidR="00F21524">
        <w:t>military</w:t>
      </w:r>
      <w:r w:rsidR="00952A2E">
        <w:t xml:space="preserve"> </w:t>
      </w:r>
      <w:r w:rsidR="00F21524">
        <w:t>jurisdiction</w:t>
      </w:r>
      <w:r w:rsidR="00952A2E">
        <w:t xml:space="preserve"> </w:t>
      </w:r>
      <w:r w:rsidR="00F21524">
        <w:t>in</w:t>
      </w:r>
      <w:r w:rsidR="00952A2E">
        <w:t xml:space="preserve"> </w:t>
      </w:r>
      <w:r w:rsidR="00F21524">
        <w:t>Chile</w:t>
      </w:r>
      <w:r w:rsidR="00952A2E">
        <w:t xml:space="preserve"> </w:t>
      </w:r>
      <w:r w:rsidR="00F21524">
        <w:t>is</w:t>
      </w:r>
      <w:r w:rsidR="00952A2E">
        <w:t xml:space="preserve"> </w:t>
      </w:r>
      <w:r w:rsidR="00F21524">
        <w:t>crucial</w:t>
      </w:r>
      <w:r w:rsidR="00952A2E">
        <w:t xml:space="preserve"> </w:t>
      </w:r>
      <w:r w:rsidR="00F21524">
        <w:t>in</w:t>
      </w:r>
      <w:r w:rsidR="00952A2E">
        <w:t xml:space="preserve"> </w:t>
      </w:r>
      <w:r w:rsidR="00F21524">
        <w:t>order</w:t>
      </w:r>
      <w:r w:rsidR="00952A2E">
        <w:t xml:space="preserve"> </w:t>
      </w:r>
      <w:r w:rsidR="00F21524">
        <w:t>to</w:t>
      </w:r>
      <w:r w:rsidR="00952A2E">
        <w:t xml:space="preserve"> </w:t>
      </w:r>
      <w:r w:rsidR="00F21524">
        <w:t>ensure</w:t>
      </w:r>
      <w:r w:rsidR="00952A2E">
        <w:t xml:space="preserve"> </w:t>
      </w:r>
      <w:r w:rsidR="00F21524">
        <w:t>that</w:t>
      </w:r>
      <w:r w:rsidR="00952A2E">
        <w:t xml:space="preserve"> </w:t>
      </w:r>
      <w:r w:rsidR="00F21524">
        <w:t>victims</w:t>
      </w:r>
      <w:r w:rsidR="00952A2E">
        <w:t xml:space="preserve"> </w:t>
      </w:r>
      <w:r w:rsidR="00F21524">
        <w:t>of</w:t>
      </w:r>
      <w:r w:rsidR="00952A2E">
        <w:t xml:space="preserve"> </w:t>
      </w:r>
      <w:r w:rsidR="00F21524">
        <w:t>human</w:t>
      </w:r>
      <w:r w:rsidR="00952A2E">
        <w:t xml:space="preserve"> </w:t>
      </w:r>
      <w:r w:rsidR="00F21524">
        <w:t>rights</w:t>
      </w:r>
      <w:r w:rsidR="00952A2E">
        <w:t xml:space="preserve"> </w:t>
      </w:r>
      <w:r w:rsidR="00F21524">
        <w:t>violations</w:t>
      </w:r>
      <w:r w:rsidR="00952A2E">
        <w:t xml:space="preserve"> </w:t>
      </w:r>
      <w:r w:rsidR="00F21524">
        <w:t>or</w:t>
      </w:r>
      <w:r w:rsidR="00952A2E">
        <w:t xml:space="preserve"> </w:t>
      </w:r>
      <w:r w:rsidR="00F21524">
        <w:t>crimes</w:t>
      </w:r>
      <w:r w:rsidR="00952A2E">
        <w:t xml:space="preserve"> </w:t>
      </w:r>
      <w:r w:rsidR="00F21524">
        <w:t>under</w:t>
      </w:r>
      <w:r w:rsidR="00952A2E">
        <w:t xml:space="preserve"> </w:t>
      </w:r>
      <w:r w:rsidR="00F21524">
        <w:t>international</w:t>
      </w:r>
      <w:r w:rsidR="00952A2E">
        <w:t xml:space="preserve"> </w:t>
      </w:r>
      <w:r w:rsidR="00F21524">
        <w:t>law</w:t>
      </w:r>
      <w:r w:rsidR="00952A2E">
        <w:t xml:space="preserve"> </w:t>
      </w:r>
      <w:r w:rsidR="00F21524">
        <w:t>have</w:t>
      </w:r>
      <w:r w:rsidR="00952A2E">
        <w:t xml:space="preserve"> </w:t>
      </w:r>
      <w:r w:rsidR="00F21524">
        <w:t>access</w:t>
      </w:r>
      <w:r w:rsidR="00952A2E">
        <w:t xml:space="preserve"> </w:t>
      </w:r>
      <w:r w:rsidR="00F21524">
        <w:t>to</w:t>
      </w:r>
      <w:r w:rsidR="00952A2E">
        <w:t xml:space="preserve"> </w:t>
      </w:r>
      <w:r w:rsidR="00F21524">
        <w:t>an</w:t>
      </w:r>
      <w:r w:rsidR="00952A2E">
        <w:t xml:space="preserve"> </w:t>
      </w:r>
      <w:r w:rsidR="00F21524">
        <w:t>effective</w:t>
      </w:r>
      <w:r w:rsidR="00952A2E">
        <w:t xml:space="preserve"> </w:t>
      </w:r>
      <w:r w:rsidR="00F21524">
        <w:t>remedy</w:t>
      </w:r>
      <w:r w:rsidR="00952A2E">
        <w:t xml:space="preserve"> </w:t>
      </w:r>
      <w:r w:rsidR="00F21524">
        <w:t>and</w:t>
      </w:r>
      <w:r w:rsidR="00952A2E">
        <w:t xml:space="preserve"> </w:t>
      </w:r>
      <w:r w:rsidR="00F21524">
        <w:t>reparation</w:t>
      </w:r>
      <w:r w:rsidR="00952A2E">
        <w:t xml:space="preserve"> </w:t>
      </w:r>
      <w:r w:rsidR="00F21524">
        <w:t>under</w:t>
      </w:r>
      <w:r w:rsidR="00952A2E">
        <w:t xml:space="preserve"> </w:t>
      </w:r>
      <w:r w:rsidR="00F21524">
        <w:t>the</w:t>
      </w:r>
      <w:r w:rsidR="00952A2E">
        <w:t xml:space="preserve"> </w:t>
      </w:r>
      <w:r w:rsidR="00F21524">
        <w:t>ordinary</w:t>
      </w:r>
      <w:r w:rsidR="00952A2E">
        <w:t xml:space="preserve"> </w:t>
      </w:r>
      <w:r w:rsidR="00F21524">
        <w:t>justice</w:t>
      </w:r>
      <w:r w:rsidR="00952A2E">
        <w:t xml:space="preserve"> </w:t>
      </w:r>
      <w:r w:rsidR="00F21524">
        <w:t>system.</w:t>
      </w:r>
      <w:r w:rsidR="00952A2E">
        <w:t xml:space="preserve"> </w:t>
      </w:r>
    </w:p>
    <w:p w14:paraId="7C841D29" w14:textId="77777777" w:rsidR="007C4574" w:rsidRPr="00332342" w:rsidRDefault="007C4574" w:rsidP="007C4574">
      <w:pPr>
        <w:pStyle w:val="AIBodyText"/>
        <w:widowControl/>
        <w:rPr>
          <w:color w:val="auto"/>
        </w:rPr>
      </w:pPr>
      <w:r w:rsidRPr="00737E1E">
        <w:rPr>
          <w:color w:val="auto"/>
        </w:rPr>
        <w:t>More</w:t>
      </w:r>
      <w:r w:rsidR="00952A2E">
        <w:rPr>
          <w:color w:val="auto"/>
        </w:rPr>
        <w:t xml:space="preserve"> </w:t>
      </w:r>
      <w:r w:rsidRPr="00737E1E">
        <w:rPr>
          <w:color w:val="auto"/>
        </w:rPr>
        <w:t>than</w:t>
      </w:r>
      <w:r w:rsidR="00952A2E">
        <w:rPr>
          <w:color w:val="auto"/>
        </w:rPr>
        <w:t xml:space="preserve"> </w:t>
      </w:r>
      <w:r w:rsidRPr="00737E1E">
        <w:rPr>
          <w:color w:val="auto"/>
        </w:rPr>
        <w:t>10</w:t>
      </w:r>
      <w:r w:rsidR="00952A2E">
        <w:rPr>
          <w:color w:val="auto"/>
        </w:rPr>
        <w:t xml:space="preserve"> </w:t>
      </w:r>
      <w:r w:rsidRPr="00737E1E">
        <w:rPr>
          <w:color w:val="auto"/>
        </w:rPr>
        <w:t>years</w:t>
      </w:r>
      <w:r w:rsidR="00952A2E">
        <w:rPr>
          <w:color w:val="auto"/>
        </w:rPr>
        <w:t xml:space="preserve"> </w:t>
      </w:r>
      <w:r w:rsidRPr="00737E1E">
        <w:rPr>
          <w:color w:val="auto"/>
        </w:rPr>
        <w:t>ago,</w:t>
      </w:r>
      <w:r w:rsidR="00952A2E">
        <w:rPr>
          <w:color w:val="auto"/>
        </w:rPr>
        <w:t xml:space="preserve"> </w:t>
      </w:r>
      <w:r w:rsidRPr="00737E1E">
        <w:rPr>
          <w:color w:val="auto"/>
        </w:rPr>
        <w:t>in</w:t>
      </w:r>
      <w:r w:rsidR="00952A2E">
        <w:rPr>
          <w:color w:val="auto"/>
        </w:rPr>
        <w:t xml:space="preserve"> </w:t>
      </w:r>
      <w:r w:rsidRPr="00737E1E">
        <w:rPr>
          <w:color w:val="auto"/>
        </w:rPr>
        <w:t>November</w:t>
      </w:r>
      <w:r w:rsidR="00952A2E">
        <w:rPr>
          <w:color w:val="auto"/>
        </w:rPr>
        <w:t xml:space="preserve"> </w:t>
      </w:r>
      <w:r w:rsidRPr="00737E1E">
        <w:rPr>
          <w:color w:val="auto"/>
        </w:rPr>
        <w:t>2005,</w:t>
      </w:r>
      <w:r w:rsidR="00952A2E">
        <w:rPr>
          <w:color w:val="auto"/>
        </w:rPr>
        <w:t xml:space="preserve"> </w:t>
      </w:r>
      <w:r w:rsidRPr="00737E1E">
        <w:rPr>
          <w:color w:val="auto"/>
        </w:rPr>
        <w:t>the</w:t>
      </w:r>
      <w:r w:rsidR="00952A2E">
        <w:rPr>
          <w:color w:val="auto"/>
        </w:rPr>
        <w:t xml:space="preserve"> </w:t>
      </w:r>
      <w:r w:rsidR="00EB7B1B" w:rsidRPr="00BC5253">
        <w:t>Inter-American</w:t>
      </w:r>
      <w:r w:rsidR="00EB7B1B">
        <w:t xml:space="preserve"> </w:t>
      </w:r>
      <w:r w:rsidR="00EB7B1B" w:rsidRPr="00BC5253">
        <w:t>Court</w:t>
      </w:r>
      <w:r w:rsidR="00EB7B1B">
        <w:t xml:space="preserve"> </w:t>
      </w:r>
      <w:r w:rsidR="00EB7B1B" w:rsidRPr="00BC5253">
        <w:t>of</w:t>
      </w:r>
      <w:r w:rsidR="00EB7B1B">
        <w:t xml:space="preserve"> </w:t>
      </w:r>
      <w:r w:rsidR="00EB7B1B" w:rsidRPr="00BC5253">
        <w:t>Human</w:t>
      </w:r>
      <w:r w:rsidR="00EB7B1B">
        <w:t xml:space="preserve"> </w:t>
      </w:r>
      <w:r w:rsidR="00EB7B1B" w:rsidRPr="00BC5253">
        <w:t>Rights</w:t>
      </w:r>
      <w:r w:rsidR="00EB7B1B">
        <w:t xml:space="preserve"> criticized the </w:t>
      </w:r>
      <w:r w:rsidRPr="00737E1E">
        <w:rPr>
          <w:color w:val="auto"/>
        </w:rPr>
        <w:t>Chilean</w:t>
      </w:r>
      <w:r w:rsidR="00952A2E">
        <w:rPr>
          <w:color w:val="auto"/>
        </w:rPr>
        <w:t xml:space="preserve"> </w:t>
      </w:r>
      <w:r w:rsidRPr="00737E1E">
        <w:rPr>
          <w:color w:val="auto"/>
        </w:rPr>
        <w:t>government</w:t>
      </w:r>
      <w:r w:rsidR="00952A2E">
        <w:rPr>
          <w:color w:val="auto"/>
        </w:rPr>
        <w:t xml:space="preserve"> </w:t>
      </w:r>
      <w:r w:rsidRPr="00BC5253">
        <w:t>for</w:t>
      </w:r>
      <w:r w:rsidR="00EB7B1B">
        <w:t xml:space="preserve"> </w:t>
      </w:r>
      <w:r w:rsidRPr="00BC5253">
        <w:t>prosecut</w:t>
      </w:r>
      <w:r w:rsidR="00EB7B1B">
        <w:t>ing</w:t>
      </w:r>
      <w:r w:rsidR="00952A2E">
        <w:t xml:space="preserve"> </w:t>
      </w:r>
      <w:r w:rsidRPr="00BC5253">
        <w:t>a</w:t>
      </w:r>
      <w:r w:rsidR="00952A2E">
        <w:t xml:space="preserve"> </w:t>
      </w:r>
      <w:r w:rsidRPr="00BC5253">
        <w:t>former</w:t>
      </w:r>
      <w:r w:rsidR="00952A2E">
        <w:t xml:space="preserve"> </w:t>
      </w:r>
      <w:r w:rsidRPr="00BC5253">
        <w:t>officer</w:t>
      </w:r>
      <w:r w:rsidR="00952A2E">
        <w:t xml:space="preserve"> </w:t>
      </w:r>
      <w:r w:rsidRPr="00BC5253">
        <w:t>in</w:t>
      </w:r>
      <w:r w:rsidR="00952A2E">
        <w:t xml:space="preserve"> </w:t>
      </w:r>
      <w:r w:rsidRPr="00BC5253">
        <w:t>a</w:t>
      </w:r>
      <w:r w:rsidR="00952A2E">
        <w:t xml:space="preserve"> </w:t>
      </w:r>
      <w:r w:rsidRPr="00BC5253">
        <w:t>military</w:t>
      </w:r>
      <w:r w:rsidR="00952A2E">
        <w:t xml:space="preserve"> </w:t>
      </w:r>
      <w:r w:rsidRPr="00BC5253">
        <w:t>court.</w:t>
      </w:r>
      <w:r w:rsidR="00952A2E">
        <w:t xml:space="preserve"> </w:t>
      </w:r>
      <w:r w:rsidRPr="00BC5253">
        <w:t>It</w:t>
      </w:r>
      <w:r w:rsidR="00952A2E">
        <w:t xml:space="preserve"> </w:t>
      </w:r>
      <w:r w:rsidRPr="00BC5253">
        <w:t>called</w:t>
      </w:r>
      <w:r w:rsidR="00952A2E">
        <w:t xml:space="preserve"> </w:t>
      </w:r>
      <w:r w:rsidRPr="00BC5253">
        <w:t>on</w:t>
      </w:r>
      <w:r w:rsidR="00952A2E">
        <w:t xml:space="preserve"> </w:t>
      </w:r>
      <w:r w:rsidRPr="00BC5253">
        <w:t>Chile</w:t>
      </w:r>
      <w:r w:rsidR="00952A2E">
        <w:t xml:space="preserve"> </w:t>
      </w:r>
      <w:r w:rsidRPr="00BC5253">
        <w:t>to</w:t>
      </w:r>
      <w:r w:rsidR="00952A2E">
        <w:t xml:space="preserve"> </w:t>
      </w:r>
      <w:r w:rsidRPr="00BC5253">
        <w:t>reform</w:t>
      </w:r>
      <w:r w:rsidR="00952A2E">
        <w:t xml:space="preserve"> </w:t>
      </w:r>
      <w:r w:rsidRPr="00BC5253">
        <w:t>its</w:t>
      </w:r>
      <w:r w:rsidR="00952A2E">
        <w:t xml:space="preserve"> </w:t>
      </w:r>
      <w:r w:rsidRPr="00BC5253">
        <w:t>domestic</w:t>
      </w:r>
      <w:r w:rsidR="00952A2E">
        <w:t xml:space="preserve"> </w:t>
      </w:r>
      <w:r w:rsidRPr="00BC5253">
        <w:t>justice</w:t>
      </w:r>
      <w:r w:rsidR="00952A2E">
        <w:t xml:space="preserve"> </w:t>
      </w:r>
      <w:r w:rsidRPr="00BC5253">
        <w:t>systems</w:t>
      </w:r>
      <w:r w:rsidR="00952A2E">
        <w:t xml:space="preserve"> </w:t>
      </w:r>
      <w:r w:rsidRPr="00BC5253">
        <w:t>to</w:t>
      </w:r>
      <w:r w:rsidR="00952A2E">
        <w:t xml:space="preserve"> </w:t>
      </w:r>
      <w:r w:rsidRPr="00BC5253">
        <w:t>ensure</w:t>
      </w:r>
      <w:r w:rsidR="00952A2E">
        <w:t xml:space="preserve"> </w:t>
      </w:r>
      <w:r w:rsidRPr="00BC5253">
        <w:t>that</w:t>
      </w:r>
      <w:r w:rsidR="00952A2E">
        <w:t xml:space="preserve"> </w:t>
      </w:r>
      <w:r w:rsidRPr="001A7EE8">
        <w:rPr>
          <w:color w:val="auto"/>
        </w:rPr>
        <w:t>military</w:t>
      </w:r>
      <w:r w:rsidR="00952A2E">
        <w:rPr>
          <w:color w:val="auto"/>
        </w:rPr>
        <w:t xml:space="preserve"> </w:t>
      </w:r>
      <w:r w:rsidRPr="001A7EE8">
        <w:rPr>
          <w:color w:val="auto"/>
        </w:rPr>
        <w:t>justice</w:t>
      </w:r>
      <w:r w:rsidR="00952A2E">
        <w:rPr>
          <w:color w:val="auto"/>
        </w:rPr>
        <w:t xml:space="preserve"> </w:t>
      </w:r>
      <w:r w:rsidRPr="001A7EE8">
        <w:rPr>
          <w:color w:val="auto"/>
        </w:rPr>
        <w:t>is</w:t>
      </w:r>
      <w:r w:rsidR="00952A2E">
        <w:rPr>
          <w:color w:val="auto"/>
        </w:rPr>
        <w:t xml:space="preserve"> </w:t>
      </w:r>
      <w:r w:rsidRPr="001A7EE8">
        <w:rPr>
          <w:color w:val="auto"/>
        </w:rPr>
        <w:t>only</w:t>
      </w:r>
      <w:r w:rsidR="00952A2E">
        <w:rPr>
          <w:color w:val="auto"/>
        </w:rPr>
        <w:t xml:space="preserve"> </w:t>
      </w:r>
      <w:r w:rsidRPr="001A7EE8">
        <w:rPr>
          <w:color w:val="auto"/>
        </w:rPr>
        <w:t>applicable</w:t>
      </w:r>
      <w:r w:rsidR="00952A2E">
        <w:t xml:space="preserve"> </w:t>
      </w:r>
      <w:r w:rsidRPr="001A7EE8">
        <w:t>to</w:t>
      </w:r>
      <w:r w:rsidR="00952A2E">
        <w:t xml:space="preserve"> </w:t>
      </w:r>
      <w:r w:rsidRPr="001A7EE8">
        <w:t>crimes</w:t>
      </w:r>
      <w:r w:rsidR="00952A2E">
        <w:t xml:space="preserve"> </w:t>
      </w:r>
      <w:r w:rsidRPr="001A7EE8">
        <w:t>committed</w:t>
      </w:r>
      <w:r w:rsidR="00952A2E">
        <w:t xml:space="preserve"> </w:t>
      </w:r>
      <w:r w:rsidRPr="001A7EE8">
        <w:t>by</w:t>
      </w:r>
      <w:r w:rsidR="00952A2E">
        <w:t xml:space="preserve"> </w:t>
      </w:r>
      <w:r w:rsidRPr="001A7EE8">
        <w:t>military</w:t>
      </w:r>
      <w:r w:rsidR="00952A2E">
        <w:t xml:space="preserve"> </w:t>
      </w:r>
      <w:r w:rsidRPr="001A7EE8">
        <w:t>officers</w:t>
      </w:r>
      <w:r w:rsidR="00952A2E">
        <w:t xml:space="preserve"> </w:t>
      </w:r>
      <w:r w:rsidRPr="001A7EE8">
        <w:t>on</w:t>
      </w:r>
      <w:r w:rsidR="00952A2E">
        <w:t xml:space="preserve"> </w:t>
      </w:r>
      <w:r w:rsidRPr="001A7EE8">
        <w:t>active</w:t>
      </w:r>
      <w:r w:rsidR="00952A2E">
        <w:t xml:space="preserve"> </w:t>
      </w:r>
      <w:r w:rsidRPr="001A7EE8">
        <w:t>service</w:t>
      </w:r>
      <w:r w:rsidR="00952A2E">
        <w:t xml:space="preserve"> </w:t>
      </w:r>
      <w:r w:rsidRPr="001A7EE8">
        <w:t>and</w:t>
      </w:r>
      <w:r w:rsidR="00952A2E">
        <w:t xml:space="preserve"> </w:t>
      </w:r>
      <w:r w:rsidRPr="001A7EE8">
        <w:t>that</w:t>
      </w:r>
      <w:r w:rsidR="00952A2E">
        <w:t xml:space="preserve"> </w:t>
      </w:r>
      <w:r w:rsidRPr="001A7EE8">
        <w:t>under</w:t>
      </w:r>
      <w:r w:rsidR="00952A2E">
        <w:t xml:space="preserve"> </w:t>
      </w:r>
      <w:r w:rsidRPr="001A7EE8">
        <w:t>no</w:t>
      </w:r>
      <w:r w:rsidR="00952A2E">
        <w:t xml:space="preserve"> </w:t>
      </w:r>
      <w:r w:rsidRPr="001A7EE8">
        <w:t>circumstances</w:t>
      </w:r>
      <w:r w:rsidR="00952A2E">
        <w:t xml:space="preserve"> </w:t>
      </w:r>
      <w:r w:rsidRPr="001A7EE8">
        <w:t>should</w:t>
      </w:r>
      <w:r w:rsidR="00952A2E">
        <w:t xml:space="preserve"> </w:t>
      </w:r>
      <w:r w:rsidRPr="001A7EE8">
        <w:t>the</w:t>
      </w:r>
      <w:r w:rsidR="00952A2E">
        <w:t xml:space="preserve"> </w:t>
      </w:r>
      <w:r w:rsidRPr="001A7EE8">
        <w:t>jurisdiction</w:t>
      </w:r>
      <w:r w:rsidR="00952A2E">
        <w:t xml:space="preserve"> </w:t>
      </w:r>
      <w:r w:rsidRPr="001A7EE8">
        <w:t>of</w:t>
      </w:r>
      <w:r w:rsidR="00952A2E">
        <w:t xml:space="preserve"> </w:t>
      </w:r>
      <w:r w:rsidRPr="001A7EE8">
        <w:t>military</w:t>
      </w:r>
      <w:r w:rsidR="00952A2E">
        <w:t xml:space="preserve"> </w:t>
      </w:r>
      <w:r w:rsidRPr="001A7EE8">
        <w:t>criminal</w:t>
      </w:r>
      <w:r w:rsidR="00952A2E">
        <w:t xml:space="preserve"> </w:t>
      </w:r>
      <w:r w:rsidRPr="001A7EE8">
        <w:t>courts</w:t>
      </w:r>
      <w:r w:rsidR="00952A2E">
        <w:t xml:space="preserve"> </w:t>
      </w:r>
      <w:r w:rsidRPr="001A7EE8">
        <w:t>extend</w:t>
      </w:r>
      <w:r w:rsidR="00952A2E">
        <w:t xml:space="preserve"> </w:t>
      </w:r>
      <w:r w:rsidRPr="001A7EE8">
        <w:t>to</w:t>
      </w:r>
      <w:r w:rsidR="00952A2E">
        <w:t xml:space="preserve"> </w:t>
      </w:r>
      <w:r w:rsidRPr="001A7EE8">
        <w:t>investigating</w:t>
      </w:r>
      <w:r w:rsidR="00952A2E">
        <w:t xml:space="preserve"> </w:t>
      </w:r>
      <w:r w:rsidRPr="001A7EE8">
        <w:t>and</w:t>
      </w:r>
      <w:r w:rsidR="00952A2E">
        <w:t xml:space="preserve"> </w:t>
      </w:r>
      <w:r w:rsidRPr="001A7EE8">
        <w:t>punishing</w:t>
      </w:r>
      <w:r w:rsidR="00952A2E">
        <w:t xml:space="preserve"> </w:t>
      </w:r>
      <w:r w:rsidRPr="001A7EE8">
        <w:t>human</w:t>
      </w:r>
      <w:r w:rsidR="00952A2E">
        <w:t xml:space="preserve"> </w:t>
      </w:r>
      <w:r w:rsidRPr="001A7EE8">
        <w:t>rights</w:t>
      </w:r>
      <w:r w:rsidR="00952A2E">
        <w:t xml:space="preserve"> </w:t>
      </w:r>
      <w:r w:rsidRPr="001A7EE8">
        <w:t>violations</w:t>
      </w:r>
      <w:r w:rsidR="00952A2E">
        <w:t xml:space="preserve"> </w:t>
      </w:r>
      <w:r w:rsidRPr="001A7EE8">
        <w:t>or</w:t>
      </w:r>
      <w:r w:rsidR="00952A2E">
        <w:t xml:space="preserve"> </w:t>
      </w:r>
      <w:r w:rsidRPr="001A7EE8">
        <w:t>crimes</w:t>
      </w:r>
      <w:r w:rsidR="00952A2E">
        <w:t xml:space="preserve"> </w:t>
      </w:r>
      <w:r w:rsidRPr="001A7EE8">
        <w:t>under</w:t>
      </w:r>
      <w:r w:rsidR="00952A2E">
        <w:t xml:space="preserve"> </w:t>
      </w:r>
      <w:r w:rsidRPr="001A7EE8">
        <w:t>international</w:t>
      </w:r>
      <w:r w:rsidR="00952A2E">
        <w:t xml:space="preserve"> </w:t>
      </w:r>
      <w:r w:rsidRPr="001A7EE8">
        <w:t>law.</w:t>
      </w:r>
      <w:r w:rsidR="00952A2E">
        <w:t xml:space="preserve"> </w:t>
      </w:r>
      <w:r w:rsidRPr="001A7EE8">
        <w:t>More</w:t>
      </w:r>
      <w:r w:rsidR="00952A2E">
        <w:t xml:space="preserve"> </w:t>
      </w:r>
      <w:r w:rsidRPr="001A7EE8">
        <w:t>recently</w:t>
      </w:r>
      <w:r w:rsidR="00EB7B1B">
        <w:t>,</w:t>
      </w:r>
      <w:r w:rsidR="00952A2E">
        <w:t xml:space="preserve"> </w:t>
      </w:r>
      <w:r w:rsidRPr="001A7EE8">
        <w:t>several</w:t>
      </w:r>
      <w:r w:rsidR="00952A2E">
        <w:t xml:space="preserve"> </w:t>
      </w:r>
      <w:r w:rsidRPr="001A7EE8">
        <w:t>UN</w:t>
      </w:r>
      <w:r w:rsidR="00952A2E">
        <w:t xml:space="preserve"> </w:t>
      </w:r>
      <w:r w:rsidRPr="001A7EE8">
        <w:t>bodies</w:t>
      </w:r>
      <w:r w:rsidR="00952A2E">
        <w:t xml:space="preserve"> </w:t>
      </w:r>
      <w:r w:rsidR="00332342">
        <w:t>–</w:t>
      </w:r>
      <w:r w:rsidR="00952A2E">
        <w:t xml:space="preserve"> </w:t>
      </w:r>
      <w:r w:rsidRPr="001A7EE8">
        <w:t>the</w:t>
      </w:r>
      <w:r w:rsidR="00952A2E">
        <w:t xml:space="preserve"> </w:t>
      </w:r>
      <w:r w:rsidRPr="001A7EE8">
        <w:t>Human</w:t>
      </w:r>
      <w:r w:rsidR="00952A2E">
        <w:t xml:space="preserve"> </w:t>
      </w:r>
      <w:r w:rsidRPr="001A7EE8">
        <w:lastRenderedPageBreak/>
        <w:t>Rights</w:t>
      </w:r>
      <w:r w:rsidR="00952A2E">
        <w:t xml:space="preserve"> </w:t>
      </w:r>
      <w:r w:rsidRPr="001A7EE8">
        <w:t>Committee,</w:t>
      </w:r>
      <w:r w:rsidR="00952A2E">
        <w:t xml:space="preserve"> </w:t>
      </w:r>
      <w:r w:rsidRPr="001A7EE8">
        <w:t>the</w:t>
      </w:r>
      <w:r w:rsidR="00952A2E">
        <w:t xml:space="preserve"> </w:t>
      </w:r>
      <w:r w:rsidRPr="001A7EE8">
        <w:t>Committee</w:t>
      </w:r>
      <w:r w:rsidR="00952A2E">
        <w:t xml:space="preserve"> </w:t>
      </w:r>
      <w:r w:rsidRPr="001A7EE8">
        <w:t>against</w:t>
      </w:r>
      <w:r w:rsidR="00952A2E">
        <w:t xml:space="preserve"> </w:t>
      </w:r>
      <w:r w:rsidRPr="001A7EE8">
        <w:t>Torture</w:t>
      </w:r>
      <w:r w:rsidR="00952A2E">
        <w:t xml:space="preserve"> </w:t>
      </w:r>
      <w:r w:rsidRPr="001A7EE8">
        <w:t>and</w:t>
      </w:r>
      <w:r w:rsidR="00952A2E">
        <w:t xml:space="preserve"> </w:t>
      </w:r>
      <w:r w:rsidRPr="001A7EE8">
        <w:t>the</w:t>
      </w:r>
      <w:r w:rsidR="00952A2E">
        <w:t xml:space="preserve"> </w:t>
      </w:r>
      <w:r>
        <w:rPr>
          <w:color w:val="auto"/>
        </w:rPr>
        <w:t>Special</w:t>
      </w:r>
      <w:r w:rsidR="00952A2E">
        <w:rPr>
          <w:color w:val="auto"/>
        </w:rPr>
        <w:t xml:space="preserve"> </w:t>
      </w:r>
      <w:r>
        <w:rPr>
          <w:color w:val="auto"/>
        </w:rPr>
        <w:t>Rapporteur</w:t>
      </w:r>
      <w:r w:rsidR="00952A2E">
        <w:rPr>
          <w:color w:val="auto"/>
        </w:rPr>
        <w:t xml:space="preserve"> </w:t>
      </w:r>
      <w:r>
        <w:rPr>
          <w:color w:val="auto"/>
        </w:rPr>
        <w:t>on</w:t>
      </w:r>
      <w:r w:rsidR="00952A2E">
        <w:rPr>
          <w:color w:val="auto"/>
        </w:rPr>
        <w:t xml:space="preserve"> </w:t>
      </w:r>
      <w:r>
        <w:rPr>
          <w:color w:val="auto"/>
        </w:rPr>
        <w:t>the</w:t>
      </w:r>
      <w:r w:rsidR="00952A2E">
        <w:rPr>
          <w:color w:val="auto"/>
        </w:rPr>
        <w:t xml:space="preserve"> </w:t>
      </w:r>
      <w:r>
        <w:rPr>
          <w:color w:val="auto"/>
        </w:rPr>
        <w:t>right</w:t>
      </w:r>
      <w:r w:rsidR="00952A2E">
        <w:rPr>
          <w:color w:val="auto"/>
        </w:rPr>
        <w:t xml:space="preserve"> </w:t>
      </w:r>
      <w:r>
        <w:rPr>
          <w:color w:val="auto"/>
        </w:rPr>
        <w:t>to</w:t>
      </w:r>
      <w:r w:rsidR="00952A2E">
        <w:rPr>
          <w:color w:val="auto"/>
        </w:rPr>
        <w:t xml:space="preserve"> </w:t>
      </w:r>
      <w:r>
        <w:rPr>
          <w:color w:val="auto"/>
        </w:rPr>
        <w:t>freedom</w:t>
      </w:r>
      <w:r w:rsidR="00952A2E">
        <w:rPr>
          <w:color w:val="auto"/>
        </w:rPr>
        <w:t xml:space="preserve"> </w:t>
      </w:r>
      <w:r>
        <w:rPr>
          <w:color w:val="auto"/>
        </w:rPr>
        <w:t>of</w:t>
      </w:r>
      <w:r w:rsidR="00952A2E">
        <w:rPr>
          <w:color w:val="auto"/>
        </w:rPr>
        <w:t xml:space="preserve"> </w:t>
      </w:r>
      <w:r>
        <w:rPr>
          <w:color w:val="auto"/>
        </w:rPr>
        <w:t>peaceful</w:t>
      </w:r>
      <w:r w:rsidR="00952A2E">
        <w:rPr>
          <w:color w:val="auto"/>
        </w:rPr>
        <w:t xml:space="preserve"> </w:t>
      </w:r>
      <w:r>
        <w:rPr>
          <w:color w:val="auto"/>
        </w:rPr>
        <w:t>assembly</w:t>
      </w:r>
      <w:r w:rsidR="00952A2E">
        <w:rPr>
          <w:color w:val="auto"/>
        </w:rPr>
        <w:t xml:space="preserve"> </w:t>
      </w:r>
      <w:r>
        <w:rPr>
          <w:color w:val="auto"/>
        </w:rPr>
        <w:t>and</w:t>
      </w:r>
      <w:r w:rsidR="00952A2E">
        <w:rPr>
          <w:color w:val="auto"/>
        </w:rPr>
        <w:t xml:space="preserve"> </w:t>
      </w:r>
      <w:r w:rsidR="00EB7B1B">
        <w:rPr>
          <w:color w:val="auto"/>
        </w:rPr>
        <w:t xml:space="preserve">of </w:t>
      </w:r>
      <w:r>
        <w:rPr>
          <w:color w:val="auto"/>
        </w:rPr>
        <w:t>association</w:t>
      </w:r>
      <w:r w:rsidR="00952A2E">
        <w:rPr>
          <w:color w:val="auto"/>
        </w:rPr>
        <w:t xml:space="preserve"> </w:t>
      </w:r>
      <w:r w:rsidR="00332342">
        <w:rPr>
          <w:color w:val="auto"/>
        </w:rPr>
        <w:t>–</w:t>
      </w:r>
      <w:r w:rsidR="00952A2E">
        <w:rPr>
          <w:color w:val="auto"/>
        </w:rPr>
        <w:t xml:space="preserve"> </w:t>
      </w:r>
      <w:r>
        <w:rPr>
          <w:color w:val="auto"/>
        </w:rPr>
        <w:t>made</w:t>
      </w:r>
      <w:r w:rsidR="00952A2E">
        <w:rPr>
          <w:color w:val="auto"/>
        </w:rPr>
        <w:t xml:space="preserve"> </w:t>
      </w:r>
      <w:r>
        <w:rPr>
          <w:color w:val="auto"/>
        </w:rPr>
        <w:t>similar</w:t>
      </w:r>
      <w:r w:rsidR="00952A2E">
        <w:rPr>
          <w:color w:val="auto"/>
        </w:rPr>
        <w:t xml:space="preserve"> </w:t>
      </w:r>
      <w:r>
        <w:rPr>
          <w:color w:val="auto"/>
        </w:rPr>
        <w:t>recommendations</w:t>
      </w:r>
      <w:r w:rsidR="00952A2E">
        <w:rPr>
          <w:color w:val="auto"/>
        </w:rPr>
        <w:t xml:space="preserve"> </w:t>
      </w:r>
      <w:r>
        <w:rPr>
          <w:color w:val="auto"/>
        </w:rPr>
        <w:t>to</w:t>
      </w:r>
      <w:r w:rsidR="00952A2E">
        <w:rPr>
          <w:color w:val="auto"/>
        </w:rPr>
        <w:t xml:space="preserve"> </w:t>
      </w:r>
      <w:r>
        <w:rPr>
          <w:color w:val="auto"/>
        </w:rPr>
        <w:t>Chile.</w:t>
      </w:r>
      <w:r w:rsidR="00952A2E">
        <w:t xml:space="preserve"> </w:t>
      </w:r>
    </w:p>
    <w:p w14:paraId="735F9B96" w14:textId="77777777" w:rsidR="00A45F96" w:rsidRPr="009617C9" w:rsidRDefault="00572D56" w:rsidP="007C4574">
      <w:pPr>
        <w:rPr>
          <w:color w:val="auto"/>
        </w:rPr>
      </w:pPr>
      <w:r w:rsidRPr="009617C9">
        <w:rPr>
          <w:color w:val="auto"/>
        </w:rPr>
        <w:t>Excessive</w:t>
      </w:r>
      <w:r w:rsidR="00952A2E">
        <w:rPr>
          <w:color w:val="auto"/>
        </w:rPr>
        <w:t xml:space="preserve"> </w:t>
      </w:r>
      <w:r w:rsidRPr="009617C9">
        <w:rPr>
          <w:color w:val="auto"/>
        </w:rPr>
        <w:t>use</w:t>
      </w:r>
      <w:r w:rsidR="00952A2E">
        <w:rPr>
          <w:color w:val="auto"/>
        </w:rPr>
        <w:t xml:space="preserve"> </w:t>
      </w:r>
      <w:r w:rsidRPr="009617C9">
        <w:rPr>
          <w:color w:val="auto"/>
        </w:rPr>
        <w:t>of</w:t>
      </w:r>
      <w:r w:rsidR="00952A2E">
        <w:rPr>
          <w:color w:val="auto"/>
        </w:rPr>
        <w:t xml:space="preserve"> </w:t>
      </w:r>
      <w:r w:rsidRPr="009617C9">
        <w:rPr>
          <w:color w:val="auto"/>
        </w:rPr>
        <w:t>force</w:t>
      </w:r>
      <w:r w:rsidR="00952A2E">
        <w:rPr>
          <w:color w:val="auto"/>
        </w:rPr>
        <w:t xml:space="preserve"> </w:t>
      </w:r>
      <w:r w:rsidRPr="009617C9">
        <w:rPr>
          <w:color w:val="auto"/>
        </w:rPr>
        <w:t>by</w:t>
      </w:r>
      <w:r w:rsidR="00952A2E">
        <w:rPr>
          <w:color w:val="auto"/>
        </w:rPr>
        <w:t xml:space="preserve"> </w:t>
      </w:r>
      <w:r w:rsidRPr="009617C9">
        <w:rPr>
          <w:color w:val="auto"/>
        </w:rPr>
        <w:t>police</w:t>
      </w:r>
      <w:r w:rsidR="00952A2E">
        <w:rPr>
          <w:color w:val="auto"/>
        </w:rPr>
        <w:t xml:space="preserve"> </w:t>
      </w:r>
      <w:r w:rsidRPr="009617C9">
        <w:rPr>
          <w:color w:val="auto"/>
        </w:rPr>
        <w:t>breaches</w:t>
      </w:r>
      <w:r w:rsidR="00952A2E">
        <w:rPr>
          <w:color w:val="auto"/>
        </w:rPr>
        <w:t xml:space="preserve"> </w:t>
      </w:r>
      <w:r w:rsidRPr="009617C9">
        <w:rPr>
          <w:color w:val="auto"/>
        </w:rPr>
        <w:t>human</w:t>
      </w:r>
      <w:r w:rsidR="00952A2E">
        <w:rPr>
          <w:color w:val="auto"/>
        </w:rPr>
        <w:t xml:space="preserve"> </w:t>
      </w:r>
      <w:r w:rsidRPr="009617C9">
        <w:rPr>
          <w:color w:val="auto"/>
        </w:rPr>
        <w:t>rights</w:t>
      </w:r>
      <w:r w:rsidR="00952A2E">
        <w:rPr>
          <w:color w:val="auto"/>
        </w:rPr>
        <w:t xml:space="preserve"> </w:t>
      </w:r>
      <w:r w:rsidR="00EB7B1B">
        <w:rPr>
          <w:color w:val="auto"/>
        </w:rPr>
        <w:t xml:space="preserve">principles </w:t>
      </w:r>
      <w:r w:rsidRPr="009617C9">
        <w:rPr>
          <w:color w:val="auto"/>
        </w:rPr>
        <w:t>and</w:t>
      </w:r>
      <w:r w:rsidR="00952A2E">
        <w:rPr>
          <w:color w:val="auto"/>
        </w:rPr>
        <w:t xml:space="preserve"> </w:t>
      </w:r>
      <w:r w:rsidRPr="009617C9">
        <w:rPr>
          <w:color w:val="auto"/>
        </w:rPr>
        <w:t>constitutes</w:t>
      </w:r>
      <w:r w:rsidR="00952A2E">
        <w:rPr>
          <w:color w:val="auto"/>
        </w:rPr>
        <w:t xml:space="preserve"> </w:t>
      </w:r>
      <w:r w:rsidRPr="009617C9">
        <w:rPr>
          <w:color w:val="auto"/>
        </w:rPr>
        <w:t>a</w:t>
      </w:r>
      <w:r w:rsidR="00952A2E">
        <w:rPr>
          <w:color w:val="auto"/>
        </w:rPr>
        <w:t xml:space="preserve"> </w:t>
      </w:r>
      <w:r w:rsidRPr="009617C9">
        <w:rPr>
          <w:color w:val="auto"/>
        </w:rPr>
        <w:t>violation</w:t>
      </w:r>
      <w:r w:rsidR="00952A2E">
        <w:rPr>
          <w:color w:val="auto"/>
        </w:rPr>
        <w:t xml:space="preserve"> </w:t>
      </w:r>
      <w:r w:rsidRPr="009617C9">
        <w:rPr>
          <w:color w:val="auto"/>
        </w:rPr>
        <w:t>of</w:t>
      </w:r>
      <w:r w:rsidR="00952A2E">
        <w:rPr>
          <w:color w:val="auto"/>
        </w:rPr>
        <w:t xml:space="preserve"> </w:t>
      </w:r>
      <w:r w:rsidRPr="009617C9">
        <w:rPr>
          <w:color w:val="auto"/>
        </w:rPr>
        <w:t>the</w:t>
      </w:r>
      <w:r w:rsidR="00952A2E">
        <w:rPr>
          <w:color w:val="auto"/>
        </w:rPr>
        <w:t xml:space="preserve"> </w:t>
      </w:r>
      <w:r w:rsidRPr="009617C9">
        <w:rPr>
          <w:color w:val="auto"/>
        </w:rPr>
        <w:t>rights</w:t>
      </w:r>
      <w:r w:rsidR="00952A2E">
        <w:rPr>
          <w:color w:val="auto"/>
        </w:rPr>
        <w:t xml:space="preserve"> </w:t>
      </w:r>
      <w:r w:rsidRPr="00FD41ED">
        <w:rPr>
          <w:color w:val="auto"/>
        </w:rPr>
        <w:t>to</w:t>
      </w:r>
      <w:r w:rsidR="00952A2E" w:rsidRPr="00FD41ED">
        <w:rPr>
          <w:color w:val="auto"/>
        </w:rPr>
        <w:t xml:space="preserve"> </w:t>
      </w:r>
      <w:r w:rsidRPr="00FD41ED">
        <w:rPr>
          <w:color w:val="auto"/>
        </w:rPr>
        <w:t>humane</w:t>
      </w:r>
      <w:r w:rsidR="00952A2E" w:rsidRPr="00FD41ED">
        <w:rPr>
          <w:color w:val="auto"/>
        </w:rPr>
        <w:t xml:space="preserve"> </w:t>
      </w:r>
      <w:r w:rsidRPr="00FD41ED">
        <w:rPr>
          <w:color w:val="auto"/>
        </w:rPr>
        <w:t>treatment</w:t>
      </w:r>
      <w:r w:rsidR="00952A2E" w:rsidRPr="00FD41ED">
        <w:rPr>
          <w:color w:val="auto"/>
        </w:rPr>
        <w:t xml:space="preserve"> </w:t>
      </w:r>
      <w:r w:rsidRPr="009617C9">
        <w:rPr>
          <w:color w:val="auto"/>
        </w:rPr>
        <w:t>or</w:t>
      </w:r>
      <w:r w:rsidR="00952A2E">
        <w:rPr>
          <w:color w:val="auto"/>
        </w:rPr>
        <w:t xml:space="preserve"> </w:t>
      </w:r>
      <w:r w:rsidRPr="009617C9">
        <w:rPr>
          <w:color w:val="auto"/>
        </w:rPr>
        <w:t>to</w:t>
      </w:r>
      <w:r w:rsidR="00952A2E">
        <w:rPr>
          <w:color w:val="auto"/>
        </w:rPr>
        <w:t xml:space="preserve"> </w:t>
      </w:r>
      <w:r w:rsidRPr="009617C9">
        <w:rPr>
          <w:color w:val="auto"/>
        </w:rPr>
        <w:t>life.</w:t>
      </w:r>
      <w:r w:rsidR="00952A2E">
        <w:rPr>
          <w:color w:val="auto"/>
        </w:rPr>
        <w:t xml:space="preserve"> </w:t>
      </w:r>
      <w:r w:rsidRPr="009617C9">
        <w:rPr>
          <w:color w:val="auto"/>
        </w:rPr>
        <w:t>In</w:t>
      </w:r>
      <w:r w:rsidR="00952A2E">
        <w:rPr>
          <w:color w:val="auto"/>
        </w:rPr>
        <w:t xml:space="preserve"> </w:t>
      </w:r>
      <w:r w:rsidRPr="009617C9">
        <w:rPr>
          <w:color w:val="auto"/>
        </w:rPr>
        <w:t>addition,</w:t>
      </w:r>
      <w:r w:rsidR="00952A2E">
        <w:rPr>
          <w:color w:val="auto"/>
        </w:rPr>
        <w:t xml:space="preserve"> </w:t>
      </w:r>
      <w:r w:rsidRPr="009617C9">
        <w:rPr>
          <w:color w:val="auto"/>
        </w:rPr>
        <w:t>if</w:t>
      </w:r>
      <w:r w:rsidR="00952A2E">
        <w:rPr>
          <w:color w:val="auto"/>
        </w:rPr>
        <w:t xml:space="preserve"> </w:t>
      </w:r>
      <w:r w:rsidRPr="009617C9">
        <w:rPr>
          <w:color w:val="auto"/>
        </w:rPr>
        <w:t>the</w:t>
      </w:r>
      <w:r w:rsidR="00952A2E">
        <w:rPr>
          <w:color w:val="auto"/>
        </w:rPr>
        <w:t xml:space="preserve"> </w:t>
      </w:r>
      <w:r w:rsidRPr="009617C9">
        <w:rPr>
          <w:color w:val="auto"/>
        </w:rPr>
        <w:t>state</w:t>
      </w:r>
      <w:r w:rsidR="00952A2E">
        <w:rPr>
          <w:color w:val="auto"/>
        </w:rPr>
        <w:t xml:space="preserve"> </w:t>
      </w:r>
      <w:r w:rsidRPr="009617C9">
        <w:rPr>
          <w:color w:val="auto"/>
        </w:rPr>
        <w:t>does</w:t>
      </w:r>
      <w:r w:rsidR="00952A2E">
        <w:rPr>
          <w:color w:val="auto"/>
        </w:rPr>
        <w:t xml:space="preserve"> </w:t>
      </w:r>
      <w:r w:rsidRPr="009617C9">
        <w:rPr>
          <w:color w:val="auto"/>
        </w:rPr>
        <w:t>not</w:t>
      </w:r>
      <w:r w:rsidR="00952A2E">
        <w:rPr>
          <w:color w:val="auto"/>
        </w:rPr>
        <w:t xml:space="preserve"> </w:t>
      </w:r>
      <w:r w:rsidRPr="009617C9">
        <w:rPr>
          <w:color w:val="auto"/>
        </w:rPr>
        <w:t>respond</w:t>
      </w:r>
      <w:r w:rsidR="00952A2E">
        <w:rPr>
          <w:color w:val="auto"/>
        </w:rPr>
        <w:t xml:space="preserve"> </w:t>
      </w:r>
      <w:r w:rsidRPr="009617C9">
        <w:rPr>
          <w:color w:val="auto"/>
        </w:rPr>
        <w:t>by</w:t>
      </w:r>
      <w:r w:rsidR="00952A2E">
        <w:rPr>
          <w:color w:val="auto"/>
        </w:rPr>
        <w:t xml:space="preserve"> </w:t>
      </w:r>
      <w:r w:rsidRPr="009617C9">
        <w:rPr>
          <w:color w:val="auto"/>
        </w:rPr>
        <w:t>investigating</w:t>
      </w:r>
      <w:r w:rsidR="00952A2E">
        <w:rPr>
          <w:color w:val="auto"/>
        </w:rPr>
        <w:t xml:space="preserve"> </w:t>
      </w:r>
      <w:r w:rsidRPr="009617C9">
        <w:rPr>
          <w:color w:val="auto"/>
        </w:rPr>
        <w:t>and</w:t>
      </w:r>
      <w:r w:rsidR="00952A2E">
        <w:rPr>
          <w:color w:val="auto"/>
        </w:rPr>
        <w:t xml:space="preserve"> </w:t>
      </w:r>
      <w:r w:rsidRPr="009617C9">
        <w:rPr>
          <w:color w:val="auto"/>
        </w:rPr>
        <w:t>punishing</w:t>
      </w:r>
      <w:r w:rsidR="00952A2E">
        <w:rPr>
          <w:color w:val="auto"/>
        </w:rPr>
        <w:t xml:space="preserve"> </w:t>
      </w:r>
      <w:r w:rsidRPr="009617C9">
        <w:rPr>
          <w:color w:val="auto"/>
        </w:rPr>
        <w:t>these</w:t>
      </w:r>
      <w:r w:rsidR="00952A2E">
        <w:rPr>
          <w:color w:val="auto"/>
        </w:rPr>
        <w:t xml:space="preserve"> </w:t>
      </w:r>
      <w:r w:rsidRPr="009617C9">
        <w:rPr>
          <w:color w:val="auto"/>
        </w:rPr>
        <w:t>violations</w:t>
      </w:r>
      <w:r w:rsidR="00952A2E">
        <w:rPr>
          <w:color w:val="auto"/>
        </w:rPr>
        <w:t xml:space="preserve"> </w:t>
      </w:r>
      <w:r w:rsidRPr="009617C9">
        <w:rPr>
          <w:color w:val="auto"/>
        </w:rPr>
        <w:t>adequately</w:t>
      </w:r>
      <w:r w:rsidR="00952A2E">
        <w:rPr>
          <w:color w:val="auto"/>
        </w:rPr>
        <w:t xml:space="preserve"> </w:t>
      </w:r>
      <w:r w:rsidRPr="009617C9">
        <w:rPr>
          <w:color w:val="auto"/>
        </w:rPr>
        <w:t>through</w:t>
      </w:r>
      <w:r w:rsidR="00952A2E">
        <w:rPr>
          <w:color w:val="auto"/>
        </w:rPr>
        <w:t xml:space="preserve"> </w:t>
      </w:r>
      <w:r w:rsidRPr="009617C9">
        <w:rPr>
          <w:color w:val="auto"/>
        </w:rPr>
        <w:t>competent,</w:t>
      </w:r>
      <w:r w:rsidR="00952A2E">
        <w:rPr>
          <w:color w:val="auto"/>
        </w:rPr>
        <w:t xml:space="preserve"> </w:t>
      </w:r>
      <w:r w:rsidRPr="009617C9">
        <w:rPr>
          <w:color w:val="auto"/>
        </w:rPr>
        <w:t>independent</w:t>
      </w:r>
      <w:r w:rsidR="00952A2E">
        <w:rPr>
          <w:color w:val="auto"/>
        </w:rPr>
        <w:t xml:space="preserve"> </w:t>
      </w:r>
      <w:r w:rsidRPr="009617C9">
        <w:rPr>
          <w:color w:val="auto"/>
        </w:rPr>
        <w:t>and</w:t>
      </w:r>
      <w:r w:rsidR="00952A2E">
        <w:rPr>
          <w:color w:val="auto"/>
        </w:rPr>
        <w:t xml:space="preserve"> </w:t>
      </w:r>
      <w:r w:rsidRPr="009617C9">
        <w:rPr>
          <w:color w:val="auto"/>
        </w:rPr>
        <w:t>impartial</w:t>
      </w:r>
      <w:r w:rsidR="00952A2E">
        <w:rPr>
          <w:color w:val="auto"/>
        </w:rPr>
        <w:t xml:space="preserve"> </w:t>
      </w:r>
      <w:r w:rsidRPr="009617C9">
        <w:rPr>
          <w:color w:val="auto"/>
        </w:rPr>
        <w:t>courts</w:t>
      </w:r>
      <w:r w:rsidR="00952A2E">
        <w:rPr>
          <w:color w:val="auto"/>
        </w:rPr>
        <w:t xml:space="preserve"> </w:t>
      </w:r>
      <w:r w:rsidRPr="009617C9">
        <w:rPr>
          <w:color w:val="auto"/>
        </w:rPr>
        <w:t>but</w:t>
      </w:r>
      <w:r w:rsidR="00952A2E">
        <w:rPr>
          <w:color w:val="auto"/>
        </w:rPr>
        <w:t xml:space="preserve"> </w:t>
      </w:r>
      <w:r w:rsidRPr="009617C9">
        <w:rPr>
          <w:color w:val="auto"/>
        </w:rPr>
        <w:t>rather</w:t>
      </w:r>
      <w:r w:rsidR="00952A2E">
        <w:rPr>
          <w:color w:val="auto"/>
        </w:rPr>
        <w:t xml:space="preserve"> </w:t>
      </w:r>
      <w:r w:rsidRPr="009617C9">
        <w:rPr>
          <w:color w:val="auto"/>
        </w:rPr>
        <w:t>leaves</w:t>
      </w:r>
      <w:r w:rsidR="00952A2E">
        <w:rPr>
          <w:color w:val="auto"/>
        </w:rPr>
        <w:t xml:space="preserve"> </w:t>
      </w:r>
      <w:r w:rsidRPr="009617C9">
        <w:rPr>
          <w:color w:val="auto"/>
        </w:rPr>
        <w:t>the</w:t>
      </w:r>
      <w:r w:rsidR="00952A2E">
        <w:rPr>
          <w:color w:val="auto"/>
        </w:rPr>
        <w:t xml:space="preserve"> </w:t>
      </w:r>
      <w:r w:rsidRPr="009617C9">
        <w:rPr>
          <w:color w:val="auto"/>
        </w:rPr>
        <w:t>investigation</w:t>
      </w:r>
      <w:r w:rsidR="00952A2E">
        <w:rPr>
          <w:color w:val="auto"/>
        </w:rPr>
        <w:t xml:space="preserve"> </w:t>
      </w:r>
      <w:r w:rsidRPr="009617C9">
        <w:rPr>
          <w:color w:val="auto"/>
        </w:rPr>
        <w:t>and</w:t>
      </w:r>
      <w:r w:rsidR="00952A2E">
        <w:rPr>
          <w:color w:val="auto"/>
        </w:rPr>
        <w:t xml:space="preserve"> </w:t>
      </w:r>
      <w:r w:rsidRPr="009617C9">
        <w:rPr>
          <w:color w:val="auto"/>
        </w:rPr>
        <w:t>punishment</w:t>
      </w:r>
      <w:r w:rsidR="00952A2E">
        <w:rPr>
          <w:color w:val="auto"/>
        </w:rPr>
        <w:t xml:space="preserve"> </w:t>
      </w:r>
      <w:r w:rsidRPr="009617C9">
        <w:rPr>
          <w:color w:val="auto"/>
        </w:rPr>
        <w:t>to</w:t>
      </w:r>
      <w:r w:rsidR="00952A2E">
        <w:rPr>
          <w:color w:val="auto"/>
        </w:rPr>
        <w:t xml:space="preserve"> </w:t>
      </w:r>
      <w:r w:rsidRPr="009617C9">
        <w:rPr>
          <w:color w:val="auto"/>
        </w:rPr>
        <w:t>the</w:t>
      </w:r>
      <w:r w:rsidR="00952A2E">
        <w:rPr>
          <w:color w:val="auto"/>
        </w:rPr>
        <w:t xml:space="preserve"> </w:t>
      </w:r>
      <w:r w:rsidRPr="009617C9">
        <w:rPr>
          <w:color w:val="auto"/>
        </w:rPr>
        <w:t>military</w:t>
      </w:r>
      <w:r w:rsidR="00952A2E">
        <w:rPr>
          <w:color w:val="auto"/>
        </w:rPr>
        <w:t xml:space="preserve"> </w:t>
      </w:r>
      <w:r w:rsidRPr="009617C9">
        <w:rPr>
          <w:color w:val="auto"/>
        </w:rPr>
        <w:t>courts,</w:t>
      </w:r>
      <w:r w:rsidR="00952A2E">
        <w:rPr>
          <w:color w:val="auto"/>
        </w:rPr>
        <w:t xml:space="preserve"> </w:t>
      </w:r>
      <w:r w:rsidR="00EB7B1B">
        <w:rPr>
          <w:color w:val="auto"/>
        </w:rPr>
        <w:t>this also leads to violations</w:t>
      </w:r>
      <w:r w:rsidR="00952A2E">
        <w:rPr>
          <w:color w:val="auto"/>
        </w:rPr>
        <w:t xml:space="preserve"> </w:t>
      </w:r>
      <w:r w:rsidRPr="009617C9">
        <w:rPr>
          <w:color w:val="auto"/>
        </w:rPr>
        <w:t>of</w:t>
      </w:r>
      <w:r w:rsidR="00952A2E">
        <w:rPr>
          <w:color w:val="auto"/>
        </w:rPr>
        <w:t xml:space="preserve"> </w:t>
      </w:r>
      <w:r w:rsidRPr="009617C9">
        <w:rPr>
          <w:color w:val="auto"/>
        </w:rPr>
        <w:t>the</w:t>
      </w:r>
      <w:r w:rsidR="00952A2E">
        <w:rPr>
          <w:color w:val="auto"/>
        </w:rPr>
        <w:t xml:space="preserve"> </w:t>
      </w:r>
      <w:r w:rsidRPr="009617C9">
        <w:rPr>
          <w:color w:val="auto"/>
        </w:rPr>
        <w:t>right</w:t>
      </w:r>
      <w:r w:rsidR="00952A2E">
        <w:rPr>
          <w:color w:val="auto"/>
        </w:rPr>
        <w:t xml:space="preserve"> </w:t>
      </w:r>
      <w:r w:rsidRPr="009617C9">
        <w:rPr>
          <w:color w:val="auto"/>
        </w:rPr>
        <w:t>to</w:t>
      </w:r>
      <w:r w:rsidR="00952A2E">
        <w:rPr>
          <w:color w:val="auto"/>
        </w:rPr>
        <w:t xml:space="preserve"> </w:t>
      </w:r>
      <w:r w:rsidRPr="009617C9">
        <w:rPr>
          <w:color w:val="auto"/>
        </w:rPr>
        <w:t>justice</w:t>
      </w:r>
      <w:r w:rsidR="00952A2E">
        <w:rPr>
          <w:color w:val="auto"/>
        </w:rPr>
        <w:t xml:space="preserve"> </w:t>
      </w:r>
      <w:r w:rsidRPr="009617C9">
        <w:rPr>
          <w:color w:val="auto"/>
        </w:rPr>
        <w:t>and</w:t>
      </w:r>
      <w:r w:rsidR="00952A2E">
        <w:rPr>
          <w:color w:val="auto"/>
        </w:rPr>
        <w:t xml:space="preserve"> </w:t>
      </w:r>
      <w:r w:rsidRPr="009617C9">
        <w:rPr>
          <w:color w:val="auto"/>
        </w:rPr>
        <w:t>comprehensive</w:t>
      </w:r>
      <w:r w:rsidR="00952A2E">
        <w:rPr>
          <w:color w:val="auto"/>
        </w:rPr>
        <w:t xml:space="preserve"> </w:t>
      </w:r>
      <w:r w:rsidRPr="009617C9">
        <w:rPr>
          <w:color w:val="auto"/>
        </w:rPr>
        <w:t>reparation.</w:t>
      </w:r>
    </w:p>
    <w:p w14:paraId="35E0C6B3" w14:textId="77777777" w:rsidR="007C4574" w:rsidRDefault="003E7951" w:rsidP="007C4574">
      <w:pPr>
        <w:rPr>
          <w:color w:val="auto"/>
        </w:rPr>
      </w:pPr>
      <w:r w:rsidRPr="009617C9">
        <w:rPr>
          <w:color w:val="auto"/>
        </w:rPr>
        <w:t>Limiting</w:t>
      </w:r>
      <w:r w:rsidR="00952A2E">
        <w:rPr>
          <w:color w:val="auto"/>
        </w:rPr>
        <w:t xml:space="preserve"> </w:t>
      </w:r>
      <w:r w:rsidRPr="009617C9">
        <w:rPr>
          <w:color w:val="auto"/>
        </w:rPr>
        <w:t>military</w:t>
      </w:r>
      <w:r w:rsidR="00952A2E">
        <w:rPr>
          <w:color w:val="auto"/>
        </w:rPr>
        <w:t xml:space="preserve"> </w:t>
      </w:r>
      <w:r w:rsidRPr="009617C9">
        <w:rPr>
          <w:color w:val="auto"/>
        </w:rPr>
        <w:t>jurisdiction</w:t>
      </w:r>
      <w:r w:rsidR="00952A2E">
        <w:rPr>
          <w:color w:val="auto"/>
        </w:rPr>
        <w:t xml:space="preserve"> </w:t>
      </w:r>
      <w:r w:rsidRPr="009617C9">
        <w:rPr>
          <w:color w:val="auto"/>
        </w:rPr>
        <w:t>to</w:t>
      </w:r>
      <w:r w:rsidR="00952A2E">
        <w:rPr>
          <w:color w:val="auto"/>
        </w:rPr>
        <w:t xml:space="preserve"> </w:t>
      </w:r>
      <w:r w:rsidRPr="009617C9">
        <w:rPr>
          <w:color w:val="auto"/>
        </w:rPr>
        <w:t>crimes</w:t>
      </w:r>
      <w:r w:rsidR="00952A2E">
        <w:rPr>
          <w:color w:val="auto"/>
        </w:rPr>
        <w:t xml:space="preserve"> </w:t>
      </w:r>
      <w:r w:rsidRPr="009617C9">
        <w:rPr>
          <w:color w:val="auto"/>
        </w:rPr>
        <w:t>o</w:t>
      </w:r>
      <w:r w:rsidR="00332342">
        <w:rPr>
          <w:color w:val="auto"/>
        </w:rPr>
        <w:t>f</w:t>
      </w:r>
      <w:r w:rsidR="00952A2E">
        <w:rPr>
          <w:color w:val="auto"/>
        </w:rPr>
        <w:t xml:space="preserve"> </w:t>
      </w:r>
      <w:r w:rsidR="00332342">
        <w:rPr>
          <w:color w:val="auto"/>
        </w:rPr>
        <w:t>a</w:t>
      </w:r>
      <w:r w:rsidR="00952A2E">
        <w:rPr>
          <w:color w:val="auto"/>
        </w:rPr>
        <w:t xml:space="preserve"> </w:t>
      </w:r>
      <w:r w:rsidR="00332342">
        <w:rPr>
          <w:color w:val="auto"/>
        </w:rPr>
        <w:t>military</w:t>
      </w:r>
      <w:r w:rsidR="00952A2E">
        <w:rPr>
          <w:color w:val="auto"/>
        </w:rPr>
        <w:t xml:space="preserve"> </w:t>
      </w:r>
      <w:r w:rsidR="00332342">
        <w:rPr>
          <w:color w:val="auto"/>
        </w:rPr>
        <w:t>nature</w:t>
      </w:r>
      <w:r w:rsidRPr="009617C9">
        <w:rPr>
          <w:color w:val="auto"/>
        </w:rPr>
        <w:t>,</w:t>
      </w:r>
      <w:r w:rsidR="00952A2E">
        <w:rPr>
          <w:color w:val="auto"/>
        </w:rPr>
        <w:t xml:space="preserve"> </w:t>
      </w:r>
      <w:r w:rsidRPr="009617C9">
        <w:rPr>
          <w:color w:val="auto"/>
        </w:rPr>
        <w:t>and</w:t>
      </w:r>
      <w:r w:rsidR="00952A2E">
        <w:rPr>
          <w:color w:val="auto"/>
        </w:rPr>
        <w:t xml:space="preserve"> </w:t>
      </w:r>
      <w:r w:rsidRPr="009617C9">
        <w:rPr>
          <w:color w:val="auto"/>
        </w:rPr>
        <w:t>therefore</w:t>
      </w:r>
      <w:r w:rsidR="00952A2E">
        <w:rPr>
          <w:color w:val="auto"/>
        </w:rPr>
        <w:t xml:space="preserve"> </w:t>
      </w:r>
      <w:r w:rsidRPr="009617C9">
        <w:rPr>
          <w:color w:val="auto"/>
        </w:rPr>
        <w:t>excluding</w:t>
      </w:r>
      <w:r w:rsidR="00952A2E">
        <w:rPr>
          <w:color w:val="auto"/>
        </w:rPr>
        <w:t xml:space="preserve"> </w:t>
      </w:r>
      <w:r w:rsidRPr="009617C9">
        <w:rPr>
          <w:color w:val="auto"/>
        </w:rPr>
        <w:t>cases</w:t>
      </w:r>
      <w:r w:rsidR="00952A2E">
        <w:rPr>
          <w:color w:val="auto"/>
        </w:rPr>
        <w:t xml:space="preserve"> </w:t>
      </w:r>
      <w:r w:rsidRPr="009617C9">
        <w:rPr>
          <w:color w:val="auto"/>
        </w:rPr>
        <w:t>of</w:t>
      </w:r>
      <w:r w:rsidR="00952A2E">
        <w:rPr>
          <w:color w:val="auto"/>
        </w:rPr>
        <w:t xml:space="preserve"> </w:t>
      </w:r>
      <w:r w:rsidRPr="009617C9">
        <w:rPr>
          <w:color w:val="auto"/>
        </w:rPr>
        <w:t>police</w:t>
      </w:r>
      <w:r w:rsidR="00952A2E">
        <w:rPr>
          <w:color w:val="auto"/>
        </w:rPr>
        <w:t xml:space="preserve"> </w:t>
      </w:r>
      <w:r w:rsidRPr="009617C9">
        <w:rPr>
          <w:color w:val="auto"/>
        </w:rPr>
        <w:t>violence,</w:t>
      </w:r>
      <w:r w:rsidR="00952A2E">
        <w:rPr>
          <w:color w:val="auto"/>
        </w:rPr>
        <w:t xml:space="preserve"> </w:t>
      </w:r>
      <w:r w:rsidRPr="009617C9">
        <w:rPr>
          <w:color w:val="auto"/>
        </w:rPr>
        <w:t>will</w:t>
      </w:r>
      <w:r w:rsidR="00952A2E">
        <w:rPr>
          <w:color w:val="auto"/>
        </w:rPr>
        <w:t xml:space="preserve"> </w:t>
      </w:r>
      <w:r w:rsidRPr="009617C9">
        <w:rPr>
          <w:color w:val="auto"/>
        </w:rPr>
        <w:t>not</w:t>
      </w:r>
      <w:r w:rsidR="00952A2E">
        <w:rPr>
          <w:color w:val="auto"/>
        </w:rPr>
        <w:t xml:space="preserve"> </w:t>
      </w:r>
      <w:r w:rsidR="00FD41ED">
        <w:rPr>
          <w:color w:val="auto"/>
        </w:rPr>
        <w:t xml:space="preserve">by itself </w:t>
      </w:r>
      <w:r w:rsidRPr="009617C9">
        <w:rPr>
          <w:color w:val="auto"/>
        </w:rPr>
        <w:t>stop</w:t>
      </w:r>
      <w:r w:rsidR="00952A2E">
        <w:rPr>
          <w:color w:val="auto"/>
        </w:rPr>
        <w:t xml:space="preserve"> </w:t>
      </w:r>
      <w:r w:rsidRPr="009617C9">
        <w:rPr>
          <w:color w:val="auto"/>
        </w:rPr>
        <w:t>excessive</w:t>
      </w:r>
      <w:r w:rsidR="00952A2E">
        <w:rPr>
          <w:color w:val="auto"/>
        </w:rPr>
        <w:t xml:space="preserve"> </w:t>
      </w:r>
      <w:r w:rsidRPr="009617C9">
        <w:rPr>
          <w:color w:val="auto"/>
        </w:rPr>
        <w:t>use</w:t>
      </w:r>
      <w:r w:rsidR="00952A2E">
        <w:rPr>
          <w:color w:val="auto"/>
        </w:rPr>
        <w:t xml:space="preserve"> </w:t>
      </w:r>
      <w:r w:rsidRPr="009617C9">
        <w:rPr>
          <w:color w:val="auto"/>
        </w:rPr>
        <w:t>of</w:t>
      </w:r>
      <w:r w:rsidR="00952A2E">
        <w:rPr>
          <w:color w:val="auto"/>
        </w:rPr>
        <w:t xml:space="preserve"> </w:t>
      </w:r>
      <w:r w:rsidRPr="009617C9">
        <w:rPr>
          <w:color w:val="auto"/>
        </w:rPr>
        <w:t>force</w:t>
      </w:r>
      <w:r w:rsidR="00952A2E">
        <w:rPr>
          <w:color w:val="auto"/>
        </w:rPr>
        <w:t xml:space="preserve"> </w:t>
      </w:r>
      <w:r w:rsidRPr="009617C9">
        <w:rPr>
          <w:color w:val="auto"/>
        </w:rPr>
        <w:t>by</w:t>
      </w:r>
      <w:r w:rsidR="00952A2E">
        <w:rPr>
          <w:color w:val="auto"/>
        </w:rPr>
        <w:t xml:space="preserve"> </w:t>
      </w:r>
      <w:r w:rsidRPr="009617C9">
        <w:rPr>
          <w:color w:val="auto"/>
        </w:rPr>
        <w:t>law</w:t>
      </w:r>
      <w:r w:rsidR="00952A2E">
        <w:rPr>
          <w:color w:val="auto"/>
        </w:rPr>
        <w:t xml:space="preserve"> </w:t>
      </w:r>
      <w:r w:rsidRPr="009617C9">
        <w:rPr>
          <w:color w:val="auto"/>
        </w:rPr>
        <w:t>enforcement</w:t>
      </w:r>
      <w:r w:rsidR="00952A2E">
        <w:rPr>
          <w:color w:val="auto"/>
        </w:rPr>
        <w:t xml:space="preserve"> </w:t>
      </w:r>
      <w:r w:rsidRPr="009617C9">
        <w:rPr>
          <w:color w:val="auto"/>
        </w:rPr>
        <w:t>officials.</w:t>
      </w:r>
      <w:r w:rsidR="00952A2E">
        <w:rPr>
          <w:color w:val="auto"/>
        </w:rPr>
        <w:t xml:space="preserve"> </w:t>
      </w:r>
      <w:r w:rsidRPr="009617C9">
        <w:rPr>
          <w:color w:val="auto"/>
        </w:rPr>
        <w:t>However,</w:t>
      </w:r>
      <w:r w:rsidR="00952A2E">
        <w:rPr>
          <w:color w:val="auto"/>
        </w:rPr>
        <w:t xml:space="preserve"> </w:t>
      </w:r>
      <w:r w:rsidRPr="009617C9">
        <w:rPr>
          <w:color w:val="auto"/>
        </w:rPr>
        <w:t>the</w:t>
      </w:r>
      <w:r w:rsidR="00952A2E">
        <w:rPr>
          <w:color w:val="auto"/>
        </w:rPr>
        <w:t xml:space="preserve"> </w:t>
      </w:r>
      <w:r w:rsidRPr="009617C9">
        <w:rPr>
          <w:color w:val="auto"/>
        </w:rPr>
        <w:t>state</w:t>
      </w:r>
      <w:r w:rsidR="00952A2E">
        <w:rPr>
          <w:color w:val="auto"/>
        </w:rPr>
        <w:t xml:space="preserve"> </w:t>
      </w:r>
      <w:r w:rsidRPr="009617C9">
        <w:rPr>
          <w:color w:val="auto"/>
        </w:rPr>
        <w:t>would</w:t>
      </w:r>
      <w:r w:rsidR="00952A2E">
        <w:rPr>
          <w:color w:val="auto"/>
        </w:rPr>
        <w:t xml:space="preserve"> </w:t>
      </w:r>
      <w:r w:rsidRPr="009617C9">
        <w:rPr>
          <w:color w:val="auto"/>
        </w:rPr>
        <w:t>be</w:t>
      </w:r>
      <w:r w:rsidR="00952A2E">
        <w:rPr>
          <w:color w:val="auto"/>
        </w:rPr>
        <w:t xml:space="preserve"> </w:t>
      </w:r>
      <w:r w:rsidRPr="009617C9">
        <w:rPr>
          <w:color w:val="auto"/>
        </w:rPr>
        <w:t>giving</w:t>
      </w:r>
      <w:r w:rsidR="00952A2E">
        <w:rPr>
          <w:color w:val="auto"/>
        </w:rPr>
        <w:t xml:space="preserve"> </w:t>
      </w:r>
      <w:r w:rsidRPr="009617C9">
        <w:rPr>
          <w:color w:val="auto"/>
        </w:rPr>
        <w:t>a</w:t>
      </w:r>
      <w:r w:rsidR="00952A2E">
        <w:rPr>
          <w:color w:val="auto"/>
        </w:rPr>
        <w:t xml:space="preserve"> </w:t>
      </w:r>
      <w:r w:rsidRPr="009617C9">
        <w:rPr>
          <w:color w:val="auto"/>
        </w:rPr>
        <w:t>clear</w:t>
      </w:r>
      <w:r w:rsidR="00952A2E">
        <w:rPr>
          <w:color w:val="auto"/>
        </w:rPr>
        <w:t xml:space="preserve"> </w:t>
      </w:r>
      <w:r w:rsidRPr="009617C9">
        <w:rPr>
          <w:color w:val="auto"/>
        </w:rPr>
        <w:t>signal</w:t>
      </w:r>
      <w:r w:rsidR="00952A2E">
        <w:rPr>
          <w:color w:val="auto"/>
        </w:rPr>
        <w:t xml:space="preserve"> </w:t>
      </w:r>
      <w:r w:rsidRPr="009617C9">
        <w:rPr>
          <w:color w:val="auto"/>
        </w:rPr>
        <w:t>that</w:t>
      </w:r>
      <w:r w:rsidR="00952A2E">
        <w:rPr>
          <w:color w:val="auto"/>
        </w:rPr>
        <w:t xml:space="preserve"> </w:t>
      </w:r>
      <w:r w:rsidRPr="009617C9">
        <w:rPr>
          <w:color w:val="auto"/>
        </w:rPr>
        <w:t>violations</w:t>
      </w:r>
      <w:r w:rsidR="00952A2E">
        <w:rPr>
          <w:color w:val="auto"/>
        </w:rPr>
        <w:t xml:space="preserve"> </w:t>
      </w:r>
      <w:r w:rsidRPr="009617C9">
        <w:rPr>
          <w:color w:val="auto"/>
        </w:rPr>
        <w:t>of</w:t>
      </w:r>
      <w:r w:rsidR="00952A2E">
        <w:rPr>
          <w:color w:val="auto"/>
        </w:rPr>
        <w:t xml:space="preserve"> </w:t>
      </w:r>
      <w:r w:rsidRPr="009617C9">
        <w:rPr>
          <w:color w:val="auto"/>
        </w:rPr>
        <w:t>human</w:t>
      </w:r>
      <w:r w:rsidR="00952A2E">
        <w:rPr>
          <w:color w:val="auto"/>
        </w:rPr>
        <w:t xml:space="preserve"> </w:t>
      </w:r>
      <w:r w:rsidRPr="009617C9">
        <w:rPr>
          <w:color w:val="auto"/>
        </w:rPr>
        <w:t>rights</w:t>
      </w:r>
      <w:r w:rsidR="00952A2E">
        <w:rPr>
          <w:color w:val="auto"/>
        </w:rPr>
        <w:t xml:space="preserve"> </w:t>
      </w:r>
      <w:r w:rsidRPr="009617C9">
        <w:rPr>
          <w:color w:val="auto"/>
        </w:rPr>
        <w:t>committed</w:t>
      </w:r>
      <w:r w:rsidR="00952A2E">
        <w:rPr>
          <w:color w:val="auto"/>
        </w:rPr>
        <w:t xml:space="preserve"> </w:t>
      </w:r>
      <w:r w:rsidRPr="009617C9">
        <w:rPr>
          <w:color w:val="auto"/>
        </w:rPr>
        <w:t>by</w:t>
      </w:r>
      <w:r w:rsidR="00952A2E">
        <w:rPr>
          <w:color w:val="auto"/>
        </w:rPr>
        <w:t xml:space="preserve"> </w:t>
      </w:r>
      <w:r w:rsidRPr="009617C9">
        <w:rPr>
          <w:color w:val="auto"/>
        </w:rPr>
        <w:t>the</w:t>
      </w:r>
      <w:r w:rsidR="00952A2E">
        <w:rPr>
          <w:color w:val="auto"/>
        </w:rPr>
        <w:t xml:space="preserve"> </w:t>
      </w:r>
      <w:r w:rsidRPr="009617C9">
        <w:rPr>
          <w:color w:val="auto"/>
        </w:rPr>
        <w:t>security</w:t>
      </w:r>
      <w:r w:rsidR="00952A2E">
        <w:rPr>
          <w:color w:val="auto"/>
        </w:rPr>
        <w:t xml:space="preserve"> </w:t>
      </w:r>
      <w:r w:rsidRPr="009617C9">
        <w:rPr>
          <w:color w:val="auto"/>
        </w:rPr>
        <w:t>forces</w:t>
      </w:r>
      <w:r w:rsidR="00952A2E">
        <w:rPr>
          <w:color w:val="auto"/>
        </w:rPr>
        <w:t xml:space="preserve"> </w:t>
      </w:r>
      <w:r w:rsidRPr="009617C9">
        <w:rPr>
          <w:color w:val="auto"/>
        </w:rPr>
        <w:t>will</w:t>
      </w:r>
      <w:r w:rsidR="00952A2E">
        <w:rPr>
          <w:color w:val="auto"/>
        </w:rPr>
        <w:t xml:space="preserve"> </w:t>
      </w:r>
      <w:r w:rsidRPr="009617C9">
        <w:rPr>
          <w:color w:val="auto"/>
        </w:rPr>
        <w:t>not</w:t>
      </w:r>
      <w:r w:rsidR="00952A2E">
        <w:rPr>
          <w:color w:val="auto"/>
        </w:rPr>
        <w:t xml:space="preserve"> </w:t>
      </w:r>
      <w:r w:rsidRPr="009617C9">
        <w:rPr>
          <w:color w:val="auto"/>
        </w:rPr>
        <w:t>be</w:t>
      </w:r>
      <w:r w:rsidR="00952A2E">
        <w:rPr>
          <w:color w:val="auto"/>
        </w:rPr>
        <w:t xml:space="preserve"> </w:t>
      </w:r>
      <w:r w:rsidRPr="009617C9">
        <w:rPr>
          <w:color w:val="auto"/>
        </w:rPr>
        <w:t>covered</w:t>
      </w:r>
      <w:r w:rsidR="00952A2E">
        <w:rPr>
          <w:color w:val="auto"/>
        </w:rPr>
        <w:t xml:space="preserve"> </w:t>
      </w:r>
      <w:r w:rsidRPr="009617C9">
        <w:rPr>
          <w:color w:val="auto"/>
        </w:rPr>
        <w:t>up</w:t>
      </w:r>
      <w:r w:rsidR="00952A2E">
        <w:rPr>
          <w:color w:val="auto"/>
        </w:rPr>
        <w:t xml:space="preserve"> </w:t>
      </w:r>
      <w:r w:rsidRPr="009617C9">
        <w:rPr>
          <w:color w:val="auto"/>
        </w:rPr>
        <w:t>or</w:t>
      </w:r>
      <w:r w:rsidR="00952A2E">
        <w:rPr>
          <w:color w:val="auto"/>
        </w:rPr>
        <w:t xml:space="preserve"> </w:t>
      </w:r>
      <w:r w:rsidRPr="009617C9">
        <w:rPr>
          <w:color w:val="auto"/>
        </w:rPr>
        <w:t>tolerated.</w:t>
      </w:r>
      <w:r w:rsidR="00952A2E">
        <w:rPr>
          <w:color w:val="auto"/>
        </w:rPr>
        <w:t xml:space="preserve"> </w:t>
      </w:r>
      <w:r w:rsidRPr="009617C9">
        <w:rPr>
          <w:color w:val="auto"/>
        </w:rPr>
        <w:t>It</w:t>
      </w:r>
      <w:r w:rsidR="00952A2E">
        <w:rPr>
          <w:color w:val="auto"/>
        </w:rPr>
        <w:t xml:space="preserve"> </w:t>
      </w:r>
      <w:r w:rsidRPr="009617C9">
        <w:rPr>
          <w:color w:val="auto"/>
        </w:rPr>
        <w:t>would</w:t>
      </w:r>
      <w:r w:rsidR="00952A2E">
        <w:rPr>
          <w:color w:val="auto"/>
        </w:rPr>
        <w:t xml:space="preserve"> </w:t>
      </w:r>
      <w:r w:rsidRPr="009617C9">
        <w:rPr>
          <w:color w:val="auto"/>
        </w:rPr>
        <w:t>send</w:t>
      </w:r>
      <w:r w:rsidR="00952A2E">
        <w:rPr>
          <w:color w:val="auto"/>
        </w:rPr>
        <w:t xml:space="preserve"> </w:t>
      </w:r>
      <w:r w:rsidRPr="009617C9">
        <w:rPr>
          <w:color w:val="auto"/>
        </w:rPr>
        <w:t>a</w:t>
      </w:r>
      <w:r w:rsidR="00952A2E">
        <w:rPr>
          <w:color w:val="auto"/>
        </w:rPr>
        <w:t xml:space="preserve"> </w:t>
      </w:r>
      <w:r w:rsidRPr="009617C9">
        <w:rPr>
          <w:color w:val="auto"/>
        </w:rPr>
        <w:t>message</w:t>
      </w:r>
      <w:r w:rsidR="00952A2E">
        <w:rPr>
          <w:color w:val="auto"/>
        </w:rPr>
        <w:t xml:space="preserve"> </w:t>
      </w:r>
      <w:r w:rsidRPr="009617C9">
        <w:rPr>
          <w:color w:val="auto"/>
        </w:rPr>
        <w:t>that</w:t>
      </w:r>
      <w:r w:rsidR="00952A2E">
        <w:rPr>
          <w:color w:val="auto"/>
        </w:rPr>
        <w:t xml:space="preserve"> </w:t>
      </w:r>
      <w:r w:rsidRPr="009617C9">
        <w:rPr>
          <w:color w:val="auto"/>
        </w:rPr>
        <w:t>these</w:t>
      </w:r>
      <w:r w:rsidR="00952A2E">
        <w:rPr>
          <w:color w:val="auto"/>
        </w:rPr>
        <w:t xml:space="preserve"> </w:t>
      </w:r>
      <w:r w:rsidRPr="009617C9">
        <w:rPr>
          <w:color w:val="auto"/>
        </w:rPr>
        <w:t>violations</w:t>
      </w:r>
      <w:r w:rsidR="00952A2E">
        <w:rPr>
          <w:color w:val="auto"/>
        </w:rPr>
        <w:t xml:space="preserve"> </w:t>
      </w:r>
      <w:r w:rsidRPr="009617C9">
        <w:rPr>
          <w:color w:val="auto"/>
        </w:rPr>
        <w:t>will</w:t>
      </w:r>
      <w:r w:rsidR="00952A2E">
        <w:rPr>
          <w:color w:val="auto"/>
        </w:rPr>
        <w:t xml:space="preserve"> </w:t>
      </w:r>
      <w:r w:rsidRPr="009617C9">
        <w:rPr>
          <w:color w:val="auto"/>
        </w:rPr>
        <w:t>be</w:t>
      </w:r>
      <w:r w:rsidR="00952A2E">
        <w:rPr>
          <w:color w:val="auto"/>
        </w:rPr>
        <w:t xml:space="preserve"> </w:t>
      </w:r>
      <w:r w:rsidRPr="009617C9">
        <w:rPr>
          <w:color w:val="auto"/>
        </w:rPr>
        <w:t>responded</w:t>
      </w:r>
      <w:r w:rsidR="00952A2E">
        <w:rPr>
          <w:color w:val="auto"/>
        </w:rPr>
        <w:t xml:space="preserve"> </w:t>
      </w:r>
      <w:r w:rsidRPr="009617C9">
        <w:rPr>
          <w:color w:val="auto"/>
        </w:rPr>
        <w:t>to</w:t>
      </w:r>
      <w:r w:rsidR="00952A2E">
        <w:rPr>
          <w:color w:val="auto"/>
        </w:rPr>
        <w:t xml:space="preserve"> </w:t>
      </w:r>
      <w:r w:rsidRPr="009617C9">
        <w:rPr>
          <w:color w:val="auto"/>
        </w:rPr>
        <w:t>through</w:t>
      </w:r>
      <w:r w:rsidR="00952A2E">
        <w:rPr>
          <w:color w:val="auto"/>
        </w:rPr>
        <w:t xml:space="preserve"> </w:t>
      </w:r>
      <w:r w:rsidRPr="009617C9">
        <w:rPr>
          <w:color w:val="auto"/>
        </w:rPr>
        <w:t>a</w:t>
      </w:r>
      <w:r w:rsidR="00952A2E">
        <w:rPr>
          <w:color w:val="auto"/>
        </w:rPr>
        <w:t xml:space="preserve"> </w:t>
      </w:r>
      <w:r w:rsidRPr="009617C9">
        <w:rPr>
          <w:color w:val="auto"/>
        </w:rPr>
        <w:t>system</w:t>
      </w:r>
      <w:r w:rsidR="00952A2E">
        <w:rPr>
          <w:color w:val="auto"/>
        </w:rPr>
        <w:t xml:space="preserve"> </w:t>
      </w:r>
      <w:r w:rsidRPr="009617C9">
        <w:rPr>
          <w:color w:val="auto"/>
        </w:rPr>
        <w:t>of</w:t>
      </w:r>
      <w:r w:rsidR="00952A2E">
        <w:rPr>
          <w:color w:val="auto"/>
        </w:rPr>
        <w:t xml:space="preserve"> </w:t>
      </w:r>
      <w:r w:rsidRPr="009617C9">
        <w:rPr>
          <w:color w:val="auto"/>
        </w:rPr>
        <w:t>justice</w:t>
      </w:r>
      <w:r w:rsidR="00952A2E">
        <w:rPr>
          <w:color w:val="auto"/>
        </w:rPr>
        <w:t xml:space="preserve"> </w:t>
      </w:r>
      <w:r w:rsidRPr="009617C9">
        <w:rPr>
          <w:color w:val="auto"/>
        </w:rPr>
        <w:t>that</w:t>
      </w:r>
      <w:r w:rsidR="00952A2E">
        <w:rPr>
          <w:color w:val="auto"/>
        </w:rPr>
        <w:t xml:space="preserve"> </w:t>
      </w:r>
      <w:r w:rsidR="00005172">
        <w:rPr>
          <w:color w:val="auto"/>
        </w:rPr>
        <w:t xml:space="preserve">complies </w:t>
      </w:r>
      <w:r w:rsidRPr="009617C9">
        <w:rPr>
          <w:color w:val="auto"/>
        </w:rPr>
        <w:t>with</w:t>
      </w:r>
      <w:r w:rsidR="00952A2E">
        <w:rPr>
          <w:color w:val="auto"/>
        </w:rPr>
        <w:t xml:space="preserve"> </w:t>
      </w:r>
      <w:r w:rsidRPr="009617C9">
        <w:rPr>
          <w:color w:val="auto"/>
        </w:rPr>
        <w:t>the</w:t>
      </w:r>
      <w:r w:rsidR="00952A2E">
        <w:rPr>
          <w:color w:val="auto"/>
        </w:rPr>
        <w:t xml:space="preserve"> </w:t>
      </w:r>
      <w:r w:rsidRPr="009617C9">
        <w:rPr>
          <w:color w:val="auto"/>
        </w:rPr>
        <w:t>rule</w:t>
      </w:r>
      <w:r w:rsidR="00952A2E">
        <w:rPr>
          <w:color w:val="auto"/>
        </w:rPr>
        <w:t xml:space="preserve"> </w:t>
      </w:r>
      <w:r w:rsidRPr="009617C9">
        <w:rPr>
          <w:color w:val="auto"/>
        </w:rPr>
        <w:t>of</w:t>
      </w:r>
      <w:r w:rsidR="00952A2E">
        <w:rPr>
          <w:color w:val="auto"/>
        </w:rPr>
        <w:t xml:space="preserve"> </w:t>
      </w:r>
      <w:r w:rsidRPr="009617C9">
        <w:rPr>
          <w:color w:val="auto"/>
        </w:rPr>
        <w:t>law</w:t>
      </w:r>
      <w:r w:rsidR="00952A2E">
        <w:rPr>
          <w:color w:val="auto"/>
        </w:rPr>
        <w:t xml:space="preserve"> </w:t>
      </w:r>
      <w:r w:rsidRPr="009617C9">
        <w:rPr>
          <w:color w:val="auto"/>
        </w:rPr>
        <w:t>that</w:t>
      </w:r>
      <w:r w:rsidR="00952A2E">
        <w:rPr>
          <w:color w:val="auto"/>
        </w:rPr>
        <w:t xml:space="preserve"> </w:t>
      </w:r>
      <w:r w:rsidRPr="009617C9">
        <w:rPr>
          <w:color w:val="auto"/>
        </w:rPr>
        <w:t>respects</w:t>
      </w:r>
      <w:r w:rsidR="00952A2E">
        <w:rPr>
          <w:color w:val="auto"/>
        </w:rPr>
        <w:t xml:space="preserve"> </w:t>
      </w:r>
      <w:r w:rsidRPr="009617C9">
        <w:rPr>
          <w:color w:val="auto"/>
        </w:rPr>
        <w:t>international</w:t>
      </w:r>
      <w:r w:rsidR="00952A2E">
        <w:rPr>
          <w:color w:val="auto"/>
        </w:rPr>
        <w:t xml:space="preserve"> </w:t>
      </w:r>
      <w:r w:rsidRPr="009617C9">
        <w:rPr>
          <w:color w:val="auto"/>
        </w:rPr>
        <w:t>human</w:t>
      </w:r>
      <w:r w:rsidR="00952A2E">
        <w:rPr>
          <w:color w:val="auto"/>
        </w:rPr>
        <w:t xml:space="preserve"> </w:t>
      </w:r>
      <w:r w:rsidRPr="009617C9">
        <w:rPr>
          <w:color w:val="auto"/>
        </w:rPr>
        <w:t>rights</w:t>
      </w:r>
      <w:r w:rsidR="00952A2E">
        <w:rPr>
          <w:color w:val="auto"/>
        </w:rPr>
        <w:t xml:space="preserve"> </w:t>
      </w:r>
      <w:r w:rsidRPr="009617C9">
        <w:rPr>
          <w:color w:val="auto"/>
        </w:rPr>
        <w:t>standards,</w:t>
      </w:r>
      <w:r w:rsidR="00952A2E">
        <w:rPr>
          <w:color w:val="auto"/>
        </w:rPr>
        <w:t xml:space="preserve"> </w:t>
      </w:r>
      <w:r w:rsidRPr="009617C9">
        <w:rPr>
          <w:color w:val="auto"/>
        </w:rPr>
        <w:t>including</w:t>
      </w:r>
      <w:r w:rsidR="00952A2E">
        <w:rPr>
          <w:color w:val="auto"/>
        </w:rPr>
        <w:t xml:space="preserve"> </w:t>
      </w:r>
      <w:r w:rsidRPr="009617C9">
        <w:rPr>
          <w:color w:val="auto"/>
        </w:rPr>
        <w:t>due</w:t>
      </w:r>
      <w:r w:rsidR="00952A2E">
        <w:rPr>
          <w:color w:val="auto"/>
        </w:rPr>
        <w:t xml:space="preserve"> </w:t>
      </w:r>
      <w:r w:rsidRPr="009617C9">
        <w:rPr>
          <w:color w:val="auto"/>
        </w:rPr>
        <w:t>process</w:t>
      </w:r>
      <w:r w:rsidR="00952A2E">
        <w:rPr>
          <w:color w:val="auto"/>
        </w:rPr>
        <w:t xml:space="preserve"> </w:t>
      </w:r>
      <w:r w:rsidRPr="009617C9">
        <w:rPr>
          <w:color w:val="auto"/>
        </w:rPr>
        <w:t>and</w:t>
      </w:r>
      <w:r w:rsidR="00952A2E">
        <w:rPr>
          <w:color w:val="auto"/>
        </w:rPr>
        <w:t xml:space="preserve"> </w:t>
      </w:r>
      <w:r w:rsidRPr="009617C9">
        <w:rPr>
          <w:color w:val="auto"/>
        </w:rPr>
        <w:t>the</w:t>
      </w:r>
      <w:r w:rsidR="00952A2E">
        <w:rPr>
          <w:color w:val="auto"/>
        </w:rPr>
        <w:t xml:space="preserve"> </w:t>
      </w:r>
      <w:r w:rsidRPr="009617C9">
        <w:rPr>
          <w:color w:val="auto"/>
        </w:rPr>
        <w:t>independence</w:t>
      </w:r>
      <w:r w:rsidR="00952A2E">
        <w:rPr>
          <w:color w:val="auto"/>
        </w:rPr>
        <w:t xml:space="preserve"> </w:t>
      </w:r>
      <w:r w:rsidRPr="009617C9">
        <w:rPr>
          <w:color w:val="auto"/>
        </w:rPr>
        <w:t>and</w:t>
      </w:r>
      <w:r w:rsidR="00952A2E">
        <w:rPr>
          <w:color w:val="auto"/>
        </w:rPr>
        <w:t xml:space="preserve"> </w:t>
      </w:r>
      <w:r w:rsidRPr="009617C9">
        <w:rPr>
          <w:color w:val="auto"/>
        </w:rPr>
        <w:t>impartiality</w:t>
      </w:r>
      <w:r w:rsidR="00952A2E">
        <w:rPr>
          <w:color w:val="auto"/>
        </w:rPr>
        <w:t xml:space="preserve"> </w:t>
      </w:r>
      <w:r w:rsidRPr="009617C9">
        <w:rPr>
          <w:color w:val="auto"/>
        </w:rPr>
        <w:t>of</w:t>
      </w:r>
      <w:r w:rsidR="00952A2E">
        <w:rPr>
          <w:color w:val="auto"/>
        </w:rPr>
        <w:t xml:space="preserve"> </w:t>
      </w:r>
      <w:r w:rsidRPr="009617C9">
        <w:rPr>
          <w:color w:val="auto"/>
        </w:rPr>
        <w:t>the</w:t>
      </w:r>
      <w:r w:rsidR="00952A2E">
        <w:rPr>
          <w:color w:val="auto"/>
        </w:rPr>
        <w:t xml:space="preserve"> </w:t>
      </w:r>
      <w:r w:rsidRPr="009617C9">
        <w:rPr>
          <w:color w:val="auto"/>
        </w:rPr>
        <w:t>courts.</w:t>
      </w:r>
      <w:r w:rsidR="00952A2E">
        <w:rPr>
          <w:color w:val="auto"/>
        </w:rPr>
        <w:t xml:space="preserve"> </w:t>
      </w:r>
    </w:p>
    <w:p w14:paraId="0B338896" w14:textId="77777777" w:rsidR="00E15BDA" w:rsidRDefault="00E15BDA" w:rsidP="00E15BDA">
      <w:r w:rsidRPr="008D11B9">
        <w:rPr>
          <w:color w:val="auto"/>
        </w:rPr>
        <w:t>In</w:t>
      </w:r>
      <w:r w:rsidR="00952A2E">
        <w:rPr>
          <w:color w:val="auto"/>
        </w:rPr>
        <w:t xml:space="preserve"> </w:t>
      </w:r>
      <w:r w:rsidRPr="008D11B9">
        <w:rPr>
          <w:color w:val="auto"/>
        </w:rPr>
        <w:t>recent</w:t>
      </w:r>
      <w:r w:rsidR="00952A2E">
        <w:rPr>
          <w:color w:val="auto"/>
        </w:rPr>
        <w:t xml:space="preserve"> </w:t>
      </w:r>
      <w:r w:rsidRPr="008D11B9">
        <w:rPr>
          <w:color w:val="auto"/>
        </w:rPr>
        <w:t>years,</w:t>
      </w:r>
      <w:r w:rsidR="00952A2E">
        <w:rPr>
          <w:color w:val="auto"/>
        </w:rPr>
        <w:t xml:space="preserve"> </w:t>
      </w:r>
      <w:r w:rsidRPr="008D11B9">
        <w:rPr>
          <w:color w:val="auto"/>
        </w:rPr>
        <w:t>Amnesty</w:t>
      </w:r>
      <w:r w:rsidR="00952A2E">
        <w:rPr>
          <w:color w:val="auto"/>
        </w:rPr>
        <w:t xml:space="preserve"> </w:t>
      </w:r>
      <w:r w:rsidRPr="008D11B9">
        <w:rPr>
          <w:color w:val="auto"/>
        </w:rPr>
        <w:t>International</w:t>
      </w:r>
      <w:r w:rsidR="00952A2E">
        <w:rPr>
          <w:color w:val="auto"/>
        </w:rPr>
        <w:t xml:space="preserve"> </w:t>
      </w:r>
      <w:r w:rsidRPr="008D11B9">
        <w:rPr>
          <w:color w:val="auto"/>
        </w:rPr>
        <w:t>has</w:t>
      </w:r>
      <w:r w:rsidR="00952A2E">
        <w:rPr>
          <w:color w:val="auto"/>
        </w:rPr>
        <w:t xml:space="preserve"> </w:t>
      </w:r>
      <w:r w:rsidRPr="008D11B9">
        <w:rPr>
          <w:color w:val="auto"/>
        </w:rPr>
        <w:t>documented</w:t>
      </w:r>
      <w:r w:rsidR="00952A2E">
        <w:rPr>
          <w:color w:val="auto"/>
        </w:rPr>
        <w:t xml:space="preserve"> </w:t>
      </w:r>
      <w:r w:rsidRPr="008D11B9">
        <w:rPr>
          <w:color w:val="auto"/>
        </w:rPr>
        <w:t>cases</w:t>
      </w:r>
      <w:r w:rsidR="00952A2E">
        <w:rPr>
          <w:color w:val="auto"/>
        </w:rPr>
        <w:t xml:space="preserve"> </w:t>
      </w:r>
      <w:r w:rsidRPr="008D11B9">
        <w:rPr>
          <w:color w:val="auto"/>
        </w:rPr>
        <w:t>of</w:t>
      </w:r>
      <w:r w:rsidR="00952A2E">
        <w:rPr>
          <w:color w:val="auto"/>
        </w:rPr>
        <w:t xml:space="preserve"> </w:t>
      </w:r>
      <w:r w:rsidRPr="008D11B9">
        <w:rPr>
          <w:color w:val="auto"/>
        </w:rPr>
        <w:t>excessive</w:t>
      </w:r>
      <w:r w:rsidR="00952A2E">
        <w:rPr>
          <w:color w:val="auto"/>
        </w:rPr>
        <w:t xml:space="preserve"> </w:t>
      </w:r>
      <w:r w:rsidRPr="008D11B9">
        <w:rPr>
          <w:color w:val="auto"/>
        </w:rPr>
        <w:t>use</w:t>
      </w:r>
      <w:r w:rsidR="00952A2E">
        <w:rPr>
          <w:color w:val="auto"/>
        </w:rPr>
        <w:t xml:space="preserve"> </w:t>
      </w:r>
      <w:r w:rsidRPr="008D11B9">
        <w:rPr>
          <w:color w:val="auto"/>
        </w:rPr>
        <w:t>of</w:t>
      </w:r>
      <w:r w:rsidR="00952A2E">
        <w:rPr>
          <w:color w:val="auto"/>
        </w:rPr>
        <w:t xml:space="preserve"> </w:t>
      </w:r>
      <w:r w:rsidRPr="008D11B9">
        <w:rPr>
          <w:color w:val="auto"/>
        </w:rPr>
        <w:t>force</w:t>
      </w:r>
      <w:r w:rsidR="00952A2E">
        <w:rPr>
          <w:color w:val="auto"/>
        </w:rPr>
        <w:t xml:space="preserve"> </w:t>
      </w:r>
      <w:r w:rsidRPr="008D11B9">
        <w:rPr>
          <w:color w:val="auto"/>
        </w:rPr>
        <w:t>by</w:t>
      </w:r>
      <w:r w:rsidR="00952A2E">
        <w:rPr>
          <w:color w:val="auto"/>
        </w:rPr>
        <w:t xml:space="preserve"> </w:t>
      </w:r>
      <w:r w:rsidRPr="008D11B9">
        <w:rPr>
          <w:color w:val="auto"/>
        </w:rPr>
        <w:t>police</w:t>
      </w:r>
      <w:r w:rsidR="00952A2E">
        <w:rPr>
          <w:color w:val="auto"/>
        </w:rPr>
        <w:t xml:space="preserve"> </w:t>
      </w:r>
      <w:r w:rsidRPr="008D11B9">
        <w:rPr>
          <w:color w:val="auto"/>
        </w:rPr>
        <w:t>in</w:t>
      </w:r>
      <w:r w:rsidR="00952A2E">
        <w:rPr>
          <w:color w:val="auto"/>
        </w:rPr>
        <w:t xml:space="preserve"> </w:t>
      </w:r>
      <w:r w:rsidRPr="008D11B9">
        <w:rPr>
          <w:color w:val="auto"/>
        </w:rPr>
        <w:t>the</w:t>
      </w:r>
      <w:r w:rsidR="00952A2E">
        <w:rPr>
          <w:color w:val="auto"/>
        </w:rPr>
        <w:t xml:space="preserve"> </w:t>
      </w:r>
      <w:r w:rsidRPr="008D11B9">
        <w:rPr>
          <w:color w:val="auto"/>
        </w:rPr>
        <w:t>context</w:t>
      </w:r>
      <w:r w:rsidR="00952A2E">
        <w:rPr>
          <w:color w:val="auto"/>
        </w:rPr>
        <w:t xml:space="preserve"> </w:t>
      </w:r>
      <w:r w:rsidRPr="008D11B9">
        <w:rPr>
          <w:color w:val="auto"/>
        </w:rPr>
        <w:t>of</w:t>
      </w:r>
      <w:r w:rsidR="00952A2E">
        <w:rPr>
          <w:color w:val="auto"/>
        </w:rPr>
        <w:t xml:space="preserve"> </w:t>
      </w:r>
      <w:r w:rsidRPr="008D11B9">
        <w:rPr>
          <w:color w:val="auto"/>
        </w:rPr>
        <w:t>public</w:t>
      </w:r>
      <w:r w:rsidR="00952A2E">
        <w:rPr>
          <w:color w:val="auto"/>
        </w:rPr>
        <w:t xml:space="preserve"> </w:t>
      </w:r>
      <w:r w:rsidRPr="008D11B9">
        <w:rPr>
          <w:color w:val="auto"/>
        </w:rPr>
        <w:t>demonstrations</w:t>
      </w:r>
      <w:r w:rsidR="00952A2E">
        <w:rPr>
          <w:color w:val="auto"/>
        </w:rPr>
        <w:t xml:space="preserve"> </w:t>
      </w:r>
      <w:r w:rsidR="00EB7B1B">
        <w:rPr>
          <w:color w:val="auto"/>
        </w:rPr>
        <w:t>in support of various</w:t>
      </w:r>
      <w:r w:rsidR="00952A2E">
        <w:rPr>
          <w:color w:val="auto"/>
        </w:rPr>
        <w:t xml:space="preserve"> </w:t>
      </w:r>
      <w:r w:rsidRPr="008D11B9">
        <w:rPr>
          <w:color w:val="auto"/>
        </w:rPr>
        <w:t>social</w:t>
      </w:r>
      <w:r w:rsidR="00952A2E">
        <w:rPr>
          <w:color w:val="auto"/>
        </w:rPr>
        <w:t xml:space="preserve"> </w:t>
      </w:r>
      <w:r w:rsidRPr="008D11B9">
        <w:rPr>
          <w:color w:val="auto"/>
        </w:rPr>
        <w:t>demands</w:t>
      </w:r>
      <w:r w:rsidR="00952A2E">
        <w:rPr>
          <w:color w:val="auto"/>
        </w:rPr>
        <w:t xml:space="preserve"> </w:t>
      </w:r>
      <w:r w:rsidRPr="008D11B9">
        <w:rPr>
          <w:color w:val="auto"/>
        </w:rPr>
        <w:t>throughout</w:t>
      </w:r>
      <w:r w:rsidR="00952A2E">
        <w:rPr>
          <w:color w:val="auto"/>
        </w:rPr>
        <w:t xml:space="preserve"> </w:t>
      </w:r>
      <w:r w:rsidRPr="008D11B9">
        <w:rPr>
          <w:color w:val="auto"/>
        </w:rPr>
        <w:t>the</w:t>
      </w:r>
      <w:r w:rsidR="00952A2E">
        <w:rPr>
          <w:color w:val="auto"/>
        </w:rPr>
        <w:t xml:space="preserve"> </w:t>
      </w:r>
      <w:r w:rsidRPr="008D11B9">
        <w:rPr>
          <w:color w:val="auto"/>
        </w:rPr>
        <w:t>country.</w:t>
      </w:r>
      <w:r w:rsidR="00952A2E">
        <w:rPr>
          <w:color w:val="auto"/>
        </w:rPr>
        <w:t xml:space="preserve"> </w:t>
      </w:r>
      <w:r>
        <w:t>In</w:t>
      </w:r>
      <w:r w:rsidR="00952A2E">
        <w:t xml:space="preserve"> </w:t>
      </w:r>
      <w:r>
        <w:t>the</w:t>
      </w:r>
      <w:r w:rsidR="00952A2E">
        <w:t xml:space="preserve"> </w:t>
      </w:r>
      <w:r>
        <w:t>emblematic</w:t>
      </w:r>
      <w:r w:rsidR="00952A2E">
        <w:t xml:space="preserve"> </w:t>
      </w:r>
      <w:r>
        <w:t>cases</w:t>
      </w:r>
      <w:r w:rsidR="00952A2E">
        <w:t xml:space="preserve"> </w:t>
      </w:r>
      <w:r>
        <w:t>documented</w:t>
      </w:r>
      <w:r w:rsidR="00952A2E">
        <w:t xml:space="preserve"> </w:t>
      </w:r>
      <w:r>
        <w:t>in</w:t>
      </w:r>
      <w:r w:rsidR="00952A2E">
        <w:t xml:space="preserve"> </w:t>
      </w:r>
      <w:r>
        <w:t>this</w:t>
      </w:r>
      <w:r w:rsidR="00952A2E">
        <w:t xml:space="preserve"> </w:t>
      </w:r>
      <w:r>
        <w:t>report</w:t>
      </w:r>
      <w:r w:rsidR="00952A2E">
        <w:t xml:space="preserve"> </w:t>
      </w:r>
      <w:r>
        <w:t>where</w:t>
      </w:r>
      <w:r w:rsidR="00952A2E">
        <w:t xml:space="preserve"> </w:t>
      </w:r>
      <w:r>
        <w:t>police</w:t>
      </w:r>
      <w:r w:rsidR="00952A2E">
        <w:t xml:space="preserve"> </w:t>
      </w:r>
      <w:r>
        <w:t>actions</w:t>
      </w:r>
      <w:r w:rsidR="00952A2E">
        <w:t xml:space="preserve"> </w:t>
      </w:r>
      <w:r>
        <w:t>have</w:t>
      </w:r>
      <w:r w:rsidR="00952A2E">
        <w:t xml:space="preserve"> </w:t>
      </w:r>
      <w:r>
        <w:t>resulted</w:t>
      </w:r>
      <w:r w:rsidR="00952A2E">
        <w:t xml:space="preserve"> </w:t>
      </w:r>
      <w:r>
        <w:t>in</w:t>
      </w:r>
      <w:r w:rsidR="00952A2E">
        <w:t xml:space="preserve"> </w:t>
      </w:r>
      <w:r>
        <w:t>deaths</w:t>
      </w:r>
      <w:r w:rsidR="00952A2E">
        <w:t xml:space="preserve"> </w:t>
      </w:r>
      <w:r>
        <w:t>or</w:t>
      </w:r>
      <w:r w:rsidR="00952A2E">
        <w:t xml:space="preserve"> </w:t>
      </w:r>
      <w:r>
        <w:t>serious</w:t>
      </w:r>
      <w:r w:rsidR="00952A2E">
        <w:t xml:space="preserve"> </w:t>
      </w:r>
      <w:r>
        <w:t>injury</w:t>
      </w:r>
      <w:r w:rsidR="00EB7B1B">
        <w:t>,</w:t>
      </w:r>
      <w:r w:rsidR="00952A2E">
        <w:t xml:space="preserve"> </w:t>
      </w:r>
      <w:r>
        <w:t>not</w:t>
      </w:r>
      <w:r w:rsidR="00952A2E">
        <w:t xml:space="preserve"> </w:t>
      </w:r>
      <w:r>
        <w:t>all</w:t>
      </w:r>
      <w:r w:rsidR="00952A2E">
        <w:t xml:space="preserve"> </w:t>
      </w:r>
      <w:r>
        <w:t>of</w:t>
      </w:r>
      <w:r w:rsidR="00952A2E">
        <w:t xml:space="preserve"> </w:t>
      </w:r>
      <w:r>
        <w:t>those</w:t>
      </w:r>
      <w:r w:rsidR="00952A2E">
        <w:t xml:space="preserve"> </w:t>
      </w:r>
      <w:r>
        <w:t>responsible</w:t>
      </w:r>
      <w:r w:rsidR="00952A2E">
        <w:t xml:space="preserve"> </w:t>
      </w:r>
      <w:r>
        <w:t>have</w:t>
      </w:r>
      <w:r w:rsidR="00952A2E">
        <w:t xml:space="preserve"> </w:t>
      </w:r>
      <w:r>
        <w:t>been</w:t>
      </w:r>
      <w:r w:rsidR="00952A2E">
        <w:t xml:space="preserve"> </w:t>
      </w:r>
      <w:r>
        <w:t>identified.</w:t>
      </w:r>
      <w:r w:rsidR="00952A2E">
        <w:t xml:space="preserve"> </w:t>
      </w:r>
      <w:r>
        <w:t>Victims</w:t>
      </w:r>
      <w:r w:rsidR="00952A2E">
        <w:t xml:space="preserve"> </w:t>
      </w:r>
      <w:r>
        <w:t>and</w:t>
      </w:r>
      <w:r w:rsidR="00952A2E">
        <w:t xml:space="preserve"> </w:t>
      </w:r>
      <w:r>
        <w:t>their</w:t>
      </w:r>
      <w:r w:rsidR="00952A2E">
        <w:t xml:space="preserve"> </w:t>
      </w:r>
      <w:r>
        <w:t>relatives</w:t>
      </w:r>
      <w:r w:rsidR="00952A2E">
        <w:t xml:space="preserve"> </w:t>
      </w:r>
      <w:r>
        <w:t>have</w:t>
      </w:r>
      <w:r w:rsidR="00952A2E">
        <w:t xml:space="preserve"> </w:t>
      </w:r>
      <w:r>
        <w:t>been</w:t>
      </w:r>
      <w:r w:rsidR="00952A2E">
        <w:t xml:space="preserve"> </w:t>
      </w:r>
      <w:r>
        <w:t>denied</w:t>
      </w:r>
      <w:r w:rsidR="00952A2E">
        <w:t xml:space="preserve"> </w:t>
      </w:r>
      <w:r>
        <w:t>access</w:t>
      </w:r>
      <w:r w:rsidR="00952A2E">
        <w:t xml:space="preserve"> </w:t>
      </w:r>
      <w:r>
        <w:t>to</w:t>
      </w:r>
      <w:r w:rsidR="00952A2E">
        <w:t xml:space="preserve"> </w:t>
      </w:r>
      <w:r>
        <w:t>justice,</w:t>
      </w:r>
      <w:r w:rsidR="00952A2E">
        <w:t xml:space="preserve"> </w:t>
      </w:r>
      <w:r>
        <w:t>to</w:t>
      </w:r>
      <w:r w:rsidR="00952A2E">
        <w:t xml:space="preserve"> </w:t>
      </w:r>
      <w:r>
        <w:t>an</w:t>
      </w:r>
      <w:r w:rsidR="00952A2E">
        <w:t xml:space="preserve"> </w:t>
      </w:r>
      <w:r>
        <w:t>effective</w:t>
      </w:r>
      <w:r w:rsidR="00952A2E">
        <w:t xml:space="preserve"> </w:t>
      </w:r>
      <w:r>
        <w:t>remedy</w:t>
      </w:r>
      <w:r w:rsidR="00952A2E">
        <w:t xml:space="preserve"> </w:t>
      </w:r>
      <w:r>
        <w:t>or</w:t>
      </w:r>
      <w:r w:rsidR="00952A2E">
        <w:t xml:space="preserve"> </w:t>
      </w:r>
      <w:r>
        <w:t>due</w:t>
      </w:r>
      <w:r w:rsidR="00952A2E">
        <w:t xml:space="preserve"> </w:t>
      </w:r>
      <w:r>
        <w:t>process.</w:t>
      </w:r>
      <w:r w:rsidR="00952A2E">
        <w:t xml:space="preserve"> </w:t>
      </w:r>
    </w:p>
    <w:p w14:paraId="530BA7E0" w14:textId="77777777" w:rsidR="007C4574" w:rsidRDefault="00B30766" w:rsidP="007C4574">
      <w:r w:rsidRPr="00936A8F">
        <w:t>In</w:t>
      </w:r>
      <w:r w:rsidR="00952A2E" w:rsidRPr="00936A8F">
        <w:t xml:space="preserve"> </w:t>
      </w:r>
      <w:r w:rsidRPr="00936A8F">
        <w:t>most</w:t>
      </w:r>
      <w:r w:rsidR="00952A2E" w:rsidRPr="00936A8F">
        <w:t xml:space="preserve"> </w:t>
      </w:r>
      <w:r w:rsidRPr="00936A8F">
        <w:t>cases</w:t>
      </w:r>
      <w:r w:rsidR="00EB7B1B" w:rsidRPr="00936A8F">
        <w:t>,</w:t>
      </w:r>
      <w:r w:rsidR="00952A2E" w:rsidRPr="00936A8F">
        <w:t xml:space="preserve"> </w:t>
      </w:r>
      <w:r w:rsidRPr="00936A8F">
        <w:t>those</w:t>
      </w:r>
      <w:r w:rsidR="00952A2E" w:rsidRPr="00936A8F">
        <w:t xml:space="preserve"> </w:t>
      </w:r>
      <w:r w:rsidRPr="00936A8F">
        <w:t>in</w:t>
      </w:r>
      <w:r w:rsidR="00952A2E" w:rsidRPr="00936A8F">
        <w:t xml:space="preserve"> </w:t>
      </w:r>
      <w:r w:rsidRPr="00936A8F">
        <w:t>the</w:t>
      </w:r>
      <w:r w:rsidR="00952A2E" w:rsidRPr="00936A8F">
        <w:t xml:space="preserve"> </w:t>
      </w:r>
      <w:r w:rsidRPr="00936A8F">
        <w:t>military</w:t>
      </w:r>
      <w:r w:rsidR="00952A2E" w:rsidRPr="00936A8F">
        <w:t xml:space="preserve"> </w:t>
      </w:r>
      <w:r w:rsidRPr="00A064C4">
        <w:t>responsible</w:t>
      </w:r>
      <w:r w:rsidR="00952A2E" w:rsidRPr="00891279">
        <w:t xml:space="preserve"> </w:t>
      </w:r>
      <w:r w:rsidRPr="00891279">
        <w:t>for</w:t>
      </w:r>
      <w:r w:rsidR="00952A2E" w:rsidRPr="00891279">
        <w:t xml:space="preserve"> </w:t>
      </w:r>
      <w:r w:rsidRPr="00891279">
        <w:t>abuses</w:t>
      </w:r>
      <w:r w:rsidR="00952A2E" w:rsidRPr="00891279">
        <w:t xml:space="preserve"> </w:t>
      </w:r>
      <w:r w:rsidRPr="00891279">
        <w:t>are</w:t>
      </w:r>
      <w:r w:rsidR="00952A2E" w:rsidRPr="00891279">
        <w:t xml:space="preserve"> </w:t>
      </w:r>
      <w:r w:rsidR="00EB7B1B" w:rsidRPr="00891279">
        <w:t>not</w:t>
      </w:r>
      <w:r w:rsidR="00952A2E" w:rsidRPr="00891279">
        <w:t xml:space="preserve"> </w:t>
      </w:r>
      <w:r w:rsidRPr="00891279">
        <w:t>held</w:t>
      </w:r>
      <w:r w:rsidR="00952A2E" w:rsidRPr="00891279">
        <w:t xml:space="preserve"> </w:t>
      </w:r>
      <w:r w:rsidRPr="00891279">
        <w:t>to</w:t>
      </w:r>
      <w:r w:rsidR="00952A2E" w:rsidRPr="00891279">
        <w:t xml:space="preserve"> </w:t>
      </w:r>
      <w:r w:rsidRPr="00891279">
        <w:t>account.</w:t>
      </w:r>
      <w:r w:rsidR="00952A2E" w:rsidRPr="00891279">
        <w:t xml:space="preserve"> </w:t>
      </w:r>
      <w:r w:rsidRPr="00891279">
        <w:t>Amnesty</w:t>
      </w:r>
      <w:r w:rsidR="00952A2E" w:rsidRPr="00891279">
        <w:t xml:space="preserve"> </w:t>
      </w:r>
      <w:r w:rsidRPr="009676CC">
        <w:t>International</w:t>
      </w:r>
      <w:r w:rsidR="00952A2E" w:rsidRPr="009676CC">
        <w:t xml:space="preserve"> </w:t>
      </w:r>
      <w:r w:rsidRPr="009676CC">
        <w:t>has</w:t>
      </w:r>
      <w:r w:rsidR="00952A2E" w:rsidRPr="009676CC">
        <w:t xml:space="preserve"> </w:t>
      </w:r>
      <w:r w:rsidRPr="009676CC">
        <w:t>analysed</w:t>
      </w:r>
      <w:r w:rsidR="00952A2E" w:rsidRPr="009676CC">
        <w:t xml:space="preserve"> </w:t>
      </w:r>
      <w:r w:rsidRPr="009676CC">
        <w:t>the</w:t>
      </w:r>
      <w:r w:rsidR="00952A2E" w:rsidRPr="009676CC">
        <w:t xml:space="preserve"> </w:t>
      </w:r>
      <w:r w:rsidRPr="009676CC">
        <w:t>records</w:t>
      </w:r>
      <w:r w:rsidR="00952A2E" w:rsidRPr="009676CC">
        <w:t xml:space="preserve"> </w:t>
      </w:r>
      <w:r w:rsidRPr="009676CC">
        <w:t>of</w:t>
      </w:r>
      <w:r w:rsidR="00952A2E" w:rsidRPr="00252A22">
        <w:t xml:space="preserve"> </w:t>
      </w:r>
      <w:r w:rsidRPr="00936A8F">
        <w:t>cases</w:t>
      </w:r>
      <w:r w:rsidR="00952A2E" w:rsidRPr="00936A8F">
        <w:t xml:space="preserve"> </w:t>
      </w:r>
      <w:r w:rsidRPr="00936A8F">
        <w:t>passed</w:t>
      </w:r>
      <w:r w:rsidR="00952A2E" w:rsidRPr="00936A8F">
        <w:t xml:space="preserve"> </w:t>
      </w:r>
      <w:r w:rsidRPr="00936A8F">
        <w:t>to</w:t>
      </w:r>
      <w:r w:rsidR="00952A2E" w:rsidRPr="00936A8F">
        <w:t xml:space="preserve"> </w:t>
      </w:r>
      <w:r w:rsidRPr="00936A8F">
        <w:t>the</w:t>
      </w:r>
      <w:r w:rsidR="00952A2E" w:rsidRPr="00936A8F">
        <w:t xml:space="preserve"> </w:t>
      </w:r>
      <w:r w:rsidR="009676CC">
        <w:t xml:space="preserve">Santiago </w:t>
      </w:r>
      <w:r w:rsidRPr="009676CC">
        <w:t>Second</w:t>
      </w:r>
      <w:r w:rsidR="00952A2E" w:rsidRPr="009676CC">
        <w:t xml:space="preserve"> </w:t>
      </w:r>
      <w:r w:rsidRPr="009676CC">
        <w:t>Military</w:t>
      </w:r>
      <w:r w:rsidR="00952A2E" w:rsidRPr="009676CC">
        <w:t xml:space="preserve"> </w:t>
      </w:r>
      <w:r w:rsidRPr="009676CC">
        <w:t>Court.</w:t>
      </w:r>
      <w:r w:rsidR="00952A2E" w:rsidRPr="009676CC">
        <w:t xml:space="preserve"> </w:t>
      </w:r>
      <w:r w:rsidRPr="009676CC">
        <w:t>This</w:t>
      </w:r>
      <w:r w:rsidR="00952A2E" w:rsidRPr="009676CC">
        <w:t xml:space="preserve"> </w:t>
      </w:r>
      <w:r w:rsidR="00EB7B1B" w:rsidRPr="009676CC">
        <w:t xml:space="preserve">Court </w:t>
      </w:r>
      <w:r w:rsidRPr="009676CC">
        <w:t>covers</w:t>
      </w:r>
      <w:r w:rsidR="00952A2E" w:rsidRPr="00252A22">
        <w:t xml:space="preserve"> </w:t>
      </w:r>
      <w:r w:rsidRPr="00936A8F">
        <w:t>the</w:t>
      </w:r>
      <w:r w:rsidR="00952A2E" w:rsidRPr="00936A8F">
        <w:t xml:space="preserve"> </w:t>
      </w:r>
      <w:r w:rsidRPr="00936A8F">
        <w:t>central</w:t>
      </w:r>
      <w:r w:rsidR="00952A2E" w:rsidRPr="00936A8F">
        <w:t xml:space="preserve"> </w:t>
      </w:r>
      <w:r w:rsidRPr="00936A8F">
        <w:t>part</w:t>
      </w:r>
      <w:r w:rsidR="00952A2E" w:rsidRPr="00936A8F">
        <w:t xml:space="preserve"> </w:t>
      </w:r>
      <w:r w:rsidRPr="00936A8F">
        <w:t>of</w:t>
      </w:r>
      <w:r w:rsidR="00952A2E" w:rsidRPr="00936A8F">
        <w:t xml:space="preserve"> </w:t>
      </w:r>
      <w:r w:rsidRPr="00936A8F">
        <w:t>the</w:t>
      </w:r>
      <w:r w:rsidR="00952A2E" w:rsidRPr="00936A8F">
        <w:t xml:space="preserve"> </w:t>
      </w:r>
      <w:r w:rsidRPr="00936A8F">
        <w:t>country</w:t>
      </w:r>
      <w:r w:rsidR="00952A2E" w:rsidRPr="00936A8F">
        <w:t xml:space="preserve"> </w:t>
      </w:r>
      <w:r w:rsidR="00EB7B1B" w:rsidRPr="00936A8F">
        <w:t>where</w:t>
      </w:r>
      <w:r w:rsidR="00952A2E" w:rsidRPr="00936A8F">
        <w:t xml:space="preserve"> </w:t>
      </w:r>
      <w:r w:rsidRPr="00936A8F">
        <w:t>the</w:t>
      </w:r>
      <w:r w:rsidR="00952A2E" w:rsidRPr="00936A8F">
        <w:t xml:space="preserve"> </w:t>
      </w:r>
      <w:r w:rsidRPr="00936A8F">
        <w:t>highest</w:t>
      </w:r>
      <w:r w:rsidR="00952A2E" w:rsidRPr="00936A8F">
        <w:t xml:space="preserve"> </w:t>
      </w:r>
      <w:r w:rsidRPr="00936A8F">
        <w:t>number</w:t>
      </w:r>
      <w:r w:rsidR="00952A2E" w:rsidRPr="00936A8F">
        <w:t xml:space="preserve"> </w:t>
      </w:r>
      <w:r w:rsidRPr="00936A8F">
        <w:t>of</w:t>
      </w:r>
      <w:r w:rsidR="00952A2E" w:rsidRPr="00936A8F">
        <w:t xml:space="preserve"> </w:t>
      </w:r>
      <w:r w:rsidRPr="00936A8F">
        <w:t>public</w:t>
      </w:r>
      <w:r w:rsidR="00952A2E" w:rsidRPr="00936A8F">
        <w:t xml:space="preserve"> </w:t>
      </w:r>
      <w:r w:rsidRPr="00936A8F">
        <w:t>demonstrations</w:t>
      </w:r>
      <w:r w:rsidR="00952A2E" w:rsidRPr="00936A8F">
        <w:t xml:space="preserve"> </w:t>
      </w:r>
      <w:r w:rsidRPr="00936A8F">
        <w:t>in</w:t>
      </w:r>
      <w:r w:rsidR="00952A2E" w:rsidRPr="00936A8F">
        <w:t xml:space="preserve"> </w:t>
      </w:r>
      <w:r w:rsidRPr="00936A8F">
        <w:t>the</w:t>
      </w:r>
      <w:r w:rsidR="00952A2E" w:rsidRPr="00936A8F">
        <w:t xml:space="preserve"> </w:t>
      </w:r>
      <w:r w:rsidRPr="00936A8F">
        <w:t>last</w:t>
      </w:r>
      <w:r w:rsidR="00952A2E" w:rsidRPr="00936A8F">
        <w:t xml:space="preserve"> </w:t>
      </w:r>
      <w:r w:rsidRPr="00936A8F">
        <w:t>decade</w:t>
      </w:r>
      <w:r w:rsidR="00EB7B1B" w:rsidRPr="00936A8F">
        <w:t xml:space="preserve"> have taken place</w:t>
      </w:r>
      <w:r w:rsidRPr="00936A8F">
        <w:t>.</w:t>
      </w:r>
      <w:r w:rsidR="00952A2E" w:rsidRPr="00936A8F">
        <w:t xml:space="preserve"> </w:t>
      </w:r>
      <w:r w:rsidR="00EB7B1B" w:rsidRPr="00936A8F">
        <w:t>Amnesty International</w:t>
      </w:r>
      <w:r w:rsidR="00952A2E" w:rsidRPr="00936A8F">
        <w:t xml:space="preserve"> </w:t>
      </w:r>
      <w:r w:rsidRPr="00936A8F">
        <w:t>looked</w:t>
      </w:r>
      <w:r w:rsidR="00952A2E" w:rsidRPr="00936A8F">
        <w:t xml:space="preserve"> </w:t>
      </w:r>
      <w:r w:rsidRPr="00936A8F">
        <w:t>at</w:t>
      </w:r>
      <w:r w:rsidR="00952A2E" w:rsidRPr="00936A8F">
        <w:t xml:space="preserve"> </w:t>
      </w:r>
      <w:r w:rsidRPr="00936A8F">
        <w:t>the</w:t>
      </w:r>
      <w:r w:rsidR="00952A2E" w:rsidRPr="00936A8F">
        <w:t xml:space="preserve"> </w:t>
      </w:r>
      <w:r w:rsidRPr="00936A8F">
        <w:t>total</w:t>
      </w:r>
      <w:r w:rsidR="00952A2E" w:rsidRPr="00936A8F">
        <w:t xml:space="preserve"> </w:t>
      </w:r>
      <w:r w:rsidRPr="00936A8F">
        <w:t>number</w:t>
      </w:r>
      <w:r w:rsidR="00952A2E" w:rsidRPr="00936A8F">
        <w:t xml:space="preserve"> </w:t>
      </w:r>
      <w:r w:rsidRPr="00936A8F">
        <w:t>of</w:t>
      </w:r>
      <w:r w:rsidR="00952A2E" w:rsidRPr="00936A8F">
        <w:t xml:space="preserve"> </w:t>
      </w:r>
      <w:r w:rsidRPr="00936A8F">
        <w:t>cases</w:t>
      </w:r>
      <w:r w:rsidR="00952A2E" w:rsidRPr="00936A8F">
        <w:t xml:space="preserve"> </w:t>
      </w:r>
      <w:r w:rsidRPr="00936A8F">
        <w:t>submitted</w:t>
      </w:r>
      <w:r w:rsidR="00952A2E" w:rsidRPr="00936A8F">
        <w:t xml:space="preserve"> </w:t>
      </w:r>
      <w:r w:rsidRPr="00936A8F">
        <w:t>to</w:t>
      </w:r>
      <w:r w:rsidR="00952A2E" w:rsidRPr="00936A8F">
        <w:t xml:space="preserve"> </w:t>
      </w:r>
      <w:r w:rsidR="00005172" w:rsidRPr="00936A8F">
        <w:t xml:space="preserve">the </w:t>
      </w:r>
      <w:r w:rsidRPr="00936A8F">
        <w:t>Court</w:t>
      </w:r>
      <w:r w:rsidR="00952A2E" w:rsidRPr="00936A8F">
        <w:t xml:space="preserve"> </w:t>
      </w:r>
      <w:r w:rsidRPr="00936A8F">
        <w:t>in</w:t>
      </w:r>
      <w:r w:rsidR="00952A2E" w:rsidRPr="00936A8F">
        <w:t xml:space="preserve"> </w:t>
      </w:r>
      <w:r w:rsidRPr="00936A8F">
        <w:t>2005,</w:t>
      </w:r>
      <w:r w:rsidR="00952A2E" w:rsidRPr="00936A8F">
        <w:t xml:space="preserve"> </w:t>
      </w:r>
      <w:r w:rsidRPr="00936A8F">
        <w:t>2008,</w:t>
      </w:r>
      <w:r w:rsidR="00952A2E" w:rsidRPr="00936A8F">
        <w:t xml:space="preserve"> </w:t>
      </w:r>
      <w:r w:rsidRPr="00936A8F">
        <w:t>2011</w:t>
      </w:r>
      <w:r w:rsidR="00952A2E" w:rsidRPr="00936A8F">
        <w:t xml:space="preserve"> </w:t>
      </w:r>
      <w:r w:rsidRPr="00936A8F">
        <w:t>and</w:t>
      </w:r>
      <w:r w:rsidR="00952A2E" w:rsidRPr="00936A8F">
        <w:t xml:space="preserve"> </w:t>
      </w:r>
      <w:r w:rsidRPr="00936A8F">
        <w:t>2014</w:t>
      </w:r>
      <w:r w:rsidR="00952A2E" w:rsidRPr="00936A8F">
        <w:t xml:space="preserve"> </w:t>
      </w:r>
      <w:r w:rsidRPr="00936A8F">
        <w:t>for</w:t>
      </w:r>
      <w:r w:rsidR="00952A2E" w:rsidRPr="00936A8F">
        <w:t xml:space="preserve"> </w:t>
      </w:r>
      <w:r w:rsidR="00F17004" w:rsidRPr="00936A8F">
        <w:t>“</w:t>
      </w:r>
      <w:r w:rsidRPr="00936A8F">
        <w:t>unnecessary</w:t>
      </w:r>
      <w:r w:rsidR="00952A2E" w:rsidRPr="00936A8F">
        <w:t xml:space="preserve"> </w:t>
      </w:r>
      <w:r w:rsidRPr="00936A8F">
        <w:t>violence</w:t>
      </w:r>
      <w:r w:rsidR="00F17004" w:rsidRPr="00936A8F">
        <w:t>”</w:t>
      </w:r>
      <w:r w:rsidR="00952A2E" w:rsidRPr="00936A8F">
        <w:t xml:space="preserve"> </w:t>
      </w:r>
      <w:r w:rsidRPr="00936A8F">
        <w:t>(the</w:t>
      </w:r>
      <w:r w:rsidR="00952A2E" w:rsidRPr="00936A8F">
        <w:t xml:space="preserve"> </w:t>
      </w:r>
      <w:r w:rsidRPr="00936A8F">
        <w:t>charge</w:t>
      </w:r>
      <w:r w:rsidR="00952A2E" w:rsidRPr="00936A8F">
        <w:t xml:space="preserve"> </w:t>
      </w:r>
      <w:r w:rsidRPr="00936A8F">
        <w:t>under</w:t>
      </w:r>
      <w:r w:rsidR="00952A2E" w:rsidRPr="00936A8F">
        <w:t xml:space="preserve"> </w:t>
      </w:r>
      <w:r w:rsidRPr="00936A8F">
        <w:t>which</w:t>
      </w:r>
      <w:r w:rsidR="00952A2E" w:rsidRPr="00936A8F">
        <w:t xml:space="preserve"> </w:t>
      </w:r>
      <w:r w:rsidRPr="00936A8F">
        <w:t>most</w:t>
      </w:r>
      <w:r w:rsidR="00952A2E" w:rsidRPr="00936A8F">
        <w:t xml:space="preserve"> </w:t>
      </w:r>
      <w:r w:rsidRPr="00936A8F">
        <w:t>cas</w:t>
      </w:r>
      <w:r w:rsidR="00332342" w:rsidRPr="00936A8F">
        <w:t>e</w:t>
      </w:r>
      <w:r w:rsidRPr="00936A8F">
        <w:t>s</w:t>
      </w:r>
      <w:r w:rsidR="00952A2E" w:rsidRPr="00936A8F">
        <w:t xml:space="preserve"> </w:t>
      </w:r>
      <w:r w:rsidRPr="00936A8F">
        <w:t>of</w:t>
      </w:r>
      <w:r w:rsidR="00952A2E" w:rsidRPr="00936A8F">
        <w:t xml:space="preserve"> </w:t>
      </w:r>
      <w:r w:rsidRPr="00936A8F">
        <w:t>excessive</w:t>
      </w:r>
      <w:r w:rsidR="00952A2E" w:rsidRPr="00936A8F">
        <w:t xml:space="preserve"> </w:t>
      </w:r>
      <w:r w:rsidRPr="00936A8F">
        <w:t>use</w:t>
      </w:r>
      <w:r w:rsidR="00952A2E" w:rsidRPr="00936A8F">
        <w:t xml:space="preserve"> </w:t>
      </w:r>
      <w:r w:rsidRPr="00936A8F">
        <w:t>of</w:t>
      </w:r>
      <w:r w:rsidR="00952A2E" w:rsidRPr="00936A8F">
        <w:t xml:space="preserve"> </w:t>
      </w:r>
      <w:r w:rsidRPr="00936A8F">
        <w:t>force</w:t>
      </w:r>
      <w:r w:rsidR="00952A2E" w:rsidRPr="00936A8F">
        <w:t xml:space="preserve"> </w:t>
      </w:r>
      <w:r w:rsidRPr="00936A8F">
        <w:t>by</w:t>
      </w:r>
      <w:r w:rsidR="00952A2E" w:rsidRPr="00936A8F">
        <w:t xml:space="preserve"> </w:t>
      </w:r>
      <w:r w:rsidRPr="00936A8F">
        <w:t>police</w:t>
      </w:r>
      <w:r w:rsidR="00952A2E" w:rsidRPr="00936A8F">
        <w:t xml:space="preserve"> </w:t>
      </w:r>
      <w:r w:rsidRPr="00936A8F">
        <w:t>is</w:t>
      </w:r>
      <w:r w:rsidR="00952A2E" w:rsidRPr="00936A8F">
        <w:t xml:space="preserve"> </w:t>
      </w:r>
      <w:r w:rsidRPr="00936A8F">
        <w:t>pursued)</w:t>
      </w:r>
      <w:r w:rsidR="00952A2E" w:rsidRPr="00936A8F">
        <w:t xml:space="preserve"> </w:t>
      </w:r>
      <w:r w:rsidRPr="00936A8F">
        <w:t>and</w:t>
      </w:r>
      <w:r w:rsidR="00952A2E" w:rsidRPr="00936A8F">
        <w:t xml:space="preserve"> </w:t>
      </w:r>
      <w:r w:rsidRPr="00936A8F">
        <w:t>found</w:t>
      </w:r>
      <w:r w:rsidR="00952A2E" w:rsidRPr="00936A8F">
        <w:t xml:space="preserve"> </w:t>
      </w:r>
      <w:r w:rsidRPr="00936A8F">
        <w:t>that</w:t>
      </w:r>
      <w:r w:rsidR="00952A2E" w:rsidRPr="00936A8F">
        <w:t xml:space="preserve"> </w:t>
      </w:r>
      <w:r w:rsidRPr="00936A8F">
        <w:t>only</w:t>
      </w:r>
      <w:r w:rsidR="00952A2E" w:rsidRPr="00936A8F">
        <w:t xml:space="preserve"> </w:t>
      </w:r>
      <w:r w:rsidRPr="00936A8F">
        <w:t>0.3</w:t>
      </w:r>
      <w:r>
        <w:t>%</w:t>
      </w:r>
      <w:r w:rsidR="00952A2E">
        <w:t xml:space="preserve"> </w:t>
      </w:r>
      <w:r>
        <w:t>were</w:t>
      </w:r>
      <w:r w:rsidR="00952A2E">
        <w:t xml:space="preserve"> </w:t>
      </w:r>
      <w:r>
        <w:t>resolved</w:t>
      </w:r>
      <w:r w:rsidR="00952A2E">
        <w:t xml:space="preserve"> </w:t>
      </w:r>
      <w:r>
        <w:t>(that</w:t>
      </w:r>
      <w:r w:rsidR="00952A2E">
        <w:t xml:space="preserve"> </w:t>
      </w:r>
      <w:r>
        <w:t>is,</w:t>
      </w:r>
      <w:r w:rsidR="00952A2E">
        <w:t xml:space="preserve"> </w:t>
      </w:r>
      <w:r>
        <w:t>only</w:t>
      </w:r>
      <w:r w:rsidR="00952A2E">
        <w:t xml:space="preserve"> </w:t>
      </w:r>
      <w:r>
        <w:t>14</w:t>
      </w:r>
      <w:r w:rsidR="00952A2E">
        <w:t xml:space="preserve"> </w:t>
      </w:r>
      <w:r>
        <w:t>out</w:t>
      </w:r>
      <w:r w:rsidR="00952A2E">
        <w:t xml:space="preserve"> </w:t>
      </w:r>
      <w:r>
        <w:t>of</w:t>
      </w:r>
      <w:r w:rsidR="00952A2E">
        <w:t xml:space="preserve"> </w:t>
      </w:r>
      <w:r>
        <w:t>4,551</w:t>
      </w:r>
      <w:r w:rsidR="00952A2E">
        <w:t xml:space="preserve"> </w:t>
      </w:r>
      <w:r>
        <w:t>cases).</w:t>
      </w:r>
      <w:r w:rsidR="00952A2E">
        <w:t xml:space="preserve"> </w:t>
      </w:r>
      <w:r>
        <w:t>The</w:t>
      </w:r>
      <w:r w:rsidR="00952A2E">
        <w:t xml:space="preserve"> </w:t>
      </w:r>
      <w:r>
        <w:t>overwhelming</w:t>
      </w:r>
      <w:r w:rsidR="00952A2E">
        <w:t xml:space="preserve"> </w:t>
      </w:r>
      <w:r>
        <w:t>majority</w:t>
      </w:r>
      <w:r w:rsidR="00952A2E">
        <w:t xml:space="preserve"> </w:t>
      </w:r>
      <w:r>
        <w:t>(96.5%)</w:t>
      </w:r>
      <w:r w:rsidR="00952A2E">
        <w:t xml:space="preserve"> </w:t>
      </w:r>
      <w:r>
        <w:t>were</w:t>
      </w:r>
      <w:r w:rsidR="00EB7B1B">
        <w:t xml:space="preserve"> closed (</w:t>
      </w:r>
      <w:r>
        <w:t>permanently</w:t>
      </w:r>
      <w:r w:rsidR="00952A2E">
        <w:t xml:space="preserve"> </w:t>
      </w:r>
      <w:r>
        <w:t>or</w:t>
      </w:r>
      <w:r w:rsidR="00952A2E">
        <w:t xml:space="preserve"> </w:t>
      </w:r>
      <w:r w:rsidR="00332342">
        <w:t>temporarily</w:t>
      </w:r>
      <w:r w:rsidR="00EB7B1B">
        <w:t xml:space="preserve"> dismissed) </w:t>
      </w:r>
      <w:r>
        <w:t>without</w:t>
      </w:r>
      <w:r w:rsidR="00952A2E">
        <w:t xml:space="preserve"> </w:t>
      </w:r>
      <w:r>
        <w:t>those</w:t>
      </w:r>
      <w:r w:rsidR="00952A2E">
        <w:t xml:space="preserve"> </w:t>
      </w:r>
      <w:r>
        <w:t>responsible</w:t>
      </w:r>
      <w:r w:rsidR="00952A2E">
        <w:t xml:space="preserve"> </w:t>
      </w:r>
      <w:r>
        <w:t>being</w:t>
      </w:r>
      <w:r w:rsidR="00952A2E">
        <w:t xml:space="preserve"> </w:t>
      </w:r>
      <w:r>
        <w:t>brought</w:t>
      </w:r>
      <w:r w:rsidR="00952A2E">
        <w:t xml:space="preserve"> </w:t>
      </w:r>
      <w:r>
        <w:t>to</w:t>
      </w:r>
      <w:r w:rsidR="00952A2E">
        <w:t xml:space="preserve"> </w:t>
      </w:r>
      <w:r>
        <w:t>justice</w:t>
      </w:r>
      <w:r w:rsidR="00952A2E">
        <w:t xml:space="preserve"> </w:t>
      </w:r>
      <w:r>
        <w:t>and</w:t>
      </w:r>
      <w:r w:rsidR="00952A2E">
        <w:t xml:space="preserve"> </w:t>
      </w:r>
      <w:r>
        <w:t>without</w:t>
      </w:r>
      <w:r w:rsidR="00952A2E">
        <w:t xml:space="preserve"> </w:t>
      </w:r>
      <w:r>
        <w:t>providing</w:t>
      </w:r>
      <w:r w:rsidR="00952A2E">
        <w:t xml:space="preserve"> </w:t>
      </w:r>
      <w:r>
        <w:t>redress</w:t>
      </w:r>
      <w:r w:rsidR="00952A2E">
        <w:t xml:space="preserve"> </w:t>
      </w:r>
      <w:r>
        <w:t>to</w:t>
      </w:r>
      <w:r w:rsidR="00952A2E">
        <w:t xml:space="preserve"> </w:t>
      </w:r>
      <w:r>
        <w:t>the</w:t>
      </w:r>
      <w:r w:rsidR="00952A2E">
        <w:t xml:space="preserve"> </w:t>
      </w:r>
      <w:r>
        <w:t>victims.</w:t>
      </w:r>
      <w:r w:rsidR="004D3829">
        <w:t xml:space="preserve"> </w:t>
      </w:r>
      <w:r w:rsidR="000C44FE">
        <w:t xml:space="preserve">A similar </w:t>
      </w:r>
      <w:r w:rsidR="004D3829">
        <w:t xml:space="preserve">trend </w:t>
      </w:r>
      <w:r w:rsidR="000C44FE">
        <w:t xml:space="preserve">is found in </w:t>
      </w:r>
      <w:r w:rsidR="004D3829">
        <w:t xml:space="preserve">other military courts in the country. </w:t>
      </w:r>
      <w:r w:rsidR="00952A2E">
        <w:t xml:space="preserve"> </w:t>
      </w:r>
    </w:p>
    <w:p w14:paraId="01341DDC" w14:textId="77777777" w:rsidR="007C4574" w:rsidRDefault="007C4574" w:rsidP="007C4574">
      <w:r w:rsidRPr="00BC5253">
        <w:t>In</w:t>
      </w:r>
      <w:r w:rsidR="00952A2E">
        <w:t xml:space="preserve"> </w:t>
      </w:r>
      <w:r w:rsidRPr="00BC5253">
        <w:t>2010,</w:t>
      </w:r>
      <w:r w:rsidR="00952A2E">
        <w:t xml:space="preserve"> </w:t>
      </w:r>
      <w:r w:rsidRPr="00BC5253">
        <w:t>Chile</w:t>
      </w:r>
      <w:r w:rsidR="00952A2E">
        <w:t xml:space="preserve"> </w:t>
      </w:r>
      <w:r w:rsidRPr="00BC5253">
        <w:t>agreed</w:t>
      </w:r>
      <w:r w:rsidR="00952A2E">
        <w:t xml:space="preserve"> </w:t>
      </w:r>
      <w:r w:rsidRPr="00BC5253">
        <w:t>a</w:t>
      </w:r>
      <w:r w:rsidR="00952A2E">
        <w:t xml:space="preserve"> </w:t>
      </w:r>
      <w:r w:rsidRPr="00BC5253">
        <w:t>number</w:t>
      </w:r>
      <w:r w:rsidR="00952A2E">
        <w:t xml:space="preserve"> </w:t>
      </w:r>
      <w:r w:rsidRPr="00BC5253">
        <w:t>of</w:t>
      </w:r>
      <w:r w:rsidR="00952A2E">
        <w:t xml:space="preserve"> </w:t>
      </w:r>
      <w:r w:rsidR="000C44FE">
        <w:t xml:space="preserve">amendments </w:t>
      </w:r>
      <w:r w:rsidRPr="00BC5253">
        <w:t>to</w:t>
      </w:r>
      <w:r w:rsidR="00952A2E">
        <w:t xml:space="preserve"> </w:t>
      </w:r>
      <w:r w:rsidRPr="00BC5253">
        <w:t>the</w:t>
      </w:r>
      <w:r w:rsidR="00952A2E">
        <w:t xml:space="preserve"> </w:t>
      </w:r>
      <w:r w:rsidRPr="00BC5253">
        <w:t>military</w:t>
      </w:r>
      <w:r w:rsidR="00952A2E">
        <w:t xml:space="preserve"> </w:t>
      </w:r>
      <w:r w:rsidRPr="00BC5253">
        <w:t>justice</w:t>
      </w:r>
      <w:r w:rsidR="00952A2E">
        <w:t xml:space="preserve"> </w:t>
      </w:r>
      <w:r w:rsidRPr="00BC5253">
        <w:t>system.</w:t>
      </w:r>
      <w:r w:rsidR="00952A2E">
        <w:t xml:space="preserve"> </w:t>
      </w:r>
      <w:r w:rsidR="00BE0749">
        <w:t>As a result of t</w:t>
      </w:r>
      <w:r w:rsidR="000C44FE">
        <w:t>his reform</w:t>
      </w:r>
      <w:r w:rsidR="00BE0749">
        <w:t>,</w:t>
      </w:r>
      <w:r w:rsidR="000C44FE">
        <w:t xml:space="preserve"> </w:t>
      </w:r>
      <w:r w:rsidR="00891279">
        <w:t>a</w:t>
      </w:r>
      <w:r w:rsidRPr="00BC5253">
        <w:t>llegations</w:t>
      </w:r>
      <w:r w:rsidR="00952A2E">
        <w:t xml:space="preserve"> </w:t>
      </w:r>
      <w:r w:rsidRPr="00BC5253">
        <w:t>of</w:t>
      </w:r>
      <w:r w:rsidR="00952A2E">
        <w:t xml:space="preserve"> </w:t>
      </w:r>
      <w:r w:rsidRPr="00BC5253">
        <w:t>crimes</w:t>
      </w:r>
      <w:r w:rsidR="00952A2E">
        <w:t xml:space="preserve"> </w:t>
      </w:r>
      <w:r w:rsidRPr="00BC5253">
        <w:t>committed</w:t>
      </w:r>
      <w:r w:rsidR="00952A2E">
        <w:t xml:space="preserve"> </w:t>
      </w:r>
      <w:r w:rsidRPr="00BC5253">
        <w:t>by</w:t>
      </w:r>
      <w:r w:rsidR="00952A2E">
        <w:t xml:space="preserve"> </w:t>
      </w:r>
      <w:r w:rsidRPr="00BC5253">
        <w:t>civilians</w:t>
      </w:r>
      <w:r w:rsidR="00952A2E">
        <w:t xml:space="preserve"> </w:t>
      </w:r>
      <w:r w:rsidRPr="00BC5253">
        <w:t>against</w:t>
      </w:r>
      <w:r w:rsidR="00952A2E">
        <w:t xml:space="preserve"> </w:t>
      </w:r>
      <w:r w:rsidR="00332342" w:rsidRPr="00332342">
        <w:rPr>
          <w:i/>
        </w:rPr>
        <w:t>carabineros</w:t>
      </w:r>
      <w:r w:rsidR="00952A2E">
        <w:t xml:space="preserve"> </w:t>
      </w:r>
      <w:r w:rsidR="00BE0749">
        <w:t xml:space="preserve">were </w:t>
      </w:r>
      <w:r w:rsidRPr="00BC5253">
        <w:t>passed</w:t>
      </w:r>
      <w:r w:rsidR="00952A2E">
        <w:t xml:space="preserve"> </w:t>
      </w:r>
      <w:r w:rsidRPr="00BC5253">
        <w:t>to</w:t>
      </w:r>
      <w:r w:rsidR="00952A2E">
        <w:t xml:space="preserve"> </w:t>
      </w:r>
      <w:r w:rsidRPr="00BC5253">
        <w:t>the</w:t>
      </w:r>
      <w:r w:rsidR="00952A2E">
        <w:t xml:space="preserve"> </w:t>
      </w:r>
      <w:r w:rsidR="00332342" w:rsidRPr="00BC5253">
        <w:t>jurisdiction</w:t>
      </w:r>
      <w:r w:rsidR="00952A2E">
        <w:t xml:space="preserve"> </w:t>
      </w:r>
      <w:r w:rsidRPr="00BC5253">
        <w:t>of</w:t>
      </w:r>
      <w:r w:rsidR="00952A2E">
        <w:t xml:space="preserve"> </w:t>
      </w:r>
      <w:r w:rsidRPr="00BC5253">
        <w:t>the</w:t>
      </w:r>
      <w:r w:rsidR="00952A2E">
        <w:t xml:space="preserve"> </w:t>
      </w:r>
      <w:r w:rsidRPr="00BC5253">
        <w:t>ordinary</w:t>
      </w:r>
      <w:r w:rsidR="00952A2E">
        <w:t xml:space="preserve"> </w:t>
      </w:r>
      <w:r w:rsidRPr="00BC5253">
        <w:t>courts.</w:t>
      </w:r>
      <w:r w:rsidR="00952A2E">
        <w:t xml:space="preserve"> </w:t>
      </w:r>
      <w:r w:rsidR="00891279">
        <w:t>Also, m</w:t>
      </w:r>
      <w:r w:rsidRPr="00BC5253">
        <w:t>inors</w:t>
      </w:r>
      <w:r w:rsidR="00952A2E">
        <w:t xml:space="preserve"> </w:t>
      </w:r>
      <w:r w:rsidRPr="00BC5253">
        <w:t>under</w:t>
      </w:r>
      <w:r w:rsidR="00952A2E">
        <w:t xml:space="preserve"> </w:t>
      </w:r>
      <w:r w:rsidRPr="00BC5253">
        <w:t>the</w:t>
      </w:r>
      <w:r w:rsidR="00952A2E">
        <w:t xml:space="preserve"> </w:t>
      </w:r>
      <w:r w:rsidRPr="00BC5253">
        <w:t>age</w:t>
      </w:r>
      <w:r w:rsidR="00952A2E">
        <w:t xml:space="preserve"> </w:t>
      </w:r>
      <w:r w:rsidRPr="00BC5253">
        <w:t>of</w:t>
      </w:r>
      <w:r w:rsidR="00952A2E">
        <w:t xml:space="preserve"> </w:t>
      </w:r>
      <w:r w:rsidRPr="00BC5253">
        <w:t>18,</w:t>
      </w:r>
      <w:r w:rsidR="00952A2E">
        <w:t xml:space="preserve"> </w:t>
      </w:r>
      <w:r w:rsidRPr="00BC5253">
        <w:t>whether</w:t>
      </w:r>
      <w:r w:rsidR="00952A2E">
        <w:t xml:space="preserve"> </w:t>
      </w:r>
      <w:r w:rsidRPr="00BC5253">
        <w:t>they</w:t>
      </w:r>
      <w:r w:rsidR="00952A2E">
        <w:t xml:space="preserve"> </w:t>
      </w:r>
      <w:r w:rsidRPr="00BC5253">
        <w:t>were</w:t>
      </w:r>
      <w:r w:rsidR="00952A2E">
        <w:t xml:space="preserve"> </w:t>
      </w:r>
      <w:r w:rsidRPr="00BC5253">
        <w:t>the</w:t>
      </w:r>
      <w:r w:rsidR="00952A2E">
        <w:t xml:space="preserve"> </w:t>
      </w:r>
      <w:r w:rsidRPr="00BC5253">
        <w:t>alleged</w:t>
      </w:r>
      <w:r w:rsidR="00952A2E">
        <w:t xml:space="preserve"> </w:t>
      </w:r>
      <w:r w:rsidRPr="00BC5253">
        <w:t>victims</w:t>
      </w:r>
      <w:r w:rsidR="00952A2E">
        <w:t xml:space="preserve"> </w:t>
      </w:r>
      <w:r w:rsidRPr="00BC5253">
        <w:t>or</w:t>
      </w:r>
      <w:r w:rsidR="00952A2E">
        <w:t xml:space="preserve"> </w:t>
      </w:r>
      <w:r w:rsidRPr="00BC5253">
        <w:t>perpetrators</w:t>
      </w:r>
      <w:r w:rsidR="00952A2E">
        <w:t xml:space="preserve"> </w:t>
      </w:r>
      <w:r w:rsidRPr="00BC5253">
        <w:t>of</w:t>
      </w:r>
      <w:r w:rsidR="00952A2E">
        <w:t xml:space="preserve"> </w:t>
      </w:r>
      <w:r w:rsidRPr="00BC5253">
        <w:t>crimes</w:t>
      </w:r>
      <w:r w:rsidR="00952A2E">
        <w:t xml:space="preserve"> </w:t>
      </w:r>
      <w:r w:rsidRPr="00BC5253">
        <w:t>involving</w:t>
      </w:r>
      <w:r w:rsidR="00952A2E">
        <w:t xml:space="preserve"> </w:t>
      </w:r>
      <w:r w:rsidRPr="00BC5253">
        <w:t>the</w:t>
      </w:r>
      <w:r w:rsidR="00952A2E">
        <w:t xml:space="preserve"> </w:t>
      </w:r>
      <w:r w:rsidR="00EB7B1B" w:rsidRPr="00332342">
        <w:rPr>
          <w:i/>
        </w:rPr>
        <w:t>carabineros</w:t>
      </w:r>
      <w:r w:rsidRPr="00BC5253">
        <w:t>,</w:t>
      </w:r>
      <w:r w:rsidR="00952A2E">
        <w:t xml:space="preserve"> </w:t>
      </w:r>
      <w:r w:rsidRPr="00BC5253">
        <w:t>would</w:t>
      </w:r>
      <w:r w:rsidR="00952A2E">
        <w:t xml:space="preserve"> </w:t>
      </w:r>
      <w:r w:rsidRPr="00BC5253">
        <w:t>also</w:t>
      </w:r>
      <w:r w:rsidR="00952A2E">
        <w:t xml:space="preserve"> </w:t>
      </w:r>
      <w:r w:rsidRPr="00BC5253">
        <w:t>no</w:t>
      </w:r>
      <w:r w:rsidR="00952A2E">
        <w:t xml:space="preserve"> </w:t>
      </w:r>
      <w:r w:rsidRPr="00BC5253">
        <w:t>longer</w:t>
      </w:r>
      <w:r w:rsidR="00952A2E">
        <w:t xml:space="preserve"> </w:t>
      </w:r>
      <w:r w:rsidRPr="00BC5253">
        <w:t>be</w:t>
      </w:r>
      <w:r w:rsidR="00952A2E">
        <w:t xml:space="preserve"> </w:t>
      </w:r>
      <w:r w:rsidRPr="00BC5253">
        <w:t>dealt</w:t>
      </w:r>
      <w:r w:rsidR="00952A2E">
        <w:t xml:space="preserve"> </w:t>
      </w:r>
      <w:r w:rsidRPr="00BC5253">
        <w:t>with</w:t>
      </w:r>
      <w:r w:rsidR="00952A2E">
        <w:t xml:space="preserve"> </w:t>
      </w:r>
      <w:r w:rsidRPr="00BC5253">
        <w:t>by</w:t>
      </w:r>
      <w:r w:rsidR="00952A2E">
        <w:t xml:space="preserve"> </w:t>
      </w:r>
      <w:r w:rsidRPr="00BC5253">
        <w:t>the</w:t>
      </w:r>
      <w:r w:rsidR="00952A2E">
        <w:t xml:space="preserve"> </w:t>
      </w:r>
      <w:r w:rsidRPr="00BC5253">
        <w:t>military</w:t>
      </w:r>
      <w:r w:rsidR="00952A2E">
        <w:t xml:space="preserve"> </w:t>
      </w:r>
      <w:r w:rsidRPr="00BC5253">
        <w:t>justice</w:t>
      </w:r>
      <w:r w:rsidR="00952A2E">
        <w:t xml:space="preserve"> </w:t>
      </w:r>
      <w:r w:rsidRPr="00BC5253">
        <w:t>system.</w:t>
      </w:r>
      <w:r w:rsidR="00952A2E">
        <w:t xml:space="preserve"> </w:t>
      </w:r>
      <w:r w:rsidRPr="00BC5253">
        <w:t>Although</w:t>
      </w:r>
      <w:r w:rsidR="00952A2E">
        <w:t xml:space="preserve"> </w:t>
      </w:r>
      <w:r w:rsidR="00EB7B1B">
        <w:t>this</w:t>
      </w:r>
      <w:r w:rsidR="00952A2E">
        <w:t xml:space="preserve"> </w:t>
      </w:r>
      <w:r w:rsidRPr="00BC5253">
        <w:t>was</w:t>
      </w:r>
      <w:r w:rsidR="00952A2E">
        <w:t xml:space="preserve"> </w:t>
      </w:r>
      <w:r w:rsidRPr="00BC5253">
        <w:t>a</w:t>
      </w:r>
      <w:r w:rsidR="00952A2E">
        <w:t xml:space="preserve"> </w:t>
      </w:r>
      <w:r w:rsidRPr="00BC5253">
        <w:t>step</w:t>
      </w:r>
      <w:r w:rsidR="00952A2E">
        <w:t xml:space="preserve"> </w:t>
      </w:r>
      <w:r w:rsidRPr="00BC5253">
        <w:t>in</w:t>
      </w:r>
      <w:r w:rsidR="00952A2E">
        <w:t xml:space="preserve"> </w:t>
      </w:r>
      <w:r w:rsidRPr="00BC5253">
        <w:t>the</w:t>
      </w:r>
      <w:r w:rsidR="00952A2E">
        <w:t xml:space="preserve"> </w:t>
      </w:r>
      <w:r w:rsidRPr="00BC5253">
        <w:t>right</w:t>
      </w:r>
      <w:r w:rsidR="00952A2E">
        <w:t xml:space="preserve"> </w:t>
      </w:r>
      <w:r w:rsidRPr="00BC5253">
        <w:t>direction,</w:t>
      </w:r>
      <w:r w:rsidR="00952A2E">
        <w:t xml:space="preserve"> </w:t>
      </w:r>
      <w:r w:rsidRPr="00BC5253">
        <w:t>the</w:t>
      </w:r>
      <w:r w:rsidR="00952A2E">
        <w:t xml:space="preserve"> </w:t>
      </w:r>
      <w:r w:rsidRPr="00BC5253">
        <w:t>reform</w:t>
      </w:r>
      <w:r w:rsidR="00952A2E">
        <w:t xml:space="preserve"> </w:t>
      </w:r>
      <w:r w:rsidRPr="00BC5253">
        <w:t>still</w:t>
      </w:r>
      <w:r w:rsidR="00952A2E">
        <w:t xml:space="preserve"> </w:t>
      </w:r>
      <w:r w:rsidRPr="00BC5253">
        <w:t>left</w:t>
      </w:r>
      <w:r w:rsidR="00952A2E">
        <w:t xml:space="preserve"> </w:t>
      </w:r>
      <w:r w:rsidRPr="00BC5253">
        <w:t>the</w:t>
      </w:r>
      <w:r w:rsidR="00952A2E">
        <w:t xml:space="preserve"> </w:t>
      </w:r>
      <w:r w:rsidRPr="00BC5253">
        <w:t>investigation</w:t>
      </w:r>
      <w:r w:rsidR="00952A2E">
        <w:t xml:space="preserve"> </w:t>
      </w:r>
      <w:r w:rsidRPr="00BC5253">
        <w:t>and</w:t>
      </w:r>
      <w:r w:rsidR="00952A2E">
        <w:t xml:space="preserve"> </w:t>
      </w:r>
      <w:r w:rsidRPr="00BC5253">
        <w:t>prosecution</w:t>
      </w:r>
      <w:r w:rsidR="00952A2E">
        <w:t xml:space="preserve"> </w:t>
      </w:r>
      <w:r w:rsidRPr="00BC5253">
        <w:t>of</w:t>
      </w:r>
      <w:r w:rsidR="00952A2E">
        <w:t xml:space="preserve"> </w:t>
      </w:r>
      <w:r w:rsidRPr="00BC5253">
        <w:t>alleg</w:t>
      </w:r>
      <w:r w:rsidR="00005172">
        <w:t xml:space="preserve">ed </w:t>
      </w:r>
      <w:r w:rsidRPr="00BC5253">
        <w:t>crimes</w:t>
      </w:r>
      <w:r w:rsidR="00952A2E">
        <w:t xml:space="preserve"> </w:t>
      </w:r>
      <w:r w:rsidRPr="00BC5253">
        <w:t>committed</w:t>
      </w:r>
      <w:r w:rsidR="00952A2E">
        <w:t xml:space="preserve"> </w:t>
      </w:r>
      <w:r w:rsidRPr="00BC5253">
        <w:t>by</w:t>
      </w:r>
      <w:r w:rsidR="00952A2E">
        <w:t xml:space="preserve"> </w:t>
      </w:r>
      <w:r w:rsidRPr="00BC5253">
        <w:t>the</w:t>
      </w:r>
      <w:r w:rsidR="00952A2E">
        <w:t xml:space="preserve"> </w:t>
      </w:r>
      <w:r w:rsidRPr="00BC5253">
        <w:t>police</w:t>
      </w:r>
      <w:r w:rsidR="00952A2E">
        <w:t xml:space="preserve"> </w:t>
      </w:r>
      <w:r w:rsidRPr="00BC5253">
        <w:t>and</w:t>
      </w:r>
      <w:r w:rsidR="00952A2E">
        <w:t xml:space="preserve"> </w:t>
      </w:r>
      <w:r w:rsidRPr="00BC5253">
        <w:t>military</w:t>
      </w:r>
      <w:r w:rsidR="00952A2E">
        <w:t xml:space="preserve"> </w:t>
      </w:r>
      <w:r w:rsidRPr="00BC5253">
        <w:t>against</w:t>
      </w:r>
      <w:r w:rsidR="00952A2E">
        <w:t xml:space="preserve"> </w:t>
      </w:r>
      <w:r w:rsidRPr="00BC5253">
        <w:t>civilians</w:t>
      </w:r>
      <w:r w:rsidR="00952A2E">
        <w:t xml:space="preserve"> </w:t>
      </w:r>
      <w:r w:rsidR="00EB7B1B">
        <w:t>under the jurisdiction</w:t>
      </w:r>
      <w:r w:rsidR="00952A2E">
        <w:t xml:space="preserve"> </w:t>
      </w:r>
      <w:r w:rsidRPr="00BC5253">
        <w:t>of</w:t>
      </w:r>
      <w:r w:rsidR="00952A2E">
        <w:t xml:space="preserve"> </w:t>
      </w:r>
      <w:r w:rsidRPr="00BC5253">
        <w:t>the</w:t>
      </w:r>
      <w:r w:rsidR="00952A2E">
        <w:t xml:space="preserve"> </w:t>
      </w:r>
      <w:r w:rsidRPr="00BC5253">
        <w:t>military</w:t>
      </w:r>
      <w:r w:rsidR="00952A2E">
        <w:t xml:space="preserve"> </w:t>
      </w:r>
      <w:r w:rsidRPr="00BC5253">
        <w:t>justice</w:t>
      </w:r>
      <w:r w:rsidR="00952A2E">
        <w:t xml:space="preserve"> </w:t>
      </w:r>
      <w:r w:rsidRPr="00BC5253">
        <w:t>system.</w:t>
      </w:r>
      <w:r w:rsidR="00952A2E">
        <w:t xml:space="preserve"> </w:t>
      </w:r>
    </w:p>
    <w:p w14:paraId="476A4076" w14:textId="77777777" w:rsidR="007C4574" w:rsidRDefault="000A5B6B" w:rsidP="007C4574">
      <w:r>
        <w:rPr>
          <w:color w:val="auto"/>
        </w:rPr>
        <w:t>President</w:t>
      </w:r>
      <w:r w:rsidR="00952A2E">
        <w:rPr>
          <w:color w:val="auto"/>
        </w:rPr>
        <w:t xml:space="preserve"> </w:t>
      </w:r>
      <w:r>
        <w:rPr>
          <w:color w:val="auto"/>
        </w:rPr>
        <w:t>Michelle</w:t>
      </w:r>
      <w:r w:rsidR="00952A2E">
        <w:rPr>
          <w:color w:val="auto"/>
        </w:rPr>
        <w:t xml:space="preserve"> </w:t>
      </w:r>
      <w:r>
        <w:rPr>
          <w:color w:val="auto"/>
        </w:rPr>
        <w:t>Bachelet</w:t>
      </w:r>
      <w:r w:rsidR="00952A2E">
        <w:rPr>
          <w:color w:val="auto"/>
        </w:rPr>
        <w:t xml:space="preserve"> </w:t>
      </w:r>
      <w:r>
        <w:rPr>
          <w:color w:val="auto"/>
        </w:rPr>
        <w:t>has</w:t>
      </w:r>
      <w:r w:rsidR="00952A2E">
        <w:rPr>
          <w:color w:val="auto"/>
        </w:rPr>
        <w:t xml:space="preserve"> </w:t>
      </w:r>
      <w:r>
        <w:rPr>
          <w:color w:val="auto"/>
        </w:rPr>
        <w:t>pledged</w:t>
      </w:r>
      <w:r w:rsidR="00952A2E">
        <w:rPr>
          <w:color w:val="auto"/>
        </w:rPr>
        <w:t xml:space="preserve"> </w:t>
      </w:r>
      <w:r w:rsidR="002B6D99">
        <w:rPr>
          <w:color w:val="auto"/>
        </w:rPr>
        <w:t xml:space="preserve">in her government's programme for the current term of office (March 2014 to March 2018) </w:t>
      </w:r>
      <w:r>
        <w:rPr>
          <w:color w:val="auto"/>
        </w:rPr>
        <w:t>to</w:t>
      </w:r>
      <w:r w:rsidR="00952A2E">
        <w:rPr>
          <w:color w:val="auto"/>
        </w:rPr>
        <w:t xml:space="preserve"> </w:t>
      </w:r>
      <w:r>
        <w:rPr>
          <w:color w:val="auto"/>
        </w:rPr>
        <w:t>include</w:t>
      </w:r>
      <w:r w:rsidR="00952A2E">
        <w:rPr>
          <w:color w:val="auto"/>
        </w:rPr>
        <w:t xml:space="preserve"> </w:t>
      </w:r>
      <w:r>
        <w:rPr>
          <w:color w:val="auto"/>
        </w:rPr>
        <w:t>reform</w:t>
      </w:r>
      <w:r w:rsidR="00952A2E">
        <w:rPr>
          <w:color w:val="auto"/>
        </w:rPr>
        <w:t xml:space="preserve"> </w:t>
      </w:r>
      <w:r>
        <w:rPr>
          <w:color w:val="auto"/>
        </w:rPr>
        <w:t>of</w:t>
      </w:r>
      <w:r w:rsidR="00952A2E">
        <w:rPr>
          <w:color w:val="auto"/>
        </w:rPr>
        <w:t xml:space="preserve"> </w:t>
      </w:r>
      <w:r>
        <w:rPr>
          <w:color w:val="auto"/>
        </w:rPr>
        <w:t>the</w:t>
      </w:r>
      <w:r w:rsidR="00952A2E">
        <w:rPr>
          <w:color w:val="auto"/>
        </w:rPr>
        <w:t xml:space="preserve"> </w:t>
      </w:r>
      <w:r>
        <w:rPr>
          <w:color w:val="auto"/>
        </w:rPr>
        <w:t>military</w:t>
      </w:r>
      <w:r w:rsidR="00952A2E">
        <w:rPr>
          <w:color w:val="auto"/>
        </w:rPr>
        <w:t xml:space="preserve"> </w:t>
      </w:r>
      <w:r w:rsidR="002B6D99">
        <w:rPr>
          <w:color w:val="auto"/>
        </w:rPr>
        <w:t xml:space="preserve">justice </w:t>
      </w:r>
      <w:r>
        <w:rPr>
          <w:color w:val="auto"/>
        </w:rPr>
        <w:t>system</w:t>
      </w:r>
      <w:r w:rsidR="00952A2E">
        <w:rPr>
          <w:color w:val="auto"/>
        </w:rPr>
        <w:t xml:space="preserve"> </w:t>
      </w:r>
      <w:r>
        <w:rPr>
          <w:color w:val="auto"/>
        </w:rPr>
        <w:t>in</w:t>
      </w:r>
      <w:r w:rsidR="00952A2E">
        <w:rPr>
          <w:color w:val="auto"/>
        </w:rPr>
        <w:t xml:space="preserve"> </w:t>
      </w:r>
      <w:r>
        <w:rPr>
          <w:color w:val="auto"/>
        </w:rPr>
        <w:t>order</w:t>
      </w:r>
      <w:r w:rsidR="00952A2E">
        <w:rPr>
          <w:color w:val="auto"/>
        </w:rPr>
        <w:t xml:space="preserve"> </w:t>
      </w:r>
      <w:r>
        <w:rPr>
          <w:color w:val="auto"/>
        </w:rPr>
        <w:t>to</w:t>
      </w:r>
      <w:r w:rsidR="00952A2E">
        <w:rPr>
          <w:color w:val="auto"/>
        </w:rPr>
        <w:t xml:space="preserve"> </w:t>
      </w:r>
      <w:r>
        <w:rPr>
          <w:color w:val="auto"/>
        </w:rPr>
        <w:t>bring</w:t>
      </w:r>
      <w:r w:rsidR="00952A2E">
        <w:rPr>
          <w:color w:val="auto"/>
        </w:rPr>
        <w:t xml:space="preserve"> </w:t>
      </w:r>
      <w:r>
        <w:rPr>
          <w:color w:val="auto"/>
        </w:rPr>
        <w:t>it</w:t>
      </w:r>
      <w:r w:rsidR="00952A2E">
        <w:rPr>
          <w:color w:val="auto"/>
        </w:rPr>
        <w:t xml:space="preserve"> </w:t>
      </w:r>
      <w:r>
        <w:rPr>
          <w:color w:val="auto"/>
        </w:rPr>
        <w:t>into</w:t>
      </w:r>
      <w:r w:rsidR="00952A2E">
        <w:rPr>
          <w:color w:val="auto"/>
        </w:rPr>
        <w:t xml:space="preserve"> </w:t>
      </w:r>
      <w:r>
        <w:rPr>
          <w:color w:val="auto"/>
        </w:rPr>
        <w:t>line</w:t>
      </w:r>
      <w:r w:rsidR="00952A2E">
        <w:rPr>
          <w:color w:val="auto"/>
        </w:rPr>
        <w:t xml:space="preserve"> </w:t>
      </w:r>
      <w:r>
        <w:rPr>
          <w:color w:val="auto"/>
        </w:rPr>
        <w:t>with</w:t>
      </w:r>
      <w:r w:rsidR="00952A2E">
        <w:rPr>
          <w:color w:val="auto"/>
        </w:rPr>
        <w:t xml:space="preserve"> </w:t>
      </w:r>
      <w:r>
        <w:rPr>
          <w:color w:val="auto"/>
        </w:rPr>
        <w:t>international</w:t>
      </w:r>
      <w:r w:rsidR="00952A2E">
        <w:rPr>
          <w:color w:val="auto"/>
        </w:rPr>
        <w:t xml:space="preserve"> </w:t>
      </w:r>
      <w:r>
        <w:rPr>
          <w:color w:val="auto"/>
        </w:rPr>
        <w:t>standards.</w:t>
      </w:r>
      <w:r w:rsidR="00952A2E">
        <w:rPr>
          <w:color w:val="auto"/>
        </w:rPr>
        <w:t xml:space="preserve"> </w:t>
      </w:r>
      <w:r>
        <w:rPr>
          <w:color w:val="auto"/>
        </w:rPr>
        <w:t>However,</w:t>
      </w:r>
      <w:r w:rsidR="00952A2E">
        <w:rPr>
          <w:color w:val="auto"/>
        </w:rPr>
        <w:t xml:space="preserve"> </w:t>
      </w:r>
      <w:r>
        <w:rPr>
          <w:color w:val="auto"/>
        </w:rPr>
        <w:t>two</w:t>
      </w:r>
      <w:r w:rsidR="00952A2E">
        <w:rPr>
          <w:color w:val="auto"/>
        </w:rPr>
        <w:t xml:space="preserve"> </w:t>
      </w:r>
      <w:r>
        <w:rPr>
          <w:color w:val="auto"/>
        </w:rPr>
        <w:t>years</w:t>
      </w:r>
      <w:r w:rsidR="00952A2E">
        <w:rPr>
          <w:color w:val="auto"/>
        </w:rPr>
        <w:t xml:space="preserve"> </w:t>
      </w:r>
      <w:r w:rsidR="002B6D99">
        <w:rPr>
          <w:color w:val="auto"/>
        </w:rPr>
        <w:t>after taking office,</w:t>
      </w:r>
      <w:r w:rsidR="00952A2E">
        <w:rPr>
          <w:color w:val="auto"/>
        </w:rPr>
        <w:t xml:space="preserve"> </w:t>
      </w:r>
      <w:r w:rsidR="002B6D99">
        <w:rPr>
          <w:color w:val="auto"/>
        </w:rPr>
        <w:t xml:space="preserve">her government has yet to fulfil </w:t>
      </w:r>
      <w:r>
        <w:rPr>
          <w:color w:val="auto"/>
        </w:rPr>
        <w:t>this</w:t>
      </w:r>
      <w:r w:rsidR="00952A2E">
        <w:rPr>
          <w:color w:val="auto"/>
        </w:rPr>
        <w:t xml:space="preserve"> </w:t>
      </w:r>
      <w:r>
        <w:rPr>
          <w:color w:val="auto"/>
        </w:rPr>
        <w:t>commitment;</w:t>
      </w:r>
      <w:r w:rsidR="00952A2E">
        <w:rPr>
          <w:color w:val="auto"/>
        </w:rPr>
        <w:t xml:space="preserve"> </w:t>
      </w:r>
      <w:r>
        <w:rPr>
          <w:color w:val="auto"/>
        </w:rPr>
        <w:t>to</w:t>
      </w:r>
      <w:r w:rsidR="00952A2E">
        <w:rPr>
          <w:color w:val="auto"/>
        </w:rPr>
        <w:t xml:space="preserve"> </w:t>
      </w:r>
      <w:r>
        <w:rPr>
          <w:color w:val="auto"/>
        </w:rPr>
        <w:t>date</w:t>
      </w:r>
      <w:r w:rsidR="00952A2E">
        <w:rPr>
          <w:color w:val="auto"/>
        </w:rPr>
        <w:t xml:space="preserve"> </w:t>
      </w:r>
      <w:r>
        <w:rPr>
          <w:color w:val="auto"/>
        </w:rPr>
        <w:t>Congress</w:t>
      </w:r>
      <w:r w:rsidR="00952A2E">
        <w:rPr>
          <w:color w:val="auto"/>
        </w:rPr>
        <w:t xml:space="preserve"> </w:t>
      </w:r>
      <w:r>
        <w:rPr>
          <w:color w:val="auto"/>
        </w:rPr>
        <w:t>has</w:t>
      </w:r>
      <w:r w:rsidR="00952A2E">
        <w:rPr>
          <w:color w:val="auto"/>
        </w:rPr>
        <w:t xml:space="preserve"> </w:t>
      </w:r>
      <w:r>
        <w:rPr>
          <w:color w:val="auto"/>
        </w:rPr>
        <w:t>not</w:t>
      </w:r>
      <w:r w:rsidR="00952A2E">
        <w:rPr>
          <w:color w:val="auto"/>
        </w:rPr>
        <w:t xml:space="preserve"> </w:t>
      </w:r>
      <w:r>
        <w:rPr>
          <w:color w:val="auto"/>
        </w:rPr>
        <w:t>discussed</w:t>
      </w:r>
      <w:r w:rsidR="00952A2E">
        <w:rPr>
          <w:color w:val="auto"/>
        </w:rPr>
        <w:t xml:space="preserve"> </w:t>
      </w:r>
      <w:r>
        <w:rPr>
          <w:color w:val="auto"/>
        </w:rPr>
        <w:t>any</w:t>
      </w:r>
      <w:r w:rsidR="00952A2E">
        <w:rPr>
          <w:color w:val="auto"/>
        </w:rPr>
        <w:t xml:space="preserve"> </w:t>
      </w:r>
      <w:r>
        <w:rPr>
          <w:color w:val="auto"/>
        </w:rPr>
        <w:t>of</w:t>
      </w:r>
      <w:r w:rsidR="00952A2E">
        <w:rPr>
          <w:color w:val="auto"/>
        </w:rPr>
        <w:t xml:space="preserve"> </w:t>
      </w:r>
      <w:r>
        <w:rPr>
          <w:color w:val="auto"/>
        </w:rPr>
        <w:t>the</w:t>
      </w:r>
      <w:r w:rsidR="00952A2E">
        <w:rPr>
          <w:color w:val="auto"/>
        </w:rPr>
        <w:t xml:space="preserve"> </w:t>
      </w:r>
      <w:r>
        <w:rPr>
          <w:color w:val="auto"/>
        </w:rPr>
        <w:t>initiatives</w:t>
      </w:r>
      <w:r w:rsidR="00952A2E">
        <w:rPr>
          <w:color w:val="auto"/>
        </w:rPr>
        <w:t xml:space="preserve"> </w:t>
      </w:r>
      <w:r>
        <w:rPr>
          <w:color w:val="auto"/>
        </w:rPr>
        <w:t>presented</w:t>
      </w:r>
      <w:r w:rsidR="00952A2E">
        <w:rPr>
          <w:color w:val="auto"/>
        </w:rPr>
        <w:t xml:space="preserve"> </w:t>
      </w:r>
      <w:r>
        <w:rPr>
          <w:color w:val="auto"/>
        </w:rPr>
        <w:t>on</w:t>
      </w:r>
      <w:r w:rsidR="00952A2E">
        <w:rPr>
          <w:color w:val="auto"/>
        </w:rPr>
        <w:t xml:space="preserve"> </w:t>
      </w:r>
      <w:r>
        <w:rPr>
          <w:color w:val="auto"/>
        </w:rPr>
        <w:t>the</w:t>
      </w:r>
      <w:r w:rsidR="00952A2E">
        <w:rPr>
          <w:color w:val="auto"/>
        </w:rPr>
        <w:t xml:space="preserve"> </w:t>
      </w:r>
      <w:r>
        <w:rPr>
          <w:color w:val="auto"/>
        </w:rPr>
        <w:t>issue.</w:t>
      </w:r>
      <w:r w:rsidR="00952A2E">
        <w:rPr>
          <w:color w:val="auto"/>
        </w:rPr>
        <w:t xml:space="preserve"> </w:t>
      </w:r>
    </w:p>
    <w:p w14:paraId="5237C9E8" w14:textId="77777777" w:rsidR="007C4574" w:rsidRDefault="001F50C5" w:rsidP="007C4574">
      <w:pPr>
        <w:pStyle w:val="AIBodyText"/>
        <w:widowControl/>
        <w:rPr>
          <w:color w:val="auto"/>
        </w:rPr>
      </w:pPr>
      <w:r>
        <w:rPr>
          <w:color w:val="auto"/>
        </w:rPr>
        <w:t>In</w:t>
      </w:r>
      <w:r w:rsidR="00952A2E">
        <w:rPr>
          <w:color w:val="auto"/>
        </w:rPr>
        <w:t xml:space="preserve"> </w:t>
      </w:r>
      <w:r>
        <w:rPr>
          <w:color w:val="auto"/>
        </w:rPr>
        <w:t>this</w:t>
      </w:r>
      <w:r w:rsidR="00952A2E">
        <w:rPr>
          <w:color w:val="auto"/>
        </w:rPr>
        <w:t xml:space="preserve"> </w:t>
      </w:r>
      <w:r>
        <w:rPr>
          <w:color w:val="auto"/>
        </w:rPr>
        <w:t>report,</w:t>
      </w:r>
      <w:r w:rsidR="00952A2E">
        <w:rPr>
          <w:color w:val="auto"/>
        </w:rPr>
        <w:t xml:space="preserve"> </w:t>
      </w:r>
      <w:r>
        <w:rPr>
          <w:color w:val="auto"/>
        </w:rPr>
        <w:t>Amnesty</w:t>
      </w:r>
      <w:r w:rsidR="00952A2E">
        <w:rPr>
          <w:color w:val="auto"/>
        </w:rPr>
        <w:t xml:space="preserve"> </w:t>
      </w:r>
      <w:r>
        <w:rPr>
          <w:color w:val="auto"/>
        </w:rPr>
        <w:t>International</w:t>
      </w:r>
      <w:r w:rsidR="00952A2E">
        <w:rPr>
          <w:color w:val="auto"/>
        </w:rPr>
        <w:t xml:space="preserve"> </w:t>
      </w:r>
      <w:r>
        <w:rPr>
          <w:color w:val="auto"/>
        </w:rPr>
        <w:t>examines</w:t>
      </w:r>
      <w:r w:rsidR="00952A2E">
        <w:rPr>
          <w:color w:val="auto"/>
        </w:rPr>
        <w:t xml:space="preserve"> </w:t>
      </w:r>
      <w:r>
        <w:rPr>
          <w:color w:val="auto"/>
        </w:rPr>
        <w:t>several</w:t>
      </w:r>
      <w:r w:rsidR="00952A2E">
        <w:rPr>
          <w:color w:val="auto"/>
        </w:rPr>
        <w:t xml:space="preserve"> </w:t>
      </w:r>
      <w:r>
        <w:rPr>
          <w:color w:val="auto"/>
        </w:rPr>
        <w:t>cases</w:t>
      </w:r>
      <w:r w:rsidR="00952A2E">
        <w:rPr>
          <w:color w:val="auto"/>
        </w:rPr>
        <w:t xml:space="preserve"> </w:t>
      </w:r>
      <w:r>
        <w:rPr>
          <w:color w:val="auto"/>
        </w:rPr>
        <w:t>in</w:t>
      </w:r>
      <w:r w:rsidR="00952A2E">
        <w:rPr>
          <w:color w:val="auto"/>
        </w:rPr>
        <w:t xml:space="preserve"> </w:t>
      </w:r>
      <w:r>
        <w:rPr>
          <w:color w:val="auto"/>
        </w:rPr>
        <w:t>order</w:t>
      </w:r>
      <w:r w:rsidR="00952A2E">
        <w:rPr>
          <w:color w:val="auto"/>
        </w:rPr>
        <w:t xml:space="preserve"> </w:t>
      </w:r>
      <w:r>
        <w:rPr>
          <w:color w:val="auto"/>
        </w:rPr>
        <w:t>to</w:t>
      </w:r>
      <w:r w:rsidR="00952A2E">
        <w:rPr>
          <w:color w:val="auto"/>
        </w:rPr>
        <w:t xml:space="preserve"> </w:t>
      </w:r>
      <w:r>
        <w:rPr>
          <w:color w:val="auto"/>
        </w:rPr>
        <w:t>highlight</w:t>
      </w:r>
      <w:r w:rsidR="00952A2E">
        <w:rPr>
          <w:color w:val="auto"/>
        </w:rPr>
        <w:t xml:space="preserve"> </w:t>
      </w:r>
      <w:r>
        <w:rPr>
          <w:color w:val="auto"/>
        </w:rPr>
        <w:t>the</w:t>
      </w:r>
      <w:r w:rsidR="00952A2E">
        <w:rPr>
          <w:color w:val="auto"/>
        </w:rPr>
        <w:t xml:space="preserve"> </w:t>
      </w:r>
      <w:r>
        <w:rPr>
          <w:color w:val="auto"/>
        </w:rPr>
        <w:t>scale</w:t>
      </w:r>
      <w:r w:rsidR="00952A2E">
        <w:rPr>
          <w:color w:val="auto"/>
        </w:rPr>
        <w:t xml:space="preserve"> </w:t>
      </w:r>
      <w:r>
        <w:rPr>
          <w:color w:val="auto"/>
        </w:rPr>
        <w:t>of</w:t>
      </w:r>
      <w:r w:rsidR="00952A2E">
        <w:rPr>
          <w:color w:val="auto"/>
        </w:rPr>
        <w:t xml:space="preserve"> </w:t>
      </w:r>
      <w:r w:rsidR="005A3604">
        <w:rPr>
          <w:color w:val="auto"/>
        </w:rPr>
        <w:t>human rights</w:t>
      </w:r>
      <w:r w:rsidR="00952A2E">
        <w:rPr>
          <w:color w:val="auto"/>
        </w:rPr>
        <w:t xml:space="preserve"> </w:t>
      </w:r>
      <w:r>
        <w:rPr>
          <w:color w:val="auto"/>
        </w:rPr>
        <w:t>violations</w:t>
      </w:r>
      <w:r w:rsidR="00952A2E">
        <w:rPr>
          <w:color w:val="auto"/>
        </w:rPr>
        <w:t xml:space="preserve"> </w:t>
      </w:r>
      <w:r>
        <w:rPr>
          <w:color w:val="auto"/>
        </w:rPr>
        <w:t>and</w:t>
      </w:r>
      <w:r w:rsidR="00952A2E">
        <w:rPr>
          <w:color w:val="auto"/>
        </w:rPr>
        <w:t xml:space="preserve"> </w:t>
      </w:r>
      <w:r>
        <w:rPr>
          <w:color w:val="auto"/>
        </w:rPr>
        <w:t>the</w:t>
      </w:r>
      <w:r w:rsidR="00952A2E">
        <w:rPr>
          <w:color w:val="auto"/>
        </w:rPr>
        <w:t xml:space="preserve"> </w:t>
      </w:r>
      <w:r>
        <w:rPr>
          <w:color w:val="auto"/>
        </w:rPr>
        <w:t>obstacles</w:t>
      </w:r>
      <w:r w:rsidR="00952A2E">
        <w:rPr>
          <w:color w:val="auto"/>
        </w:rPr>
        <w:t xml:space="preserve"> </w:t>
      </w:r>
      <w:r>
        <w:rPr>
          <w:color w:val="auto"/>
        </w:rPr>
        <w:t>faced</w:t>
      </w:r>
      <w:r w:rsidR="00952A2E">
        <w:rPr>
          <w:color w:val="auto"/>
        </w:rPr>
        <w:t xml:space="preserve"> </w:t>
      </w:r>
      <w:r>
        <w:rPr>
          <w:color w:val="auto"/>
        </w:rPr>
        <w:t>by</w:t>
      </w:r>
      <w:r w:rsidR="00952A2E">
        <w:rPr>
          <w:color w:val="auto"/>
        </w:rPr>
        <w:t xml:space="preserve"> </w:t>
      </w:r>
      <w:r>
        <w:rPr>
          <w:color w:val="auto"/>
        </w:rPr>
        <w:t>those</w:t>
      </w:r>
      <w:r w:rsidR="00952A2E">
        <w:rPr>
          <w:color w:val="auto"/>
        </w:rPr>
        <w:t xml:space="preserve"> </w:t>
      </w:r>
      <w:r>
        <w:rPr>
          <w:color w:val="auto"/>
        </w:rPr>
        <w:t>seeking</w:t>
      </w:r>
      <w:r w:rsidR="00952A2E">
        <w:rPr>
          <w:color w:val="auto"/>
        </w:rPr>
        <w:t xml:space="preserve"> </w:t>
      </w:r>
      <w:r>
        <w:rPr>
          <w:color w:val="auto"/>
        </w:rPr>
        <w:t>access</w:t>
      </w:r>
      <w:r w:rsidR="00952A2E">
        <w:rPr>
          <w:color w:val="auto"/>
        </w:rPr>
        <w:t xml:space="preserve"> </w:t>
      </w:r>
      <w:r>
        <w:rPr>
          <w:color w:val="auto"/>
        </w:rPr>
        <w:t>to</w:t>
      </w:r>
      <w:r w:rsidR="00952A2E">
        <w:rPr>
          <w:color w:val="auto"/>
        </w:rPr>
        <w:t xml:space="preserve"> </w:t>
      </w:r>
      <w:r>
        <w:rPr>
          <w:color w:val="auto"/>
        </w:rPr>
        <w:t>an</w:t>
      </w:r>
      <w:r w:rsidR="00952A2E">
        <w:rPr>
          <w:color w:val="auto"/>
        </w:rPr>
        <w:t xml:space="preserve"> </w:t>
      </w:r>
      <w:r>
        <w:rPr>
          <w:color w:val="auto"/>
        </w:rPr>
        <w:t>effective</w:t>
      </w:r>
      <w:r w:rsidR="00952A2E">
        <w:rPr>
          <w:color w:val="auto"/>
        </w:rPr>
        <w:t xml:space="preserve"> </w:t>
      </w:r>
      <w:r>
        <w:rPr>
          <w:color w:val="auto"/>
        </w:rPr>
        <w:t>remedy</w:t>
      </w:r>
      <w:r w:rsidR="00952A2E">
        <w:rPr>
          <w:color w:val="auto"/>
        </w:rPr>
        <w:t xml:space="preserve"> </w:t>
      </w:r>
      <w:r>
        <w:rPr>
          <w:color w:val="auto"/>
        </w:rPr>
        <w:t>before</w:t>
      </w:r>
      <w:r w:rsidR="00952A2E">
        <w:rPr>
          <w:color w:val="auto"/>
        </w:rPr>
        <w:t xml:space="preserve"> </w:t>
      </w:r>
      <w:r>
        <w:rPr>
          <w:color w:val="auto"/>
        </w:rPr>
        <w:t>an</w:t>
      </w:r>
      <w:r w:rsidR="00952A2E">
        <w:rPr>
          <w:color w:val="auto"/>
        </w:rPr>
        <w:t xml:space="preserve"> </w:t>
      </w:r>
      <w:r>
        <w:rPr>
          <w:color w:val="auto"/>
        </w:rPr>
        <w:t>independent</w:t>
      </w:r>
      <w:r w:rsidR="00952A2E">
        <w:rPr>
          <w:color w:val="auto"/>
        </w:rPr>
        <w:t xml:space="preserve"> </w:t>
      </w:r>
      <w:r>
        <w:rPr>
          <w:color w:val="auto"/>
        </w:rPr>
        <w:t>and</w:t>
      </w:r>
      <w:r w:rsidR="00952A2E">
        <w:rPr>
          <w:color w:val="auto"/>
        </w:rPr>
        <w:t xml:space="preserve"> </w:t>
      </w:r>
      <w:r>
        <w:rPr>
          <w:color w:val="auto"/>
        </w:rPr>
        <w:t>impartial</w:t>
      </w:r>
      <w:r w:rsidR="00952A2E">
        <w:rPr>
          <w:color w:val="auto"/>
        </w:rPr>
        <w:t xml:space="preserve"> </w:t>
      </w:r>
      <w:r>
        <w:rPr>
          <w:color w:val="auto"/>
        </w:rPr>
        <w:t>tribunal.</w:t>
      </w:r>
      <w:r w:rsidR="00952A2E">
        <w:rPr>
          <w:color w:val="auto"/>
        </w:rPr>
        <w:t xml:space="preserve"> </w:t>
      </w:r>
      <w:r>
        <w:rPr>
          <w:color w:val="auto"/>
        </w:rPr>
        <w:t>It</w:t>
      </w:r>
      <w:r w:rsidR="00952A2E">
        <w:rPr>
          <w:color w:val="auto"/>
        </w:rPr>
        <w:t xml:space="preserve"> </w:t>
      </w:r>
      <w:r>
        <w:rPr>
          <w:color w:val="auto"/>
        </w:rPr>
        <w:t>also</w:t>
      </w:r>
      <w:r w:rsidR="00952A2E">
        <w:rPr>
          <w:color w:val="auto"/>
        </w:rPr>
        <w:t xml:space="preserve"> </w:t>
      </w:r>
      <w:r>
        <w:rPr>
          <w:color w:val="auto"/>
        </w:rPr>
        <w:t>shows</w:t>
      </w:r>
      <w:r w:rsidR="00952A2E">
        <w:rPr>
          <w:color w:val="auto"/>
        </w:rPr>
        <w:t xml:space="preserve"> </w:t>
      </w:r>
      <w:r>
        <w:rPr>
          <w:color w:val="auto"/>
        </w:rPr>
        <w:t>how</w:t>
      </w:r>
      <w:r w:rsidR="00952A2E">
        <w:rPr>
          <w:color w:val="auto"/>
        </w:rPr>
        <w:t xml:space="preserve"> </w:t>
      </w:r>
      <w:r>
        <w:rPr>
          <w:color w:val="auto"/>
        </w:rPr>
        <w:t>this</w:t>
      </w:r>
      <w:r w:rsidR="00952A2E">
        <w:rPr>
          <w:color w:val="auto"/>
        </w:rPr>
        <w:t xml:space="preserve"> </w:t>
      </w:r>
      <w:r>
        <w:rPr>
          <w:color w:val="auto"/>
        </w:rPr>
        <w:t>context</w:t>
      </w:r>
      <w:r w:rsidR="00952A2E">
        <w:rPr>
          <w:color w:val="auto"/>
        </w:rPr>
        <w:t xml:space="preserve"> </w:t>
      </w:r>
      <w:r>
        <w:rPr>
          <w:color w:val="auto"/>
        </w:rPr>
        <w:t>facilitates</w:t>
      </w:r>
      <w:r w:rsidR="00952A2E">
        <w:rPr>
          <w:color w:val="auto"/>
        </w:rPr>
        <w:t xml:space="preserve"> </w:t>
      </w:r>
      <w:r>
        <w:rPr>
          <w:color w:val="auto"/>
        </w:rPr>
        <w:t>impunity</w:t>
      </w:r>
      <w:r w:rsidR="00952A2E">
        <w:rPr>
          <w:color w:val="auto"/>
        </w:rPr>
        <w:t xml:space="preserve"> </w:t>
      </w:r>
      <w:r>
        <w:rPr>
          <w:color w:val="auto"/>
        </w:rPr>
        <w:t>for</w:t>
      </w:r>
      <w:r w:rsidR="00952A2E">
        <w:rPr>
          <w:color w:val="auto"/>
        </w:rPr>
        <w:t xml:space="preserve"> </w:t>
      </w:r>
      <w:r>
        <w:rPr>
          <w:color w:val="auto"/>
        </w:rPr>
        <w:t>police</w:t>
      </w:r>
      <w:r w:rsidR="00952A2E">
        <w:rPr>
          <w:color w:val="auto"/>
        </w:rPr>
        <w:t xml:space="preserve"> </w:t>
      </w:r>
      <w:r w:rsidR="002B6D99">
        <w:rPr>
          <w:color w:val="auto"/>
        </w:rPr>
        <w:t>brutality.</w:t>
      </w:r>
      <w:r w:rsidR="00952A2E">
        <w:rPr>
          <w:color w:val="auto"/>
        </w:rPr>
        <w:t xml:space="preserve"> </w:t>
      </w:r>
    </w:p>
    <w:p w14:paraId="4149A2D2" w14:textId="77777777" w:rsidR="007C4574" w:rsidRDefault="007C4574" w:rsidP="007C4574">
      <w:pPr>
        <w:pStyle w:val="AIBodyText"/>
        <w:widowControl/>
        <w:suppressAutoHyphens w:val="0"/>
        <w:autoSpaceDE w:val="0"/>
        <w:autoSpaceDN w:val="0"/>
        <w:adjustRightInd w:val="0"/>
        <w:rPr>
          <w:szCs w:val="18"/>
        </w:rPr>
      </w:pPr>
      <w:r>
        <w:rPr>
          <w:szCs w:val="18"/>
        </w:rPr>
        <w:lastRenderedPageBreak/>
        <w:t>The</w:t>
      </w:r>
      <w:r w:rsidR="00952A2E">
        <w:rPr>
          <w:szCs w:val="18"/>
        </w:rPr>
        <w:t xml:space="preserve"> </w:t>
      </w:r>
      <w:r>
        <w:rPr>
          <w:szCs w:val="18"/>
        </w:rPr>
        <w:t>report</w:t>
      </w:r>
      <w:r w:rsidR="00952A2E">
        <w:rPr>
          <w:szCs w:val="18"/>
        </w:rPr>
        <w:t xml:space="preserve"> </w:t>
      </w:r>
      <w:r>
        <w:rPr>
          <w:szCs w:val="18"/>
        </w:rPr>
        <w:t>concludes</w:t>
      </w:r>
      <w:r w:rsidR="00952A2E">
        <w:rPr>
          <w:szCs w:val="18"/>
        </w:rPr>
        <w:t xml:space="preserve"> </w:t>
      </w:r>
      <w:r>
        <w:rPr>
          <w:szCs w:val="18"/>
        </w:rPr>
        <w:t>with</w:t>
      </w:r>
      <w:r w:rsidR="00952A2E">
        <w:rPr>
          <w:szCs w:val="18"/>
        </w:rPr>
        <w:t xml:space="preserve"> </w:t>
      </w:r>
      <w:r>
        <w:rPr>
          <w:szCs w:val="18"/>
        </w:rPr>
        <w:t>recommendations</w:t>
      </w:r>
      <w:r w:rsidR="00952A2E">
        <w:rPr>
          <w:szCs w:val="18"/>
        </w:rPr>
        <w:t xml:space="preserve"> </w:t>
      </w:r>
      <w:r>
        <w:rPr>
          <w:szCs w:val="18"/>
        </w:rPr>
        <w:t>to</w:t>
      </w:r>
      <w:r w:rsidR="00952A2E">
        <w:rPr>
          <w:szCs w:val="18"/>
        </w:rPr>
        <w:t xml:space="preserve"> </w:t>
      </w:r>
      <w:r>
        <w:rPr>
          <w:szCs w:val="18"/>
        </w:rPr>
        <w:t>the</w:t>
      </w:r>
      <w:r w:rsidR="00952A2E">
        <w:rPr>
          <w:szCs w:val="18"/>
        </w:rPr>
        <w:t xml:space="preserve"> </w:t>
      </w:r>
      <w:r>
        <w:rPr>
          <w:szCs w:val="18"/>
        </w:rPr>
        <w:t>Chile</w:t>
      </w:r>
      <w:r w:rsidR="002B6D99">
        <w:rPr>
          <w:szCs w:val="18"/>
        </w:rPr>
        <w:t>an</w:t>
      </w:r>
      <w:r w:rsidR="00952A2E">
        <w:rPr>
          <w:szCs w:val="18"/>
        </w:rPr>
        <w:t xml:space="preserve"> </w:t>
      </w:r>
      <w:r>
        <w:rPr>
          <w:szCs w:val="18"/>
        </w:rPr>
        <w:t>authorities,</w:t>
      </w:r>
      <w:r w:rsidR="00952A2E">
        <w:rPr>
          <w:szCs w:val="18"/>
        </w:rPr>
        <w:t xml:space="preserve"> </w:t>
      </w:r>
      <w:r>
        <w:rPr>
          <w:szCs w:val="18"/>
        </w:rPr>
        <w:t>calling</w:t>
      </w:r>
      <w:r w:rsidR="00952A2E">
        <w:rPr>
          <w:szCs w:val="18"/>
        </w:rPr>
        <w:t xml:space="preserve"> </w:t>
      </w:r>
      <w:r>
        <w:rPr>
          <w:szCs w:val="18"/>
        </w:rPr>
        <w:t>on</w:t>
      </w:r>
      <w:r w:rsidR="00952A2E">
        <w:rPr>
          <w:szCs w:val="18"/>
        </w:rPr>
        <w:t xml:space="preserve"> </w:t>
      </w:r>
      <w:r>
        <w:rPr>
          <w:szCs w:val="18"/>
        </w:rPr>
        <w:t>them</w:t>
      </w:r>
      <w:r w:rsidR="00952A2E">
        <w:rPr>
          <w:szCs w:val="18"/>
        </w:rPr>
        <w:t xml:space="preserve"> </w:t>
      </w:r>
      <w:r>
        <w:rPr>
          <w:szCs w:val="18"/>
        </w:rPr>
        <w:t>to</w:t>
      </w:r>
      <w:r w:rsidR="00FB03F7">
        <w:rPr>
          <w:szCs w:val="18"/>
        </w:rPr>
        <w:t>, among others</w:t>
      </w:r>
      <w:r w:rsidR="000C44FE">
        <w:rPr>
          <w:szCs w:val="18"/>
        </w:rPr>
        <w:t xml:space="preserve"> things</w:t>
      </w:r>
      <w:r>
        <w:rPr>
          <w:szCs w:val="18"/>
        </w:rPr>
        <w:t>:</w:t>
      </w:r>
    </w:p>
    <w:p w14:paraId="40F82E73" w14:textId="77777777" w:rsidR="00962265" w:rsidRPr="00B330C8" w:rsidRDefault="00FB03F7" w:rsidP="00375BBD">
      <w:pPr>
        <w:pStyle w:val="ListBullet"/>
        <w:numPr>
          <w:ilvl w:val="0"/>
          <w:numId w:val="27"/>
        </w:numPr>
        <w:rPr>
          <w:szCs w:val="18"/>
        </w:rPr>
      </w:pPr>
      <w:r>
        <w:t xml:space="preserve">Take measures to ensure as a matter of urgency that all common crimes, human rights violations and crimes under international law allegedly committed by members of the security forces – including cases of excessive use of force by police – are independently and impartially investigated and brought to trial in full accordance with international fair trial standards in ordinary courts. These measures should include the enactment of legislation to reform military jurisdiction in Chile to </w:t>
      </w:r>
      <w:r w:rsidR="00452C42">
        <w:t xml:space="preserve">bring it into line </w:t>
      </w:r>
      <w:r>
        <w:t>it with international human rights standards.</w:t>
      </w:r>
    </w:p>
    <w:p w14:paraId="0C1ADBA8" w14:textId="77777777" w:rsidR="00B330C8" w:rsidRPr="00375BBD" w:rsidRDefault="00B330C8" w:rsidP="00B330C8">
      <w:pPr>
        <w:pStyle w:val="ListBullet"/>
        <w:numPr>
          <w:ilvl w:val="0"/>
          <w:numId w:val="0"/>
        </w:numPr>
        <w:rPr>
          <w:szCs w:val="18"/>
        </w:rPr>
      </w:pPr>
    </w:p>
    <w:p w14:paraId="7D696264" w14:textId="77777777" w:rsidR="005A3604" w:rsidRDefault="00B30766" w:rsidP="00375BBD">
      <w:pPr>
        <w:pStyle w:val="ListBullet"/>
        <w:numPr>
          <w:ilvl w:val="0"/>
          <w:numId w:val="27"/>
        </w:numPr>
      </w:pPr>
      <w:r>
        <w:t>Ensure</w:t>
      </w:r>
      <w:r w:rsidR="00952A2E">
        <w:t xml:space="preserve"> </w:t>
      </w:r>
      <w:r w:rsidR="00DC7FD5">
        <w:t>that</w:t>
      </w:r>
      <w:r w:rsidR="005A3604">
        <w:t xml:space="preserve"> investigation</w:t>
      </w:r>
      <w:r w:rsidR="00DC7FD5">
        <w:t xml:space="preserve">s </w:t>
      </w:r>
      <w:r w:rsidR="005A3604">
        <w:t xml:space="preserve">and trials of those suspected of responsibility in cases involving </w:t>
      </w:r>
      <w:r w:rsidR="005A3604" w:rsidRPr="00DC7FD5">
        <w:rPr>
          <w:i/>
        </w:rPr>
        <w:t>carabineros</w:t>
      </w:r>
      <w:r w:rsidR="005A3604">
        <w:t xml:space="preserve"> transferred to the ordinary justice system</w:t>
      </w:r>
      <w:r w:rsidR="00066E38">
        <w:t xml:space="preserve"> proceed promptly</w:t>
      </w:r>
      <w:r w:rsidR="005A3604">
        <w:t>, that sufficient resources are allocated to ordinary criminal courts to deal with these cases and that in future all such cases will be investigated and</w:t>
      </w:r>
      <w:r w:rsidR="00DC7FD5">
        <w:t>,</w:t>
      </w:r>
      <w:r w:rsidR="005A3604">
        <w:t xml:space="preserve"> where appropriate</w:t>
      </w:r>
      <w:r w:rsidR="00DC7FD5">
        <w:t>,</w:t>
      </w:r>
      <w:r w:rsidR="005A3604">
        <w:t xml:space="preserve"> punished effectively and impartially.</w:t>
      </w:r>
    </w:p>
    <w:p w14:paraId="4EF09688" w14:textId="77777777" w:rsidR="00B330C8" w:rsidRDefault="00B330C8" w:rsidP="00B330C8">
      <w:pPr>
        <w:pStyle w:val="ListBullet"/>
        <w:numPr>
          <w:ilvl w:val="0"/>
          <w:numId w:val="0"/>
        </w:numPr>
      </w:pPr>
    </w:p>
    <w:p w14:paraId="7ECBB126" w14:textId="77777777" w:rsidR="00FC1D46" w:rsidRPr="00EB6386" w:rsidRDefault="00EB6386" w:rsidP="00375BBD">
      <w:pPr>
        <w:pStyle w:val="ListBullet"/>
        <w:numPr>
          <w:ilvl w:val="0"/>
          <w:numId w:val="27"/>
        </w:numPr>
      </w:pPr>
      <w:r>
        <w:t>Guarantee</w:t>
      </w:r>
      <w:r w:rsidR="000A0828">
        <w:t xml:space="preserve"> genuine access to</w:t>
      </w:r>
      <w:r w:rsidR="00952A2E">
        <w:t xml:space="preserve"> </w:t>
      </w:r>
      <w:r>
        <w:t>comprehensive</w:t>
      </w:r>
      <w:r w:rsidR="00952A2E">
        <w:t xml:space="preserve"> </w:t>
      </w:r>
      <w:r>
        <w:t>reparation</w:t>
      </w:r>
      <w:r w:rsidR="00952A2E">
        <w:t xml:space="preserve"> </w:t>
      </w:r>
      <w:r>
        <w:t>to</w:t>
      </w:r>
      <w:r w:rsidR="00952A2E">
        <w:t xml:space="preserve"> </w:t>
      </w:r>
      <w:r>
        <w:t>victims</w:t>
      </w:r>
      <w:r w:rsidR="00952A2E">
        <w:t xml:space="preserve"> </w:t>
      </w:r>
      <w:r>
        <w:t>of</w:t>
      </w:r>
      <w:r w:rsidR="00952A2E">
        <w:t xml:space="preserve"> </w:t>
      </w:r>
      <w:r>
        <w:t>human</w:t>
      </w:r>
      <w:r w:rsidR="00952A2E">
        <w:t xml:space="preserve"> </w:t>
      </w:r>
      <w:r>
        <w:t>rights</w:t>
      </w:r>
      <w:r w:rsidR="00952A2E">
        <w:t xml:space="preserve"> </w:t>
      </w:r>
      <w:r>
        <w:t>violations</w:t>
      </w:r>
      <w:r w:rsidR="00952A2E">
        <w:t xml:space="preserve"> </w:t>
      </w:r>
      <w:r>
        <w:t>committed</w:t>
      </w:r>
      <w:r w:rsidR="00952A2E">
        <w:t xml:space="preserve"> </w:t>
      </w:r>
      <w:r>
        <w:t>by</w:t>
      </w:r>
      <w:r w:rsidR="00952A2E">
        <w:t xml:space="preserve"> </w:t>
      </w:r>
      <w:r>
        <w:t>law</w:t>
      </w:r>
      <w:r w:rsidR="00952A2E">
        <w:t xml:space="preserve"> </w:t>
      </w:r>
      <w:r>
        <w:t>enforcement</w:t>
      </w:r>
      <w:r w:rsidR="00952A2E">
        <w:t xml:space="preserve"> </w:t>
      </w:r>
      <w:r>
        <w:t>officials,</w:t>
      </w:r>
      <w:r w:rsidR="00952A2E">
        <w:t xml:space="preserve"> </w:t>
      </w:r>
      <w:r>
        <w:t>including</w:t>
      </w:r>
      <w:r w:rsidR="00952A2E">
        <w:t xml:space="preserve"> </w:t>
      </w:r>
      <w:r>
        <w:t>compensation,</w:t>
      </w:r>
      <w:r w:rsidR="00952A2E">
        <w:t xml:space="preserve"> </w:t>
      </w:r>
      <w:r>
        <w:t>rehabilitation,</w:t>
      </w:r>
      <w:r w:rsidR="00952A2E">
        <w:t xml:space="preserve"> </w:t>
      </w:r>
      <w:r>
        <w:t>satisfaction</w:t>
      </w:r>
      <w:r w:rsidR="00952A2E">
        <w:t xml:space="preserve"> </w:t>
      </w:r>
      <w:r>
        <w:t>and</w:t>
      </w:r>
      <w:r w:rsidR="00952A2E">
        <w:t xml:space="preserve"> </w:t>
      </w:r>
      <w:r>
        <w:t>guarantees</w:t>
      </w:r>
      <w:r w:rsidR="00952A2E">
        <w:t xml:space="preserve"> </w:t>
      </w:r>
      <w:r>
        <w:t>of</w:t>
      </w:r>
      <w:r w:rsidR="00952A2E">
        <w:t xml:space="preserve"> </w:t>
      </w:r>
      <w:r>
        <w:t>non-repetition.</w:t>
      </w:r>
    </w:p>
    <w:p w14:paraId="67580586" w14:textId="77777777" w:rsidR="007C4574" w:rsidRPr="00606383" w:rsidRDefault="007C4574" w:rsidP="007C4574">
      <w:pPr>
        <w:pStyle w:val="Heading2"/>
        <w:numPr>
          <w:ilvl w:val="1"/>
          <w:numId w:val="1"/>
        </w:numPr>
      </w:pPr>
      <w:bookmarkStart w:id="2" w:name="_Toc320281157"/>
      <w:r w:rsidRPr="00606383">
        <w:t>Metholodogy</w:t>
      </w:r>
      <w:bookmarkEnd w:id="2"/>
    </w:p>
    <w:p w14:paraId="36D8D64C" w14:textId="77777777" w:rsidR="007C4574" w:rsidRDefault="007C4574" w:rsidP="007C4574">
      <w:pPr>
        <w:pStyle w:val="AIBodyText"/>
        <w:widowControl/>
        <w:rPr>
          <w:color w:val="auto"/>
        </w:rPr>
      </w:pPr>
      <w:r>
        <w:t>Th</w:t>
      </w:r>
      <w:r w:rsidR="00375BBD">
        <w:t>e</w:t>
      </w:r>
      <w:r w:rsidR="00952A2E">
        <w:t xml:space="preserve"> </w:t>
      </w:r>
      <w:r>
        <w:t>research</w:t>
      </w:r>
      <w:r w:rsidR="00952A2E">
        <w:t xml:space="preserve"> </w:t>
      </w:r>
      <w:r>
        <w:t>on</w:t>
      </w:r>
      <w:r w:rsidR="00952A2E">
        <w:t xml:space="preserve"> </w:t>
      </w:r>
      <w:r>
        <w:t>which</w:t>
      </w:r>
      <w:r w:rsidR="00952A2E">
        <w:t xml:space="preserve"> </w:t>
      </w:r>
      <w:r>
        <w:t>this</w:t>
      </w:r>
      <w:r w:rsidR="00952A2E">
        <w:t xml:space="preserve"> </w:t>
      </w:r>
      <w:r>
        <w:t>report</w:t>
      </w:r>
      <w:r w:rsidR="00952A2E">
        <w:t xml:space="preserve"> </w:t>
      </w:r>
      <w:r>
        <w:t>is</w:t>
      </w:r>
      <w:r w:rsidR="00952A2E">
        <w:t xml:space="preserve"> </w:t>
      </w:r>
      <w:r>
        <w:t>based</w:t>
      </w:r>
      <w:r w:rsidR="00952A2E">
        <w:t xml:space="preserve"> </w:t>
      </w:r>
      <w:r>
        <w:t>was</w:t>
      </w:r>
      <w:r w:rsidR="00952A2E">
        <w:t xml:space="preserve"> </w:t>
      </w:r>
      <w:r>
        <w:t>carried</w:t>
      </w:r>
      <w:r w:rsidR="00952A2E">
        <w:t xml:space="preserve"> </w:t>
      </w:r>
      <w:r>
        <w:t>out</w:t>
      </w:r>
      <w:r w:rsidR="00952A2E">
        <w:t xml:space="preserve"> </w:t>
      </w:r>
      <w:r>
        <w:t>between</w:t>
      </w:r>
      <w:r w:rsidR="00952A2E">
        <w:t xml:space="preserve"> </w:t>
      </w:r>
      <w:r>
        <w:t>June</w:t>
      </w:r>
      <w:r w:rsidR="00952A2E">
        <w:t xml:space="preserve"> </w:t>
      </w:r>
      <w:r>
        <w:t>2014</w:t>
      </w:r>
      <w:r w:rsidR="00952A2E">
        <w:t xml:space="preserve"> </w:t>
      </w:r>
      <w:r>
        <w:t>and</w:t>
      </w:r>
      <w:r w:rsidR="00952A2E">
        <w:t xml:space="preserve"> </w:t>
      </w:r>
      <w:r>
        <w:t>Feb</w:t>
      </w:r>
      <w:r w:rsidR="009840C7">
        <w:t>ruary</w:t>
      </w:r>
      <w:r w:rsidR="00952A2E">
        <w:t xml:space="preserve"> </w:t>
      </w:r>
      <w:r w:rsidR="009840C7">
        <w:t>2016</w:t>
      </w:r>
      <w:r w:rsidR="00952A2E">
        <w:t xml:space="preserve"> </w:t>
      </w:r>
      <w:r w:rsidR="009840C7">
        <w:t>and</w:t>
      </w:r>
      <w:r w:rsidR="00952A2E">
        <w:t xml:space="preserve"> </w:t>
      </w:r>
      <w:r w:rsidR="009840C7">
        <w:t>covers</w:t>
      </w:r>
      <w:r w:rsidR="00952A2E">
        <w:t xml:space="preserve"> </w:t>
      </w:r>
      <w:r w:rsidR="009840C7">
        <w:t>cases</w:t>
      </w:r>
      <w:r w:rsidR="00952A2E">
        <w:t xml:space="preserve"> </w:t>
      </w:r>
      <w:r w:rsidR="009840C7">
        <w:t>of</w:t>
      </w:r>
      <w:r w:rsidR="00952A2E">
        <w:t xml:space="preserve"> </w:t>
      </w:r>
      <w:r w:rsidR="009840C7">
        <w:t>excessi</w:t>
      </w:r>
      <w:r>
        <w:rPr>
          <w:color w:val="auto"/>
        </w:rPr>
        <w:t>ve</w:t>
      </w:r>
      <w:r w:rsidR="00952A2E">
        <w:rPr>
          <w:color w:val="auto"/>
        </w:rPr>
        <w:t xml:space="preserve"> </w:t>
      </w:r>
      <w:r>
        <w:rPr>
          <w:color w:val="auto"/>
        </w:rPr>
        <w:t>use</w:t>
      </w:r>
      <w:r w:rsidR="00952A2E">
        <w:rPr>
          <w:color w:val="auto"/>
        </w:rPr>
        <w:t xml:space="preserve"> </w:t>
      </w:r>
      <w:r>
        <w:rPr>
          <w:color w:val="auto"/>
        </w:rPr>
        <w:t>of</w:t>
      </w:r>
      <w:r w:rsidR="00952A2E">
        <w:rPr>
          <w:color w:val="auto"/>
        </w:rPr>
        <w:t xml:space="preserve"> </w:t>
      </w:r>
      <w:r>
        <w:rPr>
          <w:color w:val="auto"/>
        </w:rPr>
        <w:t>force</w:t>
      </w:r>
      <w:r w:rsidR="00952A2E">
        <w:rPr>
          <w:color w:val="auto"/>
        </w:rPr>
        <w:t xml:space="preserve"> </w:t>
      </w:r>
      <w:r>
        <w:rPr>
          <w:color w:val="auto"/>
        </w:rPr>
        <w:t>by</w:t>
      </w:r>
      <w:r w:rsidR="00952A2E">
        <w:rPr>
          <w:color w:val="auto"/>
        </w:rPr>
        <w:t xml:space="preserve"> </w:t>
      </w:r>
      <w:r>
        <w:rPr>
          <w:color w:val="auto"/>
        </w:rPr>
        <w:t>police</w:t>
      </w:r>
      <w:r w:rsidR="00952A2E">
        <w:rPr>
          <w:color w:val="auto"/>
        </w:rPr>
        <w:t xml:space="preserve"> </w:t>
      </w:r>
      <w:r>
        <w:rPr>
          <w:color w:val="auto"/>
        </w:rPr>
        <w:t>in</w:t>
      </w:r>
      <w:r w:rsidR="00952A2E">
        <w:rPr>
          <w:color w:val="auto"/>
        </w:rPr>
        <w:t xml:space="preserve"> </w:t>
      </w:r>
      <w:r>
        <w:rPr>
          <w:color w:val="auto"/>
        </w:rPr>
        <w:t>the</w:t>
      </w:r>
      <w:r w:rsidR="00952A2E">
        <w:rPr>
          <w:color w:val="auto"/>
        </w:rPr>
        <w:t xml:space="preserve"> </w:t>
      </w:r>
      <w:r>
        <w:rPr>
          <w:color w:val="auto"/>
        </w:rPr>
        <w:t>context</w:t>
      </w:r>
      <w:r w:rsidR="00952A2E">
        <w:rPr>
          <w:color w:val="auto"/>
        </w:rPr>
        <w:t xml:space="preserve"> </w:t>
      </w:r>
      <w:r>
        <w:rPr>
          <w:color w:val="auto"/>
        </w:rPr>
        <w:t>of</w:t>
      </w:r>
      <w:r w:rsidR="00952A2E">
        <w:rPr>
          <w:color w:val="auto"/>
        </w:rPr>
        <w:t xml:space="preserve"> </w:t>
      </w:r>
      <w:r>
        <w:rPr>
          <w:color w:val="auto"/>
        </w:rPr>
        <w:t>social</w:t>
      </w:r>
      <w:r w:rsidR="00952A2E">
        <w:rPr>
          <w:color w:val="auto"/>
        </w:rPr>
        <w:t xml:space="preserve"> </w:t>
      </w:r>
      <w:r>
        <w:rPr>
          <w:color w:val="auto"/>
        </w:rPr>
        <w:t>protests,</w:t>
      </w:r>
      <w:r w:rsidR="00952A2E">
        <w:rPr>
          <w:color w:val="auto"/>
        </w:rPr>
        <w:t xml:space="preserve"> </w:t>
      </w:r>
      <w:r>
        <w:rPr>
          <w:color w:val="auto"/>
        </w:rPr>
        <w:t>including</w:t>
      </w:r>
      <w:r w:rsidR="00952A2E">
        <w:rPr>
          <w:color w:val="auto"/>
        </w:rPr>
        <w:t xml:space="preserve"> </w:t>
      </w:r>
      <w:r>
        <w:rPr>
          <w:color w:val="auto"/>
        </w:rPr>
        <w:t>protests</w:t>
      </w:r>
      <w:r w:rsidR="00952A2E">
        <w:rPr>
          <w:color w:val="auto"/>
        </w:rPr>
        <w:t xml:space="preserve"> </w:t>
      </w:r>
      <w:r>
        <w:rPr>
          <w:color w:val="auto"/>
        </w:rPr>
        <w:t>by</w:t>
      </w:r>
      <w:r w:rsidR="00952A2E">
        <w:rPr>
          <w:color w:val="auto"/>
        </w:rPr>
        <w:t xml:space="preserve"> </w:t>
      </w:r>
      <w:r>
        <w:rPr>
          <w:color w:val="auto"/>
        </w:rPr>
        <w:t>Mapuche,</w:t>
      </w:r>
      <w:r w:rsidR="00952A2E">
        <w:rPr>
          <w:color w:val="auto"/>
        </w:rPr>
        <w:t xml:space="preserve"> </w:t>
      </w:r>
      <w:r>
        <w:rPr>
          <w:color w:val="auto"/>
        </w:rPr>
        <w:t>over</w:t>
      </w:r>
      <w:r w:rsidR="00952A2E">
        <w:rPr>
          <w:color w:val="auto"/>
        </w:rPr>
        <w:t xml:space="preserve"> </w:t>
      </w:r>
      <w:r>
        <w:rPr>
          <w:color w:val="auto"/>
        </w:rPr>
        <w:t>the</w:t>
      </w:r>
      <w:r w:rsidR="00952A2E">
        <w:rPr>
          <w:color w:val="auto"/>
        </w:rPr>
        <w:t xml:space="preserve"> </w:t>
      </w:r>
      <w:r>
        <w:rPr>
          <w:color w:val="auto"/>
        </w:rPr>
        <w:t>past</w:t>
      </w:r>
      <w:r w:rsidR="00952A2E">
        <w:rPr>
          <w:color w:val="auto"/>
        </w:rPr>
        <w:t xml:space="preserve"> </w:t>
      </w:r>
      <w:r>
        <w:rPr>
          <w:color w:val="auto"/>
        </w:rPr>
        <w:t>15</w:t>
      </w:r>
      <w:r w:rsidR="00952A2E">
        <w:t xml:space="preserve"> </w:t>
      </w:r>
      <w:r w:rsidR="00B26421">
        <w:t>years.</w:t>
      </w:r>
      <w:r w:rsidR="00952A2E">
        <w:t xml:space="preserve"> </w:t>
      </w:r>
      <w:r w:rsidR="00B26421">
        <w:t>In</w:t>
      </w:r>
      <w:r w:rsidR="00952A2E">
        <w:t xml:space="preserve"> </w:t>
      </w:r>
      <w:r w:rsidR="00B26421">
        <w:t>addition,</w:t>
      </w:r>
      <w:r w:rsidR="00952A2E">
        <w:t xml:space="preserve"> </w:t>
      </w:r>
      <w:r w:rsidR="00B26421">
        <w:t>the</w:t>
      </w:r>
      <w:r w:rsidR="00952A2E">
        <w:t xml:space="preserve"> </w:t>
      </w:r>
      <w:r w:rsidR="00B26421">
        <w:t>report</w:t>
      </w:r>
      <w:r w:rsidR="00952A2E">
        <w:t xml:space="preserve"> </w:t>
      </w:r>
      <w:r w:rsidR="00B26421">
        <w:t>details</w:t>
      </w:r>
      <w:r w:rsidR="00952A2E">
        <w:t xml:space="preserve"> </w:t>
      </w:r>
      <w:r w:rsidR="00B26421">
        <w:t>cases</w:t>
      </w:r>
      <w:r w:rsidR="00952A2E">
        <w:t xml:space="preserve"> </w:t>
      </w:r>
      <w:r w:rsidR="00B26421">
        <w:t>of</w:t>
      </w:r>
      <w:r w:rsidR="00952A2E">
        <w:t xml:space="preserve"> </w:t>
      </w:r>
      <w:r w:rsidR="00B26421">
        <w:t>torture</w:t>
      </w:r>
      <w:r w:rsidR="00952A2E">
        <w:t xml:space="preserve"> </w:t>
      </w:r>
      <w:r w:rsidR="00B26421">
        <w:t>or</w:t>
      </w:r>
      <w:r w:rsidR="00952A2E">
        <w:t xml:space="preserve"> </w:t>
      </w:r>
      <w:r w:rsidR="00B26421">
        <w:t>other</w:t>
      </w:r>
      <w:r w:rsidR="00952A2E">
        <w:t xml:space="preserve"> </w:t>
      </w:r>
      <w:r w:rsidR="00B26421">
        <w:t>cruel,</w:t>
      </w:r>
      <w:r w:rsidR="00952A2E">
        <w:t xml:space="preserve"> </w:t>
      </w:r>
      <w:r w:rsidR="00B26421">
        <w:t>inhuman</w:t>
      </w:r>
      <w:r w:rsidR="00952A2E">
        <w:t xml:space="preserve"> </w:t>
      </w:r>
      <w:r w:rsidR="00B26421">
        <w:t>or</w:t>
      </w:r>
      <w:r w:rsidR="00952A2E">
        <w:t xml:space="preserve"> </w:t>
      </w:r>
      <w:r w:rsidR="00B26421">
        <w:t>degrading</w:t>
      </w:r>
      <w:r w:rsidR="00952A2E">
        <w:t xml:space="preserve"> </w:t>
      </w:r>
      <w:r w:rsidR="00B26421">
        <w:t>treatment</w:t>
      </w:r>
      <w:r w:rsidR="00952A2E">
        <w:t xml:space="preserve"> </w:t>
      </w:r>
      <w:r w:rsidR="00B26421">
        <w:t>or</w:t>
      </w:r>
      <w:r w:rsidR="00952A2E">
        <w:t xml:space="preserve"> </w:t>
      </w:r>
      <w:r w:rsidR="00B26421">
        <w:t>punishment</w:t>
      </w:r>
      <w:r w:rsidR="00952A2E">
        <w:t xml:space="preserve"> </w:t>
      </w:r>
      <w:r w:rsidR="00B26421">
        <w:t>in</w:t>
      </w:r>
      <w:r w:rsidR="00952A2E">
        <w:t xml:space="preserve"> </w:t>
      </w:r>
      <w:r w:rsidR="00B26421">
        <w:t>police</w:t>
      </w:r>
      <w:r w:rsidR="00952A2E">
        <w:t xml:space="preserve"> </w:t>
      </w:r>
      <w:r w:rsidR="00B26421">
        <w:t>custody.</w:t>
      </w:r>
      <w:r w:rsidR="00952A2E">
        <w:t xml:space="preserve"> </w:t>
      </w:r>
    </w:p>
    <w:p w14:paraId="37A1FBAD" w14:textId="77777777" w:rsidR="007C4574" w:rsidRDefault="00B26421" w:rsidP="007C4574">
      <w:r>
        <w:t>In</w:t>
      </w:r>
      <w:r w:rsidR="00952A2E">
        <w:t xml:space="preserve"> </w:t>
      </w:r>
      <w:r>
        <w:t>June</w:t>
      </w:r>
      <w:r w:rsidR="00952A2E">
        <w:t xml:space="preserve"> </w:t>
      </w:r>
      <w:r>
        <w:t>and</w:t>
      </w:r>
      <w:r w:rsidR="00952A2E">
        <w:t xml:space="preserve"> </w:t>
      </w:r>
      <w:r>
        <w:t>December</w:t>
      </w:r>
      <w:r w:rsidR="00952A2E">
        <w:t xml:space="preserve"> </w:t>
      </w:r>
      <w:r>
        <w:t>2014,</w:t>
      </w:r>
      <w:r w:rsidR="00952A2E">
        <w:t xml:space="preserve"> </w:t>
      </w:r>
      <w:r>
        <w:t>an</w:t>
      </w:r>
      <w:r w:rsidR="00952A2E">
        <w:t xml:space="preserve"> </w:t>
      </w:r>
      <w:r>
        <w:t>Amnesty</w:t>
      </w:r>
      <w:r w:rsidR="00952A2E">
        <w:t xml:space="preserve"> </w:t>
      </w:r>
      <w:r>
        <w:t>International</w:t>
      </w:r>
      <w:r w:rsidR="00952A2E">
        <w:t xml:space="preserve"> </w:t>
      </w:r>
      <w:r>
        <w:t>delegation</w:t>
      </w:r>
      <w:r w:rsidR="00952A2E">
        <w:t xml:space="preserve"> </w:t>
      </w:r>
      <w:r>
        <w:t>visited</w:t>
      </w:r>
      <w:r w:rsidR="00952A2E">
        <w:t xml:space="preserve"> </w:t>
      </w:r>
      <w:r>
        <w:t>the</w:t>
      </w:r>
      <w:r w:rsidR="00952A2E">
        <w:t xml:space="preserve"> </w:t>
      </w:r>
      <w:r>
        <w:t>country.</w:t>
      </w:r>
      <w:r w:rsidR="00952A2E">
        <w:t xml:space="preserve"> </w:t>
      </w:r>
      <w:r>
        <w:t>Approximately</w:t>
      </w:r>
      <w:r w:rsidR="00952A2E">
        <w:t xml:space="preserve"> </w:t>
      </w:r>
      <w:r>
        <w:t>20</w:t>
      </w:r>
      <w:r w:rsidR="00952A2E">
        <w:t xml:space="preserve"> </w:t>
      </w:r>
      <w:r>
        <w:t>interviews</w:t>
      </w:r>
      <w:r w:rsidR="00952A2E">
        <w:t xml:space="preserve"> </w:t>
      </w:r>
      <w:r>
        <w:t>were</w:t>
      </w:r>
      <w:r w:rsidR="00952A2E">
        <w:t xml:space="preserve"> </w:t>
      </w:r>
      <w:r>
        <w:t>carried</w:t>
      </w:r>
      <w:r w:rsidR="00952A2E">
        <w:t xml:space="preserve"> </w:t>
      </w:r>
      <w:r>
        <w:t>out</w:t>
      </w:r>
      <w:r w:rsidR="00952A2E">
        <w:t xml:space="preserve"> </w:t>
      </w:r>
      <w:r>
        <w:t>with</w:t>
      </w:r>
      <w:r w:rsidR="00952A2E">
        <w:t xml:space="preserve"> </w:t>
      </w:r>
      <w:r>
        <w:t>victims</w:t>
      </w:r>
      <w:r w:rsidR="00952A2E">
        <w:t xml:space="preserve"> </w:t>
      </w:r>
      <w:r>
        <w:t>or</w:t>
      </w:r>
      <w:r w:rsidR="00952A2E">
        <w:t xml:space="preserve"> </w:t>
      </w:r>
      <w:r>
        <w:t>relatives</w:t>
      </w:r>
      <w:r w:rsidR="00952A2E">
        <w:t xml:space="preserve"> </w:t>
      </w:r>
      <w:r>
        <w:t>of</w:t>
      </w:r>
      <w:r w:rsidR="00952A2E">
        <w:t xml:space="preserve"> </w:t>
      </w:r>
      <w:r>
        <w:t>victims</w:t>
      </w:r>
      <w:r w:rsidR="00952A2E">
        <w:t xml:space="preserve"> </w:t>
      </w:r>
      <w:r>
        <w:t>in</w:t>
      </w:r>
      <w:r w:rsidR="00952A2E">
        <w:t xml:space="preserve"> </w:t>
      </w:r>
      <w:r w:rsidR="00375BBD">
        <w:t>Santiago</w:t>
      </w:r>
      <w:r>
        <w:t>,</w:t>
      </w:r>
      <w:r w:rsidR="00952A2E">
        <w:t xml:space="preserve"> </w:t>
      </w:r>
      <w:r>
        <w:t>Temuco,</w:t>
      </w:r>
      <w:r w:rsidR="00952A2E">
        <w:t xml:space="preserve"> </w:t>
      </w:r>
      <w:r>
        <w:t>Villarrica</w:t>
      </w:r>
      <w:r w:rsidR="00952A2E">
        <w:t xml:space="preserve"> </w:t>
      </w:r>
      <w:r>
        <w:t>and</w:t>
      </w:r>
      <w:r w:rsidR="00952A2E">
        <w:t xml:space="preserve"> </w:t>
      </w:r>
      <w:r>
        <w:t>Chile</w:t>
      </w:r>
      <w:r w:rsidR="00952A2E">
        <w:t xml:space="preserve"> </w:t>
      </w:r>
      <w:r>
        <w:t>Chico.</w:t>
      </w:r>
      <w:r w:rsidR="00952A2E">
        <w:t xml:space="preserve"> </w:t>
      </w:r>
      <w:r>
        <w:t>Court</w:t>
      </w:r>
      <w:r w:rsidR="00952A2E">
        <w:t xml:space="preserve"> </w:t>
      </w:r>
      <w:r>
        <w:t>records</w:t>
      </w:r>
      <w:r w:rsidR="00952A2E">
        <w:t xml:space="preserve"> </w:t>
      </w:r>
      <w:r>
        <w:t>of</w:t>
      </w:r>
      <w:r w:rsidR="00952A2E">
        <w:t xml:space="preserve"> </w:t>
      </w:r>
      <w:r>
        <w:t>cases</w:t>
      </w:r>
      <w:r w:rsidR="00952A2E">
        <w:t xml:space="preserve"> </w:t>
      </w:r>
      <w:r>
        <w:t>heard</w:t>
      </w:r>
      <w:r w:rsidR="00952A2E">
        <w:t xml:space="preserve"> </w:t>
      </w:r>
      <w:r>
        <w:t>in</w:t>
      </w:r>
      <w:r w:rsidR="00952A2E">
        <w:t xml:space="preserve"> </w:t>
      </w:r>
      <w:r>
        <w:t>ordinary</w:t>
      </w:r>
      <w:r w:rsidR="00952A2E">
        <w:t xml:space="preserve"> </w:t>
      </w:r>
      <w:r>
        <w:t>and</w:t>
      </w:r>
      <w:r w:rsidR="00952A2E">
        <w:t xml:space="preserve"> </w:t>
      </w:r>
      <w:r>
        <w:t>military</w:t>
      </w:r>
      <w:r w:rsidR="00952A2E">
        <w:t xml:space="preserve"> </w:t>
      </w:r>
      <w:r>
        <w:t>courts,</w:t>
      </w:r>
      <w:r w:rsidR="00952A2E">
        <w:t xml:space="preserve"> </w:t>
      </w:r>
      <w:r>
        <w:t>academic</w:t>
      </w:r>
      <w:r w:rsidR="00952A2E">
        <w:t xml:space="preserve"> </w:t>
      </w:r>
      <w:r>
        <w:t>reports</w:t>
      </w:r>
      <w:r w:rsidR="00952A2E">
        <w:t xml:space="preserve"> </w:t>
      </w:r>
      <w:r>
        <w:t>and</w:t>
      </w:r>
      <w:r w:rsidR="00952A2E">
        <w:t xml:space="preserve"> </w:t>
      </w:r>
      <w:r>
        <w:t>reports</w:t>
      </w:r>
      <w:r w:rsidR="00952A2E">
        <w:t xml:space="preserve"> </w:t>
      </w:r>
      <w:r>
        <w:t>by</w:t>
      </w:r>
      <w:r w:rsidR="00952A2E">
        <w:t xml:space="preserve"> </w:t>
      </w:r>
      <w:r>
        <w:t>international</w:t>
      </w:r>
      <w:r w:rsidR="00952A2E">
        <w:t xml:space="preserve"> </w:t>
      </w:r>
      <w:r>
        <w:t>human</w:t>
      </w:r>
      <w:r w:rsidR="00952A2E">
        <w:t xml:space="preserve"> </w:t>
      </w:r>
      <w:r>
        <w:t>rights</w:t>
      </w:r>
      <w:r w:rsidR="00952A2E">
        <w:t xml:space="preserve"> </w:t>
      </w:r>
      <w:r>
        <w:t>bodies</w:t>
      </w:r>
      <w:r w:rsidR="00952A2E">
        <w:t xml:space="preserve"> </w:t>
      </w:r>
      <w:r>
        <w:t>were</w:t>
      </w:r>
      <w:r w:rsidR="00952A2E">
        <w:t xml:space="preserve"> </w:t>
      </w:r>
      <w:r>
        <w:t>also</w:t>
      </w:r>
      <w:r w:rsidR="00952A2E">
        <w:t xml:space="preserve"> </w:t>
      </w:r>
      <w:r>
        <w:t>analysed.</w:t>
      </w:r>
      <w:r w:rsidR="00952A2E">
        <w:t xml:space="preserve"> </w:t>
      </w:r>
      <w:r>
        <w:t>Amnesty</w:t>
      </w:r>
      <w:r w:rsidR="00952A2E">
        <w:t xml:space="preserve"> </w:t>
      </w:r>
      <w:r>
        <w:t>International</w:t>
      </w:r>
      <w:r w:rsidR="00952A2E">
        <w:t xml:space="preserve"> </w:t>
      </w:r>
      <w:r>
        <w:t>held</w:t>
      </w:r>
      <w:r w:rsidR="00952A2E">
        <w:t xml:space="preserve"> </w:t>
      </w:r>
      <w:r>
        <w:t>meetings</w:t>
      </w:r>
      <w:r w:rsidR="00952A2E">
        <w:t xml:space="preserve"> </w:t>
      </w:r>
      <w:r>
        <w:t>or</w:t>
      </w:r>
      <w:r w:rsidR="00952A2E">
        <w:t xml:space="preserve"> </w:t>
      </w:r>
      <w:r>
        <w:t>communicated</w:t>
      </w:r>
      <w:r w:rsidR="00952A2E">
        <w:t xml:space="preserve"> </w:t>
      </w:r>
      <w:r>
        <w:t>with</w:t>
      </w:r>
      <w:r w:rsidR="00952A2E">
        <w:t xml:space="preserve"> </w:t>
      </w:r>
      <w:r>
        <w:t>lawyers</w:t>
      </w:r>
      <w:r w:rsidR="00952A2E">
        <w:t xml:space="preserve"> </w:t>
      </w:r>
      <w:r>
        <w:t>dealing</w:t>
      </w:r>
      <w:r w:rsidR="00952A2E">
        <w:t xml:space="preserve"> </w:t>
      </w:r>
      <w:r>
        <w:t>with</w:t>
      </w:r>
      <w:r w:rsidR="00952A2E">
        <w:t xml:space="preserve"> </w:t>
      </w:r>
      <w:r>
        <w:t>several</w:t>
      </w:r>
      <w:r w:rsidR="00952A2E">
        <w:t xml:space="preserve"> </w:t>
      </w:r>
      <w:r>
        <w:t>of</w:t>
      </w:r>
      <w:r w:rsidR="00952A2E">
        <w:t xml:space="preserve"> </w:t>
      </w:r>
      <w:r>
        <w:t>the</w:t>
      </w:r>
      <w:r w:rsidR="00952A2E">
        <w:t xml:space="preserve"> </w:t>
      </w:r>
      <w:r>
        <w:t>cases</w:t>
      </w:r>
      <w:r w:rsidR="00952A2E">
        <w:t xml:space="preserve"> </w:t>
      </w:r>
      <w:r>
        <w:t>documented,</w:t>
      </w:r>
      <w:r w:rsidR="00952A2E">
        <w:t xml:space="preserve"> </w:t>
      </w:r>
      <w:r>
        <w:t>with</w:t>
      </w:r>
      <w:r w:rsidR="00952A2E">
        <w:t xml:space="preserve"> </w:t>
      </w:r>
      <w:r>
        <w:t>academics,</w:t>
      </w:r>
      <w:r w:rsidR="00952A2E">
        <w:t xml:space="preserve"> </w:t>
      </w:r>
      <w:r>
        <w:t>with</w:t>
      </w:r>
      <w:r w:rsidR="00952A2E">
        <w:t xml:space="preserve"> </w:t>
      </w:r>
      <w:r>
        <w:t>the</w:t>
      </w:r>
      <w:r w:rsidR="00952A2E">
        <w:t xml:space="preserve"> </w:t>
      </w:r>
      <w:r>
        <w:t>National</w:t>
      </w:r>
      <w:r w:rsidR="00952A2E">
        <w:t xml:space="preserve"> </w:t>
      </w:r>
      <w:r>
        <w:t>Institute</w:t>
      </w:r>
      <w:r w:rsidR="00952A2E">
        <w:t xml:space="preserve"> </w:t>
      </w:r>
      <w:r>
        <w:t>for</w:t>
      </w:r>
      <w:r w:rsidR="00952A2E">
        <w:t xml:space="preserve"> </w:t>
      </w:r>
      <w:r>
        <w:t>Human</w:t>
      </w:r>
      <w:r w:rsidR="00952A2E">
        <w:t xml:space="preserve"> </w:t>
      </w:r>
      <w:r>
        <w:t>Rights,</w:t>
      </w:r>
      <w:r w:rsidR="00952A2E">
        <w:t xml:space="preserve"> </w:t>
      </w:r>
      <w:r>
        <w:t>the</w:t>
      </w:r>
      <w:r w:rsidR="00952A2E">
        <w:t xml:space="preserve"> </w:t>
      </w:r>
      <w:r>
        <w:t>Legal</w:t>
      </w:r>
      <w:r w:rsidR="00952A2E">
        <w:t xml:space="preserve"> </w:t>
      </w:r>
      <w:r>
        <w:t>Assistance</w:t>
      </w:r>
      <w:r w:rsidR="00952A2E">
        <w:t xml:space="preserve"> </w:t>
      </w:r>
      <w:r>
        <w:t>Corporation,</w:t>
      </w:r>
      <w:r w:rsidR="00952A2E">
        <w:t xml:space="preserve"> </w:t>
      </w:r>
      <w:r w:rsidR="00DC7FD5">
        <w:t xml:space="preserve">non-governmental organizations, </w:t>
      </w:r>
      <w:r>
        <w:t>officials</w:t>
      </w:r>
      <w:r w:rsidR="00952A2E">
        <w:t xml:space="preserve"> </w:t>
      </w:r>
      <w:r>
        <w:t>from</w:t>
      </w:r>
      <w:r w:rsidR="00952A2E">
        <w:t xml:space="preserve"> </w:t>
      </w:r>
      <w:r>
        <w:t>the</w:t>
      </w:r>
      <w:r w:rsidR="00952A2E">
        <w:t xml:space="preserve"> </w:t>
      </w:r>
      <w:r>
        <w:t>Public</w:t>
      </w:r>
      <w:r w:rsidR="00952A2E">
        <w:t xml:space="preserve"> </w:t>
      </w:r>
      <w:r>
        <w:t>Criminal</w:t>
      </w:r>
      <w:r w:rsidR="00952A2E">
        <w:t xml:space="preserve"> </w:t>
      </w:r>
      <w:r>
        <w:t>Defender's</w:t>
      </w:r>
      <w:r w:rsidR="00952A2E">
        <w:t xml:space="preserve"> </w:t>
      </w:r>
      <w:r>
        <w:t>Office</w:t>
      </w:r>
      <w:r w:rsidR="00952A2E">
        <w:t xml:space="preserve"> </w:t>
      </w:r>
      <w:r>
        <w:t>and</w:t>
      </w:r>
      <w:r w:rsidR="00952A2E">
        <w:t xml:space="preserve"> </w:t>
      </w:r>
      <w:r>
        <w:t>the</w:t>
      </w:r>
      <w:r w:rsidR="00952A2E">
        <w:t xml:space="preserve"> </w:t>
      </w:r>
      <w:r>
        <w:t>Public</w:t>
      </w:r>
      <w:r w:rsidR="00952A2E">
        <w:t xml:space="preserve"> </w:t>
      </w:r>
      <w:r>
        <w:t>Prosecutor's</w:t>
      </w:r>
      <w:r w:rsidR="00952A2E">
        <w:t xml:space="preserve"> </w:t>
      </w:r>
      <w:r>
        <w:t>Office,</w:t>
      </w:r>
      <w:r w:rsidR="00952A2E">
        <w:t xml:space="preserve"> </w:t>
      </w:r>
      <w:r>
        <w:t>as</w:t>
      </w:r>
      <w:r w:rsidR="00952A2E">
        <w:t xml:space="preserve"> </w:t>
      </w:r>
      <w:r>
        <w:t>well</w:t>
      </w:r>
      <w:r w:rsidR="00952A2E">
        <w:t xml:space="preserve"> </w:t>
      </w:r>
      <w:r>
        <w:t>as</w:t>
      </w:r>
      <w:r w:rsidR="00952A2E">
        <w:t xml:space="preserve"> </w:t>
      </w:r>
      <w:r>
        <w:t>representatives</w:t>
      </w:r>
      <w:r w:rsidR="00952A2E">
        <w:t xml:space="preserve"> </w:t>
      </w:r>
      <w:r>
        <w:t>from</w:t>
      </w:r>
      <w:r w:rsidR="00952A2E">
        <w:t xml:space="preserve"> </w:t>
      </w:r>
      <w:r>
        <w:t>the</w:t>
      </w:r>
      <w:r w:rsidR="00952A2E">
        <w:t xml:space="preserve"> </w:t>
      </w:r>
      <w:r>
        <w:t>Ministry</w:t>
      </w:r>
      <w:r w:rsidR="00952A2E">
        <w:t xml:space="preserve"> </w:t>
      </w:r>
      <w:r>
        <w:t>of</w:t>
      </w:r>
      <w:r w:rsidR="00952A2E">
        <w:t xml:space="preserve"> </w:t>
      </w:r>
      <w:r>
        <w:t>Defence</w:t>
      </w:r>
      <w:r w:rsidR="00DC7FD5">
        <w:t>,</w:t>
      </w:r>
      <w:r w:rsidR="00952A2E">
        <w:t xml:space="preserve"> </w:t>
      </w:r>
      <w:r>
        <w:t>military</w:t>
      </w:r>
      <w:r w:rsidR="00952A2E">
        <w:t xml:space="preserve"> </w:t>
      </w:r>
      <w:r>
        <w:t>court</w:t>
      </w:r>
      <w:r w:rsidR="00952A2E">
        <w:t xml:space="preserve"> </w:t>
      </w:r>
      <w:r>
        <w:t>officials</w:t>
      </w:r>
      <w:r w:rsidR="00DC7FD5">
        <w:t xml:space="preserve"> and of the Constitutional Court of Chile. In total, approximately 60 people were interviewed. In addition, legal records of cases before the military and ordinary courts were analysed, as well as academic reports and reports by international human rights bodies</w:t>
      </w:r>
      <w:r>
        <w:t>.</w:t>
      </w:r>
      <w:r w:rsidR="00952A2E">
        <w:t xml:space="preserve"> </w:t>
      </w:r>
    </w:p>
    <w:p w14:paraId="5C40DC0F" w14:textId="77777777" w:rsidR="007C4574" w:rsidRPr="005F0BF6" w:rsidRDefault="007C4574" w:rsidP="007C4574">
      <w:r>
        <w:t>In</w:t>
      </w:r>
      <w:r w:rsidR="00952A2E">
        <w:t xml:space="preserve"> </w:t>
      </w:r>
      <w:r>
        <w:t>order</w:t>
      </w:r>
      <w:r w:rsidR="00952A2E">
        <w:t xml:space="preserve"> </w:t>
      </w:r>
      <w:r>
        <w:t>to</w:t>
      </w:r>
      <w:r w:rsidR="00952A2E">
        <w:t xml:space="preserve"> </w:t>
      </w:r>
      <w:r>
        <w:t>gather</w:t>
      </w:r>
      <w:r w:rsidR="00952A2E">
        <w:t xml:space="preserve"> </w:t>
      </w:r>
      <w:r>
        <w:t>data</w:t>
      </w:r>
      <w:r w:rsidR="00952A2E">
        <w:t xml:space="preserve"> </w:t>
      </w:r>
      <w:r>
        <w:t>on</w:t>
      </w:r>
      <w:r w:rsidR="00952A2E">
        <w:t xml:space="preserve"> </w:t>
      </w:r>
      <w:r>
        <w:t>the</w:t>
      </w:r>
      <w:r w:rsidR="00952A2E">
        <w:t xml:space="preserve"> </w:t>
      </w:r>
      <w:r>
        <w:t>outcome</w:t>
      </w:r>
      <w:r w:rsidR="00952A2E">
        <w:t xml:space="preserve"> </w:t>
      </w:r>
      <w:r>
        <w:t>of</w:t>
      </w:r>
      <w:r w:rsidR="00952A2E">
        <w:t xml:space="preserve"> </w:t>
      </w:r>
      <w:r>
        <w:t>the</w:t>
      </w:r>
      <w:r w:rsidR="00952A2E">
        <w:t xml:space="preserve"> </w:t>
      </w:r>
      <w:r>
        <w:t>prosecutions</w:t>
      </w:r>
      <w:r w:rsidR="00952A2E">
        <w:t xml:space="preserve"> </w:t>
      </w:r>
      <w:r>
        <w:t>in</w:t>
      </w:r>
      <w:r w:rsidR="00952A2E">
        <w:t xml:space="preserve"> </w:t>
      </w:r>
      <w:r>
        <w:t>military</w:t>
      </w:r>
      <w:r w:rsidR="00952A2E">
        <w:t xml:space="preserve"> </w:t>
      </w:r>
      <w:r>
        <w:t>courts,</w:t>
      </w:r>
      <w:r w:rsidR="00952A2E">
        <w:t xml:space="preserve"> </w:t>
      </w:r>
      <w:r>
        <w:t>researchers</w:t>
      </w:r>
      <w:r w:rsidR="00952A2E">
        <w:t xml:space="preserve"> </w:t>
      </w:r>
      <w:r>
        <w:t>reviewed</w:t>
      </w:r>
      <w:r w:rsidR="00952A2E">
        <w:t xml:space="preserve"> </w:t>
      </w:r>
      <w:r>
        <w:t>data</w:t>
      </w:r>
      <w:r w:rsidR="00952A2E">
        <w:t xml:space="preserve"> </w:t>
      </w:r>
      <w:r>
        <w:t>on</w:t>
      </w:r>
      <w:r w:rsidR="00952A2E">
        <w:t xml:space="preserve"> </w:t>
      </w:r>
      <w:r>
        <w:t>cases</w:t>
      </w:r>
      <w:r w:rsidR="00952A2E">
        <w:t xml:space="preserve"> </w:t>
      </w:r>
      <w:r>
        <w:t>reaching</w:t>
      </w:r>
      <w:r w:rsidR="00952A2E">
        <w:t xml:space="preserve"> </w:t>
      </w:r>
      <w:r>
        <w:t>the</w:t>
      </w:r>
      <w:r w:rsidR="00952A2E">
        <w:t xml:space="preserve"> </w:t>
      </w:r>
      <w:r w:rsidR="00375BBD">
        <w:t>Santiago S</w:t>
      </w:r>
      <w:r>
        <w:t>econd</w:t>
      </w:r>
      <w:r w:rsidR="00952A2E">
        <w:t xml:space="preserve"> </w:t>
      </w:r>
      <w:r w:rsidR="00375BBD">
        <w:t>Military Court</w:t>
      </w:r>
      <w:r>
        <w:t>,</w:t>
      </w:r>
      <w:r w:rsidR="00952A2E">
        <w:t xml:space="preserve"> </w:t>
      </w:r>
      <w:r>
        <w:t>one</w:t>
      </w:r>
      <w:r w:rsidR="00952A2E">
        <w:t xml:space="preserve"> </w:t>
      </w:r>
      <w:r>
        <w:t>of</w:t>
      </w:r>
      <w:r w:rsidR="00952A2E">
        <w:t xml:space="preserve"> </w:t>
      </w:r>
      <w:r>
        <w:t>six</w:t>
      </w:r>
      <w:r w:rsidR="00952A2E">
        <w:t xml:space="preserve"> </w:t>
      </w:r>
      <w:r>
        <w:t>military</w:t>
      </w:r>
      <w:r w:rsidR="00952A2E">
        <w:t xml:space="preserve"> </w:t>
      </w:r>
      <w:r>
        <w:t>courts</w:t>
      </w:r>
      <w:r w:rsidR="00952A2E">
        <w:t xml:space="preserve"> </w:t>
      </w:r>
      <w:r w:rsidR="00CC1673">
        <w:t>in</w:t>
      </w:r>
      <w:r w:rsidR="00952A2E">
        <w:t xml:space="preserve"> </w:t>
      </w:r>
      <w:r>
        <w:t>the</w:t>
      </w:r>
      <w:r w:rsidR="00952A2E">
        <w:t xml:space="preserve"> </w:t>
      </w:r>
      <w:r>
        <w:t>country,</w:t>
      </w:r>
      <w:r w:rsidR="00952A2E">
        <w:t xml:space="preserve"> </w:t>
      </w:r>
      <w:r>
        <w:t>in</w:t>
      </w:r>
      <w:r w:rsidR="00952A2E">
        <w:t xml:space="preserve"> </w:t>
      </w:r>
      <w:r>
        <w:t>2005,</w:t>
      </w:r>
      <w:r w:rsidR="00952A2E">
        <w:t xml:space="preserve"> </w:t>
      </w:r>
      <w:r>
        <w:t>2008,</w:t>
      </w:r>
      <w:r w:rsidR="00952A2E">
        <w:t xml:space="preserve"> </w:t>
      </w:r>
      <w:r>
        <w:t>2011</w:t>
      </w:r>
      <w:r w:rsidR="00952A2E">
        <w:t xml:space="preserve"> </w:t>
      </w:r>
      <w:r>
        <w:t>and</w:t>
      </w:r>
      <w:r w:rsidR="00952A2E">
        <w:t xml:space="preserve"> </w:t>
      </w:r>
      <w:r>
        <w:t>2014.</w:t>
      </w:r>
      <w:r w:rsidR="00952A2E">
        <w:t xml:space="preserve"> </w:t>
      </w:r>
      <w:r>
        <w:t>This</w:t>
      </w:r>
      <w:r w:rsidR="00952A2E">
        <w:t xml:space="preserve"> </w:t>
      </w:r>
      <w:r w:rsidR="00187755">
        <w:t>c</w:t>
      </w:r>
      <w:r>
        <w:t>ourt</w:t>
      </w:r>
      <w:r w:rsidR="00952A2E">
        <w:t xml:space="preserve"> </w:t>
      </w:r>
      <w:r>
        <w:t>was</w:t>
      </w:r>
      <w:r w:rsidR="00952A2E">
        <w:t xml:space="preserve"> </w:t>
      </w:r>
      <w:r>
        <w:t>selected</w:t>
      </w:r>
      <w:r w:rsidR="00952A2E">
        <w:t xml:space="preserve"> </w:t>
      </w:r>
      <w:r>
        <w:t>because</w:t>
      </w:r>
      <w:r w:rsidR="00952A2E">
        <w:t xml:space="preserve"> </w:t>
      </w:r>
      <w:r>
        <w:t>most</w:t>
      </w:r>
      <w:r w:rsidR="00952A2E">
        <w:t xml:space="preserve"> </w:t>
      </w:r>
      <w:r>
        <w:t>complaints</w:t>
      </w:r>
      <w:r w:rsidR="00952A2E">
        <w:t xml:space="preserve"> </w:t>
      </w:r>
      <w:r>
        <w:t>of</w:t>
      </w:r>
      <w:r w:rsidR="00952A2E">
        <w:t xml:space="preserve"> </w:t>
      </w:r>
      <w:r>
        <w:t>police</w:t>
      </w:r>
      <w:r w:rsidR="00952A2E">
        <w:t xml:space="preserve"> </w:t>
      </w:r>
      <w:r w:rsidR="00187755">
        <w:t>brutality</w:t>
      </w:r>
      <w:r w:rsidR="00952A2E">
        <w:t xml:space="preserve"> </w:t>
      </w:r>
      <w:r>
        <w:t>in</w:t>
      </w:r>
      <w:r w:rsidR="00952A2E">
        <w:t xml:space="preserve"> </w:t>
      </w:r>
      <w:r>
        <w:t>the</w:t>
      </w:r>
      <w:r w:rsidR="00952A2E">
        <w:t xml:space="preserve"> </w:t>
      </w:r>
      <w:r>
        <w:t>country</w:t>
      </w:r>
      <w:r w:rsidR="00952A2E">
        <w:t xml:space="preserve"> </w:t>
      </w:r>
      <w:r>
        <w:t>are</w:t>
      </w:r>
      <w:r w:rsidR="00952A2E">
        <w:t xml:space="preserve"> </w:t>
      </w:r>
      <w:r>
        <w:t>lodged</w:t>
      </w:r>
      <w:r w:rsidR="00952A2E">
        <w:t xml:space="preserve"> </w:t>
      </w:r>
      <w:r>
        <w:t>with</w:t>
      </w:r>
      <w:r w:rsidR="00952A2E">
        <w:t xml:space="preserve"> </w:t>
      </w:r>
      <w:r>
        <w:t>this</w:t>
      </w:r>
      <w:r w:rsidR="00952A2E">
        <w:t xml:space="preserve"> </w:t>
      </w:r>
      <w:r>
        <w:t>court.</w:t>
      </w:r>
      <w:r w:rsidR="00952A2E">
        <w:t xml:space="preserve"> </w:t>
      </w:r>
      <w:r w:rsidR="00CC1673">
        <w:t>It</w:t>
      </w:r>
      <w:r w:rsidR="00952A2E">
        <w:t xml:space="preserve"> </w:t>
      </w:r>
      <w:r>
        <w:t>also</w:t>
      </w:r>
      <w:r w:rsidR="00952A2E">
        <w:t xml:space="preserve"> </w:t>
      </w:r>
      <w:r>
        <w:t>covers</w:t>
      </w:r>
      <w:r w:rsidR="00952A2E">
        <w:t xml:space="preserve"> </w:t>
      </w:r>
      <w:r>
        <w:t>the</w:t>
      </w:r>
      <w:r w:rsidR="00952A2E">
        <w:t xml:space="preserve"> </w:t>
      </w:r>
      <w:r>
        <w:t>central</w:t>
      </w:r>
      <w:r w:rsidR="00952A2E">
        <w:t xml:space="preserve"> </w:t>
      </w:r>
      <w:r>
        <w:t>area</w:t>
      </w:r>
      <w:r w:rsidR="00952A2E">
        <w:t xml:space="preserve"> </w:t>
      </w:r>
      <w:r>
        <w:t>of</w:t>
      </w:r>
      <w:r w:rsidR="00952A2E">
        <w:t xml:space="preserve"> </w:t>
      </w:r>
      <w:r>
        <w:t>the</w:t>
      </w:r>
      <w:r w:rsidR="00952A2E">
        <w:t xml:space="preserve"> </w:t>
      </w:r>
      <w:r>
        <w:t>country</w:t>
      </w:r>
      <w:r w:rsidR="00187755">
        <w:t>,</w:t>
      </w:r>
      <w:r w:rsidR="00952A2E">
        <w:t xml:space="preserve"> </w:t>
      </w:r>
      <w:r>
        <w:t>which</w:t>
      </w:r>
      <w:r w:rsidR="00952A2E">
        <w:t xml:space="preserve"> </w:t>
      </w:r>
      <w:r>
        <w:t>has</w:t>
      </w:r>
      <w:r w:rsidR="00952A2E">
        <w:t xml:space="preserve"> </w:t>
      </w:r>
      <w:r>
        <w:t>seen</w:t>
      </w:r>
      <w:r w:rsidR="00952A2E">
        <w:t xml:space="preserve"> </w:t>
      </w:r>
      <w:r>
        <w:t>the</w:t>
      </w:r>
      <w:r w:rsidR="00952A2E">
        <w:t xml:space="preserve"> </w:t>
      </w:r>
      <w:r>
        <w:t>highest</w:t>
      </w:r>
      <w:r w:rsidR="00952A2E">
        <w:t xml:space="preserve"> </w:t>
      </w:r>
      <w:r>
        <w:t>number</w:t>
      </w:r>
      <w:r w:rsidR="00952A2E">
        <w:t xml:space="preserve"> </w:t>
      </w:r>
      <w:r>
        <w:t>of</w:t>
      </w:r>
      <w:r w:rsidR="00952A2E">
        <w:t xml:space="preserve"> </w:t>
      </w:r>
      <w:r>
        <w:t>public</w:t>
      </w:r>
      <w:r w:rsidR="00952A2E">
        <w:t xml:space="preserve"> </w:t>
      </w:r>
      <w:r>
        <w:t>demonstrations</w:t>
      </w:r>
      <w:r w:rsidR="00952A2E">
        <w:t xml:space="preserve"> </w:t>
      </w:r>
      <w:r>
        <w:t>in</w:t>
      </w:r>
      <w:r w:rsidR="00952A2E">
        <w:t xml:space="preserve"> </w:t>
      </w:r>
      <w:r>
        <w:t>recent</w:t>
      </w:r>
      <w:r w:rsidR="00952A2E">
        <w:t xml:space="preserve"> </w:t>
      </w:r>
      <w:r>
        <w:t>years.</w:t>
      </w:r>
      <w:r w:rsidR="00952A2E">
        <w:t xml:space="preserve"> </w:t>
      </w:r>
      <w:r>
        <w:t>Data</w:t>
      </w:r>
      <w:r w:rsidR="00952A2E">
        <w:t xml:space="preserve"> </w:t>
      </w:r>
      <w:r>
        <w:t>sent</w:t>
      </w:r>
      <w:r w:rsidR="00952A2E">
        <w:t xml:space="preserve"> </w:t>
      </w:r>
      <w:r>
        <w:t>by</w:t>
      </w:r>
      <w:r w:rsidR="00952A2E">
        <w:t xml:space="preserve"> </w:t>
      </w:r>
      <w:r w:rsidR="00EC193A">
        <w:t xml:space="preserve">Coyhaique Fourth </w:t>
      </w:r>
      <w:r>
        <w:t>Military</w:t>
      </w:r>
      <w:r w:rsidR="00952A2E">
        <w:t xml:space="preserve"> </w:t>
      </w:r>
      <w:r>
        <w:t>Court</w:t>
      </w:r>
      <w:r w:rsidR="00952A2E">
        <w:t xml:space="preserve"> </w:t>
      </w:r>
      <w:r>
        <w:t>and</w:t>
      </w:r>
      <w:r w:rsidR="00952A2E">
        <w:t xml:space="preserve"> </w:t>
      </w:r>
      <w:r w:rsidR="00EC193A">
        <w:t xml:space="preserve">the Punta Arenas Fifth </w:t>
      </w:r>
      <w:r>
        <w:t>Military</w:t>
      </w:r>
      <w:r w:rsidR="00952A2E">
        <w:t xml:space="preserve"> </w:t>
      </w:r>
      <w:r>
        <w:t>Court</w:t>
      </w:r>
      <w:r w:rsidR="00952A2E">
        <w:t xml:space="preserve"> </w:t>
      </w:r>
      <w:r>
        <w:t>were</w:t>
      </w:r>
      <w:r w:rsidR="00952A2E">
        <w:t xml:space="preserve"> </w:t>
      </w:r>
      <w:r>
        <w:t>also</w:t>
      </w:r>
      <w:r w:rsidR="00952A2E">
        <w:t xml:space="preserve"> </w:t>
      </w:r>
      <w:r>
        <w:t>analysed</w:t>
      </w:r>
      <w:r w:rsidR="00952A2E">
        <w:t xml:space="preserve"> </w:t>
      </w:r>
      <w:r>
        <w:t>as</w:t>
      </w:r>
      <w:r w:rsidR="00952A2E">
        <w:t xml:space="preserve"> </w:t>
      </w:r>
      <w:r>
        <w:t>were</w:t>
      </w:r>
      <w:r w:rsidR="00952A2E">
        <w:t xml:space="preserve"> </w:t>
      </w:r>
      <w:r>
        <w:t>reports</w:t>
      </w:r>
      <w:r w:rsidR="00952A2E">
        <w:t xml:space="preserve"> </w:t>
      </w:r>
      <w:r>
        <w:t>by</w:t>
      </w:r>
      <w:r w:rsidR="00952A2E">
        <w:t xml:space="preserve"> </w:t>
      </w:r>
      <w:r>
        <w:t>national</w:t>
      </w:r>
      <w:r w:rsidR="00952A2E">
        <w:t xml:space="preserve"> </w:t>
      </w:r>
      <w:r>
        <w:t>organizations</w:t>
      </w:r>
      <w:r w:rsidR="00952A2E">
        <w:t xml:space="preserve"> </w:t>
      </w:r>
      <w:r>
        <w:t>covering</w:t>
      </w:r>
      <w:r w:rsidR="00952A2E">
        <w:t xml:space="preserve"> </w:t>
      </w:r>
      <w:r>
        <w:t>other</w:t>
      </w:r>
      <w:r w:rsidR="00952A2E">
        <w:t xml:space="preserve"> </w:t>
      </w:r>
      <w:r>
        <w:t>areas</w:t>
      </w:r>
      <w:r w:rsidR="00952A2E">
        <w:t xml:space="preserve"> </w:t>
      </w:r>
      <w:r>
        <w:t>of</w:t>
      </w:r>
      <w:r w:rsidR="00952A2E">
        <w:t xml:space="preserve"> </w:t>
      </w:r>
      <w:r>
        <w:t>the</w:t>
      </w:r>
      <w:r w:rsidR="00952A2E">
        <w:t xml:space="preserve"> </w:t>
      </w:r>
      <w:r>
        <w:t>country.</w:t>
      </w:r>
      <w:r w:rsidR="00952A2E">
        <w:t xml:space="preserve"> </w:t>
      </w:r>
    </w:p>
    <w:p w14:paraId="3F471ED7" w14:textId="77777777" w:rsidR="007C4574" w:rsidRDefault="007C4574" w:rsidP="00D74235">
      <w:pPr>
        <w:pStyle w:val="AIBodyText"/>
        <w:widowControl/>
      </w:pPr>
      <w:r w:rsidRPr="00D84318">
        <w:t>The</w:t>
      </w:r>
      <w:r w:rsidR="00952A2E">
        <w:t xml:space="preserve"> </w:t>
      </w:r>
      <w:r w:rsidRPr="00D84318">
        <w:t>individual</w:t>
      </w:r>
      <w:r w:rsidR="00952A2E">
        <w:t xml:space="preserve"> </w:t>
      </w:r>
      <w:r w:rsidRPr="00D84318">
        <w:t>cases</w:t>
      </w:r>
      <w:r w:rsidR="00952A2E">
        <w:t xml:space="preserve"> </w:t>
      </w:r>
      <w:r w:rsidRPr="00D84318">
        <w:t>included</w:t>
      </w:r>
      <w:r w:rsidR="00952A2E">
        <w:t xml:space="preserve"> </w:t>
      </w:r>
      <w:r w:rsidRPr="00D84318">
        <w:t>in</w:t>
      </w:r>
      <w:r w:rsidR="00952A2E">
        <w:t xml:space="preserve"> </w:t>
      </w:r>
      <w:r w:rsidRPr="00D84318">
        <w:t>this</w:t>
      </w:r>
      <w:r w:rsidR="00952A2E">
        <w:t xml:space="preserve"> </w:t>
      </w:r>
      <w:r w:rsidRPr="00D84318">
        <w:t>report</w:t>
      </w:r>
      <w:r w:rsidR="00952A2E">
        <w:t xml:space="preserve"> </w:t>
      </w:r>
      <w:r w:rsidRPr="00D84318">
        <w:t>do</w:t>
      </w:r>
      <w:r w:rsidR="00952A2E">
        <w:t xml:space="preserve"> </w:t>
      </w:r>
      <w:r w:rsidRPr="00D84318">
        <w:t>not</w:t>
      </w:r>
      <w:r w:rsidR="00952A2E">
        <w:t xml:space="preserve"> </w:t>
      </w:r>
      <w:r w:rsidRPr="00D84318">
        <w:t>reflect</w:t>
      </w:r>
      <w:r w:rsidR="00952A2E">
        <w:t xml:space="preserve"> </w:t>
      </w:r>
      <w:r w:rsidRPr="00D84318">
        <w:t>all</w:t>
      </w:r>
      <w:r w:rsidR="00952A2E">
        <w:t xml:space="preserve"> </w:t>
      </w:r>
      <w:r w:rsidRPr="00D84318">
        <w:t>cases</w:t>
      </w:r>
      <w:r w:rsidR="00952A2E">
        <w:t xml:space="preserve"> </w:t>
      </w:r>
      <w:r w:rsidRPr="00D84318">
        <w:t>of</w:t>
      </w:r>
      <w:r w:rsidR="00952A2E">
        <w:t xml:space="preserve"> </w:t>
      </w:r>
      <w:r w:rsidRPr="00D84318">
        <w:t>police</w:t>
      </w:r>
      <w:r w:rsidR="00952A2E">
        <w:t xml:space="preserve"> </w:t>
      </w:r>
      <w:r w:rsidR="00187755">
        <w:t>brutality that have come</w:t>
      </w:r>
      <w:r w:rsidR="00952A2E">
        <w:t xml:space="preserve"> </w:t>
      </w:r>
      <w:r w:rsidRPr="00D84318">
        <w:t>before</w:t>
      </w:r>
      <w:r w:rsidR="00952A2E">
        <w:t xml:space="preserve"> </w:t>
      </w:r>
      <w:r w:rsidRPr="00D84318">
        <w:t>the</w:t>
      </w:r>
      <w:r w:rsidR="00952A2E">
        <w:t xml:space="preserve"> </w:t>
      </w:r>
      <w:r w:rsidRPr="00D84318">
        <w:t>military</w:t>
      </w:r>
      <w:r w:rsidR="00952A2E">
        <w:t xml:space="preserve"> </w:t>
      </w:r>
      <w:r w:rsidRPr="00D84318">
        <w:t>and</w:t>
      </w:r>
      <w:r w:rsidR="00952A2E">
        <w:t xml:space="preserve"> </w:t>
      </w:r>
      <w:r w:rsidRPr="00D84318">
        <w:t>ordinary</w:t>
      </w:r>
      <w:r w:rsidR="00952A2E">
        <w:t xml:space="preserve"> </w:t>
      </w:r>
      <w:r w:rsidRPr="00D84318">
        <w:t>courts</w:t>
      </w:r>
      <w:r w:rsidR="00952A2E">
        <w:t xml:space="preserve"> </w:t>
      </w:r>
      <w:r w:rsidRPr="00D84318">
        <w:t>in</w:t>
      </w:r>
      <w:r w:rsidR="00952A2E">
        <w:t xml:space="preserve"> </w:t>
      </w:r>
      <w:r w:rsidRPr="00D84318">
        <w:t>Chile,</w:t>
      </w:r>
      <w:r w:rsidR="00952A2E">
        <w:t xml:space="preserve"> </w:t>
      </w:r>
      <w:r w:rsidRPr="00D84318">
        <w:t>rather</w:t>
      </w:r>
      <w:r w:rsidR="00952A2E">
        <w:t xml:space="preserve"> </w:t>
      </w:r>
      <w:r w:rsidRPr="00D84318">
        <w:t>they</w:t>
      </w:r>
      <w:r w:rsidR="00952A2E">
        <w:t xml:space="preserve"> </w:t>
      </w:r>
      <w:r w:rsidRPr="00D84318">
        <w:t>are</w:t>
      </w:r>
      <w:r w:rsidR="00952A2E">
        <w:t xml:space="preserve"> </w:t>
      </w:r>
      <w:r w:rsidRPr="00D84318">
        <w:t>emblematic</w:t>
      </w:r>
      <w:r w:rsidR="00952A2E">
        <w:t xml:space="preserve"> </w:t>
      </w:r>
      <w:r w:rsidRPr="00D84318">
        <w:t>cases</w:t>
      </w:r>
      <w:r w:rsidR="00952A2E">
        <w:t xml:space="preserve"> </w:t>
      </w:r>
      <w:r w:rsidRPr="00D84318">
        <w:t>that</w:t>
      </w:r>
      <w:r w:rsidR="00952A2E">
        <w:t xml:space="preserve"> </w:t>
      </w:r>
      <w:r w:rsidRPr="00D84318">
        <w:t>Amnesty</w:t>
      </w:r>
      <w:r w:rsidR="00952A2E">
        <w:t xml:space="preserve"> </w:t>
      </w:r>
      <w:r w:rsidRPr="00D84318">
        <w:t>International</w:t>
      </w:r>
      <w:r w:rsidR="00952A2E">
        <w:t xml:space="preserve"> </w:t>
      </w:r>
      <w:r w:rsidRPr="00D84318">
        <w:t>has</w:t>
      </w:r>
      <w:r w:rsidR="00952A2E">
        <w:t xml:space="preserve"> </w:t>
      </w:r>
      <w:r w:rsidRPr="00D84318">
        <w:t>documented.</w:t>
      </w:r>
      <w:r w:rsidR="00952A2E">
        <w:t xml:space="preserve"> </w:t>
      </w:r>
      <w:r w:rsidR="00BE0749">
        <w:t xml:space="preserve">Three of the cases documented by Amnesty International involve women and girls who were sexually assaulted by police officers. </w:t>
      </w:r>
      <w:r w:rsidR="00434B1E">
        <w:t xml:space="preserve">For </w:t>
      </w:r>
      <w:r w:rsidR="00114193">
        <w:t xml:space="preserve">various </w:t>
      </w:r>
      <w:r w:rsidR="00434B1E">
        <w:t>personal reasons t</w:t>
      </w:r>
      <w:r w:rsidR="00BE0749">
        <w:t xml:space="preserve">he women </w:t>
      </w:r>
      <w:r w:rsidR="00C05F61" w:rsidRPr="00D7210B">
        <w:t>and girls</w:t>
      </w:r>
      <w:r w:rsidR="00C05F61">
        <w:t xml:space="preserve"> </w:t>
      </w:r>
      <w:r w:rsidR="00BE0749">
        <w:t xml:space="preserve">do not </w:t>
      </w:r>
      <w:r w:rsidR="00114193">
        <w:t xml:space="preserve">wish </w:t>
      </w:r>
      <w:r w:rsidR="00BE0749">
        <w:t>their cases to receive further publicity</w:t>
      </w:r>
      <w:r w:rsidR="00114193">
        <w:t>. Amnesty International respects their right to privacy</w:t>
      </w:r>
      <w:r w:rsidR="00BE0749">
        <w:t xml:space="preserve"> and </w:t>
      </w:r>
      <w:r w:rsidR="00114193">
        <w:t xml:space="preserve">has therefore not included </w:t>
      </w:r>
      <w:r w:rsidR="00BE0749">
        <w:lastRenderedPageBreak/>
        <w:t>their stories i</w:t>
      </w:r>
      <w:r w:rsidR="00594318">
        <w:t xml:space="preserve">n this report. As </w:t>
      </w:r>
      <w:r w:rsidR="00BE0749">
        <w:t xml:space="preserve">Amnesty International and other local organizations have highlighted previously, gender-based violence </w:t>
      </w:r>
      <w:r w:rsidR="00594318">
        <w:t>by police i</w:t>
      </w:r>
      <w:r w:rsidR="00BE0749">
        <w:t>s a serious concern and should be properly investigated and punished by the authorities.</w:t>
      </w:r>
    </w:p>
    <w:p w14:paraId="2676ED75" w14:textId="77777777" w:rsidR="00187755" w:rsidRDefault="007C4574" w:rsidP="00187755">
      <w:r w:rsidRPr="006232B2">
        <w:t>Amnesty</w:t>
      </w:r>
      <w:r w:rsidR="00952A2E">
        <w:t xml:space="preserve"> </w:t>
      </w:r>
      <w:r w:rsidRPr="006232B2">
        <w:t>International</w:t>
      </w:r>
      <w:r w:rsidR="00952A2E">
        <w:t xml:space="preserve"> </w:t>
      </w:r>
      <w:r w:rsidRPr="006232B2">
        <w:t>would</w:t>
      </w:r>
      <w:r w:rsidR="00952A2E">
        <w:t xml:space="preserve"> </w:t>
      </w:r>
      <w:r w:rsidRPr="006232B2">
        <w:t>like</w:t>
      </w:r>
      <w:r w:rsidR="00952A2E">
        <w:t xml:space="preserve"> </w:t>
      </w:r>
      <w:r w:rsidRPr="006232B2">
        <w:t>to</w:t>
      </w:r>
      <w:r w:rsidR="00952A2E">
        <w:t xml:space="preserve"> </w:t>
      </w:r>
      <w:r w:rsidRPr="006232B2">
        <w:t>pay</w:t>
      </w:r>
      <w:r w:rsidR="00952A2E">
        <w:t xml:space="preserve"> </w:t>
      </w:r>
      <w:r w:rsidRPr="006232B2">
        <w:t>tribute</w:t>
      </w:r>
      <w:r w:rsidR="00952A2E">
        <w:t xml:space="preserve"> </w:t>
      </w:r>
      <w:r w:rsidRPr="006232B2">
        <w:t>to</w:t>
      </w:r>
      <w:r w:rsidR="00952A2E">
        <w:t xml:space="preserve"> </w:t>
      </w:r>
      <w:r w:rsidRPr="006232B2">
        <w:t>the</w:t>
      </w:r>
      <w:r w:rsidR="00952A2E">
        <w:t xml:space="preserve"> </w:t>
      </w:r>
      <w:r w:rsidRPr="006232B2">
        <w:t>tireless</w:t>
      </w:r>
      <w:r w:rsidR="00952A2E">
        <w:t xml:space="preserve"> </w:t>
      </w:r>
      <w:r w:rsidRPr="006232B2">
        <w:t>effort</w:t>
      </w:r>
      <w:r w:rsidR="00952A2E">
        <w:t xml:space="preserve"> </w:t>
      </w:r>
      <w:r w:rsidRPr="006232B2">
        <w:t>of</w:t>
      </w:r>
      <w:r w:rsidR="00952A2E">
        <w:t xml:space="preserve"> </w:t>
      </w:r>
      <w:r w:rsidRPr="006232B2">
        <w:t>victims</w:t>
      </w:r>
      <w:r w:rsidR="00952A2E">
        <w:t xml:space="preserve"> </w:t>
      </w:r>
      <w:r w:rsidRPr="006232B2">
        <w:t>of</w:t>
      </w:r>
      <w:r w:rsidR="00952A2E">
        <w:t xml:space="preserve"> </w:t>
      </w:r>
      <w:r w:rsidRPr="006232B2">
        <w:t>police</w:t>
      </w:r>
      <w:r w:rsidR="00952A2E">
        <w:t xml:space="preserve"> </w:t>
      </w:r>
      <w:r w:rsidRPr="006232B2">
        <w:t>violence,</w:t>
      </w:r>
      <w:r w:rsidR="00952A2E">
        <w:t xml:space="preserve"> </w:t>
      </w:r>
      <w:r w:rsidRPr="006232B2">
        <w:t>their</w:t>
      </w:r>
      <w:r w:rsidR="00952A2E">
        <w:t xml:space="preserve"> </w:t>
      </w:r>
      <w:r w:rsidRPr="006232B2">
        <w:t>relatives</w:t>
      </w:r>
      <w:r w:rsidR="00952A2E">
        <w:t xml:space="preserve"> </w:t>
      </w:r>
      <w:r w:rsidRPr="006232B2">
        <w:t>and</w:t>
      </w:r>
      <w:r w:rsidR="00952A2E">
        <w:t xml:space="preserve"> </w:t>
      </w:r>
      <w:r w:rsidR="00187755">
        <w:t>representatives</w:t>
      </w:r>
      <w:r w:rsidR="00952A2E">
        <w:t xml:space="preserve"> </w:t>
      </w:r>
      <w:r w:rsidRPr="006232B2">
        <w:t>and</w:t>
      </w:r>
      <w:r w:rsidR="00952A2E">
        <w:t xml:space="preserve"> </w:t>
      </w:r>
      <w:r w:rsidRPr="006232B2">
        <w:t>human</w:t>
      </w:r>
      <w:r w:rsidR="00952A2E">
        <w:t xml:space="preserve"> </w:t>
      </w:r>
      <w:r w:rsidRPr="006232B2">
        <w:t>rights</w:t>
      </w:r>
      <w:r w:rsidR="00952A2E">
        <w:t xml:space="preserve"> </w:t>
      </w:r>
      <w:r w:rsidRPr="006232B2">
        <w:t>defenders</w:t>
      </w:r>
      <w:r w:rsidR="00952A2E">
        <w:t xml:space="preserve"> </w:t>
      </w:r>
      <w:r w:rsidRPr="006232B2">
        <w:t>in</w:t>
      </w:r>
      <w:r w:rsidR="00952A2E">
        <w:t xml:space="preserve"> </w:t>
      </w:r>
      <w:r w:rsidR="00187755">
        <w:t>pursuing</w:t>
      </w:r>
      <w:r w:rsidR="00952A2E">
        <w:t xml:space="preserve"> </w:t>
      </w:r>
      <w:r w:rsidRPr="006232B2">
        <w:t>the</w:t>
      </w:r>
      <w:r w:rsidR="00952A2E">
        <w:t xml:space="preserve"> </w:t>
      </w:r>
      <w:r w:rsidRPr="006232B2">
        <w:t>rights</w:t>
      </w:r>
      <w:r w:rsidR="00952A2E">
        <w:t xml:space="preserve"> </w:t>
      </w:r>
      <w:r w:rsidRPr="006232B2">
        <w:t>to</w:t>
      </w:r>
      <w:r w:rsidR="00952A2E">
        <w:t xml:space="preserve"> </w:t>
      </w:r>
      <w:r w:rsidRPr="006232B2">
        <w:t>truth,</w:t>
      </w:r>
      <w:r w:rsidR="00952A2E">
        <w:t xml:space="preserve"> </w:t>
      </w:r>
      <w:r w:rsidRPr="006232B2">
        <w:t>justice</w:t>
      </w:r>
      <w:r w:rsidR="00952A2E">
        <w:t xml:space="preserve"> </w:t>
      </w:r>
      <w:r w:rsidRPr="006232B2">
        <w:t>and</w:t>
      </w:r>
      <w:r w:rsidR="00952A2E">
        <w:t xml:space="preserve"> </w:t>
      </w:r>
      <w:r w:rsidRPr="006232B2">
        <w:t>reparation,</w:t>
      </w:r>
      <w:r w:rsidR="00952A2E">
        <w:t xml:space="preserve"> </w:t>
      </w:r>
      <w:r w:rsidRPr="006232B2">
        <w:t>and</w:t>
      </w:r>
      <w:r w:rsidR="00952A2E">
        <w:t xml:space="preserve"> </w:t>
      </w:r>
      <w:r w:rsidRPr="006232B2">
        <w:t>to</w:t>
      </w:r>
      <w:r w:rsidR="00952A2E">
        <w:t xml:space="preserve"> </w:t>
      </w:r>
      <w:r w:rsidRPr="006232B2">
        <w:t>thank</w:t>
      </w:r>
      <w:r w:rsidR="00952A2E">
        <w:t xml:space="preserve"> </w:t>
      </w:r>
      <w:r w:rsidRPr="006232B2">
        <w:t>them</w:t>
      </w:r>
      <w:r w:rsidR="00952A2E">
        <w:t xml:space="preserve"> </w:t>
      </w:r>
      <w:r w:rsidRPr="006232B2">
        <w:t>for</w:t>
      </w:r>
      <w:r w:rsidR="00952A2E">
        <w:t xml:space="preserve"> </w:t>
      </w:r>
      <w:r w:rsidRPr="006232B2">
        <w:t>sharing</w:t>
      </w:r>
      <w:r w:rsidR="00952A2E">
        <w:t xml:space="preserve"> </w:t>
      </w:r>
      <w:r w:rsidRPr="006232B2">
        <w:t>their</w:t>
      </w:r>
      <w:r w:rsidR="00952A2E">
        <w:t xml:space="preserve"> </w:t>
      </w:r>
      <w:r w:rsidRPr="006232B2">
        <w:t>testimony</w:t>
      </w:r>
      <w:r w:rsidR="00952A2E">
        <w:t xml:space="preserve"> </w:t>
      </w:r>
      <w:r w:rsidRPr="006232B2">
        <w:t>and</w:t>
      </w:r>
      <w:r w:rsidR="00952A2E">
        <w:t xml:space="preserve"> </w:t>
      </w:r>
      <w:r w:rsidRPr="006232B2">
        <w:t>experiences</w:t>
      </w:r>
      <w:r w:rsidR="00952A2E">
        <w:t xml:space="preserve"> </w:t>
      </w:r>
      <w:r w:rsidRPr="006232B2">
        <w:t>with</w:t>
      </w:r>
      <w:r w:rsidR="00952A2E">
        <w:t xml:space="preserve"> </w:t>
      </w:r>
      <w:r w:rsidRPr="006232B2">
        <w:t>the</w:t>
      </w:r>
      <w:r w:rsidR="00952A2E">
        <w:t xml:space="preserve"> </w:t>
      </w:r>
      <w:r w:rsidRPr="006232B2">
        <w:t>organization.</w:t>
      </w:r>
      <w:r w:rsidR="00952A2E">
        <w:t xml:space="preserve"> </w:t>
      </w:r>
      <w:r w:rsidRPr="006232B2">
        <w:t>The</w:t>
      </w:r>
      <w:r w:rsidR="00952A2E">
        <w:t xml:space="preserve"> </w:t>
      </w:r>
      <w:r w:rsidRPr="006232B2">
        <w:t>National</w:t>
      </w:r>
      <w:r w:rsidR="00952A2E">
        <w:t xml:space="preserve"> </w:t>
      </w:r>
      <w:r w:rsidRPr="006232B2">
        <w:t>Institute</w:t>
      </w:r>
      <w:r w:rsidR="00952A2E">
        <w:t xml:space="preserve"> </w:t>
      </w:r>
      <w:r w:rsidRPr="006232B2">
        <w:t>for</w:t>
      </w:r>
      <w:r w:rsidR="00952A2E">
        <w:t xml:space="preserve"> </w:t>
      </w:r>
      <w:r w:rsidRPr="006232B2">
        <w:t>Human</w:t>
      </w:r>
      <w:r w:rsidR="00952A2E">
        <w:t xml:space="preserve"> </w:t>
      </w:r>
      <w:r w:rsidRPr="006232B2">
        <w:t>Rights</w:t>
      </w:r>
      <w:r w:rsidR="00187755">
        <w:t xml:space="preserve"> and</w:t>
      </w:r>
      <w:r w:rsidR="00952A2E">
        <w:t xml:space="preserve"> </w:t>
      </w:r>
      <w:r w:rsidRPr="006232B2">
        <w:t>the</w:t>
      </w:r>
      <w:r w:rsidR="00952A2E">
        <w:t xml:space="preserve"> </w:t>
      </w:r>
      <w:r w:rsidRPr="006232B2">
        <w:t>Human</w:t>
      </w:r>
      <w:r w:rsidR="00952A2E">
        <w:t xml:space="preserve"> </w:t>
      </w:r>
      <w:r w:rsidRPr="006232B2">
        <w:t>Rights</w:t>
      </w:r>
      <w:r w:rsidR="00952A2E">
        <w:t xml:space="preserve"> </w:t>
      </w:r>
      <w:r w:rsidRPr="006232B2">
        <w:t>Office</w:t>
      </w:r>
      <w:r w:rsidR="00952A2E">
        <w:t xml:space="preserve"> </w:t>
      </w:r>
      <w:r w:rsidRPr="006232B2">
        <w:t>of</w:t>
      </w:r>
      <w:r w:rsidR="00952A2E">
        <w:t xml:space="preserve"> </w:t>
      </w:r>
      <w:r w:rsidRPr="006232B2">
        <w:t>the</w:t>
      </w:r>
      <w:r w:rsidR="00952A2E">
        <w:t xml:space="preserve"> </w:t>
      </w:r>
      <w:r w:rsidRPr="006232B2">
        <w:t>Legal</w:t>
      </w:r>
      <w:r w:rsidR="00952A2E">
        <w:t xml:space="preserve"> </w:t>
      </w:r>
      <w:r w:rsidRPr="006232B2">
        <w:t>Assistance</w:t>
      </w:r>
      <w:r w:rsidR="00952A2E">
        <w:t xml:space="preserve"> </w:t>
      </w:r>
      <w:r w:rsidRPr="006232B2">
        <w:t>Corporation</w:t>
      </w:r>
      <w:r w:rsidR="00952A2E">
        <w:t xml:space="preserve"> </w:t>
      </w:r>
      <w:r w:rsidRPr="006232B2">
        <w:t>also</w:t>
      </w:r>
      <w:r w:rsidR="00952A2E">
        <w:t xml:space="preserve"> </w:t>
      </w:r>
      <w:r w:rsidRPr="006232B2">
        <w:t>provided</w:t>
      </w:r>
      <w:r w:rsidR="00952A2E">
        <w:t xml:space="preserve"> </w:t>
      </w:r>
      <w:r w:rsidRPr="006232B2">
        <w:t>information</w:t>
      </w:r>
      <w:r w:rsidR="00952A2E">
        <w:t xml:space="preserve"> </w:t>
      </w:r>
      <w:r w:rsidRPr="006232B2">
        <w:t>about</w:t>
      </w:r>
      <w:r w:rsidR="00952A2E">
        <w:t xml:space="preserve"> </w:t>
      </w:r>
      <w:r w:rsidRPr="006232B2">
        <w:t>cases</w:t>
      </w:r>
      <w:r w:rsidR="00952A2E">
        <w:t xml:space="preserve"> </w:t>
      </w:r>
      <w:r w:rsidRPr="006232B2">
        <w:t>and</w:t>
      </w:r>
      <w:r w:rsidR="00952A2E">
        <w:t xml:space="preserve"> </w:t>
      </w:r>
      <w:r w:rsidR="00187755">
        <w:t xml:space="preserve">about </w:t>
      </w:r>
      <w:r w:rsidRPr="006232B2">
        <w:t>the</w:t>
      </w:r>
      <w:r w:rsidR="00952A2E">
        <w:t xml:space="preserve"> </w:t>
      </w:r>
      <w:r w:rsidRPr="006232B2">
        <w:t>military</w:t>
      </w:r>
      <w:r w:rsidR="00952A2E">
        <w:t xml:space="preserve"> </w:t>
      </w:r>
      <w:r w:rsidRPr="006232B2">
        <w:t>justice</w:t>
      </w:r>
      <w:r w:rsidR="00952A2E">
        <w:t xml:space="preserve"> </w:t>
      </w:r>
      <w:r w:rsidRPr="006232B2">
        <w:t>system</w:t>
      </w:r>
      <w:r w:rsidR="00952A2E">
        <w:t xml:space="preserve"> </w:t>
      </w:r>
      <w:r w:rsidRPr="006232B2">
        <w:t>which</w:t>
      </w:r>
      <w:r w:rsidR="00952A2E">
        <w:t xml:space="preserve"> </w:t>
      </w:r>
      <w:r w:rsidRPr="006232B2">
        <w:t>was</w:t>
      </w:r>
      <w:r w:rsidR="00952A2E">
        <w:t xml:space="preserve"> </w:t>
      </w:r>
      <w:r w:rsidRPr="006232B2">
        <w:t>extremely</w:t>
      </w:r>
      <w:r w:rsidR="00952A2E">
        <w:t xml:space="preserve"> </w:t>
      </w:r>
      <w:r w:rsidRPr="006232B2">
        <w:t>useful.</w:t>
      </w:r>
      <w:r w:rsidR="00952A2E">
        <w:t xml:space="preserve"> </w:t>
      </w:r>
      <w:r w:rsidRPr="006232B2">
        <w:t>Amnesty</w:t>
      </w:r>
      <w:r w:rsidR="00952A2E">
        <w:t xml:space="preserve"> </w:t>
      </w:r>
      <w:r w:rsidRPr="006232B2">
        <w:t>International</w:t>
      </w:r>
      <w:r w:rsidR="00952A2E">
        <w:t xml:space="preserve"> </w:t>
      </w:r>
      <w:r w:rsidRPr="006232B2">
        <w:t>would</w:t>
      </w:r>
      <w:r w:rsidR="00952A2E">
        <w:t xml:space="preserve"> </w:t>
      </w:r>
      <w:r w:rsidRPr="006232B2">
        <w:t>also</w:t>
      </w:r>
      <w:r w:rsidR="00952A2E">
        <w:t xml:space="preserve"> </w:t>
      </w:r>
      <w:r w:rsidRPr="006232B2">
        <w:t>like</w:t>
      </w:r>
      <w:r w:rsidR="00952A2E">
        <w:t xml:space="preserve"> </w:t>
      </w:r>
      <w:r w:rsidRPr="006232B2">
        <w:t>to</w:t>
      </w:r>
      <w:r w:rsidR="00952A2E">
        <w:t xml:space="preserve"> </w:t>
      </w:r>
      <w:r w:rsidRPr="006232B2">
        <w:t>thank</w:t>
      </w:r>
      <w:r w:rsidR="00952A2E">
        <w:t xml:space="preserve"> </w:t>
      </w:r>
      <w:r w:rsidRPr="006232B2">
        <w:t>various</w:t>
      </w:r>
      <w:r w:rsidR="00952A2E">
        <w:t xml:space="preserve"> </w:t>
      </w:r>
      <w:r w:rsidRPr="006232B2">
        <w:t>Chilean</w:t>
      </w:r>
      <w:r w:rsidR="00952A2E">
        <w:t xml:space="preserve"> </w:t>
      </w:r>
      <w:r w:rsidRPr="006232B2">
        <w:t>officials</w:t>
      </w:r>
      <w:r w:rsidR="00952A2E">
        <w:t xml:space="preserve"> </w:t>
      </w:r>
      <w:r w:rsidRPr="006232B2">
        <w:t>who</w:t>
      </w:r>
      <w:r w:rsidR="00952A2E">
        <w:t xml:space="preserve"> </w:t>
      </w:r>
      <w:r w:rsidRPr="006232B2">
        <w:t>supplied</w:t>
      </w:r>
      <w:r w:rsidR="00952A2E">
        <w:t xml:space="preserve"> </w:t>
      </w:r>
      <w:r w:rsidRPr="006232B2">
        <w:t>information</w:t>
      </w:r>
      <w:r w:rsidR="00952A2E">
        <w:t xml:space="preserve"> </w:t>
      </w:r>
      <w:r w:rsidRPr="006232B2">
        <w:t>about</w:t>
      </w:r>
      <w:r w:rsidR="00952A2E">
        <w:t xml:space="preserve"> </w:t>
      </w:r>
      <w:r w:rsidRPr="006232B2">
        <w:t>the</w:t>
      </w:r>
      <w:r w:rsidR="00952A2E">
        <w:t xml:space="preserve"> </w:t>
      </w:r>
      <w:r w:rsidRPr="006232B2">
        <w:t>scope</w:t>
      </w:r>
      <w:r w:rsidR="00952A2E">
        <w:t xml:space="preserve"> </w:t>
      </w:r>
      <w:r w:rsidRPr="006232B2">
        <w:t>of</w:t>
      </w:r>
      <w:r w:rsidR="00952A2E">
        <w:t xml:space="preserve"> </w:t>
      </w:r>
      <w:r w:rsidR="00952A2E" w:rsidRPr="006232B2">
        <w:t>military</w:t>
      </w:r>
      <w:r w:rsidR="00952A2E">
        <w:t xml:space="preserve"> </w:t>
      </w:r>
      <w:r w:rsidRPr="006232B2">
        <w:t>jurisdiction</w:t>
      </w:r>
      <w:r w:rsidR="00952A2E">
        <w:t xml:space="preserve"> </w:t>
      </w:r>
      <w:r w:rsidRPr="006232B2">
        <w:t>and</w:t>
      </w:r>
      <w:r w:rsidR="00952A2E">
        <w:t xml:space="preserve"> </w:t>
      </w:r>
      <w:r w:rsidRPr="006232B2">
        <w:t>about</w:t>
      </w:r>
      <w:r w:rsidR="00952A2E">
        <w:t xml:space="preserve"> </w:t>
      </w:r>
      <w:r w:rsidRPr="006232B2">
        <w:t>military</w:t>
      </w:r>
      <w:r w:rsidR="00952A2E">
        <w:t xml:space="preserve"> </w:t>
      </w:r>
      <w:r w:rsidR="00952A2E" w:rsidRPr="006232B2">
        <w:t>institutions</w:t>
      </w:r>
      <w:r w:rsidR="00952A2E">
        <w:t xml:space="preserve"> – </w:t>
      </w:r>
      <w:r w:rsidRPr="006232B2">
        <w:t>such</w:t>
      </w:r>
      <w:r w:rsidR="00952A2E">
        <w:t xml:space="preserve"> </w:t>
      </w:r>
      <w:r w:rsidRPr="006232B2">
        <w:t>as</w:t>
      </w:r>
      <w:r w:rsidR="00952A2E">
        <w:t xml:space="preserve"> </w:t>
      </w:r>
      <w:r w:rsidRPr="006232B2">
        <w:t>the</w:t>
      </w:r>
      <w:r w:rsidR="00952A2E">
        <w:t xml:space="preserve"> </w:t>
      </w:r>
      <w:r w:rsidRPr="006232B2">
        <w:t>Court</w:t>
      </w:r>
      <w:r w:rsidR="00952A2E">
        <w:t xml:space="preserve"> </w:t>
      </w:r>
      <w:r w:rsidRPr="006232B2">
        <w:t>Martial</w:t>
      </w:r>
      <w:r w:rsidR="00952A2E">
        <w:t xml:space="preserve"> </w:t>
      </w:r>
      <w:r w:rsidRPr="006232B2">
        <w:t>and</w:t>
      </w:r>
      <w:r w:rsidR="00952A2E">
        <w:t xml:space="preserve"> </w:t>
      </w:r>
      <w:r w:rsidRPr="006232B2">
        <w:t>military</w:t>
      </w:r>
      <w:r w:rsidR="00952A2E">
        <w:t xml:space="preserve"> </w:t>
      </w:r>
      <w:r w:rsidRPr="006232B2">
        <w:t>courts</w:t>
      </w:r>
      <w:r w:rsidR="00952A2E">
        <w:t xml:space="preserve"> – </w:t>
      </w:r>
      <w:r w:rsidRPr="006232B2">
        <w:t>including</w:t>
      </w:r>
      <w:r w:rsidR="00952A2E">
        <w:t xml:space="preserve"> </w:t>
      </w:r>
      <w:r w:rsidRPr="006232B2">
        <w:t>the</w:t>
      </w:r>
      <w:r w:rsidR="00952A2E">
        <w:t xml:space="preserve"> </w:t>
      </w:r>
      <w:r w:rsidR="00332342" w:rsidRPr="00952A2E">
        <w:rPr>
          <w:i/>
        </w:rPr>
        <w:t>Carabineros</w:t>
      </w:r>
      <w:r w:rsidR="00952A2E" w:rsidRPr="00952A2E">
        <w:rPr>
          <w:i/>
        </w:rPr>
        <w:t xml:space="preserve"> </w:t>
      </w:r>
      <w:r w:rsidR="00332342" w:rsidRPr="00952A2E">
        <w:rPr>
          <w:i/>
        </w:rPr>
        <w:t>de</w:t>
      </w:r>
      <w:r w:rsidR="00952A2E" w:rsidRPr="00952A2E">
        <w:rPr>
          <w:i/>
        </w:rPr>
        <w:t xml:space="preserve"> </w:t>
      </w:r>
      <w:r w:rsidR="00332342" w:rsidRPr="00952A2E">
        <w:rPr>
          <w:i/>
        </w:rPr>
        <w:t>Chile</w:t>
      </w:r>
      <w:r w:rsidR="00952A2E">
        <w:t xml:space="preserve"> </w:t>
      </w:r>
      <w:r w:rsidRPr="006232B2">
        <w:t>(</w:t>
      </w:r>
      <w:r w:rsidR="00952A2E">
        <w:t>National Police</w:t>
      </w:r>
      <w:r w:rsidRPr="006232B2">
        <w:t>),</w:t>
      </w:r>
      <w:r w:rsidR="00952A2E">
        <w:t xml:space="preserve"> </w:t>
      </w:r>
      <w:r w:rsidRPr="006232B2">
        <w:t>the</w:t>
      </w:r>
      <w:r w:rsidR="00952A2E">
        <w:t xml:space="preserve"> </w:t>
      </w:r>
      <w:r w:rsidRPr="006232B2">
        <w:t>Public</w:t>
      </w:r>
      <w:r w:rsidR="00952A2E">
        <w:t xml:space="preserve"> </w:t>
      </w:r>
      <w:r w:rsidRPr="006232B2">
        <w:t>Criminal</w:t>
      </w:r>
      <w:r w:rsidR="00952A2E">
        <w:t xml:space="preserve"> </w:t>
      </w:r>
      <w:r w:rsidRPr="006232B2">
        <w:t>Defender's</w:t>
      </w:r>
      <w:r w:rsidR="00952A2E">
        <w:t xml:space="preserve"> </w:t>
      </w:r>
      <w:r w:rsidRPr="006232B2">
        <w:t>Office</w:t>
      </w:r>
      <w:r w:rsidR="00187755">
        <w:t>,</w:t>
      </w:r>
      <w:r w:rsidR="00952A2E">
        <w:t xml:space="preserve"> </w:t>
      </w:r>
      <w:r w:rsidRPr="006232B2">
        <w:t>the</w:t>
      </w:r>
      <w:r w:rsidR="00952A2E">
        <w:t xml:space="preserve"> </w:t>
      </w:r>
      <w:r w:rsidRPr="006232B2">
        <w:t>Public</w:t>
      </w:r>
      <w:r w:rsidR="00952A2E">
        <w:t xml:space="preserve"> </w:t>
      </w:r>
      <w:r w:rsidRPr="006232B2">
        <w:t>Prosecutor's</w:t>
      </w:r>
      <w:r w:rsidR="00952A2E">
        <w:t xml:space="preserve"> </w:t>
      </w:r>
      <w:r w:rsidRPr="006232B2">
        <w:t>Office,</w:t>
      </w:r>
      <w:r w:rsidR="00952A2E">
        <w:t xml:space="preserve"> </w:t>
      </w:r>
      <w:r w:rsidR="00387E27">
        <w:t xml:space="preserve">the Constitutional Court </w:t>
      </w:r>
      <w:r w:rsidRPr="006232B2">
        <w:t>and</w:t>
      </w:r>
      <w:r w:rsidR="00952A2E">
        <w:t xml:space="preserve"> </w:t>
      </w:r>
      <w:r w:rsidRPr="006232B2">
        <w:t>several</w:t>
      </w:r>
      <w:r w:rsidR="00952A2E">
        <w:t xml:space="preserve"> </w:t>
      </w:r>
      <w:r w:rsidRPr="006232B2">
        <w:t>members</w:t>
      </w:r>
      <w:r w:rsidR="00952A2E">
        <w:t xml:space="preserve"> </w:t>
      </w:r>
      <w:r w:rsidRPr="006232B2">
        <w:t>of</w:t>
      </w:r>
      <w:r w:rsidR="00952A2E">
        <w:t xml:space="preserve"> </w:t>
      </w:r>
      <w:r w:rsidRPr="006232B2">
        <w:t>the</w:t>
      </w:r>
      <w:r w:rsidR="00952A2E">
        <w:t xml:space="preserve"> </w:t>
      </w:r>
      <w:r w:rsidRPr="006232B2">
        <w:t>administration.</w:t>
      </w:r>
      <w:r w:rsidR="00952A2E">
        <w:t xml:space="preserve"> </w:t>
      </w:r>
    </w:p>
    <w:p w14:paraId="3B8062B1" w14:textId="77777777" w:rsidR="00260591" w:rsidRDefault="00260591">
      <w:pPr>
        <w:widowControl/>
        <w:suppressAutoHyphens w:val="0"/>
        <w:spacing w:after="0" w:line="240" w:lineRule="auto"/>
        <w:rPr>
          <w:rFonts w:ascii="Amnesty Trade Gothic Cn" w:hAnsi="Amnesty Trade Gothic Cn"/>
          <w:b/>
          <w:caps/>
          <w:kern w:val="1"/>
          <w:sz w:val="56"/>
          <w:szCs w:val="32"/>
        </w:rPr>
      </w:pPr>
      <w:r>
        <w:br w:type="page"/>
      </w:r>
    </w:p>
    <w:p w14:paraId="4756FB30" w14:textId="77777777" w:rsidR="00A3134F" w:rsidRDefault="001C0823" w:rsidP="00187755">
      <w:pPr>
        <w:pStyle w:val="Heading1"/>
      </w:pPr>
      <w:bookmarkStart w:id="3" w:name="_Toc320281158"/>
      <w:r>
        <w:lastRenderedPageBreak/>
        <w:t>2</w:t>
      </w:r>
      <w:r w:rsidR="00A3134F">
        <w:t>.</w:t>
      </w:r>
      <w:r w:rsidR="00952A2E">
        <w:t xml:space="preserve"> </w:t>
      </w:r>
      <w:r w:rsidR="00A3134F">
        <w:t>POLICE</w:t>
      </w:r>
      <w:r w:rsidR="00952A2E">
        <w:t xml:space="preserve"> </w:t>
      </w:r>
      <w:r w:rsidR="00A3134F">
        <w:t>BRUTALITY</w:t>
      </w:r>
      <w:bookmarkEnd w:id="3"/>
      <w:r w:rsidR="00952A2E">
        <w:t xml:space="preserve"> </w:t>
      </w:r>
    </w:p>
    <w:p w14:paraId="6EEF46F0" w14:textId="77777777" w:rsidR="00C61D22" w:rsidRPr="0024068C" w:rsidRDefault="00952A2E" w:rsidP="00952A2E">
      <w:pPr>
        <w:pStyle w:val="AILeadQuote"/>
        <w:spacing w:line="240" w:lineRule="auto"/>
      </w:pPr>
      <w:r>
        <w:t>‘</w:t>
      </w:r>
      <w:r w:rsidR="00A3134F" w:rsidRPr="0024068C">
        <w:t>After</w:t>
      </w:r>
      <w:r>
        <w:t xml:space="preserve"> </w:t>
      </w:r>
      <w:r w:rsidR="00A3134F" w:rsidRPr="0024068C">
        <w:t>I</w:t>
      </w:r>
      <w:r>
        <w:t xml:space="preserve"> </w:t>
      </w:r>
      <w:r w:rsidR="00A3134F" w:rsidRPr="0024068C">
        <w:t>finished</w:t>
      </w:r>
      <w:r>
        <w:t xml:space="preserve"> </w:t>
      </w:r>
      <w:r w:rsidR="00A3134F" w:rsidRPr="0024068C">
        <w:t>recording</w:t>
      </w:r>
      <w:r>
        <w:t xml:space="preserve"> </w:t>
      </w:r>
      <w:r w:rsidR="00A3134F" w:rsidRPr="0024068C">
        <w:t>the</w:t>
      </w:r>
      <w:r>
        <w:t xml:space="preserve"> </w:t>
      </w:r>
      <w:r w:rsidR="00A3134F" w:rsidRPr="0024068C">
        <w:t>crackdown</w:t>
      </w:r>
      <w:r>
        <w:t xml:space="preserve"> </w:t>
      </w:r>
      <w:r w:rsidR="001C095B">
        <w:t xml:space="preserve">against </w:t>
      </w:r>
      <w:r w:rsidR="00A3134F" w:rsidRPr="0024068C">
        <w:t>the</w:t>
      </w:r>
      <w:r>
        <w:t xml:space="preserve"> </w:t>
      </w:r>
      <w:r w:rsidR="00A3134F" w:rsidRPr="0024068C">
        <w:t>protesters,</w:t>
      </w:r>
      <w:r>
        <w:t xml:space="preserve"> </w:t>
      </w:r>
      <w:r w:rsidR="00A3134F" w:rsidRPr="0024068C">
        <w:t>I</w:t>
      </w:r>
      <w:r>
        <w:t xml:space="preserve"> </w:t>
      </w:r>
      <w:r w:rsidR="00A3134F" w:rsidRPr="0024068C">
        <w:t>walked</w:t>
      </w:r>
      <w:r>
        <w:t xml:space="preserve"> </w:t>
      </w:r>
      <w:r w:rsidR="00A3134F" w:rsidRPr="0024068C">
        <w:t>to</w:t>
      </w:r>
      <w:r>
        <w:t xml:space="preserve"> </w:t>
      </w:r>
      <w:r w:rsidR="00A3134F" w:rsidRPr="0024068C">
        <w:t>another</w:t>
      </w:r>
      <w:r>
        <w:t xml:space="preserve"> </w:t>
      </w:r>
      <w:r w:rsidR="00A3134F" w:rsidRPr="0024068C">
        <w:t>sector,</w:t>
      </w:r>
      <w:r>
        <w:t xml:space="preserve"> </w:t>
      </w:r>
      <w:r w:rsidR="00A3134F" w:rsidRPr="0024068C">
        <w:t>looking</w:t>
      </w:r>
      <w:r>
        <w:t xml:space="preserve"> </w:t>
      </w:r>
      <w:r w:rsidR="00A3134F" w:rsidRPr="0024068C">
        <w:t>for</w:t>
      </w:r>
      <w:r>
        <w:t xml:space="preserve"> </w:t>
      </w:r>
      <w:r w:rsidR="00A3134F" w:rsidRPr="0024068C">
        <w:t>other</w:t>
      </w:r>
      <w:r>
        <w:t xml:space="preserve"> </w:t>
      </w:r>
      <w:r w:rsidR="00A3134F" w:rsidRPr="0024068C">
        <w:t>protests.</w:t>
      </w:r>
      <w:r>
        <w:t xml:space="preserve"> </w:t>
      </w:r>
      <w:r w:rsidR="00A3134F" w:rsidRPr="0024068C">
        <w:t>I</w:t>
      </w:r>
      <w:r>
        <w:t xml:space="preserve"> </w:t>
      </w:r>
      <w:r w:rsidR="00A3134F" w:rsidRPr="0024068C">
        <w:t>saw</w:t>
      </w:r>
      <w:r>
        <w:t xml:space="preserve"> </w:t>
      </w:r>
      <w:r w:rsidR="00A3134F" w:rsidRPr="0024068C">
        <w:t>one</w:t>
      </w:r>
      <w:r>
        <w:t xml:space="preserve"> </w:t>
      </w:r>
      <w:r w:rsidR="00A3134F" w:rsidRPr="0024068C">
        <w:t>[</w:t>
      </w:r>
      <w:r w:rsidR="003C6421" w:rsidRPr="003C6421">
        <w:rPr>
          <w:i/>
        </w:rPr>
        <w:t>carabinero</w:t>
      </w:r>
      <w:r w:rsidR="00A3134F" w:rsidRPr="0024068C">
        <w:t>]</w:t>
      </w:r>
      <w:r>
        <w:t xml:space="preserve"> </w:t>
      </w:r>
      <w:r w:rsidR="00A3134F" w:rsidRPr="0024068C">
        <w:t>who</w:t>
      </w:r>
      <w:r>
        <w:t xml:space="preserve"> </w:t>
      </w:r>
      <w:r w:rsidR="00A3134F" w:rsidRPr="0024068C">
        <w:t>was</w:t>
      </w:r>
      <w:r>
        <w:t xml:space="preserve"> </w:t>
      </w:r>
      <w:r w:rsidR="00A3134F" w:rsidRPr="0024068C">
        <w:t>with</w:t>
      </w:r>
      <w:r>
        <w:t xml:space="preserve"> </w:t>
      </w:r>
      <w:r w:rsidR="00A3134F" w:rsidRPr="0024068C">
        <w:t>a</w:t>
      </w:r>
      <w:r>
        <w:t xml:space="preserve"> </w:t>
      </w:r>
      <w:r w:rsidR="00A3134F" w:rsidRPr="0024068C">
        <w:t>group</w:t>
      </w:r>
      <w:r>
        <w:t xml:space="preserve"> </w:t>
      </w:r>
      <w:r w:rsidR="00A3134F" w:rsidRPr="0024068C">
        <w:t>of</w:t>
      </w:r>
      <w:r>
        <w:t xml:space="preserve"> </w:t>
      </w:r>
      <w:r w:rsidR="00A3134F" w:rsidRPr="0024068C">
        <w:t>mounted</w:t>
      </w:r>
      <w:r>
        <w:t xml:space="preserve"> </w:t>
      </w:r>
      <w:r w:rsidR="00A3134F" w:rsidRPr="0024068C">
        <w:t>police</w:t>
      </w:r>
      <w:r>
        <w:t xml:space="preserve"> </w:t>
      </w:r>
      <w:r w:rsidR="00A3134F" w:rsidRPr="0024068C">
        <w:t>and</w:t>
      </w:r>
      <w:r>
        <w:t xml:space="preserve"> </w:t>
      </w:r>
      <w:r w:rsidR="00A3134F" w:rsidRPr="0024068C">
        <w:t>who</w:t>
      </w:r>
      <w:r>
        <w:t xml:space="preserve"> </w:t>
      </w:r>
      <w:r w:rsidR="00A3134F" w:rsidRPr="0024068C">
        <w:t>had</w:t>
      </w:r>
      <w:r>
        <w:t xml:space="preserve"> </w:t>
      </w:r>
      <w:r w:rsidR="00A3134F" w:rsidRPr="0024068C">
        <w:t>seen</w:t>
      </w:r>
      <w:r>
        <w:t xml:space="preserve"> </w:t>
      </w:r>
      <w:r w:rsidR="00A3134F" w:rsidRPr="0024068C">
        <w:t>that</w:t>
      </w:r>
      <w:r>
        <w:t xml:space="preserve"> </w:t>
      </w:r>
      <w:r w:rsidR="00A3134F" w:rsidRPr="0024068C">
        <w:t>I</w:t>
      </w:r>
      <w:r>
        <w:t xml:space="preserve"> </w:t>
      </w:r>
      <w:r w:rsidR="00A3134F" w:rsidRPr="0024068C">
        <w:t>was</w:t>
      </w:r>
      <w:r>
        <w:t xml:space="preserve"> </w:t>
      </w:r>
      <w:r w:rsidR="00A3134F" w:rsidRPr="0024068C">
        <w:t>taking</w:t>
      </w:r>
      <w:r>
        <w:t xml:space="preserve"> </w:t>
      </w:r>
      <w:r w:rsidR="00A3134F" w:rsidRPr="0024068C">
        <w:t>pictures.</w:t>
      </w:r>
      <w:r>
        <w:t xml:space="preserve"> </w:t>
      </w:r>
      <w:r w:rsidR="00A3134F" w:rsidRPr="0024068C">
        <w:t>He</w:t>
      </w:r>
      <w:r>
        <w:t xml:space="preserve"> </w:t>
      </w:r>
      <w:r w:rsidR="00A3134F" w:rsidRPr="0024068C">
        <w:t>started</w:t>
      </w:r>
      <w:r>
        <w:t xml:space="preserve"> </w:t>
      </w:r>
      <w:r w:rsidR="00A3134F" w:rsidRPr="0024068C">
        <w:t>to</w:t>
      </w:r>
      <w:r>
        <w:t xml:space="preserve"> </w:t>
      </w:r>
      <w:r w:rsidR="00A3134F" w:rsidRPr="0024068C">
        <w:t>come</w:t>
      </w:r>
      <w:r>
        <w:t xml:space="preserve"> </w:t>
      </w:r>
      <w:r w:rsidR="00A3134F" w:rsidRPr="0024068C">
        <w:t>towards</w:t>
      </w:r>
      <w:r>
        <w:t xml:space="preserve"> </w:t>
      </w:r>
      <w:r w:rsidR="00A3134F" w:rsidRPr="0024068C">
        <w:t>me</w:t>
      </w:r>
      <w:r>
        <w:t xml:space="preserve"> </w:t>
      </w:r>
      <w:r w:rsidR="00A3134F" w:rsidRPr="0024068C">
        <w:t>and</w:t>
      </w:r>
      <w:r>
        <w:t xml:space="preserve"> </w:t>
      </w:r>
      <w:r w:rsidR="00A3134F" w:rsidRPr="0024068C">
        <w:t>I</w:t>
      </w:r>
      <w:r>
        <w:t xml:space="preserve"> </w:t>
      </w:r>
      <w:r w:rsidR="00A3134F" w:rsidRPr="0024068C">
        <w:t>saw</w:t>
      </w:r>
      <w:r>
        <w:t xml:space="preserve"> </w:t>
      </w:r>
      <w:r w:rsidR="00A3134F" w:rsidRPr="0024068C">
        <w:t>he</w:t>
      </w:r>
      <w:r>
        <w:t xml:space="preserve"> </w:t>
      </w:r>
      <w:r w:rsidR="00A3134F" w:rsidRPr="0024068C">
        <w:t>was</w:t>
      </w:r>
      <w:r>
        <w:t xml:space="preserve"> </w:t>
      </w:r>
      <w:r w:rsidR="00A3134F" w:rsidRPr="0024068C">
        <w:t>brandishing</w:t>
      </w:r>
      <w:r>
        <w:t xml:space="preserve"> </w:t>
      </w:r>
      <w:r w:rsidR="00A3134F" w:rsidRPr="0024068C">
        <w:t>a</w:t>
      </w:r>
      <w:r>
        <w:t xml:space="preserve"> </w:t>
      </w:r>
      <w:r w:rsidR="00A3134F" w:rsidRPr="0024068C">
        <w:t>weapon.</w:t>
      </w:r>
      <w:r>
        <w:t xml:space="preserve"> </w:t>
      </w:r>
      <w:r w:rsidR="00A3134F" w:rsidRPr="0024068C">
        <w:t>I</w:t>
      </w:r>
      <w:r>
        <w:t xml:space="preserve"> </w:t>
      </w:r>
      <w:r w:rsidR="00A3134F" w:rsidRPr="0024068C">
        <w:t>saw</w:t>
      </w:r>
      <w:r>
        <w:t xml:space="preserve"> </w:t>
      </w:r>
      <w:r w:rsidR="00A3134F" w:rsidRPr="0024068C">
        <w:t>that</w:t>
      </w:r>
      <w:r>
        <w:t xml:space="preserve"> </w:t>
      </w:r>
      <w:r w:rsidR="00A3134F" w:rsidRPr="0024068C">
        <w:t>he</w:t>
      </w:r>
      <w:r>
        <w:t xml:space="preserve"> </w:t>
      </w:r>
      <w:r w:rsidR="00A3134F" w:rsidRPr="0024068C">
        <w:t>was</w:t>
      </w:r>
      <w:r>
        <w:t xml:space="preserve"> </w:t>
      </w:r>
      <w:r w:rsidR="00A3134F" w:rsidRPr="0024068C">
        <w:t>heading</w:t>
      </w:r>
      <w:r>
        <w:t xml:space="preserve"> </w:t>
      </w:r>
      <w:r w:rsidR="00A3134F" w:rsidRPr="0024068C">
        <w:t>towards</w:t>
      </w:r>
      <w:r>
        <w:t xml:space="preserve"> </w:t>
      </w:r>
      <w:r w:rsidR="00A3134F" w:rsidRPr="0024068C">
        <w:t>me.</w:t>
      </w:r>
      <w:r>
        <w:t xml:space="preserve"> </w:t>
      </w:r>
      <w:r w:rsidR="00A3134F" w:rsidRPr="0024068C">
        <w:t>I</w:t>
      </w:r>
      <w:r>
        <w:t xml:space="preserve"> </w:t>
      </w:r>
      <w:r w:rsidR="00A3134F" w:rsidRPr="0024068C">
        <w:t>told</w:t>
      </w:r>
      <w:r>
        <w:t xml:space="preserve"> </w:t>
      </w:r>
      <w:r w:rsidR="00A3134F" w:rsidRPr="0024068C">
        <w:t>him</w:t>
      </w:r>
      <w:r>
        <w:t xml:space="preserve"> </w:t>
      </w:r>
      <w:r w:rsidR="00A3134F" w:rsidRPr="0024068C">
        <w:t>to</w:t>
      </w:r>
      <w:r>
        <w:t xml:space="preserve"> </w:t>
      </w:r>
      <w:r w:rsidR="00A3134F" w:rsidRPr="0024068C">
        <w:t>calm</w:t>
      </w:r>
      <w:r>
        <w:t xml:space="preserve"> </w:t>
      </w:r>
      <w:r w:rsidR="00A3134F" w:rsidRPr="0024068C">
        <w:t>down.</w:t>
      </w:r>
      <w:r>
        <w:t xml:space="preserve"> </w:t>
      </w:r>
      <w:r w:rsidR="00A3134F" w:rsidRPr="0024068C">
        <w:t>But</w:t>
      </w:r>
      <w:r>
        <w:t xml:space="preserve"> </w:t>
      </w:r>
      <w:r w:rsidR="00A3134F" w:rsidRPr="0024068C">
        <w:t>he</w:t>
      </w:r>
      <w:r>
        <w:t xml:space="preserve"> </w:t>
      </w:r>
      <w:r w:rsidR="00A3134F" w:rsidRPr="0024068C">
        <w:t>hit</w:t>
      </w:r>
      <w:r>
        <w:t xml:space="preserve"> </w:t>
      </w:r>
      <w:r w:rsidR="00A3134F" w:rsidRPr="0024068C">
        <w:t>me</w:t>
      </w:r>
      <w:r>
        <w:t xml:space="preserve"> </w:t>
      </w:r>
      <w:r w:rsidR="00A3134F" w:rsidRPr="0024068C">
        <w:t>in</w:t>
      </w:r>
      <w:r>
        <w:t xml:space="preserve"> </w:t>
      </w:r>
      <w:r w:rsidR="00A3134F" w:rsidRPr="0024068C">
        <w:t>the</w:t>
      </w:r>
      <w:r>
        <w:t xml:space="preserve"> </w:t>
      </w:r>
      <w:r w:rsidR="00A3134F" w:rsidRPr="0024068C">
        <w:t>eye.</w:t>
      </w:r>
      <w:r>
        <w:t xml:space="preserve"> </w:t>
      </w:r>
      <w:r w:rsidR="00A3134F" w:rsidRPr="0024068C">
        <w:t>I</w:t>
      </w:r>
      <w:r>
        <w:t xml:space="preserve"> </w:t>
      </w:r>
      <w:r w:rsidR="00A3134F" w:rsidRPr="0024068C">
        <w:t>never</w:t>
      </w:r>
      <w:r>
        <w:t xml:space="preserve"> </w:t>
      </w:r>
      <w:r w:rsidR="00A3134F" w:rsidRPr="0024068C">
        <w:t>thought</w:t>
      </w:r>
      <w:r>
        <w:t xml:space="preserve"> </w:t>
      </w:r>
      <w:r w:rsidR="00A3134F" w:rsidRPr="0024068C">
        <w:t>that</w:t>
      </w:r>
      <w:r>
        <w:t xml:space="preserve"> </w:t>
      </w:r>
      <w:r w:rsidR="00A3134F" w:rsidRPr="0024068C">
        <w:t>he</w:t>
      </w:r>
      <w:r>
        <w:t xml:space="preserve"> </w:t>
      </w:r>
      <w:r w:rsidR="00A3134F" w:rsidRPr="0024068C">
        <w:t>would</w:t>
      </w:r>
      <w:r>
        <w:t xml:space="preserve"> </w:t>
      </w:r>
      <w:r w:rsidR="00A3134F" w:rsidRPr="0024068C">
        <w:t>do</w:t>
      </w:r>
      <w:r>
        <w:t xml:space="preserve"> </w:t>
      </w:r>
      <w:r w:rsidR="00A3134F" w:rsidRPr="0024068C">
        <w:t>something</w:t>
      </w:r>
      <w:r>
        <w:t xml:space="preserve"> </w:t>
      </w:r>
      <w:r w:rsidR="00A3134F" w:rsidRPr="0024068C">
        <w:t>like</w:t>
      </w:r>
      <w:r>
        <w:t xml:space="preserve"> that.’</w:t>
      </w:r>
    </w:p>
    <w:p w14:paraId="6C81519B" w14:textId="77777777" w:rsidR="002C1274" w:rsidRDefault="003C6421" w:rsidP="00EF65C7">
      <w:pPr>
        <w:pStyle w:val="AICaption"/>
      </w:pPr>
      <w:r>
        <w:t xml:space="preserve">Photographer </w:t>
      </w:r>
      <w:r w:rsidR="00FA6CE2">
        <w:t>Víctor</w:t>
      </w:r>
      <w:r w:rsidR="00952A2E">
        <w:t xml:space="preserve"> </w:t>
      </w:r>
      <w:r>
        <w:t>Salas describing how he was a</w:t>
      </w:r>
      <w:r w:rsidR="00FA6CE2">
        <w:t>ssaulted</w:t>
      </w:r>
      <w:r w:rsidR="00952A2E">
        <w:t xml:space="preserve"> </w:t>
      </w:r>
      <w:r w:rsidR="00FA6CE2">
        <w:t>by</w:t>
      </w:r>
      <w:r w:rsidR="00952A2E">
        <w:t xml:space="preserve"> </w:t>
      </w:r>
      <w:r w:rsidR="00FA6CE2">
        <w:t>a</w:t>
      </w:r>
      <w:r w:rsidR="00952A2E">
        <w:t xml:space="preserve"> </w:t>
      </w:r>
      <w:r w:rsidRPr="003C6421">
        <w:rPr>
          <w:i/>
        </w:rPr>
        <w:t>carabinero</w:t>
      </w:r>
      <w:r w:rsidR="00952A2E">
        <w:t xml:space="preserve"> </w:t>
      </w:r>
      <w:r w:rsidR="00FA6CE2">
        <w:t>while</w:t>
      </w:r>
      <w:r w:rsidR="00952A2E">
        <w:t xml:space="preserve"> </w:t>
      </w:r>
      <w:r w:rsidR="00FA6CE2">
        <w:t>he</w:t>
      </w:r>
      <w:r w:rsidR="00952A2E">
        <w:t xml:space="preserve"> </w:t>
      </w:r>
      <w:r w:rsidR="00FA6CE2">
        <w:t>was</w:t>
      </w:r>
      <w:r w:rsidR="00952A2E">
        <w:t xml:space="preserve"> </w:t>
      </w:r>
      <w:r w:rsidR="00FA6CE2">
        <w:t>cover</w:t>
      </w:r>
      <w:r w:rsidR="00952A2E">
        <w:t xml:space="preserve"> </w:t>
      </w:r>
      <w:r w:rsidR="00FA6CE2">
        <w:t>a</w:t>
      </w:r>
      <w:r w:rsidR="00952A2E">
        <w:t xml:space="preserve"> </w:t>
      </w:r>
      <w:r w:rsidR="00FA6CE2">
        <w:t>presidential</w:t>
      </w:r>
      <w:r w:rsidR="00952A2E">
        <w:t xml:space="preserve"> </w:t>
      </w:r>
      <w:r w:rsidR="00FA6CE2">
        <w:t>speech</w:t>
      </w:r>
      <w:r w:rsidR="00952A2E">
        <w:t xml:space="preserve"> </w:t>
      </w:r>
      <w:r w:rsidR="00FA6CE2">
        <w:t>in</w:t>
      </w:r>
      <w:r w:rsidR="00952A2E">
        <w:t xml:space="preserve"> </w:t>
      </w:r>
      <w:r w:rsidR="00FA6CE2">
        <w:t>Valparaiso</w:t>
      </w:r>
      <w:r w:rsidR="00952A2E">
        <w:t xml:space="preserve"> </w:t>
      </w:r>
      <w:r w:rsidR="00FA6CE2">
        <w:t>in</w:t>
      </w:r>
      <w:r w:rsidR="00952A2E">
        <w:t xml:space="preserve"> </w:t>
      </w:r>
      <w:r w:rsidR="00FA6CE2">
        <w:t>May</w:t>
      </w:r>
      <w:r w:rsidR="00952A2E">
        <w:t xml:space="preserve"> </w:t>
      </w:r>
      <w:r w:rsidR="00FA6CE2">
        <w:t>2008.</w:t>
      </w:r>
      <w:r w:rsidR="00952A2E">
        <w:t xml:space="preserve"> </w:t>
      </w:r>
      <w:r w:rsidR="00FA6CE2">
        <w:t>Interviewed</w:t>
      </w:r>
      <w:r w:rsidR="00952A2E">
        <w:t xml:space="preserve"> </w:t>
      </w:r>
      <w:r w:rsidR="00FA6CE2">
        <w:t>by</w:t>
      </w:r>
      <w:r w:rsidR="00952A2E">
        <w:t xml:space="preserve"> </w:t>
      </w:r>
      <w:r w:rsidR="00FA6CE2">
        <w:t>Amnesty</w:t>
      </w:r>
      <w:r w:rsidR="00952A2E">
        <w:t xml:space="preserve"> </w:t>
      </w:r>
      <w:r w:rsidR="00FA6CE2">
        <w:t>International</w:t>
      </w:r>
      <w:r w:rsidR="00952A2E">
        <w:t xml:space="preserve"> </w:t>
      </w:r>
      <w:r w:rsidR="00FA6CE2">
        <w:t>in</w:t>
      </w:r>
      <w:r w:rsidR="00952A2E">
        <w:t xml:space="preserve"> </w:t>
      </w:r>
      <w:r w:rsidR="00FA6CE2">
        <w:t>December</w:t>
      </w:r>
      <w:r w:rsidR="00952A2E">
        <w:t xml:space="preserve"> </w:t>
      </w:r>
      <w:r w:rsidR="00FA6CE2">
        <w:t>2014.</w:t>
      </w:r>
      <w:r w:rsidR="00952A2E">
        <w:t xml:space="preserve"> </w:t>
      </w:r>
    </w:p>
    <w:p w14:paraId="3824A138" w14:textId="77777777" w:rsidR="00076006" w:rsidRDefault="00F73A3E" w:rsidP="006724F1">
      <w:r w:rsidRPr="00F73A3E">
        <w:t>In</w:t>
      </w:r>
      <w:r w:rsidR="00952A2E">
        <w:t xml:space="preserve"> </w:t>
      </w:r>
      <w:r w:rsidRPr="00F73A3E">
        <w:t>recent</w:t>
      </w:r>
      <w:r w:rsidR="00952A2E">
        <w:t xml:space="preserve"> </w:t>
      </w:r>
      <w:r w:rsidRPr="00F73A3E">
        <w:t>years,</w:t>
      </w:r>
      <w:r w:rsidR="00952A2E">
        <w:t xml:space="preserve"> </w:t>
      </w:r>
      <w:r w:rsidRPr="00F73A3E">
        <w:t>national</w:t>
      </w:r>
      <w:r w:rsidR="00952A2E">
        <w:t xml:space="preserve"> </w:t>
      </w:r>
      <w:r w:rsidRPr="00F73A3E">
        <w:t>and</w:t>
      </w:r>
      <w:r w:rsidR="00952A2E">
        <w:t xml:space="preserve"> </w:t>
      </w:r>
      <w:r w:rsidRPr="00F73A3E">
        <w:t>international</w:t>
      </w:r>
      <w:r w:rsidR="00952A2E">
        <w:t xml:space="preserve"> </w:t>
      </w:r>
      <w:r w:rsidRPr="00F73A3E">
        <w:t>human</w:t>
      </w:r>
      <w:r w:rsidR="00952A2E">
        <w:t xml:space="preserve"> </w:t>
      </w:r>
      <w:r w:rsidRPr="00F73A3E">
        <w:t>rights</w:t>
      </w:r>
      <w:r w:rsidR="00952A2E">
        <w:t xml:space="preserve"> </w:t>
      </w:r>
      <w:r w:rsidRPr="00F73A3E">
        <w:t>organizations</w:t>
      </w:r>
      <w:r w:rsidR="00952A2E">
        <w:t xml:space="preserve"> </w:t>
      </w:r>
      <w:r w:rsidRPr="00F73A3E">
        <w:t>have</w:t>
      </w:r>
      <w:r w:rsidR="00952A2E">
        <w:t xml:space="preserve"> </w:t>
      </w:r>
      <w:r w:rsidRPr="00F73A3E">
        <w:t>documented</w:t>
      </w:r>
      <w:r w:rsidR="00952A2E">
        <w:t xml:space="preserve"> </w:t>
      </w:r>
      <w:r w:rsidRPr="00F73A3E">
        <w:t>an</w:t>
      </w:r>
      <w:r w:rsidR="00952A2E">
        <w:t xml:space="preserve"> </w:t>
      </w:r>
      <w:r w:rsidRPr="00F73A3E">
        <w:t>increase</w:t>
      </w:r>
      <w:r w:rsidR="00952A2E">
        <w:t xml:space="preserve"> </w:t>
      </w:r>
      <w:r w:rsidRPr="00F73A3E">
        <w:t>in</w:t>
      </w:r>
      <w:r w:rsidR="00952A2E">
        <w:t xml:space="preserve"> </w:t>
      </w:r>
      <w:r w:rsidRPr="00F73A3E">
        <w:t>the</w:t>
      </w:r>
      <w:r w:rsidR="00952A2E">
        <w:t xml:space="preserve"> </w:t>
      </w:r>
      <w:r w:rsidRPr="00F73A3E">
        <w:t>unnecessary</w:t>
      </w:r>
      <w:r w:rsidR="00952A2E">
        <w:t xml:space="preserve"> </w:t>
      </w:r>
      <w:r w:rsidRPr="00F73A3E">
        <w:t>and</w:t>
      </w:r>
      <w:r w:rsidR="00952A2E">
        <w:t xml:space="preserve"> </w:t>
      </w:r>
      <w:r w:rsidRPr="00F73A3E">
        <w:t>disproportionate</w:t>
      </w:r>
      <w:r w:rsidR="00952A2E">
        <w:t xml:space="preserve"> </w:t>
      </w:r>
      <w:r w:rsidRPr="00F73A3E">
        <w:t>use</w:t>
      </w:r>
      <w:r w:rsidR="00952A2E">
        <w:t xml:space="preserve"> </w:t>
      </w:r>
      <w:r w:rsidRPr="00F73A3E">
        <w:t>of</w:t>
      </w:r>
      <w:r w:rsidR="00952A2E">
        <w:t xml:space="preserve"> </w:t>
      </w:r>
      <w:r w:rsidRPr="00F73A3E">
        <w:t>force</w:t>
      </w:r>
      <w:r w:rsidR="00952A2E">
        <w:t xml:space="preserve"> </w:t>
      </w:r>
      <w:r w:rsidRPr="00F73A3E">
        <w:t>by</w:t>
      </w:r>
      <w:r w:rsidR="00952A2E">
        <w:t xml:space="preserve"> </w:t>
      </w:r>
      <w:r w:rsidRPr="00F73A3E">
        <w:t>the</w:t>
      </w:r>
      <w:r w:rsidR="00952A2E">
        <w:t xml:space="preserve"> </w:t>
      </w:r>
      <w:r w:rsidRPr="00952A2E">
        <w:rPr>
          <w:i/>
        </w:rPr>
        <w:t>Carabineros</w:t>
      </w:r>
      <w:r w:rsidR="00952A2E" w:rsidRPr="00952A2E">
        <w:rPr>
          <w:i/>
        </w:rPr>
        <w:t xml:space="preserve"> </w:t>
      </w:r>
      <w:r w:rsidRPr="00952A2E">
        <w:rPr>
          <w:i/>
        </w:rPr>
        <w:t>de</w:t>
      </w:r>
      <w:r w:rsidR="00952A2E" w:rsidRPr="00952A2E">
        <w:rPr>
          <w:i/>
        </w:rPr>
        <w:t xml:space="preserve"> Chile</w:t>
      </w:r>
      <w:r w:rsidR="00952A2E" w:rsidRPr="00F73A3E">
        <w:t xml:space="preserve"> particularly</w:t>
      </w:r>
      <w:r w:rsidR="00952A2E">
        <w:t xml:space="preserve"> </w:t>
      </w:r>
      <w:r w:rsidRPr="00F73A3E">
        <w:t>during</w:t>
      </w:r>
      <w:r w:rsidR="00952A2E">
        <w:t xml:space="preserve"> </w:t>
      </w:r>
      <w:r w:rsidRPr="00F73A3E">
        <w:t>public</w:t>
      </w:r>
      <w:r w:rsidR="00952A2E">
        <w:t xml:space="preserve"> </w:t>
      </w:r>
      <w:r w:rsidRPr="00F73A3E">
        <w:t>demonstrations</w:t>
      </w:r>
      <w:r w:rsidR="00952A2E">
        <w:t xml:space="preserve"> </w:t>
      </w:r>
      <w:r w:rsidRPr="00F73A3E">
        <w:t>relating</w:t>
      </w:r>
      <w:r w:rsidR="00952A2E">
        <w:t xml:space="preserve"> </w:t>
      </w:r>
      <w:r w:rsidRPr="00F73A3E">
        <w:t>to</w:t>
      </w:r>
      <w:r w:rsidR="00952A2E">
        <w:t xml:space="preserve"> </w:t>
      </w:r>
      <w:r w:rsidRPr="00F73A3E">
        <w:t>the</w:t>
      </w:r>
      <w:r w:rsidR="00952A2E">
        <w:t xml:space="preserve"> </w:t>
      </w:r>
      <w:r w:rsidRPr="00F73A3E">
        <w:t>right</w:t>
      </w:r>
      <w:r w:rsidR="00952A2E">
        <w:t xml:space="preserve"> </w:t>
      </w:r>
      <w:r w:rsidRPr="00F73A3E">
        <w:t>to</w:t>
      </w:r>
      <w:r w:rsidR="00952A2E">
        <w:t xml:space="preserve"> </w:t>
      </w:r>
      <w:r w:rsidRPr="00F73A3E">
        <w:t>education,</w:t>
      </w:r>
      <w:r w:rsidR="00952A2E">
        <w:t xml:space="preserve"> </w:t>
      </w:r>
      <w:r w:rsidRPr="00F73A3E">
        <w:t>increased</w:t>
      </w:r>
      <w:r w:rsidR="00952A2E">
        <w:t xml:space="preserve"> </w:t>
      </w:r>
      <w:r w:rsidRPr="00F73A3E">
        <w:t>support</w:t>
      </w:r>
      <w:r w:rsidR="00952A2E">
        <w:t xml:space="preserve"> </w:t>
      </w:r>
      <w:r w:rsidR="00EF65C7">
        <w:t>for the</w:t>
      </w:r>
      <w:r w:rsidR="00952A2E">
        <w:t xml:space="preserve"> </w:t>
      </w:r>
      <w:r w:rsidRPr="00F73A3E">
        <w:t>regions</w:t>
      </w:r>
      <w:r w:rsidR="00952A2E">
        <w:t xml:space="preserve"> </w:t>
      </w:r>
      <w:r w:rsidRPr="00F73A3E">
        <w:t>and</w:t>
      </w:r>
      <w:r w:rsidR="00952A2E">
        <w:t xml:space="preserve"> </w:t>
      </w:r>
      <w:r w:rsidRPr="00F73A3E">
        <w:t>the</w:t>
      </w:r>
      <w:r w:rsidR="00952A2E">
        <w:t xml:space="preserve"> </w:t>
      </w:r>
      <w:r w:rsidRPr="00F73A3E">
        <w:t>rights</w:t>
      </w:r>
      <w:r w:rsidR="00952A2E">
        <w:t xml:space="preserve"> </w:t>
      </w:r>
      <w:r w:rsidRPr="00F73A3E">
        <w:t>of</w:t>
      </w:r>
      <w:r w:rsidR="00952A2E">
        <w:t xml:space="preserve"> </w:t>
      </w:r>
      <w:r w:rsidR="00EF65C7">
        <w:t xml:space="preserve">the </w:t>
      </w:r>
      <w:r w:rsidRPr="00F73A3E">
        <w:t>Mapuche,</w:t>
      </w:r>
      <w:r w:rsidR="00952A2E">
        <w:t xml:space="preserve"> </w:t>
      </w:r>
      <w:r w:rsidRPr="00F73A3E">
        <w:t>among</w:t>
      </w:r>
      <w:r w:rsidR="00952A2E">
        <w:t xml:space="preserve"> </w:t>
      </w:r>
      <w:r w:rsidRPr="00F73A3E">
        <w:t>others.</w:t>
      </w:r>
      <w:r w:rsidR="00952A2E">
        <w:t xml:space="preserve"> </w:t>
      </w:r>
      <w:r w:rsidRPr="00F73A3E">
        <w:t>The</w:t>
      </w:r>
      <w:r w:rsidR="00952A2E">
        <w:t xml:space="preserve"> </w:t>
      </w:r>
      <w:r w:rsidRPr="00F73A3E">
        <w:t>behaviour</w:t>
      </w:r>
      <w:r w:rsidR="00952A2E">
        <w:t xml:space="preserve"> </w:t>
      </w:r>
      <w:r w:rsidRPr="00F73A3E">
        <w:t>of</w:t>
      </w:r>
      <w:r w:rsidR="00952A2E">
        <w:t xml:space="preserve"> </w:t>
      </w:r>
      <w:r w:rsidRPr="00F73A3E">
        <w:t>the</w:t>
      </w:r>
      <w:r w:rsidR="00952A2E">
        <w:t xml:space="preserve"> </w:t>
      </w:r>
      <w:r w:rsidRPr="00F73A3E">
        <w:t>police</w:t>
      </w:r>
      <w:r w:rsidR="00952A2E">
        <w:t xml:space="preserve"> </w:t>
      </w:r>
      <w:r w:rsidRPr="00F73A3E">
        <w:t>has</w:t>
      </w:r>
      <w:r w:rsidR="00952A2E">
        <w:t xml:space="preserve"> </w:t>
      </w:r>
      <w:r w:rsidRPr="00F73A3E">
        <w:t>also</w:t>
      </w:r>
      <w:r w:rsidR="00952A2E">
        <w:t xml:space="preserve"> </w:t>
      </w:r>
      <w:r w:rsidRPr="00F73A3E">
        <w:t>been</w:t>
      </w:r>
      <w:r w:rsidR="00952A2E">
        <w:t xml:space="preserve"> </w:t>
      </w:r>
      <w:r w:rsidRPr="00F73A3E">
        <w:t>called</w:t>
      </w:r>
      <w:r w:rsidR="00952A2E">
        <w:t xml:space="preserve"> </w:t>
      </w:r>
      <w:r w:rsidRPr="00F73A3E">
        <w:t>into</w:t>
      </w:r>
      <w:r w:rsidR="00952A2E">
        <w:t xml:space="preserve"> </w:t>
      </w:r>
      <w:r w:rsidR="00EF65C7">
        <w:t>question</w:t>
      </w:r>
      <w:r w:rsidR="00952A2E">
        <w:t xml:space="preserve"> </w:t>
      </w:r>
      <w:r w:rsidRPr="00F73A3E">
        <w:t>in</w:t>
      </w:r>
      <w:r w:rsidR="00952A2E">
        <w:t xml:space="preserve"> </w:t>
      </w:r>
      <w:r w:rsidRPr="00F73A3E">
        <w:t>cases</w:t>
      </w:r>
      <w:r w:rsidR="00952A2E">
        <w:t xml:space="preserve"> </w:t>
      </w:r>
      <w:r w:rsidRPr="00F73A3E">
        <w:t>of</w:t>
      </w:r>
      <w:r w:rsidR="00952A2E">
        <w:t xml:space="preserve"> </w:t>
      </w:r>
      <w:r w:rsidRPr="00F73A3E">
        <w:t>possible</w:t>
      </w:r>
      <w:r w:rsidR="00952A2E">
        <w:t xml:space="preserve"> </w:t>
      </w:r>
      <w:r w:rsidRPr="00F73A3E">
        <w:t>torture</w:t>
      </w:r>
      <w:r w:rsidR="00952A2E">
        <w:t xml:space="preserve"> </w:t>
      </w:r>
      <w:r w:rsidRPr="00F73A3E">
        <w:t>or</w:t>
      </w:r>
      <w:r w:rsidR="00952A2E">
        <w:t xml:space="preserve"> </w:t>
      </w:r>
      <w:r w:rsidRPr="00F73A3E">
        <w:t>other</w:t>
      </w:r>
      <w:r w:rsidR="00952A2E">
        <w:t xml:space="preserve"> </w:t>
      </w:r>
      <w:r w:rsidRPr="00F73A3E">
        <w:t>cruel,</w:t>
      </w:r>
      <w:r w:rsidR="00952A2E">
        <w:t xml:space="preserve"> </w:t>
      </w:r>
      <w:r w:rsidRPr="00F73A3E">
        <w:t>inhuman</w:t>
      </w:r>
      <w:r w:rsidR="00952A2E">
        <w:t xml:space="preserve"> </w:t>
      </w:r>
      <w:r w:rsidRPr="00F73A3E">
        <w:t>and</w:t>
      </w:r>
      <w:r w:rsidR="00952A2E">
        <w:t xml:space="preserve"> </w:t>
      </w:r>
      <w:r w:rsidRPr="00F73A3E">
        <w:t>degrading</w:t>
      </w:r>
      <w:r w:rsidR="00952A2E">
        <w:t xml:space="preserve"> </w:t>
      </w:r>
      <w:r w:rsidRPr="00F73A3E">
        <w:t>treatment</w:t>
      </w:r>
      <w:r w:rsidR="00952A2E">
        <w:t xml:space="preserve"> </w:t>
      </w:r>
      <w:r w:rsidRPr="00F73A3E">
        <w:t>in</w:t>
      </w:r>
      <w:r w:rsidR="00952A2E">
        <w:t xml:space="preserve"> </w:t>
      </w:r>
      <w:r w:rsidRPr="00F73A3E">
        <w:t>police</w:t>
      </w:r>
      <w:r w:rsidR="00952A2E">
        <w:t xml:space="preserve"> </w:t>
      </w:r>
      <w:r w:rsidRPr="00F73A3E">
        <w:t>stations</w:t>
      </w:r>
      <w:r w:rsidR="00952A2E">
        <w:t xml:space="preserve"> </w:t>
      </w:r>
      <w:r w:rsidRPr="00F73A3E">
        <w:t>and</w:t>
      </w:r>
      <w:r w:rsidR="00952A2E">
        <w:t xml:space="preserve"> </w:t>
      </w:r>
      <w:r w:rsidRPr="00F73A3E">
        <w:t>in</w:t>
      </w:r>
      <w:r w:rsidR="00952A2E">
        <w:t xml:space="preserve"> </w:t>
      </w:r>
      <w:r w:rsidRPr="00F73A3E">
        <w:t>one</w:t>
      </w:r>
      <w:r w:rsidR="00952A2E">
        <w:t xml:space="preserve"> </w:t>
      </w:r>
      <w:r w:rsidRPr="00F73A3E">
        <w:t>case</w:t>
      </w:r>
      <w:r w:rsidR="00952A2E">
        <w:t xml:space="preserve"> </w:t>
      </w:r>
      <w:r w:rsidRPr="00F73A3E">
        <w:t>of</w:t>
      </w:r>
      <w:r w:rsidR="00952A2E">
        <w:t xml:space="preserve"> </w:t>
      </w:r>
      <w:r w:rsidRPr="00F73A3E">
        <w:t>alleged</w:t>
      </w:r>
      <w:r w:rsidR="00952A2E">
        <w:t xml:space="preserve"> </w:t>
      </w:r>
      <w:r w:rsidRPr="00F73A3E">
        <w:t>enforced</w:t>
      </w:r>
      <w:r w:rsidR="00952A2E">
        <w:t xml:space="preserve"> </w:t>
      </w:r>
      <w:r w:rsidRPr="00F73A3E">
        <w:t>disappearance.</w:t>
      </w:r>
      <w:r w:rsidR="00076006">
        <w:rPr>
          <w:rStyle w:val="FootnoteReference"/>
          <w:caps/>
        </w:rPr>
        <w:footnoteReference w:id="1"/>
      </w:r>
      <w:r w:rsidR="00076006">
        <w:t xml:space="preserve"> </w:t>
      </w:r>
    </w:p>
    <w:p w14:paraId="7049A933" w14:textId="77777777" w:rsidR="00076006" w:rsidRDefault="00076006" w:rsidP="006724F1">
      <w:r>
        <w:t xml:space="preserve">Under to the Chilean Constitution, security and law enforcement are the responsibility of the </w:t>
      </w:r>
      <w:r w:rsidRPr="00332342">
        <w:rPr>
          <w:i/>
        </w:rPr>
        <w:t>Carabineros</w:t>
      </w:r>
      <w:r>
        <w:rPr>
          <w:i/>
        </w:rPr>
        <w:t xml:space="preserve"> </w:t>
      </w:r>
      <w:r w:rsidRPr="00332342">
        <w:rPr>
          <w:i/>
        </w:rPr>
        <w:t>de</w:t>
      </w:r>
      <w:r>
        <w:rPr>
          <w:i/>
        </w:rPr>
        <w:t xml:space="preserve"> </w:t>
      </w:r>
      <w:r w:rsidRPr="00332342">
        <w:rPr>
          <w:i/>
        </w:rPr>
        <w:t>Chile</w:t>
      </w:r>
      <w:r>
        <w:t xml:space="preserve"> and the Investigative Police (see box), with </w:t>
      </w:r>
      <w:r w:rsidRPr="00EF65C7">
        <w:rPr>
          <w:i/>
        </w:rPr>
        <w:t>carabineros</w:t>
      </w:r>
      <w:r>
        <w:t xml:space="preserve"> having principal responsibility for maintaining public order during protests.</w:t>
      </w:r>
    </w:p>
    <w:p w14:paraId="54ECEAC9" w14:textId="77777777" w:rsidR="00076006" w:rsidRDefault="00076006" w:rsidP="006724F1"/>
    <w:p w14:paraId="1FF7F22B" w14:textId="77777777" w:rsidR="00076006" w:rsidRDefault="00076006" w:rsidP="006724F1"/>
    <w:p w14:paraId="06122A99" w14:textId="77777777" w:rsidR="00076006" w:rsidRDefault="00076006" w:rsidP="006724F1"/>
    <w:p w14:paraId="01F8F44C" w14:textId="77777777" w:rsidR="00076006" w:rsidRDefault="00076006" w:rsidP="006724F1"/>
    <w:p w14:paraId="46C0AA60" w14:textId="77777777" w:rsidR="00076006" w:rsidRPr="00B32FC4" w:rsidRDefault="00076006" w:rsidP="00ED0971">
      <w:pPr>
        <w:pStyle w:val="AIBoxHeading"/>
        <w:rPr>
          <w:rFonts w:eastAsia="Times New Roman"/>
        </w:rPr>
      </w:pPr>
      <w:r w:rsidRPr="00EF65C7">
        <w:rPr>
          <w:rFonts w:eastAsia="Times New Roman"/>
          <w:i/>
        </w:rPr>
        <w:t>Carabineros de Chile</w:t>
      </w:r>
      <w:r>
        <w:rPr>
          <w:rFonts w:eastAsia="Times New Roman"/>
        </w:rPr>
        <w:t xml:space="preserve"> – a militarized force </w:t>
      </w:r>
    </w:p>
    <w:p w14:paraId="68550981" w14:textId="77777777" w:rsidR="00076006" w:rsidRPr="002808D8" w:rsidRDefault="00076006" w:rsidP="00ED0971">
      <w:pPr>
        <w:pStyle w:val="AIBoxHeading"/>
        <w:rPr>
          <w:color w:val="auto"/>
          <w:sz w:val="20"/>
          <w:szCs w:val="20"/>
        </w:rPr>
      </w:pPr>
    </w:p>
    <w:p w14:paraId="215A8889" w14:textId="77777777" w:rsidR="00076006" w:rsidRDefault="00076006" w:rsidP="00ED0971">
      <w:pPr>
        <w:shd w:val="clear" w:color="auto" w:fill="D9D9D9"/>
        <w:suppressAutoHyphens w:val="0"/>
        <w:spacing w:line="246" w:lineRule="atLeast"/>
        <w:rPr>
          <w:rFonts w:ascii="Amnesty Trade Gothic Cn" w:hAnsi="Amnesty Trade Gothic Cn"/>
          <w:color w:val="auto"/>
          <w:sz w:val="20"/>
          <w:szCs w:val="20"/>
        </w:rPr>
      </w:pPr>
      <w:r w:rsidRPr="00266813">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F65C7">
        <w:rPr>
          <w:rFonts w:ascii="Amnesty Trade Gothic Cn" w:hAnsi="Amnesty Trade Gothic Cn"/>
          <w:i/>
          <w:color w:val="auto"/>
          <w:sz w:val="20"/>
          <w:szCs w:val="20"/>
        </w:rPr>
        <w:t>Carabineros de Chile</w:t>
      </w:r>
      <w:r>
        <w:rPr>
          <w:rFonts w:ascii="Amnesty Trade Gothic Cn" w:hAnsi="Amnesty Trade Gothic Cn"/>
          <w:color w:val="auto"/>
          <w:sz w:val="20"/>
          <w:szCs w:val="20"/>
        </w:rPr>
        <w:t xml:space="preserve"> </w:t>
      </w:r>
      <w:r w:rsidRPr="00266813">
        <w:rPr>
          <w:rFonts w:ascii="Amnesty Trade Gothic Cn" w:hAnsi="Amnesty Trade Gothic Cn"/>
          <w:color w:val="auto"/>
          <w:sz w:val="20"/>
          <w:szCs w:val="20"/>
        </w:rPr>
        <w:t>and</w:t>
      </w:r>
      <w:r>
        <w:rPr>
          <w:rFonts w:ascii="Amnesty Trade Gothic Cn" w:hAnsi="Amnesty Trade Gothic Cn"/>
          <w:color w:val="auto"/>
          <w:sz w:val="20"/>
          <w:szCs w:val="20"/>
        </w:rPr>
        <w:t xml:space="preserve"> </w:t>
      </w:r>
      <w:r w:rsidRPr="00266813">
        <w:rPr>
          <w:rFonts w:ascii="Amnesty Trade Gothic Cn" w:hAnsi="Amnesty Trade Gothic Cn"/>
          <w:color w:val="auto"/>
          <w:sz w:val="20"/>
          <w:szCs w:val="20"/>
        </w:rPr>
        <w:t>the</w:t>
      </w:r>
      <w:r>
        <w:rPr>
          <w:rFonts w:ascii="Amnesty Trade Gothic Cn" w:hAnsi="Amnesty Trade Gothic Cn"/>
          <w:color w:val="auto"/>
          <w:sz w:val="20"/>
          <w:szCs w:val="20"/>
        </w:rPr>
        <w:t xml:space="preserve"> Investigative Police</w:t>
      </w:r>
      <w:r>
        <w:rPr>
          <w:rStyle w:val="FootnoteReference"/>
        </w:rPr>
        <w:footnoteReference w:id="2"/>
      </w:r>
      <w:r>
        <w:rPr>
          <w:rFonts w:ascii="Amnesty Trade Gothic Cn" w:hAnsi="Amnesty Trade Gothic Cn"/>
          <w:color w:val="auto"/>
          <w:sz w:val="20"/>
          <w:szCs w:val="20"/>
        </w:rPr>
        <w:t xml:space="preserve"> are the two institutions that constitute the public force responsible for law enforcement, public order and internal public security. Their duties and responsibilities are set out in the </w:t>
      </w:r>
      <w:r w:rsidR="0073736D">
        <w:rPr>
          <w:rFonts w:ascii="Amnesty Trade Gothic Cn" w:hAnsi="Amnesty Trade Gothic Cn"/>
          <w:color w:val="auto"/>
          <w:sz w:val="20"/>
          <w:szCs w:val="20"/>
        </w:rPr>
        <w:t xml:space="preserve">organic </w:t>
      </w:r>
      <w:r>
        <w:rPr>
          <w:rFonts w:ascii="Amnesty Trade Gothic Cn" w:hAnsi="Amnesty Trade Gothic Cn"/>
          <w:color w:val="auto"/>
          <w:sz w:val="20"/>
          <w:szCs w:val="20"/>
        </w:rPr>
        <w:t>laws governing these bodies.</w:t>
      </w:r>
      <w:r>
        <w:rPr>
          <w:rStyle w:val="FootnoteReference"/>
          <w:rFonts w:ascii="Amnesty Trade Gothic Cn" w:hAnsi="Amnesty Trade Gothic Cn"/>
          <w:color w:val="auto"/>
          <w:sz w:val="20"/>
          <w:szCs w:val="20"/>
        </w:rPr>
        <w:footnoteReference w:id="3"/>
      </w:r>
    </w:p>
    <w:p w14:paraId="2934AE1D" w14:textId="77777777" w:rsidR="00076006" w:rsidRDefault="00076006" w:rsidP="00ED0971">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According to Chilean legislation, the </w:t>
      </w:r>
      <w:r w:rsidRPr="00EF65C7">
        <w:rPr>
          <w:rFonts w:ascii="Amnesty Trade Gothic Cn" w:hAnsi="Amnesty Trade Gothic Cn"/>
          <w:i/>
          <w:color w:val="auto"/>
          <w:sz w:val="20"/>
          <w:szCs w:val="20"/>
        </w:rPr>
        <w:t>Carabineros de Chile</w:t>
      </w:r>
      <w:r>
        <w:rPr>
          <w:rFonts w:ascii="Amnesty Trade Gothic Cn" w:hAnsi="Amnesty Trade Gothic Cn"/>
          <w:color w:val="auto"/>
          <w:sz w:val="20"/>
          <w:szCs w:val="20"/>
        </w:rPr>
        <w:t xml:space="preserve"> is an institution governed by military discipline.</w:t>
      </w:r>
      <w:r>
        <w:rPr>
          <w:rStyle w:val="FootnoteReference"/>
          <w:rFonts w:ascii="Amnesty Trade Gothic Cn" w:hAnsi="Amnesty Trade Gothic Cn"/>
          <w:color w:val="auto"/>
          <w:sz w:val="20"/>
          <w:szCs w:val="20"/>
        </w:rPr>
        <w:footnoteReference w:id="4"/>
      </w:r>
      <w:r>
        <w:rPr>
          <w:rFonts w:ascii="Amnesty Trade Gothic Cn" w:hAnsi="Amnesty Trade Gothic Cn"/>
          <w:color w:val="auto"/>
          <w:sz w:val="20"/>
          <w:szCs w:val="20"/>
        </w:rPr>
        <w:t xml:space="preserve"> It is an armed police force that has an implementing rather than a policy-making role and is professional, hierarchical and disciplined.</w:t>
      </w:r>
      <w:r>
        <w:rPr>
          <w:rStyle w:val="FootnoteReference"/>
          <w:rFonts w:ascii="Amnesty Trade Gothic Cn" w:hAnsi="Amnesty Trade Gothic Cn"/>
          <w:color w:val="auto"/>
          <w:sz w:val="20"/>
          <w:szCs w:val="20"/>
        </w:rPr>
        <w:footnoteReference w:id="5"/>
      </w:r>
      <w:r>
        <w:rPr>
          <w:rFonts w:ascii="Amnesty Trade Gothic Cn" w:hAnsi="Amnesty Trade Gothic Cn"/>
          <w:color w:val="auto"/>
          <w:sz w:val="20"/>
          <w:szCs w:val="20"/>
        </w:rPr>
        <w:t xml:space="preserve"> It is the principal body responsible for maintaining public order, including in the context of public demonstrations.</w:t>
      </w:r>
      <w:r w:rsidRPr="005772B7">
        <w:rPr>
          <w:rFonts w:ascii="Amnesty Trade Gothic Cn" w:hAnsi="Amnesty Trade Gothic Cn"/>
          <w:color w:val="auto"/>
          <w:sz w:val="20"/>
          <w:szCs w:val="20"/>
          <w:vertAlign w:val="superscript"/>
        </w:rPr>
        <w:footnoteReference w:id="6"/>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Among</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agencies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created</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for</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this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purpose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are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State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Special</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Forces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(Prefectura</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de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Fuerzas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Especiales),</w:t>
      </w:r>
      <w:r w:rsidRPr="005772B7">
        <w:rPr>
          <w:rFonts w:ascii="Amnesty Trade Gothic Cn" w:hAnsi="Amnesty Trade Gothic Cn"/>
          <w:color w:val="auto"/>
          <w:sz w:val="20"/>
          <w:szCs w:val="20"/>
          <w:vertAlign w:val="superscript"/>
        </w:rPr>
        <w:footnoteReference w:id="7"/>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which</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act</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riot</w:t>
      </w:r>
      <w:r>
        <w:rPr>
          <w:rFonts w:ascii="Amnesty Trade Gothic Cn" w:hAnsi="Amnesty Trade Gothic Cn"/>
          <w:color w:val="auto"/>
          <w:sz w:val="20"/>
          <w:szCs w:val="20"/>
        </w:rPr>
        <w:t xml:space="preserve"> police.</w:t>
      </w:r>
    </w:p>
    <w:p w14:paraId="650846CE" w14:textId="77777777" w:rsidR="00076006" w:rsidRDefault="00076006" w:rsidP="00ED0971">
      <w:pPr>
        <w:shd w:val="clear" w:color="auto" w:fill="D9D9D9"/>
        <w:suppressAutoHyphens w:val="0"/>
        <w:spacing w:line="246" w:lineRule="atLeast"/>
        <w:rPr>
          <w:rFonts w:ascii="Amnesty Trade Gothic Cn" w:hAnsi="Amnesty Trade Gothic Cn"/>
          <w:color w:val="auto"/>
          <w:sz w:val="20"/>
          <w:szCs w:val="20"/>
        </w:rPr>
      </w:pPr>
      <w:r w:rsidRPr="005772B7">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Pr>
          <w:rFonts w:ascii="Amnesty Trade Gothic Cn" w:hAnsi="Amnesty Trade Gothic Cn"/>
          <w:i/>
          <w:color w:val="auto"/>
          <w:sz w:val="20"/>
          <w:szCs w:val="20"/>
        </w:rPr>
        <w:t>c</w:t>
      </w:r>
      <w:r w:rsidRPr="00EF65C7">
        <w:rPr>
          <w:rFonts w:ascii="Amnesty Trade Gothic Cn" w:hAnsi="Amnesty Trade Gothic Cn"/>
          <w:i/>
          <w:color w:val="auto"/>
          <w:sz w:val="20"/>
          <w:szCs w:val="20"/>
        </w:rPr>
        <w:t xml:space="preserve">arabineros </w:t>
      </w:r>
      <w:r>
        <w:rPr>
          <w:rFonts w:ascii="Amnesty Trade Gothic Cn" w:hAnsi="Amnesty Trade Gothic Cn"/>
          <w:color w:val="auto"/>
          <w:sz w:val="20"/>
          <w:szCs w:val="20"/>
        </w:rPr>
        <w:t xml:space="preserve">are </w:t>
      </w:r>
      <w:r w:rsidRPr="005772B7">
        <w:rPr>
          <w:rFonts w:ascii="Amnesty Trade Gothic Cn" w:hAnsi="Amnesty Trade Gothic Cn"/>
          <w:color w:val="auto"/>
          <w:sz w:val="20"/>
          <w:szCs w:val="20"/>
        </w:rPr>
        <w:t>bound</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by</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Constitution</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act</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accordance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with</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Constitution</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and</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laws</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that</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are</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consistent</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with</w:t>
      </w:r>
      <w:r>
        <w:rPr>
          <w:rFonts w:ascii="Amnesty Trade Gothic Cn" w:hAnsi="Amnesty Trade Gothic Cn"/>
          <w:color w:val="auto"/>
          <w:sz w:val="20"/>
          <w:szCs w:val="20"/>
        </w:rPr>
        <w:t xml:space="preserve"> </w:t>
      </w:r>
      <w:r w:rsidRPr="005772B7">
        <w:rPr>
          <w:rFonts w:ascii="Amnesty Trade Gothic Cn" w:hAnsi="Amnesty Trade Gothic Cn"/>
          <w:color w:val="auto"/>
          <w:sz w:val="20"/>
          <w:szCs w:val="20"/>
        </w:rPr>
        <w:t>it.</w:t>
      </w:r>
      <w:r w:rsidRPr="005772B7">
        <w:rPr>
          <w:rFonts w:ascii="Amnesty Trade Gothic Cn" w:hAnsi="Amnesty Trade Gothic Cn"/>
          <w:color w:val="auto"/>
          <w:sz w:val="20"/>
          <w:szCs w:val="20"/>
          <w:vertAlign w:val="superscript"/>
        </w:rPr>
        <w:footnoteReference w:id="8"/>
      </w:r>
      <w:r>
        <w:rPr>
          <w:rFonts w:ascii="Amnesty Trade Gothic Cn" w:hAnsi="Amnesty Trade Gothic Cn"/>
          <w:color w:val="auto"/>
          <w:sz w:val="20"/>
          <w:szCs w:val="20"/>
        </w:rPr>
        <w:t xml:space="preserve"> </w:t>
      </w:r>
      <w:r>
        <w:rPr>
          <w:rFonts w:ascii="Amnesty Trade Gothic Cn" w:hAnsi="Amnesty Trade Gothic Cn"/>
          <w:i/>
          <w:color w:val="auto"/>
          <w:sz w:val="20"/>
          <w:szCs w:val="20"/>
        </w:rPr>
        <w:t>C</w:t>
      </w:r>
      <w:r w:rsidRPr="00EF65C7">
        <w:rPr>
          <w:rFonts w:ascii="Amnesty Trade Gothic Cn" w:hAnsi="Amnesty Trade Gothic Cn"/>
          <w:i/>
          <w:color w:val="auto"/>
          <w:sz w:val="20"/>
          <w:szCs w:val="20"/>
        </w:rPr>
        <w:t xml:space="preserve">arabineros </w:t>
      </w:r>
      <w:r>
        <w:rPr>
          <w:rFonts w:ascii="Amnesty Trade Gothic Cn" w:hAnsi="Amnesty Trade Gothic Cn"/>
          <w:color w:val="auto"/>
          <w:sz w:val="20"/>
          <w:szCs w:val="20"/>
        </w:rPr>
        <w:t xml:space="preserve">must also respect and protect the human rights set out in the Constitution and in international treaties </w:t>
      </w:r>
      <w:r>
        <w:rPr>
          <w:rFonts w:ascii="Amnesty Trade Gothic Cn" w:hAnsi="Amnesty Trade Gothic Cn"/>
          <w:color w:val="auto"/>
          <w:sz w:val="20"/>
          <w:szCs w:val="20"/>
        </w:rPr>
        <w:lastRenderedPageBreak/>
        <w:t>ratified by Chile that are in force.</w:t>
      </w:r>
      <w:r w:rsidRPr="005772B7">
        <w:rPr>
          <w:rFonts w:ascii="Amnesty Trade Gothic Cn" w:hAnsi="Amnesty Trade Gothic Cn"/>
          <w:color w:val="auto"/>
          <w:sz w:val="20"/>
          <w:szCs w:val="20"/>
          <w:vertAlign w:val="superscript"/>
        </w:rPr>
        <w:footnoteReference w:id="9"/>
      </w:r>
      <w:r>
        <w:rPr>
          <w:rFonts w:ascii="Amnesty Trade Gothic Cn" w:hAnsi="Amnesty Trade Gothic Cn"/>
          <w:color w:val="auto"/>
          <w:sz w:val="20"/>
          <w:szCs w:val="20"/>
        </w:rPr>
        <w:t xml:space="preserve"> </w:t>
      </w:r>
    </w:p>
    <w:p w14:paraId="0991367D" w14:textId="77777777" w:rsidR="00076006" w:rsidRDefault="00076006" w:rsidP="00ED0971">
      <w:pPr>
        <w:shd w:val="clear" w:color="auto" w:fill="D9D9D9"/>
        <w:suppressAutoHyphens w:val="0"/>
        <w:spacing w:line="246" w:lineRule="atLeast"/>
        <w:rPr>
          <w:rFonts w:ascii="Amnesty Trade Gothic Cn" w:hAnsi="Amnesty Trade Gothic Cn"/>
          <w:color w:val="auto"/>
          <w:sz w:val="20"/>
          <w:szCs w:val="20"/>
        </w:rPr>
      </w:pPr>
      <w:r w:rsidRPr="00EF65C7">
        <w:rPr>
          <w:rFonts w:ascii="Amnesty Trade Gothic Cn" w:hAnsi="Amnesty Trade Gothic Cn"/>
          <w:i/>
          <w:color w:val="auto"/>
          <w:sz w:val="20"/>
          <w:szCs w:val="20"/>
        </w:rPr>
        <w:t>Carabineros</w:t>
      </w:r>
      <w:r>
        <w:rPr>
          <w:rFonts w:ascii="Amnesty Trade Gothic Cn" w:hAnsi="Amnesty Trade Gothic Cn"/>
          <w:color w:val="auto"/>
          <w:sz w:val="20"/>
          <w:szCs w:val="20"/>
        </w:rPr>
        <w:t xml:space="preserve"> are subject to the Code of Military Justice and internal regulations. The institution is part of the Ministry of the Interior and Public Security.</w:t>
      </w:r>
      <w:r w:rsidRPr="005772B7">
        <w:rPr>
          <w:rFonts w:ascii="Amnesty Trade Gothic Cn" w:hAnsi="Amnesty Trade Gothic Cn"/>
          <w:color w:val="auto"/>
          <w:sz w:val="20"/>
          <w:szCs w:val="20"/>
          <w:vertAlign w:val="superscript"/>
        </w:rPr>
        <w:footnoteReference w:id="10"/>
      </w:r>
      <w:r>
        <w:rPr>
          <w:rFonts w:ascii="Amnesty Trade Gothic Cn" w:hAnsi="Amnesty Trade Gothic Cn"/>
          <w:color w:val="auto"/>
          <w:sz w:val="20"/>
          <w:szCs w:val="20"/>
        </w:rPr>
        <w:t xml:space="preserve"> </w:t>
      </w:r>
    </w:p>
    <w:p w14:paraId="22E4113C" w14:textId="77777777" w:rsidR="00076006" w:rsidRDefault="00076006" w:rsidP="002003E7">
      <w:r w:rsidRPr="006724F1">
        <w:t>Chile</w:t>
      </w:r>
      <w:r>
        <w:t xml:space="preserve"> </w:t>
      </w:r>
      <w:r w:rsidRPr="006724F1">
        <w:t>has</w:t>
      </w:r>
      <w:r>
        <w:t xml:space="preserve"> </w:t>
      </w:r>
      <w:r w:rsidRPr="006724F1">
        <w:t>an</w:t>
      </w:r>
      <w:r>
        <w:t xml:space="preserve"> </w:t>
      </w:r>
      <w:r w:rsidRPr="006724F1">
        <w:t>obligation</w:t>
      </w:r>
      <w:r>
        <w:t xml:space="preserve"> </w:t>
      </w:r>
      <w:r w:rsidRPr="006724F1">
        <w:t>to</w:t>
      </w:r>
      <w:r>
        <w:t xml:space="preserve"> </w:t>
      </w:r>
      <w:r w:rsidRPr="006724F1">
        <w:t>respect,</w:t>
      </w:r>
      <w:r>
        <w:t xml:space="preserve"> </w:t>
      </w:r>
      <w:r w:rsidR="00E13938">
        <w:t xml:space="preserve">protect and fulfil </w:t>
      </w:r>
      <w:r w:rsidRPr="006724F1">
        <w:t>human</w:t>
      </w:r>
      <w:r>
        <w:t xml:space="preserve"> </w:t>
      </w:r>
      <w:r w:rsidRPr="006724F1">
        <w:t>rights,</w:t>
      </w:r>
      <w:r>
        <w:t xml:space="preserve"> </w:t>
      </w:r>
      <w:r w:rsidRPr="006724F1">
        <w:t>including</w:t>
      </w:r>
      <w:r>
        <w:t xml:space="preserve"> </w:t>
      </w:r>
      <w:r w:rsidRPr="006724F1">
        <w:t>the</w:t>
      </w:r>
      <w:r>
        <w:t xml:space="preserve"> </w:t>
      </w:r>
      <w:r w:rsidRPr="006724F1">
        <w:t>right</w:t>
      </w:r>
      <w:r>
        <w:t xml:space="preserve"> </w:t>
      </w:r>
      <w:r w:rsidRPr="006724F1">
        <w:t>to</w:t>
      </w:r>
      <w:r>
        <w:t xml:space="preserve"> </w:t>
      </w:r>
      <w:r w:rsidRPr="006724F1">
        <w:t>peaceful</w:t>
      </w:r>
      <w:r>
        <w:t xml:space="preserve"> </w:t>
      </w:r>
      <w:r w:rsidRPr="006724F1">
        <w:t>assembly,</w:t>
      </w:r>
      <w:r>
        <w:t xml:space="preserve"> to </w:t>
      </w:r>
      <w:r w:rsidRPr="006724F1">
        <w:t>freedom</w:t>
      </w:r>
      <w:r>
        <w:t xml:space="preserve"> </w:t>
      </w:r>
      <w:r w:rsidRPr="006724F1">
        <w:t>of</w:t>
      </w:r>
      <w:r>
        <w:t xml:space="preserve"> </w:t>
      </w:r>
      <w:r w:rsidRPr="006724F1">
        <w:t>expression,</w:t>
      </w:r>
      <w:r>
        <w:t xml:space="preserve"> to </w:t>
      </w:r>
      <w:r w:rsidRPr="006724F1">
        <w:t>physical</w:t>
      </w:r>
      <w:r>
        <w:t xml:space="preserve"> </w:t>
      </w:r>
      <w:r w:rsidRPr="006724F1">
        <w:t>and</w:t>
      </w:r>
      <w:r>
        <w:t xml:space="preserve"> </w:t>
      </w:r>
      <w:r w:rsidRPr="006724F1">
        <w:t>mental</w:t>
      </w:r>
      <w:r>
        <w:t xml:space="preserve"> </w:t>
      </w:r>
      <w:r w:rsidRPr="006724F1">
        <w:t>integrity</w:t>
      </w:r>
      <w:r>
        <w:t xml:space="preserve"> </w:t>
      </w:r>
      <w:r w:rsidRPr="006724F1">
        <w:t>and</w:t>
      </w:r>
      <w:r>
        <w:t xml:space="preserve"> </w:t>
      </w:r>
      <w:r w:rsidRPr="006724F1">
        <w:t>to</w:t>
      </w:r>
      <w:r>
        <w:t xml:space="preserve"> </w:t>
      </w:r>
      <w:r w:rsidRPr="006724F1">
        <w:t>life.</w:t>
      </w:r>
      <w:r>
        <w:rPr>
          <w:rStyle w:val="FootnoteReference"/>
        </w:rPr>
        <w:footnoteReference w:id="11"/>
      </w:r>
      <w:r>
        <w:t xml:space="preserve"> All agents of the state, including the law enforcement officials, have this obligation. As the forces who exercise public power in the context of demonstrations, </w:t>
      </w:r>
      <w:r w:rsidRPr="00EF65C7">
        <w:rPr>
          <w:i/>
        </w:rPr>
        <w:t>carabineros</w:t>
      </w:r>
      <w:r w:rsidRPr="00EF65C7">
        <w:t xml:space="preserve"> </w:t>
      </w:r>
      <w:r>
        <w:t>have a particular duty to respect and guarantee the legitimate exercise of these rights.</w:t>
      </w:r>
      <w:r>
        <w:rPr>
          <w:rStyle w:val="FootnoteReference"/>
        </w:rPr>
        <w:footnoteReference w:id="12"/>
      </w:r>
      <w:r>
        <w:t xml:space="preserve"> </w:t>
      </w:r>
    </w:p>
    <w:p w14:paraId="2275EAA3" w14:textId="77777777" w:rsidR="00076006" w:rsidRPr="00003894" w:rsidRDefault="00076006" w:rsidP="000F3B39">
      <w:pPr>
        <w:pStyle w:val="AIBodyText"/>
        <w:widowControl/>
      </w:pPr>
      <w:r w:rsidRPr="00003894">
        <w:t>A</w:t>
      </w:r>
      <w:r>
        <w:t xml:space="preserve"> </w:t>
      </w:r>
      <w:r w:rsidRPr="00003894">
        <w:t>number</w:t>
      </w:r>
      <w:r>
        <w:t xml:space="preserve"> </w:t>
      </w:r>
      <w:r w:rsidRPr="00003894">
        <w:t>of</w:t>
      </w:r>
      <w:r>
        <w:t xml:space="preserve"> </w:t>
      </w:r>
      <w:r w:rsidRPr="00003894">
        <w:t>international</w:t>
      </w:r>
      <w:r>
        <w:t xml:space="preserve"> </w:t>
      </w:r>
      <w:r w:rsidRPr="00003894">
        <w:t>human</w:t>
      </w:r>
      <w:r>
        <w:t xml:space="preserve"> </w:t>
      </w:r>
      <w:r w:rsidRPr="00003894">
        <w:t>rights</w:t>
      </w:r>
      <w:r>
        <w:t xml:space="preserve"> </w:t>
      </w:r>
      <w:r w:rsidRPr="00003894">
        <w:t>bodies</w:t>
      </w:r>
      <w:r>
        <w:t xml:space="preserve"> </w:t>
      </w:r>
      <w:r w:rsidRPr="00003894">
        <w:t>have</w:t>
      </w:r>
      <w:r>
        <w:t xml:space="preserve"> </w:t>
      </w:r>
      <w:r w:rsidRPr="00003894">
        <w:t>expressed</w:t>
      </w:r>
      <w:r>
        <w:t xml:space="preserve"> </w:t>
      </w:r>
      <w:r w:rsidRPr="00003894">
        <w:t>concern</w:t>
      </w:r>
      <w:r>
        <w:t xml:space="preserve"> </w:t>
      </w:r>
      <w:r w:rsidRPr="00003894">
        <w:t>about</w:t>
      </w:r>
      <w:r>
        <w:t xml:space="preserve"> </w:t>
      </w:r>
      <w:r w:rsidRPr="00003894">
        <w:t>the</w:t>
      </w:r>
      <w:r>
        <w:t xml:space="preserve"> </w:t>
      </w:r>
      <w:r w:rsidRPr="00003894">
        <w:t>excessive</w:t>
      </w:r>
      <w:r>
        <w:t xml:space="preserve"> </w:t>
      </w:r>
      <w:r w:rsidRPr="00003894">
        <w:t>use</w:t>
      </w:r>
      <w:r>
        <w:t xml:space="preserve"> </w:t>
      </w:r>
      <w:r w:rsidRPr="00003894">
        <w:t>of</w:t>
      </w:r>
      <w:r>
        <w:t xml:space="preserve"> </w:t>
      </w:r>
      <w:r w:rsidRPr="00003894">
        <w:t>force</w:t>
      </w:r>
      <w:r>
        <w:t xml:space="preserve"> </w:t>
      </w:r>
      <w:r w:rsidRPr="00003894">
        <w:t>by</w:t>
      </w:r>
      <w:r>
        <w:t xml:space="preserve"> </w:t>
      </w:r>
      <w:r w:rsidRPr="00003894">
        <w:t>law</w:t>
      </w:r>
      <w:r>
        <w:t xml:space="preserve"> </w:t>
      </w:r>
      <w:r w:rsidRPr="00003894">
        <w:t>enforcement</w:t>
      </w:r>
      <w:r>
        <w:t xml:space="preserve"> </w:t>
      </w:r>
      <w:r w:rsidRPr="00003894">
        <w:t>officials</w:t>
      </w:r>
      <w:r>
        <w:t xml:space="preserve"> </w:t>
      </w:r>
      <w:r w:rsidRPr="00003894">
        <w:t>in</w:t>
      </w:r>
      <w:r>
        <w:t xml:space="preserve"> </w:t>
      </w:r>
      <w:r w:rsidRPr="00003894">
        <w:t>Chile.</w:t>
      </w:r>
      <w:r>
        <w:t xml:space="preserve"> </w:t>
      </w:r>
      <w:r w:rsidRPr="00003894">
        <w:t>Following</w:t>
      </w:r>
      <w:r>
        <w:t xml:space="preserve"> </w:t>
      </w:r>
      <w:r w:rsidRPr="00003894">
        <w:t>his</w:t>
      </w:r>
      <w:r>
        <w:t xml:space="preserve"> </w:t>
      </w:r>
      <w:r w:rsidRPr="00003894">
        <w:t>visit</w:t>
      </w:r>
      <w:r>
        <w:t xml:space="preserve"> </w:t>
      </w:r>
      <w:r w:rsidRPr="00003894">
        <w:t>to</w:t>
      </w:r>
      <w:r>
        <w:t xml:space="preserve"> </w:t>
      </w:r>
      <w:r w:rsidRPr="00003894">
        <w:t>Chile</w:t>
      </w:r>
      <w:r>
        <w:t xml:space="preserve"> </w:t>
      </w:r>
      <w:r w:rsidRPr="00003894">
        <w:t>in</w:t>
      </w:r>
      <w:r>
        <w:t xml:space="preserve"> </w:t>
      </w:r>
      <w:r w:rsidRPr="00003894">
        <w:t>September</w:t>
      </w:r>
      <w:r>
        <w:t xml:space="preserve"> </w:t>
      </w:r>
      <w:r w:rsidRPr="00003894">
        <w:t>2015,</w:t>
      </w:r>
      <w:r>
        <w:t xml:space="preserve"> </w:t>
      </w:r>
      <w:r w:rsidRPr="00003894">
        <w:t>the</w:t>
      </w:r>
      <w:r>
        <w:t xml:space="preserve"> </w:t>
      </w:r>
      <w:r w:rsidRPr="00003894">
        <w:t>UN</w:t>
      </w:r>
      <w:r>
        <w:t xml:space="preserve"> </w:t>
      </w:r>
      <w:r w:rsidRPr="00003894">
        <w:t>Special</w:t>
      </w:r>
      <w:r>
        <w:t xml:space="preserve"> </w:t>
      </w:r>
      <w:r w:rsidRPr="00003894">
        <w:t>Rapporteur</w:t>
      </w:r>
      <w:r>
        <w:t xml:space="preserve"> </w:t>
      </w:r>
      <w:r w:rsidRPr="00003894">
        <w:t>on</w:t>
      </w:r>
      <w:r>
        <w:t xml:space="preserve"> </w:t>
      </w:r>
      <w:r w:rsidRPr="00003894">
        <w:t>the</w:t>
      </w:r>
      <w:r>
        <w:t xml:space="preserve"> </w:t>
      </w:r>
      <w:r w:rsidRPr="00003894">
        <w:t>rights</w:t>
      </w:r>
      <w:r>
        <w:t xml:space="preserve"> </w:t>
      </w:r>
      <w:r w:rsidRPr="00003894">
        <w:t>to</w:t>
      </w:r>
      <w:r>
        <w:t xml:space="preserve"> </w:t>
      </w:r>
      <w:r w:rsidRPr="00003894">
        <w:t>freedom</w:t>
      </w:r>
      <w:r>
        <w:t xml:space="preserve"> </w:t>
      </w:r>
      <w:r w:rsidRPr="00003894">
        <w:t>of</w:t>
      </w:r>
      <w:r>
        <w:t xml:space="preserve"> </w:t>
      </w:r>
      <w:r w:rsidRPr="00003894">
        <w:t>peaceful</w:t>
      </w:r>
      <w:r>
        <w:t xml:space="preserve"> </w:t>
      </w:r>
      <w:r w:rsidRPr="00003894">
        <w:t>assembly</w:t>
      </w:r>
      <w:r>
        <w:t xml:space="preserve"> </w:t>
      </w:r>
      <w:r w:rsidRPr="00003894">
        <w:t>and</w:t>
      </w:r>
      <w:r>
        <w:t xml:space="preserve"> </w:t>
      </w:r>
      <w:r w:rsidRPr="00003894">
        <w:t>of</w:t>
      </w:r>
      <w:r>
        <w:t xml:space="preserve"> </w:t>
      </w:r>
      <w:r w:rsidRPr="00003894">
        <w:t>association</w:t>
      </w:r>
      <w:r>
        <w:t xml:space="preserve"> </w:t>
      </w:r>
      <w:r w:rsidRPr="00003894">
        <w:t>expressed</w:t>
      </w:r>
      <w:r>
        <w:t xml:space="preserve"> </w:t>
      </w:r>
      <w:r w:rsidRPr="00003894">
        <w:t>concern</w:t>
      </w:r>
      <w:r>
        <w:t xml:space="preserve"> </w:t>
      </w:r>
      <w:r w:rsidRPr="00003894">
        <w:t>at</w:t>
      </w:r>
      <w:r>
        <w:t xml:space="preserve"> </w:t>
      </w:r>
      <w:r w:rsidRPr="00003894">
        <w:t>the</w:t>
      </w:r>
      <w:r>
        <w:t xml:space="preserve"> </w:t>
      </w:r>
      <w:r w:rsidRPr="00003894">
        <w:t>numerous</w:t>
      </w:r>
      <w:r>
        <w:t xml:space="preserve"> </w:t>
      </w:r>
      <w:r w:rsidRPr="00003894">
        <w:t>examples</w:t>
      </w:r>
      <w:r>
        <w:t xml:space="preserve"> </w:t>
      </w:r>
      <w:r w:rsidRPr="00003894">
        <w:t>he</w:t>
      </w:r>
      <w:r>
        <w:t xml:space="preserve"> </w:t>
      </w:r>
      <w:r w:rsidRPr="00003894">
        <w:t>received</w:t>
      </w:r>
      <w:r>
        <w:t xml:space="preserve"> </w:t>
      </w:r>
      <w:r w:rsidRPr="00003894">
        <w:t>of</w:t>
      </w:r>
      <w:r>
        <w:t xml:space="preserve"> </w:t>
      </w:r>
      <w:r w:rsidRPr="00003894">
        <w:t>excessive</w:t>
      </w:r>
      <w:r>
        <w:t xml:space="preserve"> </w:t>
      </w:r>
      <w:r w:rsidRPr="00003894">
        <w:t>use</w:t>
      </w:r>
      <w:r>
        <w:t xml:space="preserve"> </w:t>
      </w:r>
      <w:r w:rsidRPr="00003894">
        <w:t>of</w:t>
      </w:r>
      <w:r>
        <w:t xml:space="preserve"> </w:t>
      </w:r>
      <w:r w:rsidRPr="00003894">
        <w:t>force</w:t>
      </w:r>
      <w:r>
        <w:t xml:space="preserve"> </w:t>
      </w:r>
      <w:r w:rsidRPr="00003894">
        <w:t>by</w:t>
      </w:r>
      <w:r>
        <w:t xml:space="preserve"> </w:t>
      </w:r>
      <w:r w:rsidRPr="00003894">
        <w:t>police</w:t>
      </w:r>
      <w:r>
        <w:t xml:space="preserve"> </w:t>
      </w:r>
      <w:r w:rsidRPr="00003894">
        <w:t>in</w:t>
      </w:r>
      <w:r>
        <w:t xml:space="preserve"> </w:t>
      </w:r>
      <w:r w:rsidRPr="00003894">
        <w:t>various</w:t>
      </w:r>
      <w:r>
        <w:t xml:space="preserve"> </w:t>
      </w:r>
      <w:r w:rsidRPr="00003894">
        <w:t>contexts</w:t>
      </w:r>
      <w:r>
        <w:t xml:space="preserve"> </w:t>
      </w:r>
      <w:r w:rsidRPr="00003894">
        <w:t>and</w:t>
      </w:r>
      <w:r>
        <w:t xml:space="preserve"> </w:t>
      </w:r>
      <w:r w:rsidRPr="00003894">
        <w:t>how</w:t>
      </w:r>
      <w:r>
        <w:t xml:space="preserve"> difficulties in </w:t>
      </w:r>
      <w:r w:rsidRPr="00003894">
        <w:t>isolating</w:t>
      </w:r>
      <w:r>
        <w:t xml:space="preserve"> </w:t>
      </w:r>
      <w:r w:rsidRPr="00003894">
        <w:t>violent</w:t>
      </w:r>
      <w:r>
        <w:t xml:space="preserve"> </w:t>
      </w:r>
      <w:r w:rsidRPr="00003894">
        <w:t>protesters</w:t>
      </w:r>
      <w:r>
        <w:t xml:space="preserve"> </w:t>
      </w:r>
      <w:r w:rsidRPr="00003894">
        <w:t>had</w:t>
      </w:r>
      <w:r>
        <w:t xml:space="preserve"> </w:t>
      </w:r>
      <w:r w:rsidRPr="00003894">
        <w:t>led</w:t>
      </w:r>
      <w:r>
        <w:t xml:space="preserve"> </w:t>
      </w:r>
      <w:r w:rsidRPr="00003894">
        <w:t>to</w:t>
      </w:r>
      <w:r>
        <w:t xml:space="preserve"> </w:t>
      </w:r>
      <w:r w:rsidRPr="00003894">
        <w:t>police</w:t>
      </w:r>
      <w:r>
        <w:t xml:space="preserve"> </w:t>
      </w:r>
      <w:r w:rsidRPr="00003894">
        <w:t>crackdowns</w:t>
      </w:r>
      <w:r>
        <w:t xml:space="preserve"> </w:t>
      </w:r>
      <w:r w:rsidRPr="00003894">
        <w:t>on</w:t>
      </w:r>
      <w:r>
        <w:t xml:space="preserve"> </w:t>
      </w:r>
      <w:r w:rsidRPr="00003894">
        <w:t>peaceful</w:t>
      </w:r>
      <w:r>
        <w:t xml:space="preserve"> </w:t>
      </w:r>
      <w:r w:rsidRPr="00003894">
        <w:t>protesters.</w:t>
      </w:r>
      <w:r w:rsidRPr="00003894">
        <w:rPr>
          <w:rStyle w:val="FootnoteReference"/>
        </w:rPr>
        <w:footnoteReference w:id="13"/>
      </w:r>
      <w:r>
        <w:t xml:space="preserve"> Similar concerns were expressed in the recommendations made to Chile by the UN Human Rights Council as part of the Universal Periodic Review in 2014.</w:t>
      </w:r>
      <w:r w:rsidRPr="00003894">
        <w:rPr>
          <w:rStyle w:val="FootnoteReference"/>
        </w:rPr>
        <w:footnoteReference w:id="14"/>
      </w:r>
      <w:r>
        <w:t xml:space="preserve"> </w:t>
      </w:r>
    </w:p>
    <w:p w14:paraId="20B73FC4" w14:textId="77777777" w:rsidR="00076006" w:rsidRPr="00003894" w:rsidRDefault="00076006" w:rsidP="000F3B39">
      <w:pPr>
        <w:pStyle w:val="AIBodyText"/>
        <w:widowControl/>
      </w:pPr>
      <w:r>
        <w:t>In August 2014, the UN Human Rights Committee, the body responsible for monitoring compliance with the International Covenant on Civil and Political Rights (ICCPR), raised concerns about allegations of excessive use of force by state officials in the context of public demonstrations, as well as about allegations of torture and other ill-treatment. The Committee called on Chile to make greater efforts to prevent and eliminate torture and other ill-treatment, including by strengthening the human rights training of members of the security forces and reviewing police protocols.</w:t>
      </w:r>
      <w:r w:rsidRPr="00003894">
        <w:rPr>
          <w:rStyle w:val="FootnoteReference"/>
        </w:rPr>
        <w:footnoteReference w:id="15"/>
      </w:r>
      <w:r>
        <w:t xml:space="preserve"> </w:t>
      </w:r>
    </w:p>
    <w:p w14:paraId="3115FFCC" w14:textId="77777777" w:rsidR="00076006" w:rsidRDefault="00076006" w:rsidP="000F3B39">
      <w:pPr>
        <w:pStyle w:val="AIBodyText"/>
        <w:widowControl/>
      </w:pPr>
      <w:r w:rsidRPr="00003894">
        <w:lastRenderedPageBreak/>
        <w:t>In</w:t>
      </w:r>
      <w:r>
        <w:t xml:space="preserve"> </w:t>
      </w:r>
      <w:r w:rsidRPr="00003894">
        <w:t>its</w:t>
      </w:r>
      <w:r>
        <w:t xml:space="preserve"> </w:t>
      </w:r>
      <w:r w:rsidRPr="00003894">
        <w:t>2009</w:t>
      </w:r>
      <w:r>
        <w:t xml:space="preserve"> </w:t>
      </w:r>
      <w:r w:rsidRPr="00003894">
        <w:t>report</w:t>
      </w:r>
      <w:r>
        <w:t xml:space="preserve"> </w:t>
      </w:r>
      <w:r w:rsidRPr="00003894">
        <w:t>on</w:t>
      </w:r>
      <w:r>
        <w:t xml:space="preserve"> </w:t>
      </w:r>
      <w:r w:rsidRPr="00003894">
        <w:t>Chile,</w:t>
      </w:r>
      <w:r>
        <w:t xml:space="preserve"> </w:t>
      </w:r>
      <w:r w:rsidRPr="00003894">
        <w:t>the</w:t>
      </w:r>
      <w:r>
        <w:t xml:space="preserve"> </w:t>
      </w:r>
      <w:r w:rsidRPr="00003894">
        <w:t>UN</w:t>
      </w:r>
      <w:r>
        <w:t xml:space="preserve"> </w:t>
      </w:r>
      <w:r w:rsidRPr="00003894">
        <w:t>Committee</w:t>
      </w:r>
      <w:r>
        <w:t xml:space="preserve"> </w:t>
      </w:r>
      <w:r w:rsidRPr="00003894">
        <w:t>against</w:t>
      </w:r>
      <w:r>
        <w:t xml:space="preserve"> </w:t>
      </w:r>
      <w:r w:rsidRPr="00003894">
        <w:t>Torture</w:t>
      </w:r>
      <w:r>
        <w:t xml:space="preserve"> </w:t>
      </w:r>
      <w:r w:rsidRPr="00003894">
        <w:t>expressed</w:t>
      </w:r>
      <w:r>
        <w:t xml:space="preserve"> </w:t>
      </w:r>
      <w:r w:rsidRPr="00003894">
        <w:t>concern</w:t>
      </w:r>
      <w:r>
        <w:t xml:space="preserve"> </w:t>
      </w:r>
      <w:r w:rsidRPr="00003894">
        <w:t>about</w:t>
      </w:r>
      <w:r>
        <w:t xml:space="preserve"> </w:t>
      </w:r>
      <w:r w:rsidRPr="00003894">
        <w:t>allegations</w:t>
      </w:r>
      <w:r>
        <w:t xml:space="preserve"> </w:t>
      </w:r>
      <w:r w:rsidRPr="00003894">
        <w:t>of</w:t>
      </w:r>
      <w:r>
        <w:t xml:space="preserve"> </w:t>
      </w:r>
      <w:r w:rsidRPr="00003894">
        <w:t>serious</w:t>
      </w:r>
      <w:r>
        <w:t xml:space="preserve"> </w:t>
      </w:r>
      <w:r w:rsidRPr="00003894">
        <w:t>crimes</w:t>
      </w:r>
      <w:r>
        <w:t xml:space="preserve"> </w:t>
      </w:r>
      <w:r w:rsidRPr="00003894">
        <w:t>committed</w:t>
      </w:r>
      <w:r>
        <w:t xml:space="preserve"> </w:t>
      </w:r>
      <w:r w:rsidRPr="00003894">
        <w:t>by</w:t>
      </w:r>
      <w:r>
        <w:t xml:space="preserve"> </w:t>
      </w:r>
      <w:r w:rsidRPr="00225A56">
        <w:t>police officers</w:t>
      </w:r>
      <w:r>
        <w:t xml:space="preserve"> </w:t>
      </w:r>
      <w:r w:rsidRPr="00003894">
        <w:t>in</w:t>
      </w:r>
      <w:r>
        <w:t xml:space="preserve"> carrying out their duties </w:t>
      </w:r>
      <w:r w:rsidRPr="00003894">
        <w:t>and</w:t>
      </w:r>
      <w:r>
        <w:t xml:space="preserve"> </w:t>
      </w:r>
      <w:r w:rsidRPr="00003894">
        <w:t>called</w:t>
      </w:r>
      <w:r>
        <w:t xml:space="preserve"> </w:t>
      </w:r>
      <w:r w:rsidRPr="00003894">
        <w:t>for</w:t>
      </w:r>
      <w:r>
        <w:t xml:space="preserve"> </w:t>
      </w:r>
      <w:r w:rsidRPr="00003894">
        <w:t>legislative</w:t>
      </w:r>
      <w:r>
        <w:t xml:space="preserve"> </w:t>
      </w:r>
      <w:r w:rsidRPr="00003894">
        <w:t>reform</w:t>
      </w:r>
      <w:r>
        <w:t xml:space="preserve"> </w:t>
      </w:r>
      <w:r w:rsidRPr="00003894">
        <w:t>regarding</w:t>
      </w:r>
      <w:r>
        <w:t xml:space="preserve"> </w:t>
      </w:r>
      <w:r w:rsidRPr="00003894">
        <w:t>the</w:t>
      </w:r>
      <w:r>
        <w:t xml:space="preserve"> </w:t>
      </w:r>
      <w:r w:rsidRPr="00003894">
        <w:t>control</w:t>
      </w:r>
      <w:r>
        <w:t xml:space="preserve"> </w:t>
      </w:r>
      <w:r w:rsidRPr="00003894">
        <w:t>of</w:t>
      </w:r>
      <w:r>
        <w:t xml:space="preserve"> </w:t>
      </w:r>
      <w:r w:rsidRPr="00003894">
        <w:t>the</w:t>
      </w:r>
      <w:r>
        <w:t xml:space="preserve"> </w:t>
      </w:r>
      <w:r w:rsidRPr="00003894">
        <w:t>police.</w:t>
      </w:r>
      <w:r w:rsidRPr="00003894">
        <w:rPr>
          <w:rStyle w:val="FootnoteReference"/>
        </w:rPr>
        <w:footnoteReference w:id="16"/>
      </w:r>
      <w:r>
        <w:t xml:space="preserve"> </w:t>
      </w:r>
      <w:r w:rsidRPr="00003894">
        <w:t>In</w:t>
      </w:r>
      <w:r>
        <w:t xml:space="preserve"> </w:t>
      </w:r>
      <w:r w:rsidRPr="00003894">
        <w:t>addition,</w:t>
      </w:r>
      <w:r>
        <w:t xml:space="preserve"> </w:t>
      </w:r>
      <w:r w:rsidRPr="00003894">
        <w:t>and</w:t>
      </w:r>
      <w:r>
        <w:t xml:space="preserve"> </w:t>
      </w:r>
      <w:r w:rsidRPr="00003894">
        <w:t>given</w:t>
      </w:r>
      <w:r>
        <w:t xml:space="preserve"> </w:t>
      </w:r>
      <w:r w:rsidRPr="00003894">
        <w:t>that</w:t>
      </w:r>
      <w:r>
        <w:t xml:space="preserve"> </w:t>
      </w:r>
      <w:r w:rsidRPr="00003894">
        <w:t>allegations</w:t>
      </w:r>
      <w:r>
        <w:t xml:space="preserve"> </w:t>
      </w:r>
      <w:r w:rsidRPr="00003894">
        <w:t>of</w:t>
      </w:r>
      <w:r>
        <w:t xml:space="preserve"> </w:t>
      </w:r>
      <w:r w:rsidRPr="00003894">
        <w:t>excessive</w:t>
      </w:r>
      <w:r>
        <w:t xml:space="preserve"> </w:t>
      </w:r>
      <w:r w:rsidRPr="00003894">
        <w:t>use</w:t>
      </w:r>
      <w:r>
        <w:t xml:space="preserve"> </w:t>
      </w:r>
      <w:r w:rsidRPr="00003894">
        <w:t>of</w:t>
      </w:r>
      <w:r>
        <w:t xml:space="preserve"> </w:t>
      </w:r>
      <w:r w:rsidRPr="00003894">
        <w:t>force</w:t>
      </w:r>
      <w:r>
        <w:t xml:space="preserve"> </w:t>
      </w:r>
      <w:r w:rsidRPr="00003894">
        <w:t>can</w:t>
      </w:r>
      <w:r>
        <w:t xml:space="preserve"> </w:t>
      </w:r>
      <w:r w:rsidRPr="00003894">
        <w:t>constitute</w:t>
      </w:r>
      <w:r>
        <w:t xml:space="preserve"> </w:t>
      </w:r>
      <w:r w:rsidRPr="00003894">
        <w:t>torture</w:t>
      </w:r>
      <w:r>
        <w:t xml:space="preserve"> </w:t>
      </w:r>
      <w:r w:rsidRPr="00003894">
        <w:t>or</w:t>
      </w:r>
      <w:r>
        <w:t xml:space="preserve"> </w:t>
      </w:r>
      <w:r w:rsidRPr="00003894">
        <w:t>other</w:t>
      </w:r>
      <w:r>
        <w:t xml:space="preserve"> </w:t>
      </w:r>
      <w:r w:rsidRPr="00003894">
        <w:t>ill-treatment,</w:t>
      </w:r>
      <w:r>
        <w:t xml:space="preserve"> </w:t>
      </w:r>
      <w:r w:rsidRPr="00003894">
        <w:t>the</w:t>
      </w:r>
      <w:r>
        <w:t xml:space="preserve"> </w:t>
      </w:r>
      <w:r w:rsidRPr="00003894">
        <w:t>Committee</w:t>
      </w:r>
      <w:r>
        <w:t xml:space="preserve"> </w:t>
      </w:r>
      <w:r w:rsidRPr="00003894">
        <w:t>reiterated</w:t>
      </w:r>
      <w:r>
        <w:t xml:space="preserve"> </w:t>
      </w:r>
      <w:r w:rsidRPr="00003894">
        <w:t>the</w:t>
      </w:r>
      <w:r>
        <w:t xml:space="preserve"> </w:t>
      </w:r>
      <w:r w:rsidRPr="00003894">
        <w:t>urgency</w:t>
      </w:r>
      <w:r>
        <w:t xml:space="preserve"> </w:t>
      </w:r>
      <w:r w:rsidRPr="00003894">
        <w:t>of</w:t>
      </w:r>
      <w:r>
        <w:t xml:space="preserve"> </w:t>
      </w:r>
      <w:r w:rsidR="00E5286B">
        <w:t>revis</w:t>
      </w:r>
      <w:r w:rsidR="00452C42">
        <w:t>ing</w:t>
      </w:r>
      <w:r w:rsidR="00E5286B">
        <w:t xml:space="preserve"> </w:t>
      </w:r>
      <w:r w:rsidRPr="00003894">
        <w:t>Chile's</w:t>
      </w:r>
      <w:r>
        <w:t xml:space="preserve"> </w:t>
      </w:r>
      <w:r w:rsidRPr="00003894">
        <w:t>domestic</w:t>
      </w:r>
      <w:r>
        <w:t xml:space="preserve"> </w:t>
      </w:r>
      <w:r w:rsidRPr="00003894">
        <w:t>legislation</w:t>
      </w:r>
      <w:r>
        <w:t xml:space="preserve"> </w:t>
      </w:r>
      <w:r w:rsidRPr="00003894">
        <w:t>to</w:t>
      </w:r>
      <w:r>
        <w:t xml:space="preserve"> </w:t>
      </w:r>
      <w:r w:rsidRPr="00003894">
        <w:t>bring</w:t>
      </w:r>
      <w:r>
        <w:t xml:space="preserve"> </w:t>
      </w:r>
      <w:r w:rsidRPr="00003894">
        <w:t>it</w:t>
      </w:r>
      <w:r>
        <w:t xml:space="preserve"> </w:t>
      </w:r>
      <w:r w:rsidRPr="00003894">
        <w:t>into</w:t>
      </w:r>
      <w:r>
        <w:t xml:space="preserve"> </w:t>
      </w:r>
      <w:r w:rsidRPr="00003894">
        <w:t>line</w:t>
      </w:r>
      <w:r>
        <w:t xml:space="preserve"> </w:t>
      </w:r>
      <w:r w:rsidRPr="00003894">
        <w:t>with</w:t>
      </w:r>
      <w:r>
        <w:t xml:space="preserve"> </w:t>
      </w:r>
      <w:r w:rsidRPr="00003894">
        <w:t>the</w:t>
      </w:r>
      <w:r>
        <w:t xml:space="preserve"> </w:t>
      </w:r>
      <w:r w:rsidR="00E5286B">
        <w:t xml:space="preserve">UN </w:t>
      </w:r>
      <w:r w:rsidRPr="00003894">
        <w:t>Convention</w:t>
      </w:r>
      <w:r>
        <w:t xml:space="preserve"> against Torture and Other Cruel, Inhuman or Degrading Treatment or Punishment (Convention against Torture)</w:t>
      </w:r>
      <w:r w:rsidRPr="00003894">
        <w:t>.</w:t>
      </w:r>
      <w:r w:rsidRPr="00003894">
        <w:rPr>
          <w:rStyle w:val="FootnoteReference"/>
        </w:rPr>
        <w:footnoteReference w:id="17"/>
      </w:r>
      <w:r>
        <w:t xml:space="preserve"> Similar recommendations were made by the Human Rights Council in the context of the Universal Periodic Review in 2009.</w:t>
      </w:r>
      <w:r w:rsidRPr="00003894">
        <w:rPr>
          <w:rStyle w:val="FootnoteReference"/>
        </w:rPr>
        <w:footnoteReference w:id="18"/>
      </w:r>
      <w:r>
        <w:t xml:space="preserve"> </w:t>
      </w:r>
      <w:r w:rsidRPr="00003894">
        <w:t>Currently,</w:t>
      </w:r>
      <w:r>
        <w:t xml:space="preserve"> </w:t>
      </w:r>
      <w:r w:rsidRPr="00003894">
        <w:t>torture</w:t>
      </w:r>
      <w:r>
        <w:t xml:space="preserve"> </w:t>
      </w:r>
      <w:r w:rsidRPr="00003894">
        <w:t>is</w:t>
      </w:r>
      <w:r>
        <w:t xml:space="preserve"> </w:t>
      </w:r>
      <w:r w:rsidRPr="00003894">
        <w:t>covered</w:t>
      </w:r>
      <w:r>
        <w:t xml:space="preserve"> </w:t>
      </w:r>
      <w:r w:rsidRPr="00003894">
        <w:t>in</w:t>
      </w:r>
      <w:r>
        <w:t xml:space="preserve"> </w:t>
      </w:r>
      <w:r w:rsidRPr="00003894">
        <w:t>the</w:t>
      </w:r>
      <w:r>
        <w:t xml:space="preserve"> </w:t>
      </w:r>
      <w:r w:rsidRPr="00003894">
        <w:t>Criminal</w:t>
      </w:r>
      <w:r>
        <w:t xml:space="preserve"> </w:t>
      </w:r>
      <w:r w:rsidRPr="00003894">
        <w:t>Code</w:t>
      </w:r>
      <w:r>
        <w:t xml:space="preserve"> </w:t>
      </w:r>
      <w:r w:rsidRPr="00003894">
        <w:t>by</w:t>
      </w:r>
      <w:r>
        <w:t xml:space="preserve"> </w:t>
      </w:r>
      <w:r w:rsidRPr="00003894">
        <w:t>the</w:t>
      </w:r>
      <w:r>
        <w:t xml:space="preserve"> </w:t>
      </w:r>
      <w:r w:rsidRPr="00003894">
        <w:t>crime</w:t>
      </w:r>
      <w:r>
        <w:t xml:space="preserve"> </w:t>
      </w:r>
      <w:r w:rsidRPr="00003894">
        <w:t>of</w:t>
      </w:r>
      <w:r>
        <w:t xml:space="preserve"> “</w:t>
      </w:r>
      <w:r w:rsidRPr="00003894">
        <w:t>unlawful</w:t>
      </w:r>
      <w:r>
        <w:t xml:space="preserve"> </w:t>
      </w:r>
      <w:r w:rsidRPr="00003894">
        <w:t>coercion</w:t>
      </w:r>
      <w:r>
        <w:t>”</w:t>
      </w:r>
      <w:r w:rsidRPr="00003894">
        <w:rPr>
          <w:rStyle w:val="FootnoteReference"/>
        </w:rPr>
        <w:footnoteReference w:id="19"/>
      </w:r>
      <w:r>
        <w:t xml:space="preserve"> </w:t>
      </w:r>
      <w:r w:rsidRPr="00003894">
        <w:t>which</w:t>
      </w:r>
      <w:r>
        <w:t xml:space="preserve"> is not consistent </w:t>
      </w:r>
      <w:r w:rsidRPr="00003894">
        <w:t>with</w:t>
      </w:r>
      <w:r>
        <w:t xml:space="preserve"> </w:t>
      </w:r>
      <w:r w:rsidRPr="00003894">
        <w:t>the</w:t>
      </w:r>
      <w:r>
        <w:t xml:space="preserve"> </w:t>
      </w:r>
      <w:r w:rsidRPr="00003894">
        <w:t>definition</w:t>
      </w:r>
      <w:r>
        <w:t xml:space="preserve"> </w:t>
      </w:r>
      <w:r w:rsidRPr="00003894">
        <w:t>of</w:t>
      </w:r>
      <w:r>
        <w:t xml:space="preserve"> </w:t>
      </w:r>
      <w:r w:rsidRPr="00003894">
        <w:t>torture</w:t>
      </w:r>
      <w:r>
        <w:t xml:space="preserve"> </w:t>
      </w:r>
      <w:r w:rsidRPr="00003894">
        <w:t>set</w:t>
      </w:r>
      <w:r>
        <w:t xml:space="preserve"> </w:t>
      </w:r>
      <w:r w:rsidRPr="00003894">
        <w:t>out</w:t>
      </w:r>
      <w:r>
        <w:t xml:space="preserve"> </w:t>
      </w:r>
      <w:r w:rsidRPr="00003894">
        <w:t>in</w:t>
      </w:r>
      <w:r>
        <w:t xml:space="preserve"> </w:t>
      </w:r>
      <w:r w:rsidRPr="00003894">
        <w:t>Article</w:t>
      </w:r>
      <w:r>
        <w:t xml:space="preserve"> </w:t>
      </w:r>
      <w:r w:rsidRPr="00003894">
        <w:t>1</w:t>
      </w:r>
      <w:r>
        <w:t xml:space="preserve"> </w:t>
      </w:r>
      <w:r w:rsidRPr="00003894">
        <w:t>of</w:t>
      </w:r>
      <w:r>
        <w:t xml:space="preserve"> </w:t>
      </w:r>
      <w:r w:rsidRPr="00003894">
        <w:t>the</w:t>
      </w:r>
      <w:r>
        <w:t xml:space="preserve"> </w:t>
      </w:r>
      <w:r w:rsidRPr="00003894">
        <w:t>Convention</w:t>
      </w:r>
      <w:r>
        <w:t xml:space="preserve"> </w:t>
      </w:r>
      <w:r w:rsidRPr="00003894">
        <w:t>against</w:t>
      </w:r>
      <w:r>
        <w:t xml:space="preserve"> </w:t>
      </w:r>
      <w:r w:rsidRPr="00003894">
        <w:t>Torture.</w:t>
      </w:r>
      <w:r>
        <w:t xml:space="preserve"> </w:t>
      </w:r>
      <w:r w:rsidRPr="00003894">
        <w:t>The</w:t>
      </w:r>
      <w:r>
        <w:t xml:space="preserve"> </w:t>
      </w:r>
      <w:r w:rsidRPr="00003894">
        <w:t>Committee</w:t>
      </w:r>
      <w:r>
        <w:t xml:space="preserve"> </w:t>
      </w:r>
      <w:r w:rsidRPr="00003894">
        <w:t>against</w:t>
      </w:r>
      <w:r>
        <w:t xml:space="preserve"> </w:t>
      </w:r>
      <w:r w:rsidRPr="00003894">
        <w:t>Torture</w:t>
      </w:r>
      <w:r>
        <w:t xml:space="preserve"> </w:t>
      </w:r>
      <w:r w:rsidRPr="00003894">
        <w:t>called</w:t>
      </w:r>
      <w:r>
        <w:t xml:space="preserve"> </w:t>
      </w:r>
      <w:r w:rsidRPr="00003894">
        <w:t>on</w:t>
      </w:r>
      <w:r>
        <w:t xml:space="preserve"> </w:t>
      </w:r>
      <w:r w:rsidRPr="00003894">
        <w:t>Chile</w:t>
      </w:r>
      <w:r>
        <w:t xml:space="preserve"> </w:t>
      </w:r>
      <w:r w:rsidRPr="00003894">
        <w:t>to</w:t>
      </w:r>
      <w:r>
        <w:t xml:space="preserve"> </w:t>
      </w:r>
      <w:r w:rsidRPr="00003894">
        <w:t>take</w:t>
      </w:r>
      <w:r>
        <w:t xml:space="preserve"> </w:t>
      </w:r>
      <w:r w:rsidRPr="00003894">
        <w:t>the</w:t>
      </w:r>
      <w:r>
        <w:t xml:space="preserve"> </w:t>
      </w:r>
      <w:r w:rsidRPr="00003894">
        <w:t>necessary</w:t>
      </w:r>
      <w:r>
        <w:t xml:space="preserve"> </w:t>
      </w:r>
      <w:r w:rsidRPr="00003894">
        <w:t>steps</w:t>
      </w:r>
      <w:r>
        <w:t xml:space="preserve"> </w:t>
      </w:r>
      <w:r w:rsidRPr="00003894">
        <w:t>to</w:t>
      </w:r>
      <w:r>
        <w:t xml:space="preserve"> </w:t>
      </w:r>
      <w:r w:rsidRPr="00003894">
        <w:t>ensure</w:t>
      </w:r>
      <w:r>
        <w:t xml:space="preserve"> </w:t>
      </w:r>
      <w:r w:rsidRPr="00003894">
        <w:t>that</w:t>
      </w:r>
      <w:r>
        <w:t xml:space="preserve"> </w:t>
      </w:r>
      <w:r w:rsidRPr="00003894">
        <w:t>all</w:t>
      </w:r>
      <w:r>
        <w:t xml:space="preserve"> </w:t>
      </w:r>
      <w:r w:rsidRPr="00003894">
        <w:t>acts</w:t>
      </w:r>
      <w:r>
        <w:t xml:space="preserve"> </w:t>
      </w:r>
      <w:r w:rsidRPr="00003894">
        <w:t>of</w:t>
      </w:r>
      <w:r>
        <w:t xml:space="preserve"> </w:t>
      </w:r>
      <w:r w:rsidRPr="00003894">
        <w:t>torture</w:t>
      </w:r>
      <w:r>
        <w:t xml:space="preserve"> </w:t>
      </w:r>
      <w:r w:rsidRPr="00003894">
        <w:t>referred</w:t>
      </w:r>
      <w:r>
        <w:t xml:space="preserve"> </w:t>
      </w:r>
      <w:r w:rsidRPr="00003894">
        <w:t>in</w:t>
      </w:r>
      <w:r>
        <w:t xml:space="preserve"> </w:t>
      </w:r>
      <w:r w:rsidRPr="00003894">
        <w:t>Articles</w:t>
      </w:r>
      <w:r>
        <w:t xml:space="preserve"> </w:t>
      </w:r>
      <w:r w:rsidRPr="00003894">
        <w:t>1</w:t>
      </w:r>
      <w:r>
        <w:t xml:space="preserve"> </w:t>
      </w:r>
      <w:r w:rsidRPr="00003894">
        <w:t>and</w:t>
      </w:r>
      <w:r>
        <w:t xml:space="preserve"> </w:t>
      </w:r>
      <w:r w:rsidRPr="00003894">
        <w:t>4</w:t>
      </w:r>
      <w:r>
        <w:t xml:space="preserve"> </w:t>
      </w:r>
      <w:r w:rsidRPr="00003894">
        <w:t>of</w:t>
      </w:r>
      <w:r>
        <w:t xml:space="preserve"> </w:t>
      </w:r>
      <w:r w:rsidRPr="00003894">
        <w:t>the</w:t>
      </w:r>
      <w:r>
        <w:t xml:space="preserve"> </w:t>
      </w:r>
      <w:r w:rsidRPr="00003894">
        <w:t>Convention</w:t>
      </w:r>
      <w:r>
        <w:t xml:space="preserve"> against Torture</w:t>
      </w:r>
      <w:r w:rsidRPr="00003894">
        <w:t>,</w:t>
      </w:r>
      <w:r>
        <w:t xml:space="preserve"> </w:t>
      </w:r>
      <w:r w:rsidRPr="00003894">
        <w:t>such</w:t>
      </w:r>
      <w:r>
        <w:t xml:space="preserve"> </w:t>
      </w:r>
      <w:r w:rsidRPr="00003894">
        <w:t>as</w:t>
      </w:r>
      <w:r>
        <w:t xml:space="preserve"> </w:t>
      </w:r>
      <w:r w:rsidRPr="00003894">
        <w:t>for</w:t>
      </w:r>
      <w:r>
        <w:t xml:space="preserve"> </w:t>
      </w:r>
      <w:r w:rsidRPr="00003894">
        <w:t>example</w:t>
      </w:r>
      <w:r>
        <w:t xml:space="preserve"> </w:t>
      </w:r>
      <w:r w:rsidRPr="00003894">
        <w:t>attempting</w:t>
      </w:r>
      <w:r>
        <w:t xml:space="preserve"> </w:t>
      </w:r>
      <w:r w:rsidRPr="00003894">
        <w:t>to</w:t>
      </w:r>
      <w:r>
        <w:t xml:space="preserve"> </w:t>
      </w:r>
      <w:r w:rsidRPr="00003894">
        <w:t>commit</w:t>
      </w:r>
      <w:r>
        <w:t xml:space="preserve"> </w:t>
      </w:r>
      <w:r w:rsidRPr="00003894">
        <w:t>torture,</w:t>
      </w:r>
      <w:r>
        <w:t xml:space="preserve"> </w:t>
      </w:r>
      <w:r w:rsidRPr="00003894">
        <w:t>are</w:t>
      </w:r>
      <w:r>
        <w:t xml:space="preserve"> </w:t>
      </w:r>
      <w:r w:rsidRPr="00003894">
        <w:t>considered</w:t>
      </w:r>
      <w:r>
        <w:t xml:space="preserve"> </w:t>
      </w:r>
      <w:r w:rsidRPr="00003894">
        <w:t>offences</w:t>
      </w:r>
      <w:r>
        <w:t xml:space="preserve"> </w:t>
      </w:r>
      <w:r w:rsidRPr="00003894">
        <w:t>in</w:t>
      </w:r>
      <w:r>
        <w:t xml:space="preserve"> </w:t>
      </w:r>
      <w:r w:rsidRPr="00003894">
        <w:t>domestic</w:t>
      </w:r>
      <w:r>
        <w:t xml:space="preserve"> </w:t>
      </w:r>
      <w:r w:rsidRPr="00003894">
        <w:t>criminal</w:t>
      </w:r>
      <w:r>
        <w:t xml:space="preserve"> </w:t>
      </w:r>
      <w:r w:rsidRPr="00003894">
        <w:t>legislation</w:t>
      </w:r>
      <w:r>
        <w:t xml:space="preserve"> </w:t>
      </w:r>
      <w:r w:rsidRPr="00003894">
        <w:t>and</w:t>
      </w:r>
      <w:r>
        <w:t xml:space="preserve"> </w:t>
      </w:r>
      <w:r w:rsidRPr="00003894">
        <w:t>that</w:t>
      </w:r>
      <w:r>
        <w:t xml:space="preserve"> </w:t>
      </w:r>
      <w:r w:rsidRPr="00003894">
        <w:t>appropriate</w:t>
      </w:r>
      <w:r>
        <w:t xml:space="preserve"> </w:t>
      </w:r>
      <w:r w:rsidRPr="00003894">
        <w:t>penalties</w:t>
      </w:r>
      <w:r>
        <w:t xml:space="preserve">, consistent with the gravity of the crime, </w:t>
      </w:r>
      <w:r w:rsidRPr="00003894">
        <w:t>are</w:t>
      </w:r>
      <w:r>
        <w:t xml:space="preserve"> </w:t>
      </w:r>
      <w:r w:rsidRPr="00003894">
        <w:t>applied</w:t>
      </w:r>
      <w:r>
        <w:t xml:space="preserve"> </w:t>
      </w:r>
      <w:r w:rsidRPr="00003894">
        <w:t>in</w:t>
      </w:r>
      <w:r>
        <w:t xml:space="preserve"> </w:t>
      </w:r>
      <w:r w:rsidRPr="00003894">
        <w:t>each</w:t>
      </w:r>
      <w:r>
        <w:t xml:space="preserve"> </w:t>
      </w:r>
      <w:r w:rsidRPr="00003894">
        <w:t>case.</w:t>
      </w:r>
      <w:r w:rsidRPr="00003894">
        <w:rPr>
          <w:rStyle w:val="FootnoteReference"/>
        </w:rPr>
        <w:footnoteReference w:id="20"/>
      </w:r>
    </w:p>
    <w:p w14:paraId="3402F46D" w14:textId="77777777" w:rsidR="00076006" w:rsidRPr="00B83396" w:rsidRDefault="00076006" w:rsidP="00B83396">
      <w:pPr>
        <w:pStyle w:val="AIBodyText"/>
        <w:widowControl/>
      </w:pPr>
      <w:r w:rsidRPr="007C5933">
        <w:t>It</w:t>
      </w:r>
      <w:r>
        <w:t xml:space="preserve"> </w:t>
      </w:r>
      <w:r w:rsidRPr="007C5933">
        <w:t>is</w:t>
      </w:r>
      <w:r>
        <w:t xml:space="preserve"> </w:t>
      </w:r>
      <w:r w:rsidRPr="007C5933">
        <w:t>extremely</w:t>
      </w:r>
      <w:r>
        <w:t xml:space="preserve"> </w:t>
      </w:r>
      <w:r w:rsidRPr="007C5933">
        <w:t>worrying</w:t>
      </w:r>
      <w:r>
        <w:t xml:space="preserve"> </w:t>
      </w:r>
      <w:r w:rsidRPr="007C5933">
        <w:t>that</w:t>
      </w:r>
      <w:r>
        <w:t xml:space="preserve"> </w:t>
      </w:r>
      <w:r w:rsidRPr="007C5933">
        <w:t>despite</w:t>
      </w:r>
      <w:r>
        <w:t xml:space="preserve"> </w:t>
      </w:r>
      <w:r w:rsidRPr="007C5933">
        <w:t>the</w:t>
      </w:r>
      <w:r>
        <w:t xml:space="preserve"> </w:t>
      </w:r>
      <w:r w:rsidRPr="007C5933">
        <w:t>increase</w:t>
      </w:r>
      <w:r>
        <w:t xml:space="preserve"> </w:t>
      </w:r>
      <w:r w:rsidRPr="007C5933">
        <w:t>in</w:t>
      </w:r>
      <w:r>
        <w:t xml:space="preserve"> </w:t>
      </w:r>
      <w:r w:rsidRPr="007C5933">
        <w:t>complaints</w:t>
      </w:r>
      <w:r>
        <w:t xml:space="preserve"> </w:t>
      </w:r>
      <w:r w:rsidRPr="007C5933">
        <w:t>of</w:t>
      </w:r>
      <w:r>
        <w:t xml:space="preserve"> </w:t>
      </w:r>
      <w:r w:rsidRPr="007C5933">
        <w:t>excessive</w:t>
      </w:r>
      <w:r>
        <w:t xml:space="preserve"> </w:t>
      </w:r>
      <w:r w:rsidRPr="007C5933">
        <w:t>use</w:t>
      </w:r>
      <w:r>
        <w:t xml:space="preserve"> </w:t>
      </w:r>
      <w:r w:rsidRPr="007C5933">
        <w:t>of</w:t>
      </w:r>
      <w:r>
        <w:t xml:space="preserve"> </w:t>
      </w:r>
      <w:r w:rsidRPr="007C5933">
        <w:t>force</w:t>
      </w:r>
      <w:r>
        <w:t xml:space="preserve"> </w:t>
      </w:r>
      <w:r w:rsidRPr="007C5933">
        <w:t>by</w:t>
      </w:r>
      <w:r>
        <w:t xml:space="preserve"> </w:t>
      </w:r>
      <w:r w:rsidRPr="007C5933">
        <w:t>police</w:t>
      </w:r>
      <w:r>
        <w:t xml:space="preserve"> </w:t>
      </w:r>
      <w:r w:rsidRPr="007C5933">
        <w:t>in</w:t>
      </w:r>
      <w:r>
        <w:t xml:space="preserve"> </w:t>
      </w:r>
      <w:r w:rsidRPr="007C5933">
        <w:t>Chile</w:t>
      </w:r>
      <w:r>
        <w:t xml:space="preserve"> submitted to </w:t>
      </w:r>
      <w:r w:rsidRPr="007C5933">
        <w:t>both</w:t>
      </w:r>
      <w:r>
        <w:t xml:space="preserve"> </w:t>
      </w:r>
      <w:r w:rsidRPr="007C5933">
        <w:t>the</w:t>
      </w:r>
      <w:r>
        <w:t xml:space="preserve"> </w:t>
      </w:r>
      <w:r w:rsidRPr="007C5933">
        <w:t>military</w:t>
      </w:r>
      <w:r>
        <w:t xml:space="preserve"> </w:t>
      </w:r>
      <w:r w:rsidRPr="007C5933">
        <w:t>and</w:t>
      </w:r>
      <w:r>
        <w:t xml:space="preserve"> </w:t>
      </w:r>
      <w:r w:rsidRPr="007C5933">
        <w:t>ordinary</w:t>
      </w:r>
      <w:r>
        <w:t xml:space="preserve"> </w:t>
      </w:r>
      <w:r w:rsidRPr="007C5933">
        <w:t>justice</w:t>
      </w:r>
      <w:r>
        <w:t xml:space="preserve"> </w:t>
      </w:r>
      <w:r w:rsidRPr="007C5933">
        <w:t>systems</w:t>
      </w:r>
      <w:r>
        <w:t xml:space="preserve"> </w:t>
      </w:r>
      <w:r w:rsidRPr="007C5933">
        <w:t>over</w:t>
      </w:r>
      <w:r>
        <w:t xml:space="preserve"> </w:t>
      </w:r>
      <w:r w:rsidRPr="007C5933">
        <w:t>the</w:t>
      </w:r>
      <w:r>
        <w:t xml:space="preserve"> </w:t>
      </w:r>
      <w:r w:rsidRPr="007C5933">
        <w:t>past</w:t>
      </w:r>
      <w:r>
        <w:t xml:space="preserve"> </w:t>
      </w:r>
      <w:r w:rsidRPr="007C5933">
        <w:t>10</w:t>
      </w:r>
      <w:r>
        <w:t xml:space="preserve"> </w:t>
      </w:r>
      <w:r w:rsidRPr="007C5933">
        <w:t>years</w:t>
      </w:r>
      <w:r>
        <w:t>,</w:t>
      </w:r>
      <w:r>
        <w:rPr>
          <w:rStyle w:val="FootnoteReference"/>
        </w:rPr>
        <w:footnoteReference w:id="21"/>
      </w:r>
      <w:r>
        <w:t xml:space="preserve"> there has been such a small number of convictions for these crimes. In various meetings with lawyers and organizations supporting victims of police brutality, Amnesty International was told that police violence has come to be seen as the “norm” in society. As a result, it is possible that many of these crimes were not reported to either the ordinary or military justice systems and that the figures quoted of reports of excessive use of force by police underestimate the true scale of the problem.</w:t>
      </w:r>
    </w:p>
    <w:p w14:paraId="7067BFBA" w14:textId="77777777" w:rsidR="00076006" w:rsidRDefault="00076006" w:rsidP="004244F4">
      <w:pPr>
        <w:pStyle w:val="AIBodyText"/>
        <w:widowControl/>
      </w:pPr>
      <w:r>
        <w:t>The state has a duty to investigate human rights violations, including the unnecessary or disproportionate use of force; to punish those responsible; and to ensure appropriate reparation for victims. In other words, victims of these violations have a right to an effective remedy</w:t>
      </w:r>
      <w:r w:rsidR="0040708E">
        <w:t>,</w:t>
      </w:r>
      <w:r>
        <w:rPr>
          <w:rStyle w:val="FootnoteReference"/>
        </w:rPr>
        <w:footnoteReference w:id="22"/>
      </w:r>
      <w:r>
        <w:t xml:space="preserve"> </w:t>
      </w:r>
      <w:r w:rsidR="0040708E">
        <w:t xml:space="preserve">which </w:t>
      </w:r>
      <w:r w:rsidR="00452C42">
        <w:t xml:space="preserve">Chile is failing to fulfil </w:t>
      </w:r>
      <w:r>
        <w:t xml:space="preserve">(see Chapter 2). </w:t>
      </w:r>
    </w:p>
    <w:p w14:paraId="5733435F" w14:textId="77777777" w:rsidR="00076006" w:rsidRPr="00D76C98" w:rsidRDefault="00076006" w:rsidP="008954E6">
      <w:pPr>
        <w:pStyle w:val="Heading2"/>
        <w:numPr>
          <w:ilvl w:val="0"/>
          <w:numId w:val="28"/>
        </w:numPr>
      </w:pPr>
      <w:bookmarkStart w:id="4" w:name="_Toc320281159"/>
      <w:r>
        <w:lastRenderedPageBreak/>
        <w:t>Police brutality in the context of public demonstrations</w:t>
      </w:r>
      <w:bookmarkEnd w:id="4"/>
      <w:r>
        <w:t xml:space="preserve"> </w:t>
      </w:r>
    </w:p>
    <w:p w14:paraId="64AC76A4" w14:textId="77777777" w:rsidR="00076006" w:rsidRDefault="00076006" w:rsidP="004244F4">
      <w:pPr>
        <w:pStyle w:val="AIBodyText"/>
        <w:widowControl/>
      </w:pPr>
      <w:r w:rsidRPr="00274D6A">
        <w:t>During</w:t>
      </w:r>
      <w:r>
        <w:t xml:space="preserve"> </w:t>
      </w:r>
      <w:r w:rsidRPr="00274D6A">
        <w:t>the</w:t>
      </w:r>
      <w:r>
        <w:t xml:space="preserve"> </w:t>
      </w:r>
      <w:r w:rsidRPr="00274D6A">
        <w:t>past</w:t>
      </w:r>
      <w:r>
        <w:t xml:space="preserve"> </w:t>
      </w:r>
      <w:r w:rsidRPr="00274D6A">
        <w:t>10</w:t>
      </w:r>
      <w:r>
        <w:t xml:space="preserve"> </w:t>
      </w:r>
      <w:r w:rsidRPr="00274D6A">
        <w:t>years,</w:t>
      </w:r>
      <w:r>
        <w:t xml:space="preserve"> </w:t>
      </w:r>
      <w:r w:rsidRPr="00274D6A">
        <w:t>hundreds</w:t>
      </w:r>
      <w:r>
        <w:t xml:space="preserve"> </w:t>
      </w:r>
      <w:r w:rsidRPr="00274D6A">
        <w:t>of</w:t>
      </w:r>
      <w:r>
        <w:t xml:space="preserve"> </w:t>
      </w:r>
      <w:r w:rsidRPr="00274D6A">
        <w:t>demonstrations</w:t>
      </w:r>
      <w:r>
        <w:t xml:space="preserve"> </w:t>
      </w:r>
      <w:r w:rsidRPr="00274D6A">
        <w:t>have</w:t>
      </w:r>
      <w:r>
        <w:t xml:space="preserve"> </w:t>
      </w:r>
      <w:r w:rsidRPr="00274D6A">
        <w:t>taken</w:t>
      </w:r>
      <w:r>
        <w:t xml:space="preserve"> </w:t>
      </w:r>
      <w:r w:rsidRPr="00274D6A">
        <w:t>place</w:t>
      </w:r>
      <w:r>
        <w:t xml:space="preserve"> </w:t>
      </w:r>
      <w:r w:rsidRPr="00274D6A">
        <w:t>in</w:t>
      </w:r>
      <w:r>
        <w:t xml:space="preserve"> </w:t>
      </w:r>
      <w:r w:rsidRPr="00274D6A">
        <w:t>different</w:t>
      </w:r>
      <w:r>
        <w:t xml:space="preserve"> </w:t>
      </w:r>
      <w:r w:rsidRPr="00274D6A">
        <w:t>parts</w:t>
      </w:r>
      <w:r>
        <w:t xml:space="preserve"> </w:t>
      </w:r>
      <w:r w:rsidRPr="00274D6A">
        <w:t>of</w:t>
      </w:r>
      <w:r>
        <w:t xml:space="preserve"> </w:t>
      </w:r>
      <w:r w:rsidRPr="00274D6A">
        <w:t>Chile.</w:t>
      </w:r>
      <w:r>
        <w:t xml:space="preserve"> </w:t>
      </w:r>
      <w:r w:rsidRPr="00274D6A">
        <w:t>According</w:t>
      </w:r>
      <w:r>
        <w:t xml:space="preserve"> </w:t>
      </w:r>
      <w:r w:rsidRPr="00274D6A">
        <w:t>to</w:t>
      </w:r>
      <w:r>
        <w:t xml:space="preserve"> </w:t>
      </w:r>
      <w:r w:rsidRPr="00274D6A">
        <w:t>the</w:t>
      </w:r>
      <w:r>
        <w:t xml:space="preserve"> </w:t>
      </w:r>
      <w:r w:rsidRPr="00274D6A">
        <w:t>information</w:t>
      </w:r>
      <w:r>
        <w:t xml:space="preserve"> </w:t>
      </w:r>
      <w:r w:rsidRPr="00274D6A">
        <w:t>provided</w:t>
      </w:r>
      <w:r>
        <w:t xml:space="preserve"> </w:t>
      </w:r>
      <w:r w:rsidRPr="00274D6A">
        <w:t>by</w:t>
      </w:r>
      <w:r>
        <w:t xml:space="preserve"> the </w:t>
      </w:r>
      <w:r w:rsidRPr="00886B6F">
        <w:rPr>
          <w:i/>
        </w:rPr>
        <w:t>Carabineros de Chile</w:t>
      </w:r>
      <w:r w:rsidRPr="00274D6A">
        <w:t>,</w:t>
      </w:r>
      <w:r>
        <w:t xml:space="preserve"> </w:t>
      </w:r>
      <w:r w:rsidRPr="00274D6A">
        <w:t>between</w:t>
      </w:r>
      <w:r>
        <w:t xml:space="preserve"> </w:t>
      </w:r>
      <w:r w:rsidRPr="00274D6A">
        <w:t>2011</w:t>
      </w:r>
      <w:r>
        <w:t xml:space="preserve"> </w:t>
      </w:r>
      <w:r w:rsidRPr="00274D6A">
        <w:t>and</w:t>
      </w:r>
      <w:r>
        <w:t xml:space="preserve"> 2014 </w:t>
      </w:r>
      <w:r w:rsidRPr="00274D6A">
        <w:t>there</w:t>
      </w:r>
      <w:r>
        <w:t xml:space="preserve"> </w:t>
      </w:r>
      <w:r w:rsidRPr="00274D6A">
        <w:t>were</w:t>
      </w:r>
      <w:r>
        <w:t xml:space="preserve"> </w:t>
      </w:r>
      <w:r w:rsidRPr="00274D6A">
        <w:t>approximately</w:t>
      </w:r>
      <w:r>
        <w:t xml:space="preserve"> 16,</w:t>
      </w:r>
      <w:r w:rsidRPr="00274D6A">
        <w:t>600</w:t>
      </w:r>
      <w:r>
        <w:t xml:space="preserve"> </w:t>
      </w:r>
      <w:r w:rsidRPr="00274D6A">
        <w:t>public</w:t>
      </w:r>
      <w:r>
        <w:t xml:space="preserve"> </w:t>
      </w:r>
      <w:r w:rsidRPr="00274D6A">
        <w:t>order</w:t>
      </w:r>
      <w:r>
        <w:t xml:space="preserve"> </w:t>
      </w:r>
      <w:r w:rsidRPr="00274D6A">
        <w:t>operations</w:t>
      </w:r>
      <w:r>
        <w:t xml:space="preserve"> </w:t>
      </w:r>
      <w:r w:rsidRPr="00274D6A">
        <w:t>across</w:t>
      </w:r>
      <w:r>
        <w:t xml:space="preserve"> </w:t>
      </w:r>
      <w:r w:rsidRPr="00274D6A">
        <w:t>the</w:t>
      </w:r>
      <w:r>
        <w:t xml:space="preserve"> </w:t>
      </w:r>
      <w:r w:rsidRPr="00274D6A">
        <w:t>country,</w:t>
      </w:r>
      <w:r>
        <w:t xml:space="preserve"> </w:t>
      </w:r>
      <w:r w:rsidRPr="00274D6A">
        <w:t>with</w:t>
      </w:r>
      <w:r>
        <w:t xml:space="preserve"> </w:t>
      </w:r>
      <w:r w:rsidRPr="00274D6A">
        <w:t>2011</w:t>
      </w:r>
      <w:r>
        <w:t xml:space="preserve"> </w:t>
      </w:r>
      <w:r w:rsidRPr="00274D6A">
        <w:t>recording</w:t>
      </w:r>
      <w:r>
        <w:t xml:space="preserve"> </w:t>
      </w:r>
      <w:r w:rsidRPr="00274D6A">
        <w:t>the</w:t>
      </w:r>
      <w:r>
        <w:t xml:space="preserve"> </w:t>
      </w:r>
      <w:r w:rsidRPr="00274D6A">
        <w:t>highest</w:t>
      </w:r>
      <w:r>
        <w:t xml:space="preserve"> </w:t>
      </w:r>
      <w:r w:rsidRPr="00274D6A">
        <w:t>incidence</w:t>
      </w:r>
      <w:r>
        <w:t xml:space="preserve"> </w:t>
      </w:r>
      <w:r w:rsidRPr="00274D6A">
        <w:t>of</w:t>
      </w:r>
      <w:r>
        <w:t xml:space="preserve"> </w:t>
      </w:r>
      <w:r w:rsidRPr="00274D6A">
        <w:t>such</w:t>
      </w:r>
      <w:r>
        <w:t xml:space="preserve"> </w:t>
      </w:r>
      <w:r w:rsidRPr="00274D6A">
        <w:t>actions</w:t>
      </w:r>
      <w:r>
        <w:t xml:space="preserve"> </w:t>
      </w:r>
      <w:r w:rsidRPr="00274D6A">
        <w:t>(almost</w:t>
      </w:r>
      <w:r>
        <w:t xml:space="preserve"> </w:t>
      </w:r>
      <w:r w:rsidRPr="00274D6A">
        <w:t>7,000).</w:t>
      </w:r>
      <w:r>
        <w:rPr>
          <w:rStyle w:val="FootnoteReference"/>
        </w:rPr>
        <w:footnoteReference w:id="23"/>
      </w:r>
      <w:r>
        <w:t xml:space="preserve"> In the Santiago Metropolitan Region alone, more than 12,000 public order operations,</w:t>
      </w:r>
      <w:r w:rsidRPr="00886B6F">
        <w:t xml:space="preserve"> </w:t>
      </w:r>
      <w:r>
        <w:t>including public demonstrations, were recorded between 2005 and November 2015.</w:t>
      </w:r>
      <w:r>
        <w:rPr>
          <w:rStyle w:val="FootnoteReference"/>
        </w:rPr>
        <w:footnoteReference w:id="24"/>
      </w:r>
      <w:r>
        <w:t xml:space="preserve"> </w:t>
      </w:r>
    </w:p>
    <w:p w14:paraId="47505755" w14:textId="77777777" w:rsidR="00076006" w:rsidRDefault="00076006" w:rsidP="004244F4">
      <w:pPr>
        <w:pStyle w:val="AIBodyText"/>
        <w:widowControl/>
      </w:pPr>
      <w:r w:rsidRPr="00274D6A">
        <w:t>Although</w:t>
      </w:r>
      <w:r>
        <w:t xml:space="preserve"> </w:t>
      </w:r>
      <w:r w:rsidRPr="00274D6A">
        <w:t>most</w:t>
      </w:r>
      <w:r>
        <w:t xml:space="preserve"> </w:t>
      </w:r>
      <w:r w:rsidRPr="00274D6A">
        <w:t>of</w:t>
      </w:r>
      <w:r>
        <w:t xml:space="preserve"> </w:t>
      </w:r>
      <w:r w:rsidRPr="00274D6A">
        <w:t>the</w:t>
      </w:r>
      <w:r>
        <w:t xml:space="preserve"> </w:t>
      </w:r>
      <w:r w:rsidRPr="00274D6A">
        <w:t>public</w:t>
      </w:r>
      <w:r>
        <w:t xml:space="preserve"> </w:t>
      </w:r>
      <w:r w:rsidRPr="00274D6A">
        <w:t>demonstrations</w:t>
      </w:r>
      <w:r>
        <w:t xml:space="preserve"> </w:t>
      </w:r>
      <w:r w:rsidRPr="00274D6A">
        <w:t>in</w:t>
      </w:r>
      <w:r>
        <w:t xml:space="preserve"> </w:t>
      </w:r>
      <w:r w:rsidRPr="00274D6A">
        <w:t>different</w:t>
      </w:r>
      <w:r>
        <w:t xml:space="preserve"> </w:t>
      </w:r>
      <w:r w:rsidRPr="00274D6A">
        <w:t>parts</w:t>
      </w:r>
      <w:r>
        <w:t xml:space="preserve"> </w:t>
      </w:r>
      <w:r w:rsidRPr="00274D6A">
        <w:t>of</w:t>
      </w:r>
      <w:r>
        <w:t xml:space="preserve"> </w:t>
      </w:r>
      <w:r w:rsidRPr="00274D6A">
        <w:t>the</w:t>
      </w:r>
      <w:r>
        <w:t xml:space="preserve"> </w:t>
      </w:r>
      <w:r w:rsidRPr="00274D6A">
        <w:t>country</w:t>
      </w:r>
      <w:r>
        <w:t xml:space="preserve"> </w:t>
      </w:r>
      <w:r w:rsidRPr="00274D6A">
        <w:t>were</w:t>
      </w:r>
      <w:r>
        <w:t xml:space="preserve"> non-violent </w:t>
      </w:r>
      <w:r w:rsidRPr="00274D6A">
        <w:t>or</w:t>
      </w:r>
      <w:r>
        <w:t xml:space="preserve"> at least </w:t>
      </w:r>
      <w:r w:rsidRPr="00274D6A">
        <w:t>began</w:t>
      </w:r>
      <w:r>
        <w:t xml:space="preserve"> </w:t>
      </w:r>
      <w:r w:rsidRPr="00274D6A">
        <w:t>peacefully,</w:t>
      </w:r>
      <w:r>
        <w:t xml:space="preserve"> </w:t>
      </w:r>
      <w:r w:rsidRPr="00274D6A">
        <w:t>some</w:t>
      </w:r>
      <w:r>
        <w:t xml:space="preserve"> </w:t>
      </w:r>
      <w:r w:rsidRPr="00274D6A">
        <w:t>ended</w:t>
      </w:r>
      <w:r>
        <w:t xml:space="preserve"> </w:t>
      </w:r>
      <w:r w:rsidRPr="00274D6A">
        <w:t>in</w:t>
      </w:r>
      <w:r>
        <w:t xml:space="preserve"> </w:t>
      </w:r>
      <w:r w:rsidRPr="00274D6A">
        <w:t>violent</w:t>
      </w:r>
      <w:r>
        <w:t xml:space="preserve"> </w:t>
      </w:r>
      <w:r w:rsidRPr="00274D6A">
        <w:t>clashes</w:t>
      </w:r>
      <w:r>
        <w:t xml:space="preserve"> </w:t>
      </w:r>
      <w:r w:rsidRPr="00274D6A">
        <w:t>between</w:t>
      </w:r>
      <w:r>
        <w:t xml:space="preserve"> </w:t>
      </w:r>
      <w:r w:rsidRPr="00274D6A">
        <w:t>demonstrators</w:t>
      </w:r>
      <w:r>
        <w:t xml:space="preserve"> </w:t>
      </w:r>
      <w:r w:rsidRPr="00274D6A">
        <w:t>and</w:t>
      </w:r>
      <w:r>
        <w:t xml:space="preserve"> </w:t>
      </w:r>
      <w:r w:rsidRPr="00274D6A">
        <w:t>police.</w:t>
      </w:r>
      <w:r>
        <w:t xml:space="preserve"> H</w:t>
      </w:r>
      <w:r w:rsidRPr="00274D6A">
        <w:t>undreds</w:t>
      </w:r>
      <w:r>
        <w:t xml:space="preserve"> </w:t>
      </w:r>
      <w:r w:rsidRPr="00274D6A">
        <w:t>of</w:t>
      </w:r>
      <w:r>
        <w:t xml:space="preserve"> </w:t>
      </w:r>
      <w:r w:rsidRPr="00274D6A">
        <w:t>people</w:t>
      </w:r>
      <w:r>
        <w:t xml:space="preserve">, </w:t>
      </w:r>
      <w:r w:rsidRPr="00274D6A">
        <w:t>protesters</w:t>
      </w:r>
      <w:r>
        <w:t xml:space="preserve"> </w:t>
      </w:r>
      <w:r w:rsidRPr="00274D6A">
        <w:t>and</w:t>
      </w:r>
      <w:r>
        <w:t xml:space="preserve"> </w:t>
      </w:r>
      <w:r w:rsidRPr="00886B6F">
        <w:rPr>
          <w:i/>
        </w:rPr>
        <w:t>carabineros</w:t>
      </w:r>
      <w:r>
        <w:t xml:space="preserve">, </w:t>
      </w:r>
      <w:r w:rsidRPr="00274D6A">
        <w:t>were</w:t>
      </w:r>
      <w:r>
        <w:t xml:space="preserve"> </w:t>
      </w:r>
      <w:r w:rsidRPr="00274D6A">
        <w:t>injured</w:t>
      </w:r>
      <w:r>
        <w:t xml:space="preserve"> </w:t>
      </w:r>
      <w:r w:rsidRPr="00274D6A">
        <w:t>and</w:t>
      </w:r>
      <w:r>
        <w:t xml:space="preserve"> </w:t>
      </w:r>
      <w:r w:rsidRPr="00274D6A">
        <w:t>several</w:t>
      </w:r>
      <w:r>
        <w:t xml:space="preserve"> </w:t>
      </w:r>
      <w:r w:rsidRPr="00274D6A">
        <w:t>people</w:t>
      </w:r>
      <w:r>
        <w:t xml:space="preserve"> </w:t>
      </w:r>
      <w:r w:rsidRPr="00274D6A">
        <w:t>lost</w:t>
      </w:r>
      <w:r>
        <w:t xml:space="preserve"> </w:t>
      </w:r>
      <w:r w:rsidRPr="00274D6A">
        <w:t>their</w:t>
      </w:r>
      <w:r>
        <w:t xml:space="preserve"> </w:t>
      </w:r>
      <w:r w:rsidRPr="00274D6A">
        <w:t>lives.</w:t>
      </w:r>
      <w:r>
        <w:t xml:space="preserve"> </w:t>
      </w:r>
      <w:r w:rsidRPr="00274D6A">
        <w:t>At</w:t>
      </w:r>
      <w:r>
        <w:t xml:space="preserve"> </w:t>
      </w:r>
      <w:r w:rsidRPr="00274D6A">
        <w:t>least</w:t>
      </w:r>
      <w:r>
        <w:t xml:space="preserve"> </w:t>
      </w:r>
      <w:r w:rsidRPr="00274D6A">
        <w:t>five</w:t>
      </w:r>
      <w:r>
        <w:t xml:space="preserve"> </w:t>
      </w:r>
      <w:r w:rsidRPr="00274D6A">
        <w:t>protesters</w:t>
      </w:r>
      <w:r>
        <w:t xml:space="preserve"> </w:t>
      </w:r>
      <w:r w:rsidRPr="00274D6A">
        <w:t>were</w:t>
      </w:r>
      <w:r>
        <w:t xml:space="preserve"> </w:t>
      </w:r>
      <w:r w:rsidRPr="00274D6A">
        <w:t>killed</w:t>
      </w:r>
      <w:r>
        <w:rPr>
          <w:rStyle w:val="FootnoteReference"/>
        </w:rPr>
        <w:footnoteReference w:id="25"/>
      </w:r>
      <w:r>
        <w:t xml:space="preserve"> and dozens were injured, some seriously. Among the injured were journalists covering the demonstrations.</w:t>
      </w:r>
      <w:r w:rsidRPr="00181D46">
        <w:rPr>
          <w:rStyle w:val="FootnoteReference"/>
        </w:rPr>
        <w:footnoteReference w:id="26"/>
      </w:r>
      <w:r>
        <w:t xml:space="preserve"> According to data provided by the </w:t>
      </w:r>
      <w:r w:rsidRPr="00886B6F">
        <w:rPr>
          <w:i/>
        </w:rPr>
        <w:t>Carabineros de Chile</w:t>
      </w:r>
      <w:r>
        <w:rPr>
          <w:i/>
        </w:rPr>
        <w:t>,</w:t>
      </w:r>
      <w:r w:rsidRPr="00265E94">
        <w:rPr>
          <w:rStyle w:val="FootnoteReference"/>
        </w:rPr>
        <w:footnoteReference w:id="27"/>
      </w:r>
      <w:r>
        <w:t xml:space="preserve"> </w:t>
      </w:r>
      <w:r w:rsidRPr="00265E94">
        <w:t>between</w:t>
      </w:r>
      <w:r>
        <w:t xml:space="preserve"> </w:t>
      </w:r>
      <w:r w:rsidRPr="00265E94">
        <w:t>2011</w:t>
      </w:r>
      <w:r>
        <w:t xml:space="preserve"> </w:t>
      </w:r>
      <w:r w:rsidRPr="00265E94">
        <w:t>and</w:t>
      </w:r>
      <w:r>
        <w:t xml:space="preserve"> </w:t>
      </w:r>
      <w:r w:rsidRPr="00265E94">
        <w:t>2014,</w:t>
      </w:r>
      <w:r>
        <w:t xml:space="preserve"> </w:t>
      </w:r>
      <w:r w:rsidRPr="00265E94">
        <w:t>1,824</w:t>
      </w:r>
      <w:r>
        <w:t xml:space="preserve"> </w:t>
      </w:r>
      <w:r w:rsidRPr="00265E94">
        <w:t>injuries</w:t>
      </w:r>
      <w:r>
        <w:t xml:space="preserve"> </w:t>
      </w:r>
      <w:r w:rsidRPr="00265E94">
        <w:t>to</w:t>
      </w:r>
      <w:r>
        <w:t xml:space="preserve"> </w:t>
      </w:r>
      <w:r w:rsidRPr="00265E94">
        <w:t>protesters</w:t>
      </w:r>
      <w:r>
        <w:t xml:space="preserve"> </w:t>
      </w:r>
      <w:r w:rsidRPr="00265E94">
        <w:t>(see</w:t>
      </w:r>
      <w:r>
        <w:t xml:space="preserve"> </w:t>
      </w:r>
      <w:r w:rsidRPr="00265E94">
        <w:t>chart)</w:t>
      </w:r>
      <w:r>
        <w:t xml:space="preserve"> </w:t>
      </w:r>
      <w:r w:rsidRPr="00265E94">
        <w:t>were</w:t>
      </w:r>
      <w:r>
        <w:t xml:space="preserve"> </w:t>
      </w:r>
      <w:r w:rsidRPr="00265E94">
        <w:t>recorded.</w:t>
      </w:r>
      <w:r>
        <w:t xml:space="preserve"> </w:t>
      </w:r>
      <w:r w:rsidRPr="00265E94">
        <w:t>Some</w:t>
      </w:r>
      <w:r>
        <w:t xml:space="preserve"> </w:t>
      </w:r>
      <w:r w:rsidRPr="00265E94">
        <w:t>2,653</w:t>
      </w:r>
      <w:r>
        <w:t xml:space="preserve"> </w:t>
      </w:r>
      <w:r w:rsidRPr="00886B6F">
        <w:rPr>
          <w:i/>
        </w:rPr>
        <w:t>carabineros</w:t>
      </w:r>
      <w:r>
        <w:t xml:space="preserve"> </w:t>
      </w:r>
      <w:r w:rsidRPr="00265E94">
        <w:t>were</w:t>
      </w:r>
      <w:r>
        <w:t xml:space="preserve"> </w:t>
      </w:r>
      <w:r w:rsidRPr="00265E94">
        <w:t>injured</w:t>
      </w:r>
      <w:r>
        <w:t xml:space="preserve"> </w:t>
      </w:r>
      <w:r w:rsidRPr="00265E94">
        <w:t>and</w:t>
      </w:r>
      <w:r>
        <w:t xml:space="preserve"> </w:t>
      </w:r>
      <w:r w:rsidRPr="00265E94">
        <w:t>in</w:t>
      </w:r>
      <w:r>
        <w:t xml:space="preserve"> </w:t>
      </w:r>
      <w:r w:rsidRPr="00265E94">
        <w:t>2012</w:t>
      </w:r>
      <w:r>
        <w:t xml:space="preserve"> </w:t>
      </w:r>
      <w:r w:rsidRPr="00265E94">
        <w:t>two</w:t>
      </w:r>
      <w:r>
        <w:t xml:space="preserve"> </w:t>
      </w:r>
      <w:r w:rsidRPr="00265E94">
        <w:t>were</w:t>
      </w:r>
      <w:r>
        <w:t xml:space="preserve"> </w:t>
      </w:r>
      <w:r w:rsidRPr="00265E94">
        <w:t>killed.</w:t>
      </w:r>
      <w:r w:rsidRPr="00265E94">
        <w:rPr>
          <w:rStyle w:val="FootnoteReference"/>
        </w:rPr>
        <w:footnoteReference w:id="28"/>
      </w:r>
      <w:r>
        <w:t xml:space="preserve"> </w:t>
      </w:r>
      <w:r w:rsidRPr="00265E94">
        <w:t>It</w:t>
      </w:r>
      <w:r>
        <w:t xml:space="preserve"> </w:t>
      </w:r>
      <w:r w:rsidRPr="00265E94">
        <w:t>is</w:t>
      </w:r>
      <w:r>
        <w:t xml:space="preserve"> </w:t>
      </w:r>
      <w:r w:rsidRPr="00265E94">
        <w:t>possible</w:t>
      </w:r>
      <w:r>
        <w:t xml:space="preserve"> </w:t>
      </w:r>
      <w:r w:rsidRPr="00265E94">
        <w:t>that</w:t>
      </w:r>
      <w:r>
        <w:t xml:space="preserve"> </w:t>
      </w:r>
      <w:r w:rsidRPr="00265E94">
        <w:t>the</w:t>
      </w:r>
      <w:r>
        <w:t xml:space="preserve"> </w:t>
      </w:r>
      <w:r w:rsidRPr="00265E94">
        <w:t>information</w:t>
      </w:r>
      <w:r>
        <w:t xml:space="preserve"> </w:t>
      </w:r>
      <w:r w:rsidRPr="00265E94">
        <w:t>provided</w:t>
      </w:r>
      <w:r>
        <w:t xml:space="preserve"> </w:t>
      </w:r>
      <w:r w:rsidRPr="00265E94">
        <w:t>by</w:t>
      </w:r>
      <w:r>
        <w:t xml:space="preserve"> </w:t>
      </w:r>
      <w:r w:rsidRPr="00265E94">
        <w:t>the</w:t>
      </w:r>
      <w:r>
        <w:t xml:space="preserve"> </w:t>
      </w:r>
      <w:r w:rsidRPr="00886B6F">
        <w:rPr>
          <w:i/>
        </w:rPr>
        <w:t>Carabineros de Chile</w:t>
      </w:r>
      <w:r>
        <w:t xml:space="preserve"> </w:t>
      </w:r>
      <w:r w:rsidRPr="00265E94">
        <w:t>regarding</w:t>
      </w:r>
      <w:r>
        <w:t xml:space="preserve"> </w:t>
      </w:r>
      <w:r w:rsidRPr="00265E94">
        <w:t>injuries</w:t>
      </w:r>
      <w:r>
        <w:t xml:space="preserve"> </w:t>
      </w:r>
      <w:r w:rsidRPr="00265E94">
        <w:t>sustained</w:t>
      </w:r>
      <w:r>
        <w:t xml:space="preserve"> </w:t>
      </w:r>
      <w:r w:rsidRPr="00265E94">
        <w:t>by</w:t>
      </w:r>
      <w:r>
        <w:t xml:space="preserve"> </w:t>
      </w:r>
      <w:r w:rsidRPr="00265E94">
        <w:t>protesters</w:t>
      </w:r>
      <w:r>
        <w:t xml:space="preserve"> </w:t>
      </w:r>
      <w:r w:rsidRPr="00265E94">
        <w:t>is</w:t>
      </w:r>
      <w:r>
        <w:t xml:space="preserve"> </w:t>
      </w:r>
      <w:r w:rsidRPr="00265E94">
        <w:t>incomplete</w:t>
      </w:r>
      <w:r>
        <w:t xml:space="preserve"> </w:t>
      </w:r>
      <w:r w:rsidRPr="00265E94">
        <w:t>given</w:t>
      </w:r>
      <w:r>
        <w:t xml:space="preserve"> </w:t>
      </w:r>
      <w:r w:rsidRPr="00265E94">
        <w:t>that</w:t>
      </w:r>
      <w:r>
        <w:t xml:space="preserve"> </w:t>
      </w:r>
      <w:r w:rsidRPr="00265E94">
        <w:t>protesters</w:t>
      </w:r>
      <w:r>
        <w:t xml:space="preserve"> </w:t>
      </w:r>
      <w:r w:rsidRPr="00265E94">
        <w:t>may</w:t>
      </w:r>
      <w:r>
        <w:t xml:space="preserve"> </w:t>
      </w:r>
      <w:r w:rsidRPr="00265E94">
        <w:t>have</w:t>
      </w:r>
      <w:r>
        <w:t xml:space="preserve"> </w:t>
      </w:r>
      <w:r w:rsidRPr="00265E94">
        <w:t>decided</w:t>
      </w:r>
      <w:r>
        <w:t xml:space="preserve"> </w:t>
      </w:r>
      <w:r w:rsidRPr="00265E94">
        <w:t>not</w:t>
      </w:r>
      <w:r>
        <w:t xml:space="preserve"> </w:t>
      </w:r>
      <w:r w:rsidRPr="00265E94">
        <w:t>to</w:t>
      </w:r>
      <w:r>
        <w:t xml:space="preserve"> </w:t>
      </w:r>
      <w:r w:rsidRPr="00265E94">
        <w:t>report</w:t>
      </w:r>
      <w:r>
        <w:t xml:space="preserve"> </w:t>
      </w:r>
      <w:r w:rsidRPr="00265E94">
        <w:t>incidents</w:t>
      </w:r>
      <w:r>
        <w:t xml:space="preserve"> </w:t>
      </w:r>
      <w:r w:rsidRPr="00265E94">
        <w:t>to</w:t>
      </w:r>
      <w:r>
        <w:t xml:space="preserve"> </w:t>
      </w:r>
      <w:r w:rsidRPr="00265E94">
        <w:t>the</w:t>
      </w:r>
      <w:r>
        <w:t xml:space="preserve"> </w:t>
      </w:r>
      <w:r w:rsidRPr="00265E94">
        <w:t>institution</w:t>
      </w:r>
      <w:r>
        <w:t xml:space="preserve"> </w:t>
      </w:r>
      <w:r w:rsidRPr="00265E94">
        <w:t>whose</w:t>
      </w:r>
      <w:r>
        <w:t xml:space="preserve"> </w:t>
      </w:r>
      <w:r w:rsidRPr="00265E94">
        <w:t>members</w:t>
      </w:r>
      <w:r>
        <w:t xml:space="preserve"> </w:t>
      </w:r>
      <w:r w:rsidRPr="00265E94">
        <w:t>were</w:t>
      </w:r>
      <w:r>
        <w:t xml:space="preserve"> </w:t>
      </w:r>
      <w:r w:rsidRPr="00265E94">
        <w:t>reportedly</w:t>
      </w:r>
      <w:r>
        <w:t xml:space="preserve"> </w:t>
      </w:r>
      <w:r w:rsidRPr="00265E94">
        <w:t>responsible</w:t>
      </w:r>
      <w:r>
        <w:t xml:space="preserve"> </w:t>
      </w:r>
      <w:r w:rsidRPr="00265E94">
        <w:t>for</w:t>
      </w:r>
      <w:r>
        <w:t xml:space="preserve"> </w:t>
      </w:r>
      <w:r w:rsidRPr="00265E94">
        <w:t>inflicting</w:t>
      </w:r>
      <w:r>
        <w:t xml:space="preserve"> </w:t>
      </w:r>
      <w:r w:rsidRPr="00265E94">
        <w:t>the</w:t>
      </w:r>
      <w:r>
        <w:t xml:space="preserve"> </w:t>
      </w:r>
      <w:r w:rsidRPr="00265E94">
        <w:t>injuries.</w:t>
      </w:r>
      <w:r>
        <w:t xml:space="preserve"> </w:t>
      </w:r>
      <w:r w:rsidRPr="00265E94">
        <w:t>Lawyers</w:t>
      </w:r>
      <w:r>
        <w:t xml:space="preserve"> </w:t>
      </w:r>
      <w:r w:rsidRPr="00265E94">
        <w:t>told</w:t>
      </w:r>
      <w:r>
        <w:t xml:space="preserve"> </w:t>
      </w:r>
      <w:r w:rsidRPr="00265E94">
        <w:t>Amnesty</w:t>
      </w:r>
      <w:r>
        <w:t xml:space="preserve"> </w:t>
      </w:r>
      <w:r w:rsidRPr="00265E94">
        <w:t>International</w:t>
      </w:r>
      <w:r>
        <w:t xml:space="preserve"> </w:t>
      </w:r>
      <w:r w:rsidRPr="00265E94">
        <w:t>that</w:t>
      </w:r>
      <w:r>
        <w:t xml:space="preserve"> </w:t>
      </w:r>
      <w:r w:rsidRPr="00265E94">
        <w:t>people</w:t>
      </w:r>
      <w:r>
        <w:t xml:space="preserve"> </w:t>
      </w:r>
      <w:r w:rsidRPr="00265E94">
        <w:t>may</w:t>
      </w:r>
      <w:r>
        <w:t xml:space="preserve"> </w:t>
      </w:r>
      <w:r w:rsidRPr="00265E94">
        <w:t>have</w:t>
      </w:r>
      <w:r>
        <w:t xml:space="preserve"> </w:t>
      </w:r>
      <w:r w:rsidRPr="00265E94">
        <w:t>been</w:t>
      </w:r>
      <w:r>
        <w:t xml:space="preserve"> </w:t>
      </w:r>
      <w:r w:rsidRPr="00265E94">
        <w:t>reluctant</w:t>
      </w:r>
      <w:r>
        <w:t xml:space="preserve"> </w:t>
      </w:r>
      <w:r w:rsidRPr="00265E94">
        <w:t>to</w:t>
      </w:r>
      <w:r>
        <w:t xml:space="preserve"> </w:t>
      </w:r>
      <w:r w:rsidRPr="00265E94">
        <w:t>lodge</w:t>
      </w:r>
      <w:r>
        <w:t xml:space="preserve"> </w:t>
      </w:r>
      <w:r w:rsidRPr="00265E94">
        <w:t>complaints</w:t>
      </w:r>
      <w:r>
        <w:t xml:space="preserve"> </w:t>
      </w:r>
      <w:r w:rsidRPr="00265E94">
        <w:t>because</w:t>
      </w:r>
      <w:r>
        <w:t xml:space="preserve"> </w:t>
      </w:r>
      <w:r w:rsidRPr="00265E94">
        <w:t>of</w:t>
      </w:r>
      <w:r>
        <w:t xml:space="preserve"> </w:t>
      </w:r>
      <w:r w:rsidRPr="00265E94">
        <w:t>fears</w:t>
      </w:r>
      <w:r>
        <w:t xml:space="preserve"> </w:t>
      </w:r>
      <w:r w:rsidRPr="00265E94">
        <w:t>that</w:t>
      </w:r>
      <w:r>
        <w:t xml:space="preserve"> </w:t>
      </w:r>
      <w:r w:rsidRPr="00265E94">
        <w:t>judicial</w:t>
      </w:r>
      <w:r>
        <w:t xml:space="preserve"> </w:t>
      </w:r>
      <w:r w:rsidRPr="00265E94">
        <w:t>proceedings</w:t>
      </w:r>
      <w:r>
        <w:t xml:space="preserve"> </w:t>
      </w:r>
      <w:r w:rsidRPr="00265E94">
        <w:t>would</w:t>
      </w:r>
      <w:r>
        <w:t xml:space="preserve"> </w:t>
      </w:r>
      <w:r w:rsidRPr="00265E94">
        <w:t>be</w:t>
      </w:r>
      <w:r>
        <w:t xml:space="preserve"> </w:t>
      </w:r>
      <w:r w:rsidRPr="00265E94">
        <w:t>pursued</w:t>
      </w:r>
      <w:r>
        <w:t xml:space="preserve"> </w:t>
      </w:r>
      <w:r w:rsidRPr="00265E94">
        <w:t>against</w:t>
      </w:r>
      <w:r>
        <w:t xml:space="preserve"> </w:t>
      </w:r>
      <w:r w:rsidRPr="00265E94">
        <w:t>them</w:t>
      </w:r>
      <w:r>
        <w:t xml:space="preserve"> </w:t>
      </w:r>
      <w:r w:rsidRPr="00265E94">
        <w:t>or</w:t>
      </w:r>
      <w:r>
        <w:t xml:space="preserve"> </w:t>
      </w:r>
      <w:r w:rsidRPr="00265E94">
        <w:t>because</w:t>
      </w:r>
      <w:r>
        <w:t xml:space="preserve"> </w:t>
      </w:r>
      <w:r w:rsidRPr="00265E94">
        <w:t>they</w:t>
      </w:r>
      <w:r>
        <w:t xml:space="preserve"> </w:t>
      </w:r>
      <w:r w:rsidRPr="00265E94">
        <w:t>did</w:t>
      </w:r>
      <w:r>
        <w:t xml:space="preserve"> </w:t>
      </w:r>
      <w:r w:rsidRPr="00265E94">
        <w:t>not</w:t>
      </w:r>
      <w:r>
        <w:t xml:space="preserve"> </w:t>
      </w:r>
      <w:r w:rsidRPr="00265E94">
        <w:t>believe</w:t>
      </w:r>
      <w:r>
        <w:t xml:space="preserve"> </w:t>
      </w:r>
      <w:r w:rsidRPr="00265E94">
        <w:t>that</w:t>
      </w:r>
      <w:r>
        <w:t xml:space="preserve"> </w:t>
      </w:r>
      <w:r w:rsidRPr="00265E94">
        <w:t>their</w:t>
      </w:r>
      <w:r>
        <w:t xml:space="preserve"> </w:t>
      </w:r>
      <w:r w:rsidRPr="00265E94">
        <w:t>complaints</w:t>
      </w:r>
      <w:r>
        <w:t xml:space="preserve"> </w:t>
      </w:r>
      <w:r w:rsidRPr="00265E94">
        <w:t>would</w:t>
      </w:r>
      <w:r>
        <w:t xml:space="preserve"> </w:t>
      </w:r>
      <w:r w:rsidRPr="00265E94">
        <w:t>result</w:t>
      </w:r>
      <w:r>
        <w:t xml:space="preserve"> </w:t>
      </w:r>
      <w:r w:rsidRPr="00265E94">
        <w:t>in</w:t>
      </w:r>
      <w:r>
        <w:t xml:space="preserve"> </w:t>
      </w:r>
      <w:r w:rsidRPr="00265E94">
        <w:t>sanctions</w:t>
      </w:r>
      <w:r>
        <w:t xml:space="preserve"> </w:t>
      </w:r>
      <w:r w:rsidR="00E847D9">
        <w:t xml:space="preserve">against those </w:t>
      </w:r>
      <w:r w:rsidRPr="00265E94">
        <w:t>responsible.</w:t>
      </w:r>
      <w:r>
        <w:t xml:space="preserve"> </w:t>
      </w:r>
    </w:p>
    <w:p w14:paraId="703324FA" w14:textId="77777777" w:rsidR="00076006" w:rsidRDefault="00F96B33" w:rsidP="004244F4">
      <w:pPr>
        <w:pStyle w:val="AIBodyText"/>
        <w:widowControl/>
      </w:pPr>
      <w:r w:rsidRPr="00F96B33">
        <w:rPr>
          <w:noProof/>
          <w:lang w:val="en-US" w:eastAsia="en-US"/>
        </w:rPr>
        <w:lastRenderedPageBreak/>
        <w:drawing>
          <wp:inline distT="0" distB="0" distL="0" distR="0" wp14:anchorId="61A75C22" wp14:editId="6C866827">
            <wp:extent cx="4429125" cy="2743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125" cy="2743200"/>
                    </a:xfrm>
                    <a:prstGeom prst="rect">
                      <a:avLst/>
                    </a:prstGeom>
                    <a:noFill/>
                    <a:ln>
                      <a:noFill/>
                    </a:ln>
                  </pic:spPr>
                </pic:pic>
              </a:graphicData>
            </a:graphic>
          </wp:inline>
        </w:drawing>
      </w:r>
    </w:p>
    <w:p w14:paraId="751E8780" w14:textId="77777777" w:rsidR="00076006" w:rsidRPr="007432D2" w:rsidRDefault="00076006" w:rsidP="004244F4">
      <w:pPr>
        <w:pStyle w:val="AIBodyText"/>
        <w:widowControl/>
        <w:rPr>
          <w:i/>
          <w:sz w:val="14"/>
          <w:szCs w:val="14"/>
        </w:rPr>
      </w:pPr>
      <w:r w:rsidRPr="00A0543A">
        <w:rPr>
          <w:sz w:val="14"/>
          <w:szCs w:val="14"/>
        </w:rPr>
        <w:t xml:space="preserve">Source: </w:t>
      </w:r>
      <w:r w:rsidR="00452C42">
        <w:rPr>
          <w:sz w:val="14"/>
          <w:szCs w:val="14"/>
        </w:rPr>
        <w:t>Graph compiled by Amnesty International on the basis of d</w:t>
      </w:r>
      <w:r w:rsidRPr="00A0543A">
        <w:rPr>
          <w:sz w:val="14"/>
          <w:szCs w:val="14"/>
        </w:rPr>
        <w:t>ata provided by the</w:t>
      </w:r>
      <w:r>
        <w:rPr>
          <w:i/>
          <w:sz w:val="14"/>
          <w:szCs w:val="14"/>
        </w:rPr>
        <w:t xml:space="preserve"> Carabineros de Chile </w:t>
      </w:r>
      <w:r w:rsidRPr="00A0543A">
        <w:rPr>
          <w:sz w:val="14"/>
          <w:szCs w:val="14"/>
        </w:rPr>
        <w:t>in December 2015</w:t>
      </w:r>
      <w:r w:rsidRPr="007432D2">
        <w:rPr>
          <w:i/>
          <w:sz w:val="14"/>
          <w:szCs w:val="14"/>
        </w:rPr>
        <w:t>.</w:t>
      </w:r>
    </w:p>
    <w:p w14:paraId="2F411CEE" w14:textId="77777777" w:rsidR="00076006" w:rsidRPr="00003894" w:rsidRDefault="00076006" w:rsidP="00AA22E4">
      <w:pPr>
        <w:pStyle w:val="AIBodyText"/>
        <w:widowControl/>
      </w:pPr>
      <w:r>
        <w:t>While the number of injuries recorded by police has declined in recent years, the number of complaints of excessive use of force by police brought before both the military and ordinary courts has increased.</w:t>
      </w:r>
      <w:r>
        <w:rPr>
          <w:rStyle w:val="FootnoteReference"/>
        </w:rPr>
        <w:footnoteReference w:id="29"/>
      </w:r>
      <w:r>
        <w:t xml:space="preserve"> In the military justice system, such violations are dealt with under the offence of “unnecessary violence”.</w:t>
      </w:r>
      <w:r w:rsidRPr="00265E94">
        <w:rPr>
          <w:rStyle w:val="FootnoteReference"/>
        </w:rPr>
        <w:footnoteReference w:id="30"/>
      </w:r>
      <w:r>
        <w:t xml:space="preserve"> </w:t>
      </w:r>
      <w:r w:rsidRPr="00265E94">
        <w:t>Amnesty</w:t>
      </w:r>
      <w:r>
        <w:t xml:space="preserve"> </w:t>
      </w:r>
      <w:r w:rsidRPr="00265E94">
        <w:t>International</w:t>
      </w:r>
      <w:r w:rsidRPr="00265E94">
        <w:rPr>
          <w:rStyle w:val="FootnoteReference"/>
        </w:rPr>
        <w:footnoteReference w:id="31"/>
      </w:r>
      <w:r>
        <w:t xml:space="preserve"> </w:t>
      </w:r>
      <w:r w:rsidRPr="00265E94">
        <w:t>analysed</w:t>
      </w:r>
      <w:r>
        <w:t xml:space="preserve"> </w:t>
      </w:r>
      <w:r w:rsidRPr="00265E94">
        <w:t>the</w:t>
      </w:r>
      <w:r>
        <w:t xml:space="preserve"> </w:t>
      </w:r>
      <w:r w:rsidRPr="00265E94">
        <w:t>complaints</w:t>
      </w:r>
      <w:r>
        <w:t xml:space="preserve"> </w:t>
      </w:r>
      <w:r w:rsidRPr="00265E94">
        <w:t>received</w:t>
      </w:r>
      <w:r>
        <w:t xml:space="preserve"> </w:t>
      </w:r>
      <w:r w:rsidRPr="00265E94">
        <w:t>between</w:t>
      </w:r>
      <w:r>
        <w:t xml:space="preserve"> </w:t>
      </w:r>
      <w:r w:rsidRPr="00265E94">
        <w:t>2005</w:t>
      </w:r>
      <w:r>
        <w:t xml:space="preserve"> </w:t>
      </w:r>
      <w:r w:rsidRPr="00265E94">
        <w:t>and</w:t>
      </w:r>
      <w:r>
        <w:t xml:space="preserve"> </w:t>
      </w:r>
      <w:r w:rsidRPr="00265E94">
        <w:t>2014</w:t>
      </w:r>
      <w:r>
        <w:t xml:space="preserve"> </w:t>
      </w:r>
      <w:r w:rsidRPr="00265E94">
        <w:t>by</w:t>
      </w:r>
      <w:r>
        <w:t xml:space="preserve"> </w:t>
      </w:r>
      <w:r w:rsidRPr="00265E94">
        <w:t>the</w:t>
      </w:r>
      <w:r>
        <w:t xml:space="preserve"> </w:t>
      </w:r>
      <w:r w:rsidRPr="00265E94">
        <w:t>Santiago Second</w:t>
      </w:r>
      <w:r>
        <w:t xml:space="preserve"> </w:t>
      </w:r>
      <w:r w:rsidRPr="00265E94">
        <w:t>Military</w:t>
      </w:r>
      <w:r>
        <w:t xml:space="preserve"> </w:t>
      </w:r>
      <w:r w:rsidRPr="00265E94">
        <w:t>Court,</w:t>
      </w:r>
      <w:r w:rsidRPr="00265E94">
        <w:rPr>
          <w:rStyle w:val="FootnoteReference"/>
        </w:rPr>
        <w:footnoteReference w:id="32"/>
      </w:r>
      <w:r>
        <w:t xml:space="preserve"> </w:t>
      </w:r>
      <w:r w:rsidRPr="00265E94">
        <w:t>where</w:t>
      </w:r>
      <w:r>
        <w:t xml:space="preserve"> </w:t>
      </w:r>
      <w:r w:rsidRPr="00265E94">
        <w:t>the</w:t>
      </w:r>
      <w:r>
        <w:t xml:space="preserve"> </w:t>
      </w:r>
      <w:r w:rsidRPr="00265E94">
        <w:t>largest</w:t>
      </w:r>
      <w:r>
        <w:t xml:space="preserve"> </w:t>
      </w:r>
      <w:r w:rsidRPr="00265E94">
        <w:t>number</w:t>
      </w:r>
      <w:r>
        <w:t xml:space="preserve"> of </w:t>
      </w:r>
      <w:r w:rsidRPr="00265E94">
        <w:t>such</w:t>
      </w:r>
      <w:r>
        <w:t xml:space="preserve"> </w:t>
      </w:r>
      <w:r w:rsidRPr="00265E94">
        <w:t>complaints</w:t>
      </w:r>
      <w:r>
        <w:t xml:space="preserve"> </w:t>
      </w:r>
      <w:r w:rsidRPr="00265E94">
        <w:t>are</w:t>
      </w:r>
      <w:r>
        <w:t xml:space="preserve"> </w:t>
      </w:r>
      <w:r w:rsidRPr="00265E94">
        <w:t>lodged.</w:t>
      </w:r>
      <w:r w:rsidRPr="00003894">
        <w:rPr>
          <w:rStyle w:val="FootnoteReference"/>
        </w:rPr>
        <w:footnoteReference w:id="33"/>
      </w:r>
      <w:r>
        <w:t xml:space="preserve"> </w:t>
      </w:r>
      <w:r w:rsidRPr="00003894">
        <w:t>The</w:t>
      </w:r>
      <w:r>
        <w:t xml:space="preserve"> </w:t>
      </w:r>
      <w:r w:rsidRPr="00003894">
        <w:t>records</w:t>
      </w:r>
      <w:r>
        <w:t xml:space="preserve"> </w:t>
      </w:r>
      <w:r w:rsidRPr="00003894">
        <w:t>show</w:t>
      </w:r>
      <w:r>
        <w:t xml:space="preserve"> </w:t>
      </w:r>
      <w:r w:rsidRPr="00003894">
        <w:t>an</w:t>
      </w:r>
      <w:r>
        <w:t xml:space="preserve"> </w:t>
      </w:r>
      <w:r w:rsidRPr="00003894">
        <w:t>increase</w:t>
      </w:r>
      <w:r>
        <w:t xml:space="preserve"> </w:t>
      </w:r>
      <w:r w:rsidRPr="00003894">
        <w:t>of</w:t>
      </w:r>
      <w:r>
        <w:t xml:space="preserve"> </w:t>
      </w:r>
      <w:r w:rsidRPr="00003894">
        <w:t>some</w:t>
      </w:r>
      <w:r>
        <w:t xml:space="preserve"> </w:t>
      </w:r>
      <w:r w:rsidRPr="00003894">
        <w:t>300%</w:t>
      </w:r>
      <w:r>
        <w:t xml:space="preserve"> </w:t>
      </w:r>
      <w:r w:rsidRPr="00003894">
        <w:t>in</w:t>
      </w:r>
      <w:r>
        <w:t xml:space="preserve"> </w:t>
      </w:r>
      <w:r w:rsidRPr="00003894">
        <w:t>the</w:t>
      </w:r>
      <w:r>
        <w:t xml:space="preserve"> </w:t>
      </w:r>
      <w:r w:rsidRPr="00003894">
        <w:t>number</w:t>
      </w:r>
      <w:r>
        <w:t xml:space="preserve"> </w:t>
      </w:r>
      <w:r w:rsidRPr="00003894">
        <w:t>of</w:t>
      </w:r>
      <w:r>
        <w:t xml:space="preserve"> </w:t>
      </w:r>
      <w:r w:rsidRPr="00003894">
        <w:t>cases</w:t>
      </w:r>
      <w:r>
        <w:t xml:space="preserve"> </w:t>
      </w:r>
      <w:r w:rsidRPr="00003894">
        <w:t>of</w:t>
      </w:r>
      <w:r>
        <w:t xml:space="preserve"> “</w:t>
      </w:r>
      <w:r w:rsidRPr="00003894">
        <w:t>unnecessary</w:t>
      </w:r>
      <w:r>
        <w:t xml:space="preserve"> </w:t>
      </w:r>
      <w:r w:rsidRPr="00003894">
        <w:t>violence</w:t>
      </w:r>
      <w:r>
        <w:t xml:space="preserve">” </w:t>
      </w:r>
      <w:r w:rsidRPr="00003894">
        <w:t>filed</w:t>
      </w:r>
      <w:r>
        <w:t xml:space="preserve"> </w:t>
      </w:r>
      <w:r w:rsidRPr="00003894">
        <w:t>over</w:t>
      </w:r>
      <w:r>
        <w:t xml:space="preserve"> </w:t>
      </w:r>
      <w:r w:rsidRPr="00003894">
        <w:t>the</w:t>
      </w:r>
      <w:r>
        <w:t xml:space="preserve"> </w:t>
      </w:r>
      <w:r w:rsidRPr="00003894">
        <w:t>past</w:t>
      </w:r>
      <w:r>
        <w:t xml:space="preserve"> </w:t>
      </w:r>
      <w:r w:rsidRPr="00003894">
        <w:t>10</w:t>
      </w:r>
      <w:r>
        <w:t xml:space="preserve"> </w:t>
      </w:r>
      <w:r w:rsidRPr="00003894">
        <w:t>years;</w:t>
      </w:r>
      <w:r>
        <w:t xml:space="preserve"> </w:t>
      </w:r>
      <w:r w:rsidRPr="00003894">
        <w:t>rising</w:t>
      </w:r>
      <w:r>
        <w:t xml:space="preserve"> </w:t>
      </w:r>
      <w:r w:rsidRPr="00003894">
        <w:t>from</w:t>
      </w:r>
      <w:r>
        <w:t xml:space="preserve"> </w:t>
      </w:r>
      <w:r w:rsidRPr="00003894">
        <w:t>491</w:t>
      </w:r>
      <w:r>
        <w:t xml:space="preserve"> </w:t>
      </w:r>
      <w:r w:rsidRPr="00003894">
        <w:t>cases</w:t>
      </w:r>
      <w:r>
        <w:t xml:space="preserve"> </w:t>
      </w:r>
      <w:r w:rsidRPr="00003894">
        <w:t>in</w:t>
      </w:r>
      <w:r>
        <w:t xml:space="preserve"> </w:t>
      </w:r>
      <w:r w:rsidRPr="00003894">
        <w:t>2005</w:t>
      </w:r>
      <w:r>
        <w:t xml:space="preserve"> </w:t>
      </w:r>
      <w:r w:rsidRPr="00003894">
        <w:t>to</w:t>
      </w:r>
      <w:r>
        <w:t xml:space="preserve"> </w:t>
      </w:r>
      <w:r w:rsidRPr="00003894">
        <w:t>1,617</w:t>
      </w:r>
      <w:r>
        <w:t xml:space="preserve"> </w:t>
      </w:r>
      <w:r w:rsidRPr="00003894">
        <w:t>cases</w:t>
      </w:r>
      <w:r>
        <w:t xml:space="preserve"> </w:t>
      </w:r>
      <w:r w:rsidRPr="00003894">
        <w:t>in</w:t>
      </w:r>
      <w:r>
        <w:t xml:space="preserve"> </w:t>
      </w:r>
      <w:r w:rsidRPr="00003894">
        <w:t>2014.</w:t>
      </w:r>
      <w:r w:rsidRPr="00003894">
        <w:rPr>
          <w:rStyle w:val="FootnoteReference"/>
        </w:rPr>
        <w:footnoteReference w:id="34"/>
      </w:r>
      <w:r>
        <w:t xml:space="preserve"> </w:t>
      </w:r>
      <w:r w:rsidRPr="00003894">
        <w:t>This</w:t>
      </w:r>
      <w:r>
        <w:t xml:space="preserve"> </w:t>
      </w:r>
      <w:r w:rsidRPr="00003894">
        <w:t>figure</w:t>
      </w:r>
      <w:r>
        <w:t xml:space="preserve"> </w:t>
      </w:r>
      <w:r w:rsidRPr="00003894">
        <w:t>is</w:t>
      </w:r>
      <w:r>
        <w:t xml:space="preserve"> </w:t>
      </w:r>
      <w:r w:rsidRPr="00003894">
        <w:t>consistent</w:t>
      </w:r>
      <w:r>
        <w:t xml:space="preserve"> </w:t>
      </w:r>
      <w:r w:rsidRPr="00003894">
        <w:t>with</w:t>
      </w:r>
      <w:r>
        <w:t xml:space="preserve"> </w:t>
      </w:r>
      <w:r w:rsidRPr="00003894">
        <w:t>the</w:t>
      </w:r>
      <w:r>
        <w:t xml:space="preserve"> data </w:t>
      </w:r>
      <w:r w:rsidRPr="00003894">
        <w:t>previously</w:t>
      </w:r>
      <w:r>
        <w:t xml:space="preserve"> </w:t>
      </w:r>
      <w:r w:rsidRPr="00003894">
        <w:t>sent</w:t>
      </w:r>
      <w:r>
        <w:t xml:space="preserve"> </w:t>
      </w:r>
      <w:r w:rsidRPr="00003894">
        <w:t>to</w:t>
      </w:r>
      <w:r>
        <w:t xml:space="preserve"> </w:t>
      </w:r>
      <w:r w:rsidRPr="00003894">
        <w:t>Amnesty</w:t>
      </w:r>
      <w:r>
        <w:t xml:space="preserve"> </w:t>
      </w:r>
      <w:r w:rsidRPr="00003894">
        <w:t>International</w:t>
      </w:r>
      <w:r>
        <w:t xml:space="preserve"> </w:t>
      </w:r>
      <w:r w:rsidRPr="00003894">
        <w:t>by</w:t>
      </w:r>
      <w:r>
        <w:t xml:space="preserve"> </w:t>
      </w:r>
      <w:r w:rsidR="00EC193A">
        <w:t xml:space="preserve">the Punta Arenas Fifth </w:t>
      </w:r>
      <w:r w:rsidRPr="00003894">
        <w:t>Military</w:t>
      </w:r>
      <w:r>
        <w:t xml:space="preserve"> </w:t>
      </w:r>
      <w:r w:rsidRPr="00003894">
        <w:t>Court</w:t>
      </w:r>
      <w:r>
        <w:t xml:space="preserve"> </w:t>
      </w:r>
      <w:r w:rsidRPr="00003894">
        <w:t>and</w:t>
      </w:r>
      <w:r>
        <w:t xml:space="preserve"> </w:t>
      </w:r>
      <w:r w:rsidR="00EC193A">
        <w:t xml:space="preserve">the Coyhaique Fourth </w:t>
      </w:r>
      <w:r w:rsidRPr="00003894">
        <w:t>Military</w:t>
      </w:r>
      <w:r>
        <w:t xml:space="preserve"> </w:t>
      </w:r>
      <w:r w:rsidRPr="00003894">
        <w:t>Court.</w:t>
      </w:r>
      <w:r>
        <w:t xml:space="preserve"> </w:t>
      </w:r>
      <w:r w:rsidRPr="00003894">
        <w:t>In</w:t>
      </w:r>
      <w:r>
        <w:t xml:space="preserve"> </w:t>
      </w:r>
      <w:r w:rsidR="00EC193A">
        <w:t xml:space="preserve">the Punta Arenas Fifth </w:t>
      </w:r>
      <w:r w:rsidRPr="00003894">
        <w:t>Military</w:t>
      </w:r>
      <w:r>
        <w:t xml:space="preserve"> </w:t>
      </w:r>
      <w:r w:rsidRPr="00003894">
        <w:t>Court,</w:t>
      </w:r>
      <w:r>
        <w:t xml:space="preserve"> </w:t>
      </w:r>
      <w:r w:rsidRPr="00003894">
        <w:t>11</w:t>
      </w:r>
      <w:r>
        <w:t xml:space="preserve"> </w:t>
      </w:r>
      <w:r w:rsidRPr="00003894">
        <w:t>cases</w:t>
      </w:r>
      <w:r>
        <w:t xml:space="preserve"> </w:t>
      </w:r>
      <w:r w:rsidRPr="00003894">
        <w:t>were</w:t>
      </w:r>
      <w:r>
        <w:t xml:space="preserve"> </w:t>
      </w:r>
      <w:r w:rsidRPr="00003894">
        <w:t>filed</w:t>
      </w:r>
      <w:r>
        <w:t xml:space="preserve"> </w:t>
      </w:r>
      <w:r w:rsidRPr="00003894">
        <w:t>in</w:t>
      </w:r>
      <w:r>
        <w:t xml:space="preserve"> </w:t>
      </w:r>
      <w:r w:rsidRPr="00003894">
        <w:t>2005,</w:t>
      </w:r>
      <w:r>
        <w:t xml:space="preserve"> </w:t>
      </w:r>
      <w:r w:rsidRPr="00003894">
        <w:t>rising</w:t>
      </w:r>
      <w:r>
        <w:t xml:space="preserve"> </w:t>
      </w:r>
      <w:r w:rsidRPr="00003894">
        <w:t>to</w:t>
      </w:r>
      <w:r>
        <w:t xml:space="preserve"> </w:t>
      </w:r>
      <w:r w:rsidRPr="00003894">
        <w:t>41</w:t>
      </w:r>
      <w:r>
        <w:t xml:space="preserve"> </w:t>
      </w:r>
      <w:r w:rsidRPr="00003894">
        <w:t>in</w:t>
      </w:r>
      <w:r>
        <w:t xml:space="preserve"> </w:t>
      </w:r>
      <w:r w:rsidRPr="00003894">
        <w:t>2014;</w:t>
      </w:r>
      <w:r>
        <w:t xml:space="preserve"> </w:t>
      </w:r>
      <w:r w:rsidRPr="00003894">
        <w:t>the</w:t>
      </w:r>
      <w:r>
        <w:t xml:space="preserve"> </w:t>
      </w:r>
      <w:r w:rsidRPr="00003894">
        <w:t>increase</w:t>
      </w:r>
      <w:r>
        <w:t xml:space="preserve"> </w:t>
      </w:r>
      <w:r w:rsidRPr="00003894">
        <w:t>was</w:t>
      </w:r>
      <w:r>
        <w:t xml:space="preserve"> </w:t>
      </w:r>
      <w:r w:rsidRPr="00003894">
        <w:t>mainly</w:t>
      </w:r>
      <w:r>
        <w:t xml:space="preserve"> </w:t>
      </w:r>
      <w:r w:rsidRPr="00003894">
        <w:t>from</w:t>
      </w:r>
      <w:r>
        <w:t xml:space="preserve"> </w:t>
      </w:r>
      <w:r w:rsidRPr="00003894">
        <w:t>2012</w:t>
      </w:r>
      <w:r>
        <w:t xml:space="preserve"> </w:t>
      </w:r>
      <w:r w:rsidRPr="00003894">
        <w:t>onwards.</w:t>
      </w:r>
      <w:r w:rsidRPr="00003894">
        <w:rPr>
          <w:rStyle w:val="FootnoteReference"/>
        </w:rPr>
        <w:footnoteReference w:id="35"/>
      </w:r>
      <w:r>
        <w:t xml:space="preserve"> </w:t>
      </w:r>
      <w:r w:rsidRPr="00003894">
        <w:t>In</w:t>
      </w:r>
      <w:r>
        <w:t xml:space="preserve"> </w:t>
      </w:r>
      <w:r w:rsidR="00EC193A">
        <w:t xml:space="preserve">the Coyhaique Fourth </w:t>
      </w:r>
      <w:r w:rsidRPr="00003894">
        <w:t>Military</w:t>
      </w:r>
      <w:r>
        <w:t xml:space="preserve"> </w:t>
      </w:r>
      <w:r w:rsidRPr="00003894">
        <w:t>Court,</w:t>
      </w:r>
      <w:r>
        <w:t xml:space="preserve"> </w:t>
      </w:r>
      <w:r w:rsidRPr="00003894">
        <w:t>the</w:t>
      </w:r>
      <w:r>
        <w:t xml:space="preserve"> </w:t>
      </w:r>
      <w:r w:rsidRPr="00003894">
        <w:t>number</w:t>
      </w:r>
      <w:r>
        <w:t xml:space="preserve"> </w:t>
      </w:r>
      <w:r w:rsidRPr="00003894">
        <w:t>of</w:t>
      </w:r>
      <w:r>
        <w:t xml:space="preserve"> </w:t>
      </w:r>
      <w:r w:rsidRPr="00003894">
        <w:t>cases</w:t>
      </w:r>
      <w:r>
        <w:t xml:space="preserve"> </w:t>
      </w:r>
      <w:r w:rsidRPr="00003894">
        <w:t>filed</w:t>
      </w:r>
      <w:r>
        <w:t xml:space="preserve"> </w:t>
      </w:r>
      <w:r w:rsidRPr="00003894">
        <w:lastRenderedPageBreak/>
        <w:t>rose</w:t>
      </w:r>
      <w:r>
        <w:t xml:space="preserve"> </w:t>
      </w:r>
      <w:r w:rsidRPr="00003894">
        <w:t>from</w:t>
      </w:r>
      <w:r>
        <w:t xml:space="preserve"> </w:t>
      </w:r>
      <w:r w:rsidRPr="00003894">
        <w:t>16</w:t>
      </w:r>
      <w:r>
        <w:t xml:space="preserve"> </w:t>
      </w:r>
      <w:r w:rsidRPr="00003894">
        <w:t>in</w:t>
      </w:r>
      <w:r>
        <w:t xml:space="preserve"> </w:t>
      </w:r>
      <w:r w:rsidRPr="00003894">
        <w:t>2005</w:t>
      </w:r>
      <w:r>
        <w:t xml:space="preserve"> </w:t>
      </w:r>
      <w:r w:rsidRPr="00003894">
        <w:t>to</w:t>
      </w:r>
      <w:r>
        <w:t xml:space="preserve"> </w:t>
      </w:r>
      <w:r w:rsidRPr="00003894">
        <w:t>50</w:t>
      </w:r>
      <w:r>
        <w:t xml:space="preserve"> </w:t>
      </w:r>
      <w:r w:rsidRPr="00003894">
        <w:t>in</w:t>
      </w:r>
      <w:r>
        <w:t xml:space="preserve"> </w:t>
      </w:r>
      <w:r w:rsidRPr="00003894">
        <w:t>2015.</w:t>
      </w:r>
      <w:r w:rsidRPr="00003894">
        <w:rPr>
          <w:rStyle w:val="FootnoteReference"/>
        </w:rPr>
        <w:footnoteReference w:id="36"/>
      </w:r>
      <w:r>
        <w:t xml:space="preserve"> This increase was also confirmed by a recent study by the Diego Portales University which found that cases of “unnecessary violence” had increased from 675 complaints in 2004 to 1,797 complaints in 2011.</w:t>
      </w:r>
      <w:r w:rsidRPr="00003894">
        <w:rPr>
          <w:rStyle w:val="FootnoteReference"/>
        </w:rPr>
        <w:footnoteReference w:id="37"/>
      </w:r>
      <w:r>
        <w:t xml:space="preserve"> </w:t>
      </w:r>
    </w:p>
    <w:p w14:paraId="6FFFB1CC" w14:textId="77777777" w:rsidR="00076006" w:rsidRDefault="00076006" w:rsidP="00AA22E4">
      <w:pPr>
        <w:pStyle w:val="AIBodyText"/>
        <w:widowControl/>
      </w:pPr>
      <w:r>
        <w:t>Complaints about police actions that come before the ordinary courts</w:t>
      </w:r>
      <w:r w:rsidRPr="00265E94">
        <w:rPr>
          <w:rStyle w:val="FootnoteReference"/>
        </w:rPr>
        <w:footnoteReference w:id="38"/>
      </w:r>
      <w:r>
        <w:t xml:space="preserve"> are investigated as “unlawful physical and mental coercion”</w:t>
      </w:r>
      <w:r>
        <w:rPr>
          <w:rStyle w:val="FootnoteReference"/>
        </w:rPr>
        <w:footnoteReference w:id="39"/>
      </w:r>
      <w:r>
        <w:t xml:space="preserve"> which is a distinct offence in the Criminal Code.</w:t>
      </w:r>
      <w:r>
        <w:rPr>
          <w:rStyle w:val="FootnoteReference"/>
        </w:rPr>
        <w:footnoteReference w:id="40"/>
      </w:r>
      <w:r>
        <w:t xml:space="preserve"> Here, too, an increase in complaints has been recorded. Between 2006 and 2014, 785 such cases in total came before the ordinary courts. The number of cases filed rose from 13 in 2006 to 186 in 2014.</w:t>
      </w:r>
      <w:r w:rsidRPr="00265E94">
        <w:rPr>
          <w:rStyle w:val="FootnoteReference"/>
        </w:rPr>
        <w:footnoteReference w:id="41"/>
      </w:r>
      <w:r>
        <w:t xml:space="preserve"> While the increase in cases is seen a positive step towards ensuring access to justice and reparation for victims, such complaints remain the exception. Moreover, despite this increase in complaints of excessive use of police force coming before both the military and ordinary courts, there has not been a corresponding increase in the number of convictions or penalties imposed, as discussed in the following chapter.</w:t>
      </w:r>
    </w:p>
    <w:p w14:paraId="3F54C90F" w14:textId="77777777" w:rsidR="00076006" w:rsidRDefault="00076006" w:rsidP="004244F4">
      <w:pPr>
        <w:pStyle w:val="AIBodyText"/>
        <w:widowControl/>
      </w:pPr>
      <w:r w:rsidRPr="009D360B">
        <w:t>Regarding</w:t>
      </w:r>
      <w:r>
        <w:t xml:space="preserve"> </w:t>
      </w:r>
      <w:r w:rsidRPr="009D360B">
        <w:t>the</w:t>
      </w:r>
      <w:r>
        <w:t xml:space="preserve"> </w:t>
      </w:r>
      <w:r w:rsidRPr="009D360B">
        <w:t>type</w:t>
      </w:r>
      <w:r>
        <w:t xml:space="preserve"> </w:t>
      </w:r>
      <w:r w:rsidRPr="009D360B">
        <w:t>of</w:t>
      </w:r>
      <w:r>
        <w:t xml:space="preserve"> </w:t>
      </w:r>
      <w:r w:rsidRPr="009D360B">
        <w:t>violence</w:t>
      </w:r>
      <w:r>
        <w:t xml:space="preserve"> </w:t>
      </w:r>
      <w:r w:rsidRPr="009D360B">
        <w:t>that</w:t>
      </w:r>
      <w:r>
        <w:t xml:space="preserve"> </w:t>
      </w:r>
      <w:r w:rsidRPr="009D360B">
        <w:t>has</w:t>
      </w:r>
      <w:r>
        <w:t xml:space="preserve"> </w:t>
      </w:r>
      <w:r w:rsidRPr="009D360B">
        <w:t>been</w:t>
      </w:r>
      <w:r>
        <w:t xml:space="preserve"> </w:t>
      </w:r>
      <w:r w:rsidRPr="009D360B">
        <w:t>reported</w:t>
      </w:r>
      <w:r>
        <w:t xml:space="preserve"> </w:t>
      </w:r>
      <w:r w:rsidRPr="009D360B">
        <w:t>during</w:t>
      </w:r>
      <w:r>
        <w:t xml:space="preserve"> </w:t>
      </w:r>
      <w:r w:rsidRPr="009D360B">
        <w:t>demonstrations,</w:t>
      </w:r>
      <w:r>
        <w:t xml:space="preserve"> </w:t>
      </w:r>
      <w:r w:rsidRPr="009D360B">
        <w:t>particularly</w:t>
      </w:r>
      <w:r>
        <w:t xml:space="preserve"> </w:t>
      </w:r>
      <w:r w:rsidRPr="009D360B">
        <w:t>between</w:t>
      </w:r>
      <w:r>
        <w:t xml:space="preserve"> </w:t>
      </w:r>
      <w:r w:rsidRPr="009D360B">
        <w:t>2008</w:t>
      </w:r>
      <w:r>
        <w:t xml:space="preserve"> </w:t>
      </w:r>
      <w:r w:rsidRPr="009D360B">
        <w:t>and</w:t>
      </w:r>
      <w:r>
        <w:t xml:space="preserve"> </w:t>
      </w:r>
      <w:r w:rsidRPr="009D360B">
        <w:t>2015,</w:t>
      </w:r>
      <w:r>
        <w:t xml:space="preserve"> </w:t>
      </w:r>
      <w:r w:rsidRPr="009D360B">
        <w:t>Amnesty</w:t>
      </w:r>
      <w:r>
        <w:t xml:space="preserve"> </w:t>
      </w:r>
      <w:r w:rsidRPr="009D360B">
        <w:t>International</w:t>
      </w:r>
      <w:r>
        <w:t xml:space="preserve"> </w:t>
      </w:r>
      <w:r w:rsidRPr="009D360B">
        <w:t>has</w:t>
      </w:r>
      <w:r>
        <w:t xml:space="preserve"> </w:t>
      </w:r>
      <w:r w:rsidRPr="009D360B">
        <w:t>documented</w:t>
      </w:r>
      <w:r>
        <w:t xml:space="preserve"> </w:t>
      </w:r>
      <w:r w:rsidRPr="009D360B">
        <w:t>cases</w:t>
      </w:r>
      <w:r>
        <w:t xml:space="preserve"> </w:t>
      </w:r>
      <w:r w:rsidRPr="009D360B">
        <w:t>of</w:t>
      </w:r>
      <w:r>
        <w:t xml:space="preserve"> </w:t>
      </w:r>
      <w:r w:rsidRPr="009D360B">
        <w:t>excessive</w:t>
      </w:r>
      <w:r>
        <w:t xml:space="preserve"> </w:t>
      </w:r>
      <w:r w:rsidRPr="009D360B">
        <w:t>use</w:t>
      </w:r>
      <w:r>
        <w:t xml:space="preserve"> </w:t>
      </w:r>
      <w:r w:rsidRPr="009D360B">
        <w:t>of</w:t>
      </w:r>
      <w:r>
        <w:t xml:space="preserve"> </w:t>
      </w:r>
      <w:r w:rsidRPr="009D360B">
        <w:t>force</w:t>
      </w:r>
      <w:r>
        <w:t xml:space="preserve"> </w:t>
      </w:r>
      <w:r w:rsidRPr="009D360B">
        <w:t>by</w:t>
      </w:r>
      <w:r>
        <w:t xml:space="preserve"> </w:t>
      </w:r>
      <w:r w:rsidRPr="009D360B">
        <w:t>police</w:t>
      </w:r>
      <w:r>
        <w:t xml:space="preserve"> </w:t>
      </w:r>
      <w:r w:rsidRPr="009D360B">
        <w:t>including</w:t>
      </w:r>
      <w:r>
        <w:t xml:space="preserve"> </w:t>
      </w:r>
      <w:r w:rsidRPr="009D360B">
        <w:t>beatings,</w:t>
      </w:r>
      <w:r>
        <w:t xml:space="preserve"> </w:t>
      </w:r>
      <w:r w:rsidRPr="009D360B">
        <w:t>the</w:t>
      </w:r>
      <w:r>
        <w:t xml:space="preserve"> </w:t>
      </w:r>
      <w:r w:rsidRPr="009D360B">
        <w:t>use</w:t>
      </w:r>
      <w:r>
        <w:t xml:space="preserve"> </w:t>
      </w:r>
      <w:r w:rsidRPr="009D360B">
        <w:t>of</w:t>
      </w:r>
      <w:r>
        <w:t xml:space="preserve"> </w:t>
      </w:r>
      <w:r w:rsidRPr="009D360B">
        <w:t>tear</w:t>
      </w:r>
      <w:r>
        <w:t xml:space="preserve"> </w:t>
      </w:r>
      <w:r w:rsidRPr="009D360B">
        <w:t>gas,</w:t>
      </w:r>
      <w:r>
        <w:t xml:space="preserve"> </w:t>
      </w:r>
      <w:r w:rsidRPr="009D360B">
        <w:t>paintball</w:t>
      </w:r>
      <w:r>
        <w:t xml:space="preserve"> </w:t>
      </w:r>
      <w:r w:rsidRPr="009D360B">
        <w:t>guns</w:t>
      </w:r>
      <w:r>
        <w:t xml:space="preserve"> </w:t>
      </w:r>
      <w:r w:rsidRPr="009D360B">
        <w:t>and</w:t>
      </w:r>
      <w:r>
        <w:t xml:space="preserve"> </w:t>
      </w:r>
      <w:r w:rsidRPr="009D360B">
        <w:t>water</w:t>
      </w:r>
      <w:r>
        <w:t xml:space="preserve"> </w:t>
      </w:r>
      <w:r w:rsidRPr="009D360B">
        <w:t>cannon,</w:t>
      </w:r>
      <w:r>
        <w:t xml:space="preserve"> </w:t>
      </w:r>
      <w:r w:rsidRPr="009D360B">
        <w:t>as</w:t>
      </w:r>
      <w:r>
        <w:t xml:space="preserve"> </w:t>
      </w:r>
      <w:r w:rsidRPr="009D360B">
        <w:t>well</w:t>
      </w:r>
      <w:r>
        <w:t xml:space="preserve"> </w:t>
      </w:r>
      <w:r w:rsidRPr="009D360B">
        <w:t>as</w:t>
      </w:r>
      <w:r>
        <w:t xml:space="preserve"> </w:t>
      </w:r>
      <w:r w:rsidRPr="009D360B">
        <w:t>gender-based</w:t>
      </w:r>
      <w:r>
        <w:t xml:space="preserve"> </w:t>
      </w:r>
      <w:r w:rsidRPr="009D360B">
        <w:t>violence</w:t>
      </w:r>
      <w:r>
        <w:t xml:space="preserve"> </w:t>
      </w:r>
      <w:r w:rsidRPr="009D360B">
        <w:t>targeting</w:t>
      </w:r>
      <w:r>
        <w:t xml:space="preserve"> </w:t>
      </w:r>
      <w:r w:rsidRPr="009D360B">
        <w:t>women</w:t>
      </w:r>
      <w:r>
        <w:t xml:space="preserve"> </w:t>
      </w:r>
      <w:r w:rsidRPr="009D360B">
        <w:t>and</w:t>
      </w:r>
      <w:r>
        <w:t xml:space="preserve"> </w:t>
      </w:r>
      <w:r w:rsidRPr="009D360B">
        <w:t>girls</w:t>
      </w:r>
      <w:r>
        <w:t xml:space="preserve"> </w:t>
      </w:r>
      <w:r w:rsidRPr="009D360B">
        <w:t>taking</w:t>
      </w:r>
      <w:r>
        <w:t xml:space="preserve"> </w:t>
      </w:r>
      <w:r w:rsidRPr="009D360B">
        <w:t>part</w:t>
      </w:r>
      <w:r>
        <w:t xml:space="preserve"> </w:t>
      </w:r>
      <w:r w:rsidRPr="009D360B">
        <w:t>in</w:t>
      </w:r>
      <w:r>
        <w:t xml:space="preserve"> </w:t>
      </w:r>
      <w:r w:rsidRPr="009D360B">
        <w:t>the</w:t>
      </w:r>
      <w:r>
        <w:t xml:space="preserve"> </w:t>
      </w:r>
      <w:r w:rsidRPr="009D360B">
        <w:t>demonstrations.</w:t>
      </w:r>
      <w:r>
        <w:t xml:space="preserve"> </w:t>
      </w:r>
      <w:r w:rsidRPr="009D360B">
        <w:t>The</w:t>
      </w:r>
      <w:r>
        <w:t xml:space="preserve"> </w:t>
      </w:r>
      <w:r w:rsidRPr="009D360B">
        <w:t>statements</w:t>
      </w:r>
      <w:r>
        <w:t xml:space="preserve"> </w:t>
      </w:r>
      <w:r w:rsidRPr="009D360B">
        <w:t>gathered</w:t>
      </w:r>
      <w:r>
        <w:t xml:space="preserve"> </w:t>
      </w:r>
      <w:r w:rsidRPr="009D360B">
        <w:t>for</w:t>
      </w:r>
      <w:r>
        <w:t xml:space="preserve"> </w:t>
      </w:r>
      <w:r w:rsidRPr="009D360B">
        <w:t>this</w:t>
      </w:r>
      <w:r>
        <w:t xml:space="preserve"> </w:t>
      </w:r>
      <w:r w:rsidRPr="009D360B">
        <w:t>report</w:t>
      </w:r>
      <w:r>
        <w:t xml:space="preserve"> </w:t>
      </w:r>
      <w:r w:rsidRPr="009D360B">
        <w:t>underscore</w:t>
      </w:r>
      <w:r>
        <w:t xml:space="preserve"> </w:t>
      </w:r>
      <w:r w:rsidRPr="009D360B">
        <w:t>the</w:t>
      </w:r>
      <w:r>
        <w:t xml:space="preserve"> </w:t>
      </w:r>
      <w:r w:rsidRPr="009D360B">
        <w:t>fact</w:t>
      </w:r>
      <w:r>
        <w:t xml:space="preserve"> </w:t>
      </w:r>
      <w:r w:rsidRPr="009D360B">
        <w:t>that</w:t>
      </w:r>
      <w:r>
        <w:t xml:space="preserve"> </w:t>
      </w:r>
      <w:r w:rsidRPr="009D360B">
        <w:t>the</w:t>
      </w:r>
      <w:r>
        <w:t xml:space="preserve"> </w:t>
      </w:r>
      <w:r w:rsidRPr="009D360B">
        <w:t>police</w:t>
      </w:r>
      <w:r>
        <w:t xml:space="preserve"> </w:t>
      </w:r>
      <w:r w:rsidRPr="009D360B">
        <w:t>did</w:t>
      </w:r>
      <w:r>
        <w:t xml:space="preserve"> </w:t>
      </w:r>
      <w:r w:rsidRPr="009D360B">
        <w:t>not</w:t>
      </w:r>
      <w:r>
        <w:t xml:space="preserve"> </w:t>
      </w:r>
      <w:r w:rsidRPr="009D360B">
        <w:t>differentiate</w:t>
      </w:r>
      <w:r>
        <w:t xml:space="preserve"> </w:t>
      </w:r>
      <w:r w:rsidRPr="009D360B">
        <w:t>between</w:t>
      </w:r>
      <w:r>
        <w:t xml:space="preserve"> </w:t>
      </w:r>
      <w:r w:rsidRPr="009D360B">
        <w:t>those</w:t>
      </w:r>
      <w:r>
        <w:t xml:space="preserve"> </w:t>
      </w:r>
      <w:r w:rsidRPr="009D360B">
        <w:t>peacefully</w:t>
      </w:r>
      <w:r>
        <w:t xml:space="preserve"> </w:t>
      </w:r>
      <w:r w:rsidRPr="009D360B">
        <w:t>exercising</w:t>
      </w:r>
      <w:r>
        <w:t xml:space="preserve"> </w:t>
      </w:r>
      <w:r w:rsidRPr="009D360B">
        <w:t>their</w:t>
      </w:r>
      <w:r>
        <w:t xml:space="preserve"> </w:t>
      </w:r>
      <w:r w:rsidRPr="009D360B">
        <w:t>rights</w:t>
      </w:r>
      <w:r>
        <w:t xml:space="preserve"> </w:t>
      </w:r>
      <w:r w:rsidRPr="009D360B">
        <w:t>to</w:t>
      </w:r>
      <w:r>
        <w:t xml:space="preserve"> </w:t>
      </w:r>
      <w:r w:rsidRPr="009D360B">
        <w:t>freedom</w:t>
      </w:r>
      <w:r>
        <w:t xml:space="preserve"> </w:t>
      </w:r>
      <w:r w:rsidRPr="009D360B">
        <w:t>of</w:t>
      </w:r>
      <w:r>
        <w:t xml:space="preserve"> </w:t>
      </w:r>
      <w:r w:rsidRPr="009D360B">
        <w:t>assembly</w:t>
      </w:r>
      <w:r>
        <w:t xml:space="preserve"> </w:t>
      </w:r>
      <w:r w:rsidRPr="009D360B">
        <w:t>and</w:t>
      </w:r>
      <w:r>
        <w:t xml:space="preserve"> </w:t>
      </w:r>
      <w:r w:rsidRPr="009D360B">
        <w:t>expression</w:t>
      </w:r>
      <w:r>
        <w:t xml:space="preserve"> </w:t>
      </w:r>
      <w:r w:rsidRPr="009D360B">
        <w:t>and</w:t>
      </w:r>
      <w:r>
        <w:t xml:space="preserve"> </w:t>
      </w:r>
      <w:r w:rsidRPr="009D360B">
        <w:t>those</w:t>
      </w:r>
      <w:r>
        <w:t xml:space="preserve"> </w:t>
      </w:r>
      <w:r w:rsidRPr="009D360B">
        <w:t>who</w:t>
      </w:r>
      <w:r>
        <w:t xml:space="preserve"> </w:t>
      </w:r>
      <w:r w:rsidRPr="009D360B">
        <w:t>violently</w:t>
      </w:r>
      <w:r>
        <w:t xml:space="preserve"> </w:t>
      </w:r>
      <w:r w:rsidRPr="009D360B">
        <w:t>confronted</w:t>
      </w:r>
      <w:r>
        <w:t xml:space="preserve"> </w:t>
      </w:r>
      <w:r w:rsidRPr="009D360B">
        <w:t>the</w:t>
      </w:r>
      <w:r>
        <w:t xml:space="preserve"> </w:t>
      </w:r>
      <w:r w:rsidRPr="009D360B">
        <w:t>police</w:t>
      </w:r>
      <w:r>
        <w:t xml:space="preserve"> </w:t>
      </w:r>
      <w:r w:rsidRPr="009D360B">
        <w:t>(see</w:t>
      </w:r>
      <w:r>
        <w:t xml:space="preserve"> </w:t>
      </w:r>
      <w:r w:rsidRPr="009D360B">
        <w:t>the</w:t>
      </w:r>
      <w:r>
        <w:t xml:space="preserve"> </w:t>
      </w:r>
      <w:r w:rsidRPr="009D360B">
        <w:t>case</w:t>
      </w:r>
      <w:r>
        <w:t xml:space="preserve"> </w:t>
      </w:r>
      <w:r w:rsidRPr="009D360B">
        <w:t>of</w:t>
      </w:r>
      <w:r>
        <w:t xml:space="preserve"> </w:t>
      </w:r>
      <w:r w:rsidRPr="009D360B">
        <w:t>Enrique</w:t>
      </w:r>
      <w:r>
        <w:t xml:space="preserve"> </w:t>
      </w:r>
      <w:r w:rsidRPr="009D360B">
        <w:t>Eichin,</w:t>
      </w:r>
      <w:r>
        <w:t xml:space="preserve"> </w:t>
      </w:r>
      <w:r w:rsidRPr="009D360B">
        <w:t>page</w:t>
      </w:r>
      <w:r>
        <w:t xml:space="preserve"> </w:t>
      </w:r>
      <w:r w:rsidR="008203EC" w:rsidRPr="00114193">
        <w:t>40</w:t>
      </w:r>
      <w:r w:rsidR="00327191" w:rsidRPr="00114193">
        <w:t>)</w:t>
      </w:r>
      <w:r w:rsidRPr="00114193">
        <w:t>.</w:t>
      </w:r>
    </w:p>
    <w:p w14:paraId="32B2184C" w14:textId="77777777" w:rsidR="00076006" w:rsidRDefault="00076006" w:rsidP="004244F4">
      <w:pPr>
        <w:pStyle w:val="AIBodyText"/>
        <w:widowControl/>
      </w:pPr>
      <w:r>
        <w:t>In 2011, mainly in the context of protests demanding access to education, the National Institute for Human Rights recorded complaints of threats, ill-treatment and beatings in police stations.</w:t>
      </w:r>
      <w:r w:rsidRPr="00373849">
        <w:rPr>
          <w:rStyle w:val="FootnoteReference"/>
        </w:rPr>
        <w:footnoteReference w:id="42"/>
      </w:r>
      <w:r>
        <w:t xml:space="preserve"> </w:t>
      </w:r>
      <w:r w:rsidRPr="00373849">
        <w:t>Women</w:t>
      </w:r>
      <w:r>
        <w:t xml:space="preserve"> </w:t>
      </w:r>
      <w:r w:rsidRPr="00373849">
        <w:t>and</w:t>
      </w:r>
      <w:r>
        <w:t xml:space="preserve"> </w:t>
      </w:r>
      <w:r w:rsidRPr="00373849">
        <w:t>girls</w:t>
      </w:r>
      <w:r>
        <w:t xml:space="preserve"> </w:t>
      </w:r>
      <w:r w:rsidRPr="00373849">
        <w:t>who</w:t>
      </w:r>
      <w:r>
        <w:t xml:space="preserve"> </w:t>
      </w:r>
      <w:r w:rsidRPr="00373849">
        <w:t>participated</w:t>
      </w:r>
      <w:r>
        <w:t xml:space="preserve"> </w:t>
      </w:r>
      <w:r w:rsidRPr="00373849">
        <w:t>in</w:t>
      </w:r>
      <w:r>
        <w:t xml:space="preserve"> </w:t>
      </w:r>
      <w:r w:rsidRPr="00373849">
        <w:t>the</w:t>
      </w:r>
      <w:r>
        <w:t xml:space="preserve"> </w:t>
      </w:r>
      <w:r w:rsidRPr="00373849">
        <w:t>demonstrations</w:t>
      </w:r>
      <w:r>
        <w:t xml:space="preserve"> </w:t>
      </w:r>
      <w:r w:rsidRPr="00373849">
        <w:t>reported</w:t>
      </w:r>
      <w:r>
        <w:t xml:space="preserve"> </w:t>
      </w:r>
      <w:r w:rsidRPr="00373849">
        <w:t>sexual</w:t>
      </w:r>
      <w:r>
        <w:t xml:space="preserve"> </w:t>
      </w:r>
      <w:r w:rsidRPr="00373849">
        <w:t>violence,</w:t>
      </w:r>
      <w:r>
        <w:t xml:space="preserve"> </w:t>
      </w:r>
      <w:r w:rsidRPr="00373849">
        <w:t>harassment</w:t>
      </w:r>
      <w:r>
        <w:t xml:space="preserve"> </w:t>
      </w:r>
      <w:r w:rsidRPr="00373849">
        <w:t>and</w:t>
      </w:r>
      <w:r>
        <w:t xml:space="preserve"> </w:t>
      </w:r>
      <w:r w:rsidRPr="00373849">
        <w:t>assault</w:t>
      </w:r>
      <w:r>
        <w:t xml:space="preserve"> </w:t>
      </w:r>
      <w:r w:rsidRPr="00373849">
        <w:t>and</w:t>
      </w:r>
      <w:r>
        <w:t xml:space="preserve"> </w:t>
      </w:r>
      <w:r w:rsidRPr="00373849">
        <w:t>threats</w:t>
      </w:r>
      <w:r>
        <w:t xml:space="preserve"> </w:t>
      </w:r>
      <w:r w:rsidRPr="00373849">
        <w:t>of</w:t>
      </w:r>
      <w:r>
        <w:t xml:space="preserve"> </w:t>
      </w:r>
      <w:r w:rsidRPr="00373849">
        <w:t>sexual</w:t>
      </w:r>
      <w:r>
        <w:t xml:space="preserve"> </w:t>
      </w:r>
      <w:r w:rsidRPr="00373849">
        <w:t>violence</w:t>
      </w:r>
      <w:r>
        <w:t xml:space="preserve"> </w:t>
      </w:r>
      <w:r w:rsidRPr="00373849">
        <w:t>by</w:t>
      </w:r>
      <w:r>
        <w:t xml:space="preserve"> </w:t>
      </w:r>
      <w:r w:rsidRPr="00C10EF5">
        <w:rPr>
          <w:i/>
        </w:rPr>
        <w:t>carabineros</w:t>
      </w:r>
      <w:r w:rsidRPr="00373849">
        <w:t>.</w:t>
      </w:r>
      <w:r>
        <w:t xml:space="preserve"> </w:t>
      </w:r>
      <w:r w:rsidRPr="00373849">
        <w:t>The</w:t>
      </w:r>
      <w:r>
        <w:t xml:space="preserve"> </w:t>
      </w:r>
      <w:r w:rsidRPr="00373849">
        <w:t>UN</w:t>
      </w:r>
      <w:r>
        <w:t xml:space="preserve"> </w:t>
      </w:r>
      <w:r w:rsidRPr="00373849">
        <w:t>Human</w:t>
      </w:r>
      <w:r>
        <w:t xml:space="preserve"> </w:t>
      </w:r>
      <w:r w:rsidRPr="00373849">
        <w:t>Rights</w:t>
      </w:r>
      <w:r>
        <w:t xml:space="preserve"> </w:t>
      </w:r>
      <w:r w:rsidRPr="00373849">
        <w:t>Committee</w:t>
      </w:r>
      <w:r>
        <w:t xml:space="preserve"> </w:t>
      </w:r>
      <w:r w:rsidRPr="00373849">
        <w:t>in</w:t>
      </w:r>
      <w:r>
        <w:t xml:space="preserve"> </w:t>
      </w:r>
      <w:r w:rsidRPr="00373849">
        <w:t>its</w:t>
      </w:r>
      <w:r>
        <w:t xml:space="preserve"> </w:t>
      </w:r>
      <w:r w:rsidRPr="00373849">
        <w:t>periodic</w:t>
      </w:r>
      <w:r>
        <w:t xml:space="preserve"> </w:t>
      </w:r>
      <w:r w:rsidRPr="00373849">
        <w:t>review</w:t>
      </w:r>
      <w:r>
        <w:t xml:space="preserve"> </w:t>
      </w:r>
      <w:r w:rsidRPr="00373849">
        <w:t>of</w:t>
      </w:r>
      <w:r>
        <w:t xml:space="preserve"> </w:t>
      </w:r>
      <w:r w:rsidRPr="00373849">
        <w:t>Chile</w:t>
      </w:r>
      <w:r>
        <w:t xml:space="preserve"> </w:t>
      </w:r>
      <w:r w:rsidRPr="00373849">
        <w:t>in</w:t>
      </w:r>
      <w:r>
        <w:t xml:space="preserve"> </w:t>
      </w:r>
      <w:r w:rsidRPr="00373849">
        <w:t>2014</w:t>
      </w:r>
      <w:r>
        <w:t xml:space="preserve"> </w:t>
      </w:r>
      <w:r w:rsidRPr="00373849">
        <w:t>expressed</w:t>
      </w:r>
      <w:r>
        <w:t xml:space="preserve"> </w:t>
      </w:r>
      <w:r w:rsidRPr="00373849">
        <w:t>concern</w:t>
      </w:r>
      <w:r>
        <w:t xml:space="preserve"> “</w:t>
      </w:r>
      <w:r w:rsidRPr="00373849">
        <w:t>that</w:t>
      </w:r>
      <w:r>
        <w:t xml:space="preserve"> </w:t>
      </w:r>
      <w:r w:rsidRPr="00373849">
        <w:t>allegations</w:t>
      </w:r>
      <w:r>
        <w:t xml:space="preserve"> </w:t>
      </w:r>
      <w:r w:rsidRPr="00373849">
        <w:t>are</w:t>
      </w:r>
      <w:r>
        <w:t xml:space="preserve"> </w:t>
      </w:r>
      <w:r w:rsidRPr="00373849">
        <w:t>still</w:t>
      </w:r>
      <w:r>
        <w:t xml:space="preserve"> </w:t>
      </w:r>
      <w:r w:rsidRPr="00373849">
        <w:t>being</w:t>
      </w:r>
      <w:r>
        <w:t xml:space="preserve"> </w:t>
      </w:r>
      <w:r w:rsidRPr="00373849">
        <w:t>made</w:t>
      </w:r>
      <w:r>
        <w:t xml:space="preserve"> </w:t>
      </w:r>
      <w:r w:rsidRPr="00373849">
        <w:t>about</w:t>
      </w:r>
      <w:r>
        <w:t xml:space="preserve"> </w:t>
      </w:r>
      <w:r w:rsidRPr="00373849">
        <w:t>torture</w:t>
      </w:r>
      <w:r>
        <w:t xml:space="preserve"> </w:t>
      </w:r>
      <w:r w:rsidRPr="00373849">
        <w:t>and</w:t>
      </w:r>
      <w:r>
        <w:t xml:space="preserve"> </w:t>
      </w:r>
      <w:r w:rsidRPr="00373849">
        <w:t>ill-treatment</w:t>
      </w:r>
      <w:r>
        <w:t xml:space="preserve"> </w:t>
      </w:r>
      <w:r w:rsidRPr="00373849">
        <w:t>by</w:t>
      </w:r>
      <w:r>
        <w:t xml:space="preserve"> </w:t>
      </w:r>
      <w:r w:rsidRPr="00373849">
        <w:t>State</w:t>
      </w:r>
      <w:r>
        <w:t xml:space="preserve"> </w:t>
      </w:r>
      <w:r w:rsidRPr="00373849">
        <w:t>officials.</w:t>
      </w:r>
      <w:r>
        <w:t xml:space="preserve"> </w:t>
      </w:r>
      <w:r w:rsidRPr="00373849">
        <w:t>The</w:t>
      </w:r>
      <w:r>
        <w:t xml:space="preserve"> </w:t>
      </w:r>
      <w:r w:rsidRPr="00373849">
        <w:t>Committee</w:t>
      </w:r>
      <w:r>
        <w:t xml:space="preserve"> </w:t>
      </w:r>
      <w:r w:rsidRPr="00373849">
        <w:t>is</w:t>
      </w:r>
      <w:r>
        <w:t xml:space="preserve"> </w:t>
      </w:r>
      <w:r w:rsidRPr="00373849">
        <w:t>particularly</w:t>
      </w:r>
      <w:r>
        <w:t xml:space="preserve"> </w:t>
      </w:r>
      <w:r w:rsidRPr="00373849">
        <w:t>concerned</w:t>
      </w:r>
      <w:r>
        <w:t xml:space="preserve"> </w:t>
      </w:r>
      <w:r w:rsidRPr="00373849">
        <w:t>by</w:t>
      </w:r>
      <w:r>
        <w:t xml:space="preserve"> </w:t>
      </w:r>
      <w:r w:rsidRPr="00373849">
        <w:t>cases</w:t>
      </w:r>
      <w:r>
        <w:t xml:space="preserve"> </w:t>
      </w:r>
      <w:r w:rsidRPr="00373849">
        <w:t>involving</w:t>
      </w:r>
      <w:r>
        <w:t xml:space="preserve"> </w:t>
      </w:r>
      <w:r w:rsidRPr="00373849">
        <w:t>the</w:t>
      </w:r>
      <w:r>
        <w:t xml:space="preserve"> </w:t>
      </w:r>
      <w:r w:rsidRPr="00373849">
        <w:t>excessive</w:t>
      </w:r>
      <w:r>
        <w:t xml:space="preserve"> </w:t>
      </w:r>
      <w:r w:rsidRPr="00373849">
        <w:t>use</w:t>
      </w:r>
      <w:r>
        <w:t xml:space="preserve"> </w:t>
      </w:r>
      <w:r w:rsidRPr="00373849">
        <w:t>of</w:t>
      </w:r>
      <w:r>
        <w:t xml:space="preserve"> </w:t>
      </w:r>
      <w:r w:rsidRPr="00373849">
        <w:t>force</w:t>
      </w:r>
      <w:r>
        <w:t xml:space="preserve"> </w:t>
      </w:r>
      <w:r w:rsidRPr="00373849">
        <w:t>during</w:t>
      </w:r>
      <w:r>
        <w:t xml:space="preserve"> </w:t>
      </w:r>
      <w:r w:rsidRPr="00373849">
        <w:t>public</w:t>
      </w:r>
      <w:r>
        <w:t xml:space="preserve"> </w:t>
      </w:r>
      <w:r w:rsidRPr="00373849">
        <w:t>protests</w:t>
      </w:r>
      <w:r>
        <w:t xml:space="preserve"> </w:t>
      </w:r>
      <w:r w:rsidRPr="00373849">
        <w:t>and</w:t>
      </w:r>
      <w:r>
        <w:t xml:space="preserve"> </w:t>
      </w:r>
      <w:r w:rsidRPr="00373849">
        <w:t>the</w:t>
      </w:r>
      <w:r>
        <w:t xml:space="preserve"> </w:t>
      </w:r>
      <w:r w:rsidRPr="00373849">
        <w:t>infliction</w:t>
      </w:r>
      <w:r>
        <w:t xml:space="preserve"> </w:t>
      </w:r>
      <w:r w:rsidRPr="00373849">
        <w:t>of</w:t>
      </w:r>
      <w:r>
        <w:t xml:space="preserve"> </w:t>
      </w:r>
      <w:r w:rsidRPr="00373849">
        <w:t>torture</w:t>
      </w:r>
      <w:r>
        <w:t xml:space="preserve"> </w:t>
      </w:r>
      <w:r w:rsidRPr="00373849">
        <w:t>during</w:t>
      </w:r>
      <w:r>
        <w:t xml:space="preserve"> </w:t>
      </w:r>
      <w:r w:rsidRPr="00373849">
        <w:t>the</w:t>
      </w:r>
      <w:r>
        <w:t xml:space="preserve"> </w:t>
      </w:r>
      <w:r w:rsidRPr="00373849">
        <w:t>transfer</w:t>
      </w:r>
      <w:r>
        <w:t xml:space="preserve"> </w:t>
      </w:r>
      <w:r w:rsidRPr="00373849">
        <w:t>and</w:t>
      </w:r>
      <w:r>
        <w:t xml:space="preserve"> </w:t>
      </w:r>
      <w:r w:rsidRPr="00373849">
        <w:t>detention</w:t>
      </w:r>
      <w:r>
        <w:t xml:space="preserve"> </w:t>
      </w:r>
      <w:r w:rsidRPr="00373849">
        <w:t>of</w:t>
      </w:r>
      <w:r>
        <w:t xml:space="preserve"> </w:t>
      </w:r>
      <w:r w:rsidRPr="00373849">
        <w:t>persons,</w:t>
      </w:r>
      <w:r>
        <w:t xml:space="preserve"> </w:t>
      </w:r>
      <w:r w:rsidRPr="00373849">
        <w:t>as</w:t>
      </w:r>
      <w:r>
        <w:t xml:space="preserve"> </w:t>
      </w:r>
      <w:r w:rsidRPr="00373849">
        <w:t>well</w:t>
      </w:r>
      <w:r>
        <w:t xml:space="preserve"> </w:t>
      </w:r>
      <w:r w:rsidRPr="00373849">
        <w:t>as</w:t>
      </w:r>
      <w:r>
        <w:t xml:space="preserve"> </w:t>
      </w:r>
      <w:r w:rsidRPr="00373849">
        <w:t>by</w:t>
      </w:r>
      <w:r>
        <w:t xml:space="preserve"> </w:t>
      </w:r>
      <w:r w:rsidRPr="00373849">
        <w:t>allegations</w:t>
      </w:r>
      <w:r>
        <w:t xml:space="preserve"> </w:t>
      </w:r>
      <w:r w:rsidRPr="00373849">
        <w:t>about</w:t>
      </w:r>
      <w:r>
        <w:t xml:space="preserve"> </w:t>
      </w:r>
      <w:r w:rsidRPr="00373849">
        <w:t>the</w:t>
      </w:r>
      <w:r>
        <w:t xml:space="preserve"> </w:t>
      </w:r>
      <w:r w:rsidRPr="00373849">
        <w:t>police</w:t>
      </w:r>
      <w:r>
        <w:t xml:space="preserve"> </w:t>
      </w:r>
      <w:r w:rsidRPr="00373849">
        <w:t>committing</w:t>
      </w:r>
      <w:r>
        <w:t xml:space="preserve"> </w:t>
      </w:r>
      <w:r w:rsidRPr="00373849">
        <w:t>acts</w:t>
      </w:r>
      <w:r>
        <w:t xml:space="preserve"> </w:t>
      </w:r>
      <w:r w:rsidRPr="00373849">
        <w:t>of</w:t>
      </w:r>
      <w:r>
        <w:t xml:space="preserve"> </w:t>
      </w:r>
      <w:r w:rsidRPr="00373849">
        <w:t>sexual</w:t>
      </w:r>
      <w:r>
        <w:t xml:space="preserve"> </w:t>
      </w:r>
      <w:r w:rsidRPr="00373849">
        <w:t>violence</w:t>
      </w:r>
      <w:r>
        <w:t xml:space="preserve"> </w:t>
      </w:r>
      <w:r w:rsidRPr="00373849">
        <w:t>against</w:t>
      </w:r>
      <w:r>
        <w:t xml:space="preserve"> </w:t>
      </w:r>
      <w:r w:rsidRPr="00373849">
        <w:t>girls</w:t>
      </w:r>
      <w:r>
        <w:t xml:space="preserve"> </w:t>
      </w:r>
      <w:r w:rsidRPr="00373849">
        <w:t>and</w:t>
      </w:r>
      <w:r>
        <w:t xml:space="preserve"> </w:t>
      </w:r>
      <w:r w:rsidRPr="00373849">
        <w:t>women</w:t>
      </w:r>
      <w:r>
        <w:t xml:space="preserve"> </w:t>
      </w:r>
      <w:r w:rsidRPr="00373849">
        <w:t>during</w:t>
      </w:r>
      <w:r>
        <w:t xml:space="preserve"> </w:t>
      </w:r>
      <w:r w:rsidRPr="00373849">
        <w:t>student</w:t>
      </w:r>
      <w:r>
        <w:t xml:space="preserve"> </w:t>
      </w:r>
      <w:r w:rsidRPr="00373849">
        <w:t>protests</w:t>
      </w:r>
      <w:r>
        <w:t>”</w:t>
      </w:r>
      <w:r w:rsidRPr="00373849">
        <w:t>.</w:t>
      </w:r>
      <w:r>
        <w:rPr>
          <w:rStyle w:val="FootnoteReference"/>
        </w:rPr>
        <w:footnoteReference w:id="43"/>
      </w:r>
      <w:r>
        <w:t xml:space="preserve"> </w:t>
      </w:r>
    </w:p>
    <w:p w14:paraId="755AD8E6" w14:textId="77777777" w:rsidR="00076006" w:rsidRPr="001570F9" w:rsidRDefault="00076006" w:rsidP="00C10EF5">
      <w:pPr>
        <w:pStyle w:val="Heading2"/>
        <w:numPr>
          <w:ilvl w:val="0"/>
          <w:numId w:val="28"/>
        </w:numPr>
      </w:pPr>
      <w:bookmarkStart w:id="5" w:name="_Toc320281160"/>
      <w:r>
        <w:lastRenderedPageBreak/>
        <w:t>Police violence against the Mapuche</w:t>
      </w:r>
      <w:bookmarkEnd w:id="5"/>
    </w:p>
    <w:p w14:paraId="393FDFB9" w14:textId="77777777" w:rsidR="00076006" w:rsidRDefault="00076006" w:rsidP="00B24EC8">
      <w:pPr>
        <w:pStyle w:val="AIBodyText"/>
        <w:widowControl/>
      </w:pPr>
      <w:r w:rsidRPr="00274D6A">
        <w:t>Amnesty</w:t>
      </w:r>
      <w:r>
        <w:t xml:space="preserve"> </w:t>
      </w:r>
      <w:r w:rsidRPr="00274D6A">
        <w:t>International</w:t>
      </w:r>
      <w:r>
        <w:t xml:space="preserve"> </w:t>
      </w:r>
      <w:r w:rsidRPr="00274D6A">
        <w:t>has</w:t>
      </w:r>
      <w:r>
        <w:t xml:space="preserve"> </w:t>
      </w:r>
      <w:r w:rsidRPr="00274D6A">
        <w:t>also</w:t>
      </w:r>
      <w:r>
        <w:t xml:space="preserve"> </w:t>
      </w:r>
      <w:r w:rsidRPr="00274D6A">
        <w:t>documented</w:t>
      </w:r>
      <w:r>
        <w:t xml:space="preserve"> </w:t>
      </w:r>
      <w:r w:rsidRPr="00274D6A">
        <w:t>cases</w:t>
      </w:r>
      <w:r>
        <w:t xml:space="preserve"> </w:t>
      </w:r>
      <w:r w:rsidRPr="00274D6A">
        <w:t>of</w:t>
      </w:r>
      <w:r>
        <w:t xml:space="preserve"> </w:t>
      </w:r>
      <w:r w:rsidRPr="00274D6A">
        <w:t>excessive</w:t>
      </w:r>
      <w:r>
        <w:t xml:space="preserve"> </w:t>
      </w:r>
      <w:r w:rsidRPr="00274D6A">
        <w:t>use</w:t>
      </w:r>
      <w:r>
        <w:t xml:space="preserve"> </w:t>
      </w:r>
      <w:r w:rsidRPr="00274D6A">
        <w:t>of</w:t>
      </w:r>
      <w:r>
        <w:t xml:space="preserve"> </w:t>
      </w:r>
      <w:r w:rsidRPr="00274D6A">
        <w:t>force</w:t>
      </w:r>
      <w:r>
        <w:t xml:space="preserve"> </w:t>
      </w:r>
      <w:r w:rsidRPr="00274D6A">
        <w:t>by</w:t>
      </w:r>
      <w:r>
        <w:t xml:space="preserve"> </w:t>
      </w:r>
      <w:r w:rsidRPr="00274D6A">
        <w:t>police</w:t>
      </w:r>
      <w:r>
        <w:t xml:space="preserve"> </w:t>
      </w:r>
      <w:r w:rsidRPr="00274D6A">
        <w:t>in</w:t>
      </w:r>
      <w:r>
        <w:t xml:space="preserve"> </w:t>
      </w:r>
      <w:r w:rsidRPr="00274D6A">
        <w:t>the</w:t>
      </w:r>
      <w:r>
        <w:t xml:space="preserve"> </w:t>
      </w:r>
      <w:r w:rsidRPr="00274D6A">
        <w:t>context</w:t>
      </w:r>
      <w:r>
        <w:t xml:space="preserve"> </w:t>
      </w:r>
      <w:r w:rsidRPr="00274D6A">
        <w:t>of</w:t>
      </w:r>
      <w:r>
        <w:t xml:space="preserve"> </w:t>
      </w:r>
      <w:r w:rsidRPr="00274D6A">
        <w:t>demands</w:t>
      </w:r>
      <w:r>
        <w:t xml:space="preserve"> by </w:t>
      </w:r>
      <w:r w:rsidRPr="00274D6A">
        <w:t>Mapuche</w:t>
      </w:r>
      <w:r>
        <w:t xml:space="preserve"> </w:t>
      </w:r>
      <w:r w:rsidRPr="00274D6A">
        <w:t>communities</w:t>
      </w:r>
      <w:r>
        <w:rPr>
          <w:rStyle w:val="FootnoteReference"/>
        </w:rPr>
        <w:footnoteReference w:id="44"/>
      </w:r>
      <w:r>
        <w:t xml:space="preserve"> resulting in </w:t>
      </w:r>
      <w:r w:rsidR="00E847D9">
        <w:t xml:space="preserve">dozens </w:t>
      </w:r>
      <w:r>
        <w:t xml:space="preserve">of people, including children, being </w:t>
      </w:r>
      <w:r w:rsidRPr="00E847D9">
        <w:t>injured and several deaths.</w:t>
      </w:r>
      <w:r w:rsidRPr="00E847D9">
        <w:rPr>
          <w:rStyle w:val="FootnoteReference"/>
        </w:rPr>
        <w:footnoteReference w:id="45"/>
      </w:r>
    </w:p>
    <w:p w14:paraId="627692E6" w14:textId="77777777" w:rsidR="00076006" w:rsidRDefault="00076006" w:rsidP="00B24EC8">
      <w:pPr>
        <w:pStyle w:val="AIBodyText"/>
        <w:widowControl/>
      </w:pPr>
      <w:r>
        <w:t>In June 2014, Amnesty International delegates met Mapuche representatives as well as organizations working to promote and ensure respect for the rights of Mapuche communities.</w:t>
      </w:r>
      <w:r>
        <w:rPr>
          <w:rStyle w:val="FootnoteReference"/>
        </w:rPr>
        <w:footnoteReference w:id="46"/>
      </w:r>
      <w:r>
        <w:t xml:space="preserve"> They explained that most violence was inflicted during raids on Mapuche communities by police using judicial arrest or search warrants in pursuit of criminal investigations. The officers involved in these operations </w:t>
      </w:r>
      <w:r w:rsidR="00443008">
        <w:t xml:space="preserve">were </w:t>
      </w:r>
      <w:r>
        <w:t xml:space="preserve">from both the Investigative Police and the </w:t>
      </w:r>
      <w:r w:rsidRPr="0092114B">
        <w:rPr>
          <w:i/>
        </w:rPr>
        <w:t>Carabineros de Chile</w:t>
      </w:r>
      <w:r w:rsidR="00443008" w:rsidRPr="000525FC">
        <w:t>,</w:t>
      </w:r>
      <w:r>
        <w:t xml:space="preserve"> and complaints have been lodged against members of both forces.</w:t>
      </w:r>
      <w:r>
        <w:rPr>
          <w:rStyle w:val="FootnoteReference"/>
        </w:rPr>
        <w:footnoteReference w:id="47"/>
      </w:r>
      <w:r>
        <w:t xml:space="preserve"> </w:t>
      </w:r>
      <w:r w:rsidRPr="00274D6A">
        <w:t>Members</w:t>
      </w:r>
      <w:r>
        <w:t xml:space="preserve"> </w:t>
      </w:r>
      <w:r w:rsidRPr="00274D6A">
        <w:t>of</w:t>
      </w:r>
      <w:r>
        <w:t xml:space="preserve"> </w:t>
      </w:r>
      <w:r w:rsidRPr="00274D6A">
        <w:t>Mapuche</w:t>
      </w:r>
      <w:r>
        <w:t xml:space="preserve"> </w:t>
      </w:r>
      <w:r w:rsidRPr="00274D6A">
        <w:t>communities</w:t>
      </w:r>
      <w:r>
        <w:t xml:space="preserve"> </w:t>
      </w:r>
      <w:r w:rsidRPr="00274D6A">
        <w:t>report</w:t>
      </w:r>
      <w:r w:rsidR="00F909F5">
        <w:t>ed</w:t>
      </w:r>
      <w:r>
        <w:t xml:space="preserve"> </w:t>
      </w:r>
      <w:r w:rsidRPr="00274D6A">
        <w:t>that</w:t>
      </w:r>
      <w:r>
        <w:t xml:space="preserve"> </w:t>
      </w:r>
      <w:r w:rsidRPr="00274D6A">
        <w:t>during</w:t>
      </w:r>
      <w:r>
        <w:t xml:space="preserve"> </w:t>
      </w:r>
      <w:r w:rsidRPr="00274D6A">
        <w:t>these</w:t>
      </w:r>
      <w:r>
        <w:t xml:space="preserve"> </w:t>
      </w:r>
      <w:r w:rsidRPr="00274D6A">
        <w:t>raids</w:t>
      </w:r>
      <w:r>
        <w:t xml:space="preserve"> </w:t>
      </w:r>
      <w:r w:rsidRPr="00274D6A">
        <w:t>they</w:t>
      </w:r>
      <w:r>
        <w:t xml:space="preserve"> </w:t>
      </w:r>
      <w:r w:rsidR="00F909F5">
        <w:t>were</w:t>
      </w:r>
      <w:r>
        <w:t xml:space="preserve"> </w:t>
      </w:r>
      <w:r w:rsidRPr="00274D6A">
        <w:t>subjected</w:t>
      </w:r>
      <w:r>
        <w:t xml:space="preserve"> </w:t>
      </w:r>
      <w:r w:rsidRPr="00274D6A">
        <w:t>to</w:t>
      </w:r>
      <w:r>
        <w:t xml:space="preserve"> </w:t>
      </w:r>
      <w:r w:rsidRPr="00274D6A">
        <w:t>ill-treatment,</w:t>
      </w:r>
      <w:r>
        <w:t xml:space="preserve"> </w:t>
      </w:r>
      <w:r w:rsidRPr="00274D6A">
        <w:t>excessive</w:t>
      </w:r>
      <w:r>
        <w:t xml:space="preserve"> </w:t>
      </w:r>
      <w:r w:rsidRPr="00274D6A">
        <w:t>use</w:t>
      </w:r>
      <w:r>
        <w:t xml:space="preserve"> </w:t>
      </w:r>
      <w:r w:rsidRPr="00274D6A">
        <w:t>of</w:t>
      </w:r>
      <w:r>
        <w:t xml:space="preserve"> </w:t>
      </w:r>
      <w:r w:rsidRPr="00274D6A">
        <w:t>force</w:t>
      </w:r>
      <w:r>
        <w:t xml:space="preserve"> </w:t>
      </w:r>
      <w:r w:rsidRPr="00274D6A">
        <w:t>and</w:t>
      </w:r>
      <w:r>
        <w:t xml:space="preserve"> </w:t>
      </w:r>
      <w:r w:rsidRPr="00274D6A">
        <w:t>arbitrary</w:t>
      </w:r>
      <w:r>
        <w:t xml:space="preserve"> </w:t>
      </w:r>
      <w:r w:rsidRPr="00274D6A">
        <w:t>detention</w:t>
      </w:r>
      <w:r>
        <w:rPr>
          <w:rStyle w:val="FootnoteReference"/>
        </w:rPr>
        <w:footnoteReference w:id="48"/>
      </w:r>
      <w:r>
        <w:t xml:space="preserve"> and that these abuses have </w:t>
      </w:r>
      <w:r w:rsidR="00F909F5">
        <w:t xml:space="preserve">had </w:t>
      </w:r>
      <w:r>
        <w:t>a disproportionate impact on women and children.</w:t>
      </w:r>
      <w:r>
        <w:rPr>
          <w:rStyle w:val="FootnoteReference"/>
        </w:rPr>
        <w:footnoteReference w:id="49"/>
      </w:r>
      <w:r>
        <w:t xml:space="preserve"> </w:t>
      </w:r>
    </w:p>
    <w:p w14:paraId="79EE6176" w14:textId="77777777" w:rsidR="00076006" w:rsidRDefault="00076006" w:rsidP="00B24EC8">
      <w:pPr>
        <w:pStyle w:val="AIBodyText"/>
        <w:widowControl/>
      </w:pPr>
      <w:r>
        <w:t>Several national organizations have raised concerns about the situation in Araucania and the surrounding areas. Most recently the Special Rapporteur on the promotion and protection of human rights and fundamental freedoms while countering terrorism assessed the situation in that area to be “volatile, and liable to spread into a full-blown regional conflict unless urgent action is taken to address not only the manifestations of the violence, but also its root causes.”</w:t>
      </w:r>
      <w:r>
        <w:rPr>
          <w:rStyle w:val="FootnoteReference"/>
        </w:rPr>
        <w:footnoteReference w:id="50"/>
      </w:r>
      <w:r>
        <w:t xml:space="preserve"> The Special Rapporteur has also raised concerns about the excessive use of force by both the </w:t>
      </w:r>
      <w:r w:rsidRPr="0092114B">
        <w:rPr>
          <w:i/>
        </w:rPr>
        <w:t>Carabineros de Chile</w:t>
      </w:r>
      <w:r>
        <w:t xml:space="preserve"> and the Investigative Police in the context of raids or searches in Mapuche communities and the failure to hold those responsible to account. He has called on Chile to investigate allegations of abuse and violence against Indigenous communities by the </w:t>
      </w:r>
      <w:r>
        <w:lastRenderedPageBreak/>
        <w:t>police, to prosecute and punish those responsible and to ensure victims or their relatives receive compensation.</w:t>
      </w:r>
      <w:r>
        <w:rPr>
          <w:rStyle w:val="FootnoteReference"/>
        </w:rPr>
        <w:footnoteReference w:id="51"/>
      </w:r>
    </w:p>
    <w:p w14:paraId="491DD8E3" w14:textId="77777777" w:rsidR="00076006" w:rsidRDefault="00076006" w:rsidP="00B24EC8">
      <w:pPr>
        <w:pStyle w:val="AIBodyText"/>
        <w:widowControl/>
      </w:pPr>
      <w:r>
        <w:t>Similarly, following a recent visit to Chile in September 2015, the Special Rapporteur on the rights to freedom of peaceful assembly and of association expressed concern about allegations of the sexual harassment of Mapuche women detained during protests.</w:t>
      </w:r>
      <w:r>
        <w:rPr>
          <w:rStyle w:val="FootnoteReference"/>
        </w:rPr>
        <w:footnoteReference w:id="52"/>
      </w:r>
      <w:r>
        <w:t xml:space="preserve"> </w:t>
      </w:r>
    </w:p>
    <w:p w14:paraId="19166165" w14:textId="77777777" w:rsidR="00076006" w:rsidRDefault="00076006" w:rsidP="00B24EC8">
      <w:pPr>
        <w:pStyle w:val="AIBodyText"/>
        <w:widowControl/>
      </w:pPr>
      <w:r>
        <w:t xml:space="preserve">The Committee against Torture in its 2009 review of Chile highlighted </w:t>
      </w:r>
      <w:r w:rsidR="00B47EDA">
        <w:t xml:space="preserve">its </w:t>
      </w:r>
      <w:r>
        <w:t>concern about “the many reports that it has received regarding the continuing commission of abusive acts by carabineros against members of indigenous peoples, especially members of the Mapuche people. The Committee is particularly concerned by the fact that the victims of these acts include women, children and older persons.”</w:t>
      </w:r>
      <w:r>
        <w:rPr>
          <w:rStyle w:val="FootnoteReference"/>
        </w:rPr>
        <w:footnoteReference w:id="53"/>
      </w:r>
    </w:p>
    <w:p w14:paraId="0AA32CDF" w14:textId="77777777" w:rsidR="00076006" w:rsidRDefault="00076006" w:rsidP="00EF28D6">
      <w:pPr>
        <w:pStyle w:val="AIBodyText"/>
        <w:widowControl/>
      </w:pPr>
      <w:r>
        <w:t>During recent hearings on the topic of children's rights,</w:t>
      </w:r>
      <w:r>
        <w:rPr>
          <w:rStyle w:val="FootnoteReference"/>
        </w:rPr>
        <w:footnoteReference w:id="54"/>
      </w:r>
      <w:r>
        <w:t xml:space="preserve"> the Inter-American Commission on Human Rights (IACHR) expressed concern about the particular impact on children of police interventions in communities.</w:t>
      </w:r>
      <w:r>
        <w:rPr>
          <w:rStyle w:val="FootnoteReference"/>
        </w:rPr>
        <w:footnoteReference w:id="55"/>
      </w:r>
      <w:r>
        <w:t xml:space="preserve"> </w:t>
      </w:r>
    </w:p>
    <w:p w14:paraId="30FD1DEF" w14:textId="77777777" w:rsidR="00076006" w:rsidRDefault="00076006" w:rsidP="00B7185C">
      <w:pPr>
        <w:pStyle w:val="AIBodyText"/>
        <w:widowControl/>
      </w:pPr>
      <w:r>
        <w:t>According to a study by the National Institute for Human Rights, complaints of excessive violence by law enforcement officials around Mapuche communities have increased in recent years and have shown a sharp rise in the 2000s. An analysis of the cases before the Valdivia</w:t>
      </w:r>
      <w:r w:rsidR="00EC193A">
        <w:t xml:space="preserve"> Third</w:t>
      </w:r>
      <w:r>
        <w:t xml:space="preserve"> Military Court – which covers the regions of Maule, Bio-Bio, Araucanía, Los Ríos and Los Lagos – on average 97 complaints were received annually between 1990 and 2000; between 2001 and 2011 that number rose to 326 complaints per year.</w:t>
      </w:r>
      <w:r>
        <w:rPr>
          <w:rStyle w:val="FootnoteReference"/>
        </w:rPr>
        <w:footnoteReference w:id="56"/>
      </w:r>
      <w:r>
        <w:t xml:space="preserve"> </w:t>
      </w:r>
    </w:p>
    <w:p w14:paraId="79723921" w14:textId="77777777" w:rsidR="00B47EDA" w:rsidRDefault="00076006" w:rsidP="005C4DA4">
      <w:pPr>
        <w:pStyle w:val="AIBodyText"/>
        <w:widowControl/>
      </w:pPr>
      <w:r>
        <w:t xml:space="preserve">There was particular concern about the deaths during this period of three young Mapuche – </w:t>
      </w:r>
      <w:r w:rsidRPr="00784953">
        <w:rPr>
          <w:b/>
        </w:rPr>
        <w:t>Matías</w:t>
      </w:r>
      <w:r>
        <w:rPr>
          <w:b/>
        </w:rPr>
        <w:t xml:space="preserve"> </w:t>
      </w:r>
      <w:r w:rsidRPr="00784953">
        <w:rPr>
          <w:b/>
        </w:rPr>
        <w:t>Catrileo,</w:t>
      </w:r>
      <w:r>
        <w:rPr>
          <w:b/>
        </w:rPr>
        <w:t xml:space="preserve"> </w:t>
      </w:r>
      <w:r w:rsidRPr="00784953">
        <w:rPr>
          <w:b/>
        </w:rPr>
        <w:t>Alex</w:t>
      </w:r>
      <w:r>
        <w:rPr>
          <w:b/>
        </w:rPr>
        <w:t xml:space="preserve"> </w:t>
      </w:r>
      <w:r w:rsidRPr="00784953">
        <w:rPr>
          <w:b/>
        </w:rPr>
        <w:t>Lemún</w:t>
      </w:r>
      <w:r>
        <w:rPr>
          <w:b/>
        </w:rPr>
        <w:t xml:space="preserve"> </w:t>
      </w:r>
      <w:r w:rsidRPr="00784953">
        <w:rPr>
          <w:b/>
        </w:rPr>
        <w:t>and</w:t>
      </w:r>
      <w:r>
        <w:rPr>
          <w:b/>
        </w:rPr>
        <w:t xml:space="preserve"> </w:t>
      </w:r>
      <w:r w:rsidRPr="00784953">
        <w:rPr>
          <w:b/>
        </w:rPr>
        <w:t>Jaime</w:t>
      </w:r>
      <w:r>
        <w:rPr>
          <w:b/>
        </w:rPr>
        <w:t xml:space="preserve"> </w:t>
      </w:r>
      <w:r w:rsidRPr="00784953">
        <w:rPr>
          <w:b/>
        </w:rPr>
        <w:t>Mendoza</w:t>
      </w:r>
      <w:r>
        <w:rPr>
          <w:b/>
        </w:rPr>
        <w:t xml:space="preserve"> </w:t>
      </w:r>
      <w:r w:rsidRPr="00784953">
        <w:rPr>
          <w:b/>
        </w:rPr>
        <w:t>Collío</w:t>
      </w:r>
      <w:r>
        <w:t xml:space="preserve"> – in very similar circumstances. All three young men were shot dead by police during police evictions of farm occupations linked to land claims in the Araucanía Region. None of the officers responsible in the three cases was sentenced to prison terms. </w:t>
      </w:r>
    </w:p>
    <w:p w14:paraId="2E06A8FE" w14:textId="77777777" w:rsidR="00B47EDA" w:rsidRDefault="00076006" w:rsidP="005C4DA4">
      <w:pPr>
        <w:pStyle w:val="AIBodyText"/>
        <w:widowControl/>
      </w:pPr>
      <w:r w:rsidRPr="000525FC">
        <w:rPr>
          <w:b/>
        </w:rPr>
        <w:t>Matías Catrileo</w:t>
      </w:r>
      <w:r>
        <w:t xml:space="preserve">, a 23-year-old Mapuche student, was shot in the back in January 2008 by a member of the </w:t>
      </w:r>
      <w:r w:rsidRPr="000D670A">
        <w:rPr>
          <w:i/>
        </w:rPr>
        <w:t>Carabineros de Chile</w:t>
      </w:r>
      <w:r>
        <w:t xml:space="preserve">'s Special Operations Group (Grupo de Operaciones Especiales, GOPE). In January 2010, the Valdivia </w:t>
      </w:r>
      <w:r w:rsidR="00EC193A">
        <w:t xml:space="preserve">Third </w:t>
      </w:r>
      <w:r>
        <w:t xml:space="preserve">Military Court convicted an officer </w:t>
      </w:r>
      <w:r w:rsidR="00B47EDA">
        <w:t xml:space="preserve">of </w:t>
      </w:r>
      <w:r>
        <w:t xml:space="preserve">“unnecessary violence resulting in death” under the Code of Military Justice and handed down a two-year suspended sentence on grounds of mitigating circumstances. The military prosecutor </w:t>
      </w:r>
      <w:r>
        <w:lastRenderedPageBreak/>
        <w:t xml:space="preserve">had called for a 10-year sentence. The Court Martial subsequently imposed a suspended sentence of </w:t>
      </w:r>
      <w:r w:rsidR="00B47EDA">
        <w:t xml:space="preserve">three </w:t>
      </w:r>
      <w:r>
        <w:t xml:space="preserve">years and one day, which was confirmed by the Supreme Court in December 2011. </w:t>
      </w:r>
    </w:p>
    <w:p w14:paraId="508DD171" w14:textId="77777777" w:rsidR="00B47EDA" w:rsidRDefault="00076006" w:rsidP="005C4DA4">
      <w:pPr>
        <w:pStyle w:val="AIBodyText"/>
        <w:widowControl/>
      </w:pPr>
      <w:r w:rsidRPr="000525FC">
        <w:rPr>
          <w:b/>
        </w:rPr>
        <w:t>Jaime Mendoza Collío</w:t>
      </w:r>
      <w:r>
        <w:t xml:space="preserve">, a young Mapuche man, was also shot dead by a </w:t>
      </w:r>
      <w:r>
        <w:rPr>
          <w:i/>
        </w:rPr>
        <w:t>carabinero</w:t>
      </w:r>
      <w:r>
        <w:t xml:space="preserve"> in 2009 during a police eviction operation. The case was investigated by the military courts and the officer responsible was initially sentenced to five years and one day in prison. However, he was subsequently acquitted by the Court Martial on the grounds that he had acted in self-defence. Following an appeal by the family, the Supreme Court sentenced the officer to three years and one day, which the officer was allowed to serve outside prison.</w:t>
      </w:r>
      <w:r>
        <w:rPr>
          <w:rStyle w:val="FootnoteReference"/>
        </w:rPr>
        <w:footnoteReference w:id="57"/>
      </w:r>
      <w:r>
        <w:t xml:space="preserve"> </w:t>
      </w:r>
    </w:p>
    <w:p w14:paraId="6BA8CC97" w14:textId="77777777" w:rsidR="00076006" w:rsidRDefault="00076006" w:rsidP="005C4DA4">
      <w:pPr>
        <w:pStyle w:val="AIBodyText"/>
        <w:widowControl/>
      </w:pPr>
      <w:r w:rsidRPr="000525FC">
        <w:rPr>
          <w:b/>
        </w:rPr>
        <w:t>Alex Lemún</w:t>
      </w:r>
      <w:r w:rsidR="00A83C1A">
        <w:rPr>
          <w:b/>
        </w:rPr>
        <w:t xml:space="preserve"> Saavedra</w:t>
      </w:r>
      <w:r>
        <w:t xml:space="preserve"> died in 2002 after being shot in the forehead. In July 2004, the case against the officer accused of the shooting was partially dismissed and suspended by the Valdivia</w:t>
      </w:r>
      <w:r w:rsidR="00EC193A">
        <w:t xml:space="preserve"> Third</w:t>
      </w:r>
      <w:r>
        <w:t xml:space="preserve"> Military Court. To date, no one has been held to account for the death of Alex Lemún</w:t>
      </w:r>
      <w:r w:rsidR="004D3AF3">
        <w:t xml:space="preserve"> Saavedra</w:t>
      </w:r>
      <w:r>
        <w:t>.</w:t>
      </w:r>
      <w:r>
        <w:rPr>
          <w:rStyle w:val="FootnoteReference"/>
        </w:rPr>
        <w:footnoteReference w:id="58"/>
      </w:r>
    </w:p>
    <w:p w14:paraId="45BDB650" w14:textId="77777777" w:rsidR="00076006" w:rsidRPr="00003894" w:rsidRDefault="00076006" w:rsidP="00C10EF5">
      <w:pPr>
        <w:pStyle w:val="Heading2"/>
        <w:numPr>
          <w:ilvl w:val="0"/>
          <w:numId w:val="28"/>
        </w:numPr>
      </w:pPr>
      <w:bookmarkStart w:id="6" w:name="_Toc320281161"/>
      <w:r w:rsidRPr="00003894">
        <w:t>Regulations</w:t>
      </w:r>
      <w:r>
        <w:t xml:space="preserve"> </w:t>
      </w:r>
      <w:r w:rsidRPr="00003894">
        <w:t>governing</w:t>
      </w:r>
      <w:r>
        <w:t xml:space="preserve"> </w:t>
      </w:r>
      <w:r w:rsidRPr="00003894">
        <w:t>the</w:t>
      </w:r>
      <w:r>
        <w:t xml:space="preserve"> </w:t>
      </w:r>
      <w:r w:rsidRPr="00003894">
        <w:t>use</w:t>
      </w:r>
      <w:r>
        <w:t xml:space="preserve"> </w:t>
      </w:r>
      <w:r w:rsidRPr="00003894">
        <w:t>of</w:t>
      </w:r>
      <w:r>
        <w:t xml:space="preserve"> </w:t>
      </w:r>
      <w:r w:rsidRPr="00003894">
        <w:t>police</w:t>
      </w:r>
      <w:r>
        <w:t xml:space="preserve"> </w:t>
      </w:r>
      <w:r w:rsidRPr="00003894">
        <w:t>force</w:t>
      </w:r>
      <w:r>
        <w:t xml:space="preserve"> </w:t>
      </w:r>
      <w:r w:rsidRPr="00003894">
        <w:t>during</w:t>
      </w:r>
      <w:r>
        <w:t xml:space="preserve"> </w:t>
      </w:r>
      <w:r w:rsidRPr="00003894">
        <w:t>public</w:t>
      </w:r>
      <w:r>
        <w:t xml:space="preserve"> </w:t>
      </w:r>
      <w:r w:rsidRPr="00003894">
        <w:t>demonstrations</w:t>
      </w:r>
      <w:bookmarkEnd w:id="6"/>
      <w:r>
        <w:t xml:space="preserve"> </w:t>
      </w:r>
    </w:p>
    <w:p w14:paraId="1A0805D7" w14:textId="77777777" w:rsidR="00076006" w:rsidRPr="00003894" w:rsidRDefault="00076006" w:rsidP="00A3134F">
      <w:pPr>
        <w:pStyle w:val="AIBodyText"/>
        <w:widowControl/>
      </w:pPr>
    </w:p>
    <w:p w14:paraId="40D4B65D" w14:textId="77777777" w:rsidR="00076006" w:rsidRPr="00003894" w:rsidRDefault="00076006" w:rsidP="00C419D5">
      <w:pPr>
        <w:pStyle w:val="AIBodyText"/>
        <w:widowControl/>
      </w:pPr>
      <w:r w:rsidRPr="00003894">
        <w:t>The</w:t>
      </w:r>
      <w:r>
        <w:t xml:space="preserve"> </w:t>
      </w:r>
      <w:r w:rsidRPr="00003894">
        <w:t>right</w:t>
      </w:r>
      <w:r>
        <w:t xml:space="preserve"> </w:t>
      </w:r>
      <w:r w:rsidRPr="00003894">
        <w:t>to</w:t>
      </w:r>
      <w:r>
        <w:t xml:space="preserve"> </w:t>
      </w:r>
      <w:r w:rsidRPr="00003894">
        <w:t>freedom</w:t>
      </w:r>
      <w:r>
        <w:t xml:space="preserve"> </w:t>
      </w:r>
      <w:r w:rsidRPr="00003894">
        <w:t>of</w:t>
      </w:r>
      <w:r>
        <w:t xml:space="preserve"> </w:t>
      </w:r>
      <w:r w:rsidRPr="00003894">
        <w:t>peaceful</w:t>
      </w:r>
      <w:r>
        <w:t xml:space="preserve"> </w:t>
      </w:r>
      <w:r w:rsidRPr="00003894">
        <w:t>assembly,</w:t>
      </w:r>
      <w:r>
        <w:t xml:space="preserve"> </w:t>
      </w:r>
      <w:r w:rsidRPr="00003894">
        <w:t>along</w:t>
      </w:r>
      <w:r>
        <w:t xml:space="preserve"> </w:t>
      </w:r>
      <w:r w:rsidRPr="00003894">
        <w:t>with</w:t>
      </w:r>
      <w:r>
        <w:t xml:space="preserve"> </w:t>
      </w:r>
      <w:r w:rsidRPr="00003894">
        <w:t>the</w:t>
      </w:r>
      <w:r>
        <w:t xml:space="preserve"> </w:t>
      </w:r>
      <w:r w:rsidRPr="00003894">
        <w:t>rights</w:t>
      </w:r>
      <w:r>
        <w:t xml:space="preserve"> </w:t>
      </w:r>
      <w:r w:rsidRPr="00003894">
        <w:t>to</w:t>
      </w:r>
      <w:r>
        <w:t xml:space="preserve"> </w:t>
      </w:r>
      <w:r w:rsidRPr="00003894">
        <w:t>freedom</w:t>
      </w:r>
      <w:r>
        <w:t xml:space="preserve"> </w:t>
      </w:r>
      <w:r w:rsidRPr="00003894">
        <w:t>of</w:t>
      </w:r>
      <w:r>
        <w:t xml:space="preserve"> </w:t>
      </w:r>
      <w:r w:rsidRPr="00003894">
        <w:t>association</w:t>
      </w:r>
      <w:r>
        <w:t xml:space="preserve"> </w:t>
      </w:r>
      <w:r w:rsidRPr="00003894">
        <w:t>and</w:t>
      </w:r>
      <w:r>
        <w:t xml:space="preserve"> </w:t>
      </w:r>
      <w:r w:rsidRPr="00003894">
        <w:t>expression,</w:t>
      </w:r>
      <w:r>
        <w:t xml:space="preserve"> </w:t>
      </w:r>
      <w:r w:rsidRPr="00003894">
        <w:t>is</w:t>
      </w:r>
      <w:r>
        <w:t xml:space="preserve"> </w:t>
      </w:r>
      <w:r w:rsidRPr="00003894">
        <w:t>enshrined</w:t>
      </w:r>
      <w:r>
        <w:t xml:space="preserve"> </w:t>
      </w:r>
      <w:r w:rsidRPr="00003894">
        <w:t>in</w:t>
      </w:r>
      <w:r>
        <w:t xml:space="preserve"> </w:t>
      </w:r>
      <w:r w:rsidRPr="00003894">
        <w:t>human</w:t>
      </w:r>
      <w:r>
        <w:t xml:space="preserve"> </w:t>
      </w:r>
      <w:r w:rsidRPr="00003894">
        <w:t>rights</w:t>
      </w:r>
      <w:r>
        <w:t xml:space="preserve"> </w:t>
      </w:r>
      <w:r w:rsidRPr="00003894">
        <w:t>treaties</w:t>
      </w:r>
      <w:r>
        <w:t xml:space="preserve"> </w:t>
      </w:r>
      <w:r w:rsidRPr="00003894">
        <w:t>to</w:t>
      </w:r>
      <w:r>
        <w:t xml:space="preserve"> </w:t>
      </w:r>
      <w:r w:rsidRPr="00003894">
        <w:t>which</w:t>
      </w:r>
      <w:r>
        <w:t xml:space="preserve"> </w:t>
      </w:r>
      <w:r w:rsidRPr="00003894">
        <w:t>Chile</w:t>
      </w:r>
      <w:r>
        <w:t xml:space="preserve"> </w:t>
      </w:r>
      <w:r w:rsidRPr="00003894">
        <w:t>is</w:t>
      </w:r>
      <w:r>
        <w:t xml:space="preserve"> </w:t>
      </w:r>
      <w:r w:rsidRPr="00003894">
        <w:t>a</w:t>
      </w:r>
      <w:r>
        <w:t xml:space="preserve"> </w:t>
      </w:r>
      <w:r w:rsidRPr="00003894">
        <w:t>party,</w:t>
      </w:r>
      <w:r>
        <w:t xml:space="preserve"> </w:t>
      </w:r>
      <w:r w:rsidRPr="00003894">
        <w:t>such</w:t>
      </w:r>
      <w:r>
        <w:t xml:space="preserve"> </w:t>
      </w:r>
      <w:r w:rsidRPr="00003894">
        <w:t>as</w:t>
      </w:r>
      <w:r>
        <w:t xml:space="preserve"> </w:t>
      </w:r>
      <w:r w:rsidRPr="00003894">
        <w:t>the</w:t>
      </w:r>
      <w:r>
        <w:t xml:space="preserve"> </w:t>
      </w:r>
      <w:r w:rsidRPr="00003894">
        <w:t>ICCPR</w:t>
      </w:r>
      <w:r w:rsidRPr="00003894">
        <w:rPr>
          <w:vertAlign w:val="superscript"/>
        </w:rPr>
        <w:footnoteReference w:id="59"/>
      </w:r>
      <w:r>
        <w:t xml:space="preserve"> </w:t>
      </w:r>
      <w:r w:rsidRPr="00003894">
        <w:t>and</w:t>
      </w:r>
      <w:r>
        <w:t xml:space="preserve"> </w:t>
      </w:r>
      <w:r w:rsidRPr="00003894">
        <w:t>the</w:t>
      </w:r>
      <w:r>
        <w:t xml:space="preserve"> </w:t>
      </w:r>
      <w:r w:rsidRPr="00003894">
        <w:t>American</w:t>
      </w:r>
      <w:r>
        <w:t xml:space="preserve"> </w:t>
      </w:r>
      <w:r w:rsidRPr="00003894">
        <w:t>Convention</w:t>
      </w:r>
      <w:r>
        <w:t xml:space="preserve"> </w:t>
      </w:r>
      <w:r w:rsidRPr="00003894">
        <w:t>on</w:t>
      </w:r>
      <w:r>
        <w:t xml:space="preserve"> H</w:t>
      </w:r>
      <w:r w:rsidRPr="00003894">
        <w:t>uman</w:t>
      </w:r>
      <w:r>
        <w:t xml:space="preserve"> R</w:t>
      </w:r>
      <w:r w:rsidRPr="00003894">
        <w:t>ights.</w:t>
      </w:r>
      <w:r w:rsidRPr="00003894">
        <w:rPr>
          <w:vertAlign w:val="superscript"/>
        </w:rPr>
        <w:footnoteReference w:id="60"/>
      </w:r>
    </w:p>
    <w:p w14:paraId="3B64DC89" w14:textId="77777777" w:rsidR="00076006" w:rsidRPr="00003894" w:rsidRDefault="00076006" w:rsidP="00C419D5">
      <w:pPr>
        <w:pStyle w:val="AIBodyText"/>
        <w:widowControl/>
      </w:pPr>
      <w:r w:rsidRPr="00003894">
        <w:t>States</w:t>
      </w:r>
      <w:r>
        <w:t xml:space="preserve"> </w:t>
      </w:r>
      <w:r w:rsidRPr="00003894">
        <w:t>have</w:t>
      </w:r>
      <w:r>
        <w:t xml:space="preserve"> </w:t>
      </w:r>
      <w:r w:rsidRPr="00003894">
        <w:t>the</w:t>
      </w:r>
      <w:r>
        <w:t xml:space="preserve"> </w:t>
      </w:r>
      <w:r w:rsidRPr="00003894">
        <w:t>obligation</w:t>
      </w:r>
      <w:r>
        <w:t xml:space="preserve"> </w:t>
      </w:r>
      <w:r w:rsidRPr="00003894">
        <w:t>to</w:t>
      </w:r>
      <w:r>
        <w:t xml:space="preserve"> </w:t>
      </w:r>
      <w:r w:rsidRPr="00003894">
        <w:t>respect,</w:t>
      </w:r>
      <w:r>
        <w:t xml:space="preserve"> </w:t>
      </w:r>
      <w:r w:rsidRPr="00003894">
        <w:t>protect</w:t>
      </w:r>
      <w:r>
        <w:t xml:space="preserve"> </w:t>
      </w:r>
      <w:r w:rsidRPr="00003894">
        <w:t>and</w:t>
      </w:r>
      <w:r>
        <w:t xml:space="preserve"> </w:t>
      </w:r>
      <w:r w:rsidRPr="00003894">
        <w:t>fulfil</w:t>
      </w:r>
      <w:r>
        <w:t xml:space="preserve"> </w:t>
      </w:r>
      <w:r w:rsidRPr="00003894">
        <w:t>these</w:t>
      </w:r>
      <w:r>
        <w:t xml:space="preserve"> </w:t>
      </w:r>
      <w:r w:rsidRPr="00003894">
        <w:t>rights.</w:t>
      </w:r>
      <w:r>
        <w:t xml:space="preserve"> </w:t>
      </w:r>
      <w:r w:rsidRPr="00003894">
        <w:t>This</w:t>
      </w:r>
      <w:r>
        <w:t xml:space="preserve"> </w:t>
      </w:r>
      <w:r w:rsidRPr="00003894">
        <w:t>requires</w:t>
      </w:r>
      <w:r>
        <w:t xml:space="preserve"> </w:t>
      </w:r>
      <w:r w:rsidRPr="00003894">
        <w:t>them</w:t>
      </w:r>
      <w:r>
        <w:t xml:space="preserve"> </w:t>
      </w:r>
      <w:r w:rsidRPr="00003894">
        <w:t>to</w:t>
      </w:r>
      <w:r>
        <w:t xml:space="preserve"> </w:t>
      </w:r>
      <w:r w:rsidRPr="00003894">
        <w:t>ensure</w:t>
      </w:r>
      <w:r>
        <w:t xml:space="preserve"> </w:t>
      </w:r>
      <w:r w:rsidRPr="00003894">
        <w:t>that</w:t>
      </w:r>
      <w:r>
        <w:t xml:space="preserve"> </w:t>
      </w:r>
      <w:r w:rsidRPr="00003894">
        <w:t>their</w:t>
      </w:r>
      <w:r>
        <w:t xml:space="preserve"> </w:t>
      </w:r>
      <w:r w:rsidRPr="00003894">
        <w:t>own</w:t>
      </w:r>
      <w:r>
        <w:t xml:space="preserve"> </w:t>
      </w:r>
      <w:r w:rsidRPr="00003894">
        <w:t>agents</w:t>
      </w:r>
      <w:r>
        <w:t xml:space="preserve"> </w:t>
      </w:r>
      <w:r w:rsidRPr="00003894">
        <w:t>do</w:t>
      </w:r>
      <w:r>
        <w:t xml:space="preserve"> </w:t>
      </w:r>
      <w:r w:rsidRPr="00003894">
        <w:t>not</w:t>
      </w:r>
      <w:r>
        <w:t xml:space="preserve"> </w:t>
      </w:r>
      <w:r w:rsidRPr="00003894">
        <w:t>commit</w:t>
      </w:r>
      <w:r>
        <w:t xml:space="preserve"> </w:t>
      </w:r>
      <w:r w:rsidRPr="00003894">
        <w:t>human</w:t>
      </w:r>
      <w:r>
        <w:t xml:space="preserve"> </w:t>
      </w:r>
      <w:r w:rsidRPr="00003894">
        <w:t>rights</w:t>
      </w:r>
      <w:r>
        <w:t xml:space="preserve"> </w:t>
      </w:r>
      <w:r w:rsidRPr="00003894">
        <w:t>violations</w:t>
      </w:r>
      <w:r>
        <w:t xml:space="preserve"> </w:t>
      </w:r>
      <w:r w:rsidRPr="00003894">
        <w:t>and</w:t>
      </w:r>
      <w:r>
        <w:t xml:space="preserve"> </w:t>
      </w:r>
      <w:r w:rsidRPr="00003894">
        <w:t>that</w:t>
      </w:r>
      <w:r>
        <w:t xml:space="preserve"> </w:t>
      </w:r>
      <w:r w:rsidRPr="00003894">
        <w:t>these</w:t>
      </w:r>
      <w:r>
        <w:t xml:space="preserve"> </w:t>
      </w:r>
      <w:r w:rsidRPr="00003894">
        <w:t>rights</w:t>
      </w:r>
      <w:r>
        <w:t xml:space="preserve"> </w:t>
      </w:r>
      <w:r w:rsidRPr="00003894">
        <w:t>are</w:t>
      </w:r>
      <w:r>
        <w:t xml:space="preserve"> </w:t>
      </w:r>
      <w:r w:rsidRPr="00003894">
        <w:t>not</w:t>
      </w:r>
      <w:r>
        <w:t xml:space="preserve"> </w:t>
      </w:r>
      <w:r w:rsidRPr="00003894">
        <w:t>subject</w:t>
      </w:r>
      <w:r>
        <w:t xml:space="preserve"> </w:t>
      </w:r>
      <w:r w:rsidRPr="00003894">
        <w:t>to</w:t>
      </w:r>
      <w:r>
        <w:t xml:space="preserve"> </w:t>
      </w:r>
      <w:r w:rsidRPr="00003894">
        <w:t>restrictions,</w:t>
      </w:r>
      <w:r>
        <w:t xml:space="preserve"> </w:t>
      </w:r>
      <w:r w:rsidRPr="00003894">
        <w:t>except</w:t>
      </w:r>
      <w:r>
        <w:t xml:space="preserve"> </w:t>
      </w:r>
      <w:r w:rsidRPr="00003894">
        <w:t>where</w:t>
      </w:r>
      <w:r>
        <w:t xml:space="preserve"> </w:t>
      </w:r>
      <w:r w:rsidRPr="00003894">
        <w:t>such</w:t>
      </w:r>
      <w:r>
        <w:t xml:space="preserve"> </w:t>
      </w:r>
      <w:r w:rsidRPr="00003894">
        <w:t>restrictions</w:t>
      </w:r>
      <w:r>
        <w:t xml:space="preserve"> </w:t>
      </w:r>
      <w:r w:rsidRPr="00003894">
        <w:t>are</w:t>
      </w:r>
      <w:r>
        <w:t xml:space="preserve"> </w:t>
      </w:r>
      <w:r w:rsidRPr="00003894">
        <w:t>demonstrably</w:t>
      </w:r>
      <w:r>
        <w:t xml:space="preserve"> </w:t>
      </w:r>
      <w:r w:rsidRPr="00003894">
        <w:t>necessary</w:t>
      </w:r>
      <w:r>
        <w:t xml:space="preserve"> </w:t>
      </w:r>
      <w:r w:rsidRPr="00003894">
        <w:t>and</w:t>
      </w:r>
      <w:r>
        <w:t xml:space="preserve"> </w:t>
      </w:r>
      <w:r w:rsidRPr="00003894">
        <w:t>proportionate</w:t>
      </w:r>
      <w:r>
        <w:t xml:space="preserve"> </w:t>
      </w:r>
      <w:r w:rsidRPr="00003894">
        <w:t>to</w:t>
      </w:r>
      <w:r>
        <w:t xml:space="preserve"> </w:t>
      </w:r>
      <w:r w:rsidRPr="00003894">
        <w:t>a</w:t>
      </w:r>
      <w:r>
        <w:t xml:space="preserve"> </w:t>
      </w:r>
      <w:r w:rsidRPr="00003894">
        <w:t>legitimate</w:t>
      </w:r>
      <w:r>
        <w:t xml:space="preserve"> </w:t>
      </w:r>
      <w:r w:rsidRPr="00003894">
        <w:t>purpose</w:t>
      </w:r>
      <w:r>
        <w:t xml:space="preserve"> </w:t>
      </w:r>
      <w:r w:rsidRPr="00003894">
        <w:t>permitted</w:t>
      </w:r>
      <w:r>
        <w:t xml:space="preserve"> </w:t>
      </w:r>
      <w:r w:rsidRPr="00003894">
        <w:t>in</w:t>
      </w:r>
      <w:r>
        <w:t xml:space="preserve"> </w:t>
      </w:r>
      <w:r w:rsidRPr="00003894">
        <w:t>international</w:t>
      </w:r>
      <w:r>
        <w:t xml:space="preserve"> </w:t>
      </w:r>
      <w:r w:rsidRPr="00003894">
        <w:t>law.</w:t>
      </w:r>
      <w:r>
        <w:t xml:space="preserve"> </w:t>
      </w:r>
      <w:r w:rsidRPr="00003894">
        <w:t>In</w:t>
      </w:r>
      <w:r>
        <w:t xml:space="preserve"> </w:t>
      </w:r>
      <w:r w:rsidRPr="00003894">
        <w:t>other</w:t>
      </w:r>
      <w:r>
        <w:t xml:space="preserve"> </w:t>
      </w:r>
      <w:r w:rsidRPr="00003894">
        <w:t>words,</w:t>
      </w:r>
      <w:r>
        <w:t xml:space="preserve"> </w:t>
      </w:r>
      <w:r w:rsidRPr="00003894">
        <w:t>any</w:t>
      </w:r>
      <w:r>
        <w:t xml:space="preserve"> </w:t>
      </w:r>
      <w:r w:rsidRPr="00003894">
        <w:t>such</w:t>
      </w:r>
      <w:r>
        <w:t xml:space="preserve"> </w:t>
      </w:r>
      <w:r w:rsidRPr="00003894">
        <w:t>restrictions</w:t>
      </w:r>
      <w:r>
        <w:t xml:space="preserve"> </w:t>
      </w:r>
      <w:r w:rsidRPr="00003894">
        <w:t>must</w:t>
      </w:r>
      <w:r>
        <w:t xml:space="preserve"> </w:t>
      </w:r>
      <w:r w:rsidRPr="00003894">
        <w:t>have</w:t>
      </w:r>
      <w:r>
        <w:t xml:space="preserve"> </w:t>
      </w:r>
      <w:r w:rsidRPr="00003894">
        <w:t>been</w:t>
      </w:r>
      <w:r>
        <w:t xml:space="preserve"> </w:t>
      </w:r>
      <w:r w:rsidRPr="00003894">
        <w:t>previously</w:t>
      </w:r>
      <w:r>
        <w:t xml:space="preserve"> </w:t>
      </w:r>
      <w:r w:rsidRPr="00003894">
        <w:t>established</w:t>
      </w:r>
      <w:r>
        <w:t xml:space="preserve"> </w:t>
      </w:r>
      <w:r w:rsidRPr="00003894">
        <w:t>in</w:t>
      </w:r>
      <w:r>
        <w:t xml:space="preserve"> </w:t>
      </w:r>
      <w:r w:rsidRPr="00003894">
        <w:t>law</w:t>
      </w:r>
      <w:r>
        <w:t xml:space="preserve"> </w:t>
      </w:r>
      <w:r w:rsidRPr="00003894">
        <w:t>and</w:t>
      </w:r>
      <w:r>
        <w:t xml:space="preserve"> </w:t>
      </w:r>
      <w:r w:rsidRPr="00003894">
        <w:t>be</w:t>
      </w:r>
      <w:r>
        <w:t xml:space="preserve"> </w:t>
      </w:r>
      <w:r w:rsidRPr="00003894">
        <w:t>necessary</w:t>
      </w:r>
      <w:r>
        <w:t xml:space="preserve"> </w:t>
      </w:r>
      <w:r w:rsidRPr="00003894">
        <w:t>in</w:t>
      </w:r>
      <w:r>
        <w:t xml:space="preserve"> </w:t>
      </w:r>
      <w:r w:rsidRPr="00003894">
        <w:t>the</w:t>
      </w:r>
      <w:r>
        <w:t xml:space="preserve"> </w:t>
      </w:r>
      <w:r w:rsidRPr="00003894">
        <w:t>interests</w:t>
      </w:r>
      <w:r>
        <w:t xml:space="preserve"> </w:t>
      </w:r>
      <w:r w:rsidRPr="00003894">
        <w:t>of</w:t>
      </w:r>
      <w:r>
        <w:t xml:space="preserve"> </w:t>
      </w:r>
      <w:r w:rsidRPr="00003894">
        <w:t>national</w:t>
      </w:r>
      <w:r>
        <w:t xml:space="preserve"> </w:t>
      </w:r>
      <w:r w:rsidRPr="00003894">
        <w:t>security</w:t>
      </w:r>
      <w:r>
        <w:t xml:space="preserve"> </w:t>
      </w:r>
      <w:r w:rsidRPr="00003894">
        <w:t>or</w:t>
      </w:r>
      <w:r>
        <w:t xml:space="preserve"> </w:t>
      </w:r>
      <w:r w:rsidRPr="00003894">
        <w:t>public</w:t>
      </w:r>
      <w:r>
        <w:t xml:space="preserve"> </w:t>
      </w:r>
      <w:r w:rsidRPr="00003894">
        <w:t>safety,</w:t>
      </w:r>
      <w:r>
        <w:t xml:space="preserve"> </w:t>
      </w:r>
      <w:r w:rsidRPr="00003894">
        <w:t>public</w:t>
      </w:r>
      <w:r>
        <w:t xml:space="preserve"> </w:t>
      </w:r>
      <w:r w:rsidRPr="00003894">
        <w:t>order,</w:t>
      </w:r>
      <w:r>
        <w:t xml:space="preserve"> </w:t>
      </w:r>
      <w:r w:rsidRPr="00003894">
        <w:t>the</w:t>
      </w:r>
      <w:r>
        <w:t xml:space="preserve"> </w:t>
      </w:r>
      <w:r w:rsidRPr="00003894">
        <w:t>protection</w:t>
      </w:r>
      <w:r>
        <w:t xml:space="preserve"> </w:t>
      </w:r>
      <w:r w:rsidRPr="00003894">
        <w:t>of</w:t>
      </w:r>
      <w:r>
        <w:t xml:space="preserve"> </w:t>
      </w:r>
      <w:r w:rsidRPr="00003894">
        <w:t>public</w:t>
      </w:r>
      <w:r>
        <w:t xml:space="preserve"> </w:t>
      </w:r>
      <w:r w:rsidRPr="00003894">
        <w:t>health</w:t>
      </w:r>
      <w:r>
        <w:t xml:space="preserve"> </w:t>
      </w:r>
      <w:r w:rsidRPr="00003894">
        <w:t>or</w:t>
      </w:r>
      <w:r>
        <w:t xml:space="preserve"> </w:t>
      </w:r>
      <w:r w:rsidRPr="00003894">
        <w:t>morals</w:t>
      </w:r>
      <w:r>
        <w:t xml:space="preserve"> </w:t>
      </w:r>
      <w:r w:rsidRPr="00003894">
        <w:t>or</w:t>
      </w:r>
      <w:r>
        <w:t xml:space="preserve"> </w:t>
      </w:r>
      <w:r w:rsidRPr="00003894">
        <w:t>the</w:t>
      </w:r>
      <w:r>
        <w:t xml:space="preserve"> </w:t>
      </w:r>
      <w:r w:rsidRPr="00003894">
        <w:t>protection</w:t>
      </w:r>
      <w:r>
        <w:t xml:space="preserve"> </w:t>
      </w:r>
      <w:r w:rsidRPr="00003894">
        <w:t>of</w:t>
      </w:r>
      <w:r>
        <w:t xml:space="preserve"> </w:t>
      </w:r>
      <w:r w:rsidRPr="00003894">
        <w:t>the</w:t>
      </w:r>
      <w:r>
        <w:t xml:space="preserve"> </w:t>
      </w:r>
      <w:r w:rsidRPr="00003894">
        <w:t>rights</w:t>
      </w:r>
      <w:r>
        <w:t xml:space="preserve"> </w:t>
      </w:r>
      <w:r w:rsidRPr="00003894">
        <w:t>and</w:t>
      </w:r>
      <w:r>
        <w:t xml:space="preserve"> </w:t>
      </w:r>
      <w:r w:rsidRPr="00003894">
        <w:t>freedoms</w:t>
      </w:r>
      <w:r>
        <w:t xml:space="preserve"> </w:t>
      </w:r>
      <w:r w:rsidRPr="00003894">
        <w:t>of</w:t>
      </w:r>
      <w:r>
        <w:t xml:space="preserve"> </w:t>
      </w:r>
      <w:r w:rsidRPr="00003894">
        <w:t>others.</w:t>
      </w:r>
      <w:r w:rsidRPr="00003894">
        <w:rPr>
          <w:vertAlign w:val="superscript"/>
        </w:rPr>
        <w:footnoteReference w:id="61"/>
      </w:r>
      <w:r>
        <w:t xml:space="preserve"> States are also obliged to protect the exercise of these rights against interference by third parties and to ensure that those within their jurisdiction are able to exercise these rights in practice.</w:t>
      </w:r>
      <w:r w:rsidRPr="00003894">
        <w:rPr>
          <w:vertAlign w:val="superscript"/>
        </w:rPr>
        <w:footnoteReference w:id="62"/>
      </w:r>
    </w:p>
    <w:p w14:paraId="276D49F0" w14:textId="77777777" w:rsidR="00076006" w:rsidRDefault="00076006" w:rsidP="00AA22E4">
      <w:pPr>
        <w:pStyle w:val="AIBodyText"/>
        <w:widowControl/>
      </w:pPr>
      <w:r>
        <w:t xml:space="preserve">The Chilean Constitution recognizes the right </w:t>
      </w:r>
      <w:r w:rsidR="00753B88">
        <w:t xml:space="preserve">to freedom of assembly without </w:t>
      </w:r>
      <w:r>
        <w:t>prior permission and without weapons adding that meetings in squares, streets and other public places are governed by the general provisions concerning the police.</w:t>
      </w:r>
      <w:r w:rsidRPr="00891D25">
        <w:rPr>
          <w:vertAlign w:val="superscript"/>
        </w:rPr>
        <w:footnoteReference w:id="63"/>
      </w:r>
      <w:r>
        <w:t xml:space="preserve"> </w:t>
      </w:r>
    </w:p>
    <w:p w14:paraId="26BA51AF" w14:textId="77777777" w:rsidR="00076006" w:rsidRPr="00003894" w:rsidRDefault="00076006" w:rsidP="00AA22E4">
      <w:pPr>
        <w:pStyle w:val="AIBodyText"/>
        <w:widowControl/>
      </w:pPr>
      <w:r w:rsidRPr="00003894">
        <w:lastRenderedPageBreak/>
        <w:t>The</w:t>
      </w:r>
      <w:r>
        <w:t xml:space="preserve"> </w:t>
      </w:r>
      <w:r w:rsidRPr="00003894">
        <w:t>regulation</w:t>
      </w:r>
      <w:r>
        <w:t xml:space="preserve"> </w:t>
      </w:r>
      <w:r w:rsidRPr="00003894">
        <w:t>of</w:t>
      </w:r>
      <w:r>
        <w:t xml:space="preserve"> </w:t>
      </w:r>
      <w:r w:rsidRPr="00003894">
        <w:t>and</w:t>
      </w:r>
      <w:r>
        <w:t xml:space="preserve"> </w:t>
      </w:r>
      <w:r w:rsidRPr="00003894">
        <w:t>restrictions</w:t>
      </w:r>
      <w:r>
        <w:t xml:space="preserve"> </w:t>
      </w:r>
      <w:r w:rsidRPr="00003894">
        <w:t>on</w:t>
      </w:r>
      <w:r>
        <w:t xml:space="preserve"> </w:t>
      </w:r>
      <w:r w:rsidRPr="00003894">
        <w:t>the</w:t>
      </w:r>
      <w:r>
        <w:t xml:space="preserve"> </w:t>
      </w:r>
      <w:r w:rsidRPr="00003894">
        <w:t>right</w:t>
      </w:r>
      <w:r>
        <w:t xml:space="preserve"> </w:t>
      </w:r>
      <w:r w:rsidRPr="00003894">
        <w:t>to</w:t>
      </w:r>
      <w:r>
        <w:t xml:space="preserve"> </w:t>
      </w:r>
      <w:r w:rsidRPr="00003894">
        <w:t>peaceful</w:t>
      </w:r>
      <w:r>
        <w:t xml:space="preserve"> </w:t>
      </w:r>
      <w:r w:rsidRPr="00003894">
        <w:t>assembly</w:t>
      </w:r>
      <w:r>
        <w:t xml:space="preserve"> </w:t>
      </w:r>
      <w:r w:rsidRPr="00003894">
        <w:t>in</w:t>
      </w:r>
      <w:r>
        <w:t xml:space="preserve"> </w:t>
      </w:r>
      <w:r w:rsidRPr="00003894">
        <w:t>Chile</w:t>
      </w:r>
      <w:r>
        <w:t xml:space="preserve"> </w:t>
      </w:r>
      <w:r w:rsidRPr="00003894">
        <w:t>are</w:t>
      </w:r>
      <w:r>
        <w:t xml:space="preserve"> </w:t>
      </w:r>
      <w:r w:rsidRPr="00003894">
        <w:t>contained</w:t>
      </w:r>
      <w:r>
        <w:t xml:space="preserve"> </w:t>
      </w:r>
      <w:r w:rsidRPr="00003894">
        <w:t>in</w:t>
      </w:r>
      <w:r>
        <w:t xml:space="preserve"> </w:t>
      </w:r>
      <w:r w:rsidRPr="00003894">
        <w:t>Supreme</w:t>
      </w:r>
      <w:r>
        <w:t xml:space="preserve"> </w:t>
      </w:r>
      <w:r w:rsidRPr="00003894">
        <w:t>Decree</w:t>
      </w:r>
      <w:r>
        <w:t xml:space="preserve"> </w:t>
      </w:r>
      <w:r w:rsidRPr="00003894">
        <w:t>1086</w:t>
      </w:r>
      <w:r>
        <w:t xml:space="preserve"> </w:t>
      </w:r>
      <w:r w:rsidRPr="00003894">
        <w:t>of</w:t>
      </w:r>
      <w:r>
        <w:t xml:space="preserve"> </w:t>
      </w:r>
      <w:r w:rsidRPr="00003894">
        <w:t>16</w:t>
      </w:r>
      <w:r>
        <w:t xml:space="preserve"> </w:t>
      </w:r>
      <w:r w:rsidRPr="00003894">
        <w:t>September</w:t>
      </w:r>
      <w:r>
        <w:t xml:space="preserve"> </w:t>
      </w:r>
      <w:r w:rsidRPr="00003894">
        <w:t>1983.</w:t>
      </w:r>
      <w:r>
        <w:t xml:space="preserve"> </w:t>
      </w:r>
      <w:r w:rsidRPr="00003894">
        <w:t>The</w:t>
      </w:r>
      <w:r>
        <w:t xml:space="preserve"> </w:t>
      </w:r>
      <w:r w:rsidRPr="00003894">
        <w:t>text</w:t>
      </w:r>
      <w:r>
        <w:t xml:space="preserve"> </w:t>
      </w:r>
      <w:r w:rsidRPr="00003894">
        <w:t>of</w:t>
      </w:r>
      <w:r>
        <w:t xml:space="preserve"> </w:t>
      </w:r>
      <w:r w:rsidRPr="00003894">
        <w:t>the</w:t>
      </w:r>
      <w:r>
        <w:t xml:space="preserve"> </w:t>
      </w:r>
      <w:r w:rsidRPr="00003894">
        <w:t>decree</w:t>
      </w:r>
      <w:r>
        <w:t xml:space="preserve"> </w:t>
      </w:r>
      <w:r w:rsidRPr="00003894">
        <w:t>states</w:t>
      </w:r>
      <w:r>
        <w:t xml:space="preserve"> </w:t>
      </w:r>
      <w:r w:rsidRPr="00003894">
        <w:t>that</w:t>
      </w:r>
      <w:r>
        <w:t xml:space="preserve"> </w:t>
      </w:r>
      <w:r w:rsidRPr="00003894">
        <w:t>notice</w:t>
      </w:r>
      <w:r>
        <w:t xml:space="preserve"> </w:t>
      </w:r>
      <w:r w:rsidRPr="00003894">
        <w:t>must</w:t>
      </w:r>
      <w:r>
        <w:t xml:space="preserve"> </w:t>
      </w:r>
      <w:r w:rsidRPr="00003894">
        <w:t>be</w:t>
      </w:r>
      <w:r>
        <w:t xml:space="preserve"> </w:t>
      </w:r>
      <w:r w:rsidRPr="00003894">
        <w:t>given</w:t>
      </w:r>
      <w:r>
        <w:t xml:space="preserve"> </w:t>
      </w:r>
      <w:r w:rsidRPr="00003894">
        <w:t>two</w:t>
      </w:r>
      <w:r>
        <w:t xml:space="preserve"> </w:t>
      </w:r>
      <w:r w:rsidRPr="00003894">
        <w:t>days</w:t>
      </w:r>
      <w:r>
        <w:t xml:space="preserve"> </w:t>
      </w:r>
      <w:r w:rsidRPr="00003894">
        <w:t>in</w:t>
      </w:r>
      <w:r>
        <w:t xml:space="preserve"> </w:t>
      </w:r>
      <w:r w:rsidRPr="00003894">
        <w:t>advance</w:t>
      </w:r>
      <w:r>
        <w:t xml:space="preserve"> </w:t>
      </w:r>
      <w:r w:rsidRPr="00003894">
        <w:t>to</w:t>
      </w:r>
      <w:r>
        <w:t xml:space="preserve"> </w:t>
      </w:r>
      <w:r w:rsidRPr="00003894">
        <w:t>the</w:t>
      </w:r>
      <w:r>
        <w:t xml:space="preserve"> </w:t>
      </w:r>
      <w:r w:rsidRPr="00003894">
        <w:t>relevant</w:t>
      </w:r>
      <w:r>
        <w:t xml:space="preserve"> </w:t>
      </w:r>
      <w:r w:rsidRPr="00003894">
        <w:t>official</w:t>
      </w:r>
      <w:r>
        <w:t xml:space="preserve"> </w:t>
      </w:r>
      <w:r w:rsidRPr="00003894">
        <w:t>(the</w:t>
      </w:r>
      <w:r>
        <w:t xml:space="preserve"> </w:t>
      </w:r>
      <w:r w:rsidRPr="00003894">
        <w:t>mayor</w:t>
      </w:r>
      <w:r>
        <w:t xml:space="preserve"> </w:t>
      </w:r>
      <w:r w:rsidRPr="00003894">
        <w:t>or</w:t>
      </w:r>
      <w:r>
        <w:t xml:space="preserve"> </w:t>
      </w:r>
      <w:r w:rsidRPr="00003894">
        <w:t>governor),</w:t>
      </w:r>
      <w:r>
        <w:t xml:space="preserve"> </w:t>
      </w:r>
      <w:r w:rsidRPr="00003894">
        <w:t>who</w:t>
      </w:r>
      <w:r>
        <w:t xml:space="preserve"> </w:t>
      </w:r>
      <w:r w:rsidRPr="00003894">
        <w:t>may</w:t>
      </w:r>
      <w:r>
        <w:t xml:space="preserve"> </w:t>
      </w:r>
      <w:r w:rsidRPr="00003894">
        <w:t>fail</w:t>
      </w:r>
      <w:r>
        <w:t xml:space="preserve"> </w:t>
      </w:r>
      <w:r w:rsidRPr="00003894">
        <w:t>to</w:t>
      </w:r>
      <w:r>
        <w:t xml:space="preserve"> </w:t>
      </w:r>
      <w:r w:rsidRPr="00003894">
        <w:t>authorize</w:t>
      </w:r>
      <w:r>
        <w:t xml:space="preserve"> </w:t>
      </w:r>
      <w:r w:rsidRPr="00003894">
        <w:t>meetings</w:t>
      </w:r>
      <w:r>
        <w:t xml:space="preserve"> </w:t>
      </w:r>
      <w:r w:rsidRPr="00003894">
        <w:t>or</w:t>
      </w:r>
      <w:r>
        <w:t xml:space="preserve"> </w:t>
      </w:r>
      <w:r w:rsidRPr="00003894">
        <w:t>processions.</w:t>
      </w:r>
      <w:r>
        <w:rPr>
          <w:rStyle w:val="FootnoteReference"/>
        </w:rPr>
        <w:footnoteReference w:id="64"/>
      </w:r>
      <w:r>
        <w:t xml:space="preserve"> </w:t>
      </w:r>
      <w:r w:rsidRPr="005D5B73">
        <w:t>In</w:t>
      </w:r>
      <w:r>
        <w:t xml:space="preserve"> </w:t>
      </w:r>
      <w:r w:rsidRPr="005D5B73">
        <w:t>practice,</w:t>
      </w:r>
      <w:r>
        <w:t xml:space="preserve"> </w:t>
      </w:r>
      <w:r w:rsidRPr="005D5B73">
        <w:t>this</w:t>
      </w:r>
      <w:r>
        <w:t xml:space="preserve"> </w:t>
      </w:r>
      <w:r w:rsidRPr="005D5B73">
        <w:t>means</w:t>
      </w:r>
      <w:r>
        <w:t xml:space="preserve"> </w:t>
      </w:r>
      <w:r w:rsidRPr="005D5B73">
        <w:t>that</w:t>
      </w:r>
      <w:r>
        <w:t xml:space="preserve"> </w:t>
      </w:r>
      <w:r w:rsidRPr="005D5B73">
        <w:t>it</w:t>
      </w:r>
      <w:r>
        <w:t xml:space="preserve"> </w:t>
      </w:r>
      <w:r w:rsidRPr="005D5B73">
        <w:t>may</w:t>
      </w:r>
      <w:r>
        <w:t xml:space="preserve"> </w:t>
      </w:r>
      <w:r w:rsidRPr="005D5B73">
        <w:t>be</w:t>
      </w:r>
      <w:r>
        <w:t xml:space="preserve"> </w:t>
      </w:r>
      <w:r w:rsidRPr="005D5B73">
        <w:t>necessary</w:t>
      </w:r>
      <w:r>
        <w:t xml:space="preserve"> </w:t>
      </w:r>
      <w:r w:rsidRPr="005D5B73">
        <w:t>to</w:t>
      </w:r>
      <w:r>
        <w:t xml:space="preserve"> </w:t>
      </w:r>
      <w:r w:rsidRPr="005D5B73">
        <w:t>obtain</w:t>
      </w:r>
      <w:r>
        <w:t xml:space="preserve"> </w:t>
      </w:r>
      <w:r w:rsidRPr="005D5B73">
        <w:t>prior</w:t>
      </w:r>
      <w:r>
        <w:t xml:space="preserve"> </w:t>
      </w:r>
      <w:r w:rsidRPr="000F3B39">
        <w:rPr>
          <w:i/>
        </w:rPr>
        <w:t>authorizatio</w:t>
      </w:r>
      <w:r w:rsidRPr="005D5B73">
        <w:t>n</w:t>
      </w:r>
      <w:r>
        <w:t xml:space="preserve"> </w:t>
      </w:r>
      <w:r w:rsidRPr="005D5B73">
        <w:t>from</w:t>
      </w:r>
      <w:r>
        <w:t xml:space="preserve"> </w:t>
      </w:r>
      <w:r w:rsidRPr="005D5B73">
        <w:t>the</w:t>
      </w:r>
      <w:r>
        <w:t xml:space="preserve"> </w:t>
      </w:r>
      <w:r w:rsidRPr="005D5B73">
        <w:t>authorities,</w:t>
      </w:r>
      <w:r>
        <w:t xml:space="preserve"> </w:t>
      </w:r>
      <w:r w:rsidRPr="005D5B73">
        <w:t>which</w:t>
      </w:r>
      <w:r>
        <w:t xml:space="preserve"> </w:t>
      </w:r>
      <w:r w:rsidRPr="005D5B73">
        <w:t>is</w:t>
      </w:r>
      <w:r>
        <w:t xml:space="preserve"> </w:t>
      </w:r>
      <w:r w:rsidRPr="005D5B73">
        <w:t>contrary</w:t>
      </w:r>
      <w:r>
        <w:t xml:space="preserve"> </w:t>
      </w:r>
      <w:r w:rsidRPr="005D5B73">
        <w:t>to</w:t>
      </w:r>
      <w:r>
        <w:t xml:space="preserve"> </w:t>
      </w:r>
      <w:r w:rsidRPr="005D5B73">
        <w:t>international</w:t>
      </w:r>
      <w:r>
        <w:t xml:space="preserve"> </w:t>
      </w:r>
      <w:r w:rsidRPr="005D5B73">
        <w:t>human</w:t>
      </w:r>
      <w:r>
        <w:t xml:space="preserve"> </w:t>
      </w:r>
      <w:r w:rsidRPr="005D5B73">
        <w:t>rights</w:t>
      </w:r>
      <w:r>
        <w:t xml:space="preserve"> </w:t>
      </w:r>
      <w:r w:rsidRPr="005D5B73">
        <w:t>standards.</w:t>
      </w:r>
      <w:r>
        <w:t xml:space="preserve"> </w:t>
      </w:r>
    </w:p>
    <w:p w14:paraId="54DC63B7" w14:textId="77777777" w:rsidR="00076006" w:rsidRDefault="00076006" w:rsidP="007B6B07">
      <w:pPr>
        <w:pStyle w:val="AIBodyText"/>
        <w:rPr>
          <w:vertAlign w:val="superscript"/>
        </w:rPr>
      </w:pPr>
      <w:r>
        <w:t xml:space="preserve">The </w:t>
      </w:r>
      <w:r w:rsidRPr="00003894">
        <w:t>IACHR</w:t>
      </w:r>
      <w:r>
        <w:t xml:space="preserve"> </w:t>
      </w:r>
      <w:r w:rsidRPr="00003894">
        <w:t>has</w:t>
      </w:r>
      <w:r>
        <w:t xml:space="preserve"> </w:t>
      </w:r>
      <w:r w:rsidRPr="00003894">
        <w:t>said</w:t>
      </w:r>
      <w:r>
        <w:t xml:space="preserve"> </w:t>
      </w:r>
      <w:r w:rsidRPr="00003894">
        <w:t>that</w:t>
      </w:r>
      <w:r>
        <w:t xml:space="preserve"> “</w:t>
      </w:r>
      <w:r w:rsidRPr="00003894">
        <w:t>states</w:t>
      </w:r>
      <w:r>
        <w:t xml:space="preserve"> </w:t>
      </w:r>
      <w:r w:rsidRPr="00003894">
        <w:t>may</w:t>
      </w:r>
      <w:r>
        <w:t xml:space="preserve"> </w:t>
      </w:r>
      <w:r w:rsidRPr="00003894">
        <w:t>regulate</w:t>
      </w:r>
      <w:r>
        <w:t xml:space="preserve"> </w:t>
      </w:r>
      <w:r w:rsidRPr="00003894">
        <w:t>the</w:t>
      </w:r>
      <w:r>
        <w:t xml:space="preserve"> </w:t>
      </w:r>
      <w:r w:rsidRPr="00003894">
        <w:t>use</w:t>
      </w:r>
      <w:r>
        <w:t xml:space="preserve"> </w:t>
      </w:r>
      <w:r w:rsidRPr="00003894">
        <w:t>of</w:t>
      </w:r>
      <w:r>
        <w:t xml:space="preserve"> </w:t>
      </w:r>
      <w:r w:rsidRPr="00003894">
        <w:t>public</w:t>
      </w:r>
      <w:r>
        <w:t xml:space="preserve"> </w:t>
      </w:r>
      <w:r w:rsidRPr="00003894">
        <w:t>space,</w:t>
      </w:r>
      <w:r>
        <w:t xml:space="preserve"> </w:t>
      </w:r>
      <w:r w:rsidRPr="00003894">
        <w:t>for</w:t>
      </w:r>
      <w:r>
        <w:t xml:space="preserve"> </w:t>
      </w:r>
      <w:r w:rsidRPr="00003894">
        <w:t>example</w:t>
      </w:r>
      <w:r>
        <w:t xml:space="preserve"> </w:t>
      </w:r>
      <w:r w:rsidRPr="00003894">
        <w:t>by</w:t>
      </w:r>
      <w:r>
        <w:t xml:space="preserve"> </w:t>
      </w:r>
      <w:r w:rsidRPr="00003894">
        <w:t>establishing</w:t>
      </w:r>
      <w:r>
        <w:t xml:space="preserve"> </w:t>
      </w:r>
      <w:r w:rsidRPr="00003894">
        <w:t>requirements</w:t>
      </w:r>
      <w:r>
        <w:t xml:space="preserve"> </w:t>
      </w:r>
      <w:r w:rsidRPr="00003894">
        <w:t>of</w:t>
      </w:r>
      <w:r>
        <w:t xml:space="preserve"> </w:t>
      </w:r>
      <w:r w:rsidRPr="00003894">
        <w:t>prior</w:t>
      </w:r>
      <w:r>
        <w:t xml:space="preserve"> </w:t>
      </w:r>
      <w:r w:rsidRPr="00003894">
        <w:t>notice,</w:t>
      </w:r>
      <w:r>
        <w:t xml:space="preserve"> </w:t>
      </w:r>
      <w:r w:rsidRPr="00003894">
        <w:t>but</w:t>
      </w:r>
      <w:r>
        <w:t xml:space="preserve"> </w:t>
      </w:r>
      <w:r w:rsidRPr="00003894">
        <w:t>such</w:t>
      </w:r>
      <w:r>
        <w:t xml:space="preserve"> </w:t>
      </w:r>
      <w:r w:rsidRPr="00003894">
        <w:t>regulations</w:t>
      </w:r>
      <w:r>
        <w:t xml:space="preserve"> </w:t>
      </w:r>
      <w:r w:rsidRPr="00003894">
        <w:t>may</w:t>
      </w:r>
      <w:r>
        <w:t xml:space="preserve"> </w:t>
      </w:r>
      <w:r w:rsidRPr="00003894">
        <w:t>not</w:t>
      </w:r>
      <w:r>
        <w:t xml:space="preserve"> </w:t>
      </w:r>
      <w:r w:rsidRPr="00003894">
        <w:t>impose</w:t>
      </w:r>
      <w:r>
        <w:t xml:space="preserve"> </w:t>
      </w:r>
      <w:r w:rsidRPr="00003894">
        <w:t>excessive</w:t>
      </w:r>
      <w:r>
        <w:t xml:space="preserve"> </w:t>
      </w:r>
      <w:r w:rsidRPr="00003894">
        <w:t>demands</w:t>
      </w:r>
      <w:r>
        <w:t xml:space="preserve"> </w:t>
      </w:r>
      <w:r w:rsidRPr="00003894">
        <w:t>that</w:t>
      </w:r>
      <w:r>
        <w:t xml:space="preserve"> </w:t>
      </w:r>
      <w:r w:rsidRPr="00003894">
        <w:t>invalidate</w:t>
      </w:r>
      <w:r>
        <w:t xml:space="preserve"> </w:t>
      </w:r>
      <w:r w:rsidRPr="00003894">
        <w:t>the</w:t>
      </w:r>
      <w:r>
        <w:t xml:space="preserve"> </w:t>
      </w:r>
      <w:r w:rsidRPr="00003894">
        <w:t>exercise</w:t>
      </w:r>
      <w:r>
        <w:t xml:space="preserve"> </w:t>
      </w:r>
      <w:r w:rsidRPr="00003894">
        <w:t>of</w:t>
      </w:r>
      <w:r>
        <w:t xml:space="preserve"> </w:t>
      </w:r>
      <w:r w:rsidRPr="00003894">
        <w:t>the</w:t>
      </w:r>
      <w:r>
        <w:t xml:space="preserve"> </w:t>
      </w:r>
      <w:r w:rsidRPr="00003894">
        <w:t>right.</w:t>
      </w:r>
      <w:r>
        <w:t>”</w:t>
      </w:r>
      <w:r w:rsidRPr="00003894">
        <w:rPr>
          <w:vertAlign w:val="superscript"/>
        </w:rPr>
        <w:footnoteReference w:id="65"/>
      </w:r>
      <w:r>
        <w:t xml:space="preserve"> </w:t>
      </w:r>
      <w:r w:rsidRPr="00003894">
        <w:t>It</w:t>
      </w:r>
      <w:r>
        <w:t xml:space="preserve"> </w:t>
      </w:r>
      <w:r w:rsidRPr="00003894">
        <w:t>has</w:t>
      </w:r>
      <w:r>
        <w:t xml:space="preserve"> </w:t>
      </w:r>
      <w:r w:rsidRPr="00003894">
        <w:t>also</w:t>
      </w:r>
      <w:r>
        <w:t xml:space="preserve"> </w:t>
      </w:r>
      <w:r w:rsidRPr="00003894">
        <w:t>noted</w:t>
      </w:r>
      <w:r>
        <w:t xml:space="preserve"> </w:t>
      </w:r>
      <w:r w:rsidRPr="00003894">
        <w:t>that</w:t>
      </w:r>
      <w:r>
        <w:t xml:space="preserve"> </w:t>
      </w:r>
      <w:r w:rsidRPr="00003894">
        <w:t>prior</w:t>
      </w:r>
      <w:r>
        <w:t xml:space="preserve"> </w:t>
      </w:r>
      <w:r w:rsidRPr="00003894">
        <w:t>notification</w:t>
      </w:r>
      <w:r>
        <w:t xml:space="preserve"> </w:t>
      </w:r>
      <w:r w:rsidRPr="00003894">
        <w:t>should</w:t>
      </w:r>
      <w:r>
        <w:t xml:space="preserve"> </w:t>
      </w:r>
      <w:r w:rsidRPr="00003894">
        <w:t>only</w:t>
      </w:r>
      <w:r>
        <w:t xml:space="preserve"> </w:t>
      </w:r>
      <w:r w:rsidRPr="00003894">
        <w:t>serve</w:t>
      </w:r>
      <w:r>
        <w:t xml:space="preserve"> </w:t>
      </w:r>
      <w:r w:rsidRPr="00003894">
        <w:t>the</w:t>
      </w:r>
      <w:r>
        <w:t xml:space="preserve"> </w:t>
      </w:r>
      <w:r w:rsidRPr="00003894">
        <w:t>purpose</w:t>
      </w:r>
      <w:r>
        <w:t xml:space="preserve"> </w:t>
      </w:r>
      <w:r w:rsidRPr="00003894">
        <w:t>of</w:t>
      </w:r>
      <w:r>
        <w:t xml:space="preserve"> </w:t>
      </w:r>
      <w:r w:rsidRPr="00003894">
        <w:t>informing</w:t>
      </w:r>
      <w:r>
        <w:t xml:space="preserve"> </w:t>
      </w:r>
      <w:r w:rsidRPr="00003894">
        <w:t>the</w:t>
      </w:r>
      <w:r>
        <w:t xml:space="preserve"> </w:t>
      </w:r>
      <w:r w:rsidRPr="00003894">
        <w:t>authorities</w:t>
      </w:r>
      <w:r>
        <w:t xml:space="preserve"> </w:t>
      </w:r>
      <w:r w:rsidRPr="00003894">
        <w:t>and</w:t>
      </w:r>
      <w:r>
        <w:t xml:space="preserve"> </w:t>
      </w:r>
      <w:r w:rsidRPr="00003894">
        <w:t>allowing</w:t>
      </w:r>
      <w:r>
        <w:t xml:space="preserve"> </w:t>
      </w:r>
      <w:r w:rsidRPr="00003894">
        <w:t>them</w:t>
      </w:r>
      <w:r>
        <w:t xml:space="preserve"> </w:t>
      </w:r>
      <w:r w:rsidRPr="00003894">
        <w:t>to</w:t>
      </w:r>
      <w:r>
        <w:t xml:space="preserve"> </w:t>
      </w:r>
      <w:r w:rsidRPr="00003894">
        <w:t>take</w:t>
      </w:r>
      <w:r>
        <w:t xml:space="preserve"> </w:t>
      </w:r>
      <w:r w:rsidRPr="00003894">
        <w:t>measures</w:t>
      </w:r>
      <w:r>
        <w:t xml:space="preserve"> </w:t>
      </w:r>
      <w:r w:rsidRPr="00003894">
        <w:t>to</w:t>
      </w:r>
      <w:r>
        <w:t xml:space="preserve"> </w:t>
      </w:r>
      <w:r w:rsidRPr="00003894">
        <w:t>facilitate</w:t>
      </w:r>
      <w:r>
        <w:t xml:space="preserve"> </w:t>
      </w:r>
      <w:r w:rsidRPr="00003894">
        <w:t>the</w:t>
      </w:r>
      <w:r>
        <w:t xml:space="preserve"> </w:t>
      </w:r>
      <w:r w:rsidRPr="00003894">
        <w:t>exercise</w:t>
      </w:r>
      <w:r>
        <w:t xml:space="preserve"> </w:t>
      </w:r>
      <w:r w:rsidRPr="00003894">
        <w:t>of</w:t>
      </w:r>
      <w:r>
        <w:t xml:space="preserve"> </w:t>
      </w:r>
      <w:r w:rsidRPr="00003894">
        <w:t>the</w:t>
      </w:r>
      <w:r>
        <w:t xml:space="preserve"> </w:t>
      </w:r>
      <w:r w:rsidRPr="00003894">
        <w:t>right</w:t>
      </w:r>
      <w:r>
        <w:t xml:space="preserve"> </w:t>
      </w:r>
      <w:r w:rsidRPr="00003894">
        <w:t>without</w:t>
      </w:r>
      <w:r>
        <w:t xml:space="preserve"> </w:t>
      </w:r>
      <w:r w:rsidRPr="00003894">
        <w:t>significantly</w:t>
      </w:r>
      <w:r>
        <w:t xml:space="preserve"> </w:t>
      </w:r>
      <w:r w:rsidRPr="00003894">
        <w:t>disturbing</w:t>
      </w:r>
      <w:r>
        <w:t xml:space="preserve"> </w:t>
      </w:r>
      <w:r w:rsidRPr="00003894">
        <w:t>the</w:t>
      </w:r>
      <w:r>
        <w:t xml:space="preserve"> </w:t>
      </w:r>
      <w:r w:rsidRPr="00003894">
        <w:t>normal</w:t>
      </w:r>
      <w:r>
        <w:t xml:space="preserve"> </w:t>
      </w:r>
      <w:r w:rsidRPr="00003894">
        <w:t>activities</w:t>
      </w:r>
      <w:r>
        <w:t xml:space="preserve"> </w:t>
      </w:r>
      <w:r w:rsidRPr="00003894">
        <w:t>of</w:t>
      </w:r>
      <w:r>
        <w:t xml:space="preserve"> </w:t>
      </w:r>
      <w:r w:rsidRPr="00003894">
        <w:t>the</w:t>
      </w:r>
      <w:r>
        <w:t xml:space="preserve"> </w:t>
      </w:r>
      <w:r w:rsidRPr="00003894">
        <w:t>rest</w:t>
      </w:r>
      <w:r>
        <w:t xml:space="preserve"> </w:t>
      </w:r>
      <w:r w:rsidRPr="00003894">
        <w:t>of</w:t>
      </w:r>
      <w:r>
        <w:t xml:space="preserve"> </w:t>
      </w:r>
      <w:r w:rsidRPr="00003894">
        <w:t>the</w:t>
      </w:r>
      <w:r>
        <w:t xml:space="preserve"> </w:t>
      </w:r>
      <w:r w:rsidRPr="00003894">
        <w:t>community.</w:t>
      </w:r>
      <w:r w:rsidRPr="00003894">
        <w:rPr>
          <w:rStyle w:val="FootnoteReference"/>
        </w:rPr>
        <w:footnoteReference w:id="66"/>
      </w:r>
      <w:r>
        <w:rPr>
          <w:vertAlign w:val="superscript"/>
        </w:rPr>
        <w:t xml:space="preserve"> </w:t>
      </w:r>
    </w:p>
    <w:p w14:paraId="25EA45B7" w14:textId="77777777" w:rsidR="00076006" w:rsidRPr="00003894" w:rsidRDefault="00076006" w:rsidP="00F83C62">
      <w:pPr>
        <w:pStyle w:val="AIBodyText"/>
        <w:widowControl/>
        <w:rPr>
          <w:rStyle w:val="FootnoteReference"/>
          <w:color w:val="auto"/>
          <w:sz w:val="20"/>
          <w:szCs w:val="20"/>
        </w:rPr>
      </w:pPr>
      <w:r w:rsidRPr="00003894">
        <w:t>Recently,</w:t>
      </w:r>
      <w:r>
        <w:t xml:space="preserve"> </w:t>
      </w:r>
      <w:r w:rsidRPr="00003894">
        <w:t>the</w:t>
      </w:r>
      <w:r>
        <w:t xml:space="preserve"> </w:t>
      </w:r>
      <w:r w:rsidRPr="00003894">
        <w:t>UN</w:t>
      </w:r>
      <w:r>
        <w:t xml:space="preserve"> </w:t>
      </w:r>
      <w:r w:rsidRPr="00003894">
        <w:t>Special</w:t>
      </w:r>
      <w:r>
        <w:t xml:space="preserve"> </w:t>
      </w:r>
      <w:r w:rsidRPr="00003894">
        <w:t>Rapporteur</w:t>
      </w:r>
      <w:r>
        <w:t xml:space="preserve"> </w:t>
      </w:r>
      <w:r w:rsidRPr="00003894">
        <w:t>on</w:t>
      </w:r>
      <w:r>
        <w:t xml:space="preserve"> </w:t>
      </w:r>
      <w:r w:rsidRPr="00003894">
        <w:t>the</w:t>
      </w:r>
      <w:r>
        <w:t xml:space="preserve"> </w:t>
      </w:r>
      <w:r w:rsidRPr="00003894">
        <w:t>rights</w:t>
      </w:r>
      <w:r>
        <w:t xml:space="preserve"> </w:t>
      </w:r>
      <w:r w:rsidRPr="00003894">
        <w:t>to</w:t>
      </w:r>
      <w:r>
        <w:t xml:space="preserve"> freedom of </w:t>
      </w:r>
      <w:r w:rsidRPr="00003894">
        <w:t>peaceful</w:t>
      </w:r>
      <w:r>
        <w:t xml:space="preserve"> </w:t>
      </w:r>
      <w:r w:rsidRPr="00003894">
        <w:t>assembly</w:t>
      </w:r>
      <w:r>
        <w:t xml:space="preserve"> </w:t>
      </w:r>
      <w:r w:rsidRPr="00003894">
        <w:t>and</w:t>
      </w:r>
      <w:r>
        <w:t xml:space="preserve"> of </w:t>
      </w:r>
      <w:r w:rsidRPr="00003894">
        <w:t>association</w:t>
      </w:r>
      <w:r>
        <w:t xml:space="preserve"> </w:t>
      </w:r>
      <w:r w:rsidRPr="00003894">
        <w:t>issued</w:t>
      </w:r>
      <w:r>
        <w:t xml:space="preserve"> </w:t>
      </w:r>
      <w:r w:rsidRPr="00003894">
        <w:t>a</w:t>
      </w:r>
      <w:r>
        <w:t xml:space="preserve"> </w:t>
      </w:r>
      <w:r w:rsidRPr="00003894">
        <w:t>statement</w:t>
      </w:r>
      <w:r>
        <w:t xml:space="preserve"> </w:t>
      </w:r>
      <w:r w:rsidRPr="00003894">
        <w:t>on</w:t>
      </w:r>
      <w:r>
        <w:t xml:space="preserve"> </w:t>
      </w:r>
      <w:r w:rsidRPr="00003894">
        <w:t>the</w:t>
      </w:r>
      <w:r>
        <w:t xml:space="preserve"> </w:t>
      </w:r>
      <w:r w:rsidRPr="00003894">
        <w:t>issue</w:t>
      </w:r>
      <w:r>
        <w:t xml:space="preserve"> </w:t>
      </w:r>
      <w:r w:rsidRPr="00003894">
        <w:t>in</w:t>
      </w:r>
      <w:r>
        <w:t xml:space="preserve"> </w:t>
      </w:r>
      <w:r w:rsidRPr="00003894">
        <w:t>which</w:t>
      </w:r>
      <w:r>
        <w:t xml:space="preserve"> </w:t>
      </w:r>
      <w:r w:rsidRPr="00003894">
        <w:t>he</w:t>
      </w:r>
      <w:r>
        <w:t xml:space="preserve"> </w:t>
      </w:r>
      <w:r w:rsidRPr="00003894">
        <w:t>noted</w:t>
      </w:r>
      <w:r>
        <w:t xml:space="preserve"> </w:t>
      </w:r>
      <w:r w:rsidRPr="00003894">
        <w:t>that</w:t>
      </w:r>
      <w:r>
        <w:t>: “</w:t>
      </w:r>
      <w:r w:rsidRPr="00003894">
        <w:t>States</w:t>
      </w:r>
      <w:r>
        <w:t xml:space="preserve"> </w:t>
      </w:r>
      <w:r w:rsidRPr="00003894">
        <w:t>may,</w:t>
      </w:r>
      <w:r>
        <w:t xml:space="preserve"> </w:t>
      </w:r>
      <w:r w:rsidRPr="00003894">
        <w:t>at</w:t>
      </w:r>
      <w:r>
        <w:t xml:space="preserve"> </w:t>
      </w:r>
      <w:r w:rsidRPr="00003894">
        <w:t>most,</w:t>
      </w:r>
      <w:r>
        <w:t xml:space="preserve"> </w:t>
      </w:r>
      <w:r w:rsidRPr="00003894">
        <w:t>require</w:t>
      </w:r>
      <w:r>
        <w:t xml:space="preserve"> </w:t>
      </w:r>
      <w:r w:rsidRPr="00003894">
        <w:t>prior</w:t>
      </w:r>
      <w:r>
        <w:t xml:space="preserve"> </w:t>
      </w:r>
      <w:r w:rsidRPr="00003894">
        <w:t>notification</w:t>
      </w:r>
      <w:r>
        <w:t xml:space="preserve"> </w:t>
      </w:r>
      <w:r w:rsidRPr="00003894">
        <w:t>for</w:t>
      </w:r>
      <w:r>
        <w:t xml:space="preserve"> </w:t>
      </w:r>
      <w:r w:rsidRPr="00003894">
        <w:t>peaceful</w:t>
      </w:r>
      <w:r>
        <w:t xml:space="preserve"> </w:t>
      </w:r>
      <w:r w:rsidRPr="00003894">
        <w:t>assemblies,</w:t>
      </w:r>
      <w:r>
        <w:t xml:space="preserve"> </w:t>
      </w:r>
      <w:r w:rsidRPr="00003894">
        <w:t>not</w:t>
      </w:r>
      <w:r>
        <w:t xml:space="preserve"> </w:t>
      </w:r>
      <w:r w:rsidRPr="00003894">
        <w:t>authorization</w:t>
      </w:r>
      <w:r>
        <w:t>”</w:t>
      </w:r>
      <w:r w:rsidRPr="00003894">
        <w:t>.</w:t>
      </w:r>
      <w:r>
        <w:t xml:space="preserve"> </w:t>
      </w:r>
      <w:r w:rsidRPr="00003894">
        <w:t>He</w:t>
      </w:r>
      <w:r>
        <w:t xml:space="preserve"> </w:t>
      </w:r>
      <w:r w:rsidRPr="00003894">
        <w:t>stated</w:t>
      </w:r>
      <w:r>
        <w:t xml:space="preserve"> </w:t>
      </w:r>
      <w:r w:rsidRPr="00003894">
        <w:t>that</w:t>
      </w:r>
      <w:r>
        <w:t xml:space="preserve"> </w:t>
      </w:r>
      <w:r w:rsidRPr="00003894">
        <w:t>the</w:t>
      </w:r>
      <w:r>
        <w:t xml:space="preserve"> </w:t>
      </w:r>
      <w:r w:rsidRPr="00003894">
        <w:t>Decree</w:t>
      </w:r>
      <w:r>
        <w:t xml:space="preserve"> </w:t>
      </w:r>
      <w:r w:rsidRPr="00003894">
        <w:t>was</w:t>
      </w:r>
      <w:r>
        <w:t xml:space="preserve"> </w:t>
      </w:r>
      <w:r w:rsidRPr="00003894">
        <w:t>not</w:t>
      </w:r>
      <w:r>
        <w:t xml:space="preserve"> </w:t>
      </w:r>
      <w:r w:rsidRPr="00003894">
        <w:t>compatible</w:t>
      </w:r>
      <w:r>
        <w:t xml:space="preserve"> </w:t>
      </w:r>
      <w:r w:rsidRPr="00003894">
        <w:t>with</w:t>
      </w:r>
      <w:r>
        <w:t xml:space="preserve"> </w:t>
      </w:r>
      <w:r w:rsidRPr="00003894">
        <w:t>international</w:t>
      </w:r>
      <w:r>
        <w:t xml:space="preserve"> </w:t>
      </w:r>
      <w:r w:rsidRPr="00003894">
        <w:t>law</w:t>
      </w:r>
      <w:r>
        <w:t xml:space="preserve"> </w:t>
      </w:r>
      <w:r w:rsidRPr="00003894">
        <w:t>and</w:t>
      </w:r>
      <w:r>
        <w:t xml:space="preserve"> </w:t>
      </w:r>
      <w:r w:rsidRPr="00003894">
        <w:t>best</w:t>
      </w:r>
      <w:r>
        <w:t xml:space="preserve"> practice </w:t>
      </w:r>
      <w:r w:rsidRPr="00003894">
        <w:t>and</w:t>
      </w:r>
      <w:r>
        <w:t xml:space="preserve"> </w:t>
      </w:r>
      <w:r w:rsidRPr="00003894">
        <w:t>was</w:t>
      </w:r>
      <w:r>
        <w:t xml:space="preserve"> “</w:t>
      </w:r>
      <w:r w:rsidRPr="00003894">
        <w:t>a</w:t>
      </w:r>
      <w:r>
        <w:t xml:space="preserve"> </w:t>
      </w:r>
      <w:r w:rsidRPr="00003894">
        <w:t>remnant</w:t>
      </w:r>
      <w:r>
        <w:t xml:space="preserve"> </w:t>
      </w:r>
      <w:r w:rsidRPr="00003894">
        <w:t>of</w:t>
      </w:r>
      <w:r>
        <w:t xml:space="preserve"> </w:t>
      </w:r>
      <w:r w:rsidRPr="00003894">
        <w:t>Chile’s</w:t>
      </w:r>
      <w:r>
        <w:t xml:space="preserve"> </w:t>
      </w:r>
      <w:r w:rsidRPr="00003894">
        <w:t>past</w:t>
      </w:r>
      <w:r>
        <w:t>”; he urged “</w:t>
      </w:r>
      <w:r w:rsidRPr="00003894">
        <w:t>the</w:t>
      </w:r>
      <w:r>
        <w:t xml:space="preserve"> </w:t>
      </w:r>
      <w:r w:rsidRPr="00003894">
        <w:t>authorities</w:t>
      </w:r>
      <w:r>
        <w:t xml:space="preserve"> </w:t>
      </w:r>
      <w:r w:rsidRPr="00003894">
        <w:t>to</w:t>
      </w:r>
      <w:r>
        <w:t xml:space="preserve"> </w:t>
      </w:r>
      <w:r w:rsidRPr="00003894">
        <w:t>repeal</w:t>
      </w:r>
      <w:r>
        <w:t xml:space="preserve"> </w:t>
      </w:r>
      <w:r w:rsidRPr="00003894">
        <w:t>it</w:t>
      </w:r>
      <w:r>
        <w:t xml:space="preserve"> </w:t>
      </w:r>
      <w:r w:rsidRPr="00003894">
        <w:t>as</w:t>
      </w:r>
      <w:r>
        <w:t xml:space="preserve"> </w:t>
      </w:r>
      <w:r w:rsidRPr="00003894">
        <w:t>soon</w:t>
      </w:r>
      <w:r>
        <w:t xml:space="preserve"> </w:t>
      </w:r>
      <w:r w:rsidRPr="00003894">
        <w:t>as</w:t>
      </w:r>
      <w:r>
        <w:t xml:space="preserve"> </w:t>
      </w:r>
      <w:r w:rsidRPr="00003894">
        <w:t>possible.</w:t>
      </w:r>
      <w:r>
        <w:t>”</w:t>
      </w:r>
      <w:r w:rsidRPr="00003894">
        <w:rPr>
          <w:rStyle w:val="FootnoteReference"/>
          <w:color w:val="auto"/>
          <w:sz w:val="20"/>
          <w:szCs w:val="20"/>
        </w:rPr>
        <w:footnoteReference w:id="67"/>
      </w:r>
    </w:p>
    <w:p w14:paraId="278135FA" w14:textId="77777777" w:rsidR="00076006" w:rsidRPr="00003894" w:rsidRDefault="00076006" w:rsidP="00F83C62">
      <w:pPr>
        <w:pStyle w:val="AIBodyText"/>
        <w:jc w:val="both"/>
      </w:pPr>
      <w:r w:rsidRPr="00003894">
        <w:t>In</w:t>
      </w:r>
      <w:r>
        <w:t xml:space="preserve"> </w:t>
      </w:r>
      <w:r w:rsidRPr="00003894">
        <w:t>addition,</w:t>
      </w:r>
      <w:r>
        <w:t xml:space="preserve"> </w:t>
      </w:r>
      <w:r w:rsidRPr="00003894">
        <w:t>the</w:t>
      </w:r>
      <w:r>
        <w:t xml:space="preserve"> </w:t>
      </w:r>
      <w:r w:rsidRPr="00003894">
        <w:t>Rapporteur</w:t>
      </w:r>
      <w:r>
        <w:t xml:space="preserve"> </w:t>
      </w:r>
      <w:r w:rsidRPr="00003894">
        <w:t>noted</w:t>
      </w:r>
      <w:r>
        <w:t xml:space="preserve"> </w:t>
      </w:r>
      <w:r w:rsidRPr="00003894">
        <w:t>that:</w:t>
      </w:r>
      <w:r>
        <w:t xml:space="preserve"> “</w:t>
      </w:r>
      <w:r w:rsidRPr="00003894">
        <w:t>Assemblies,</w:t>
      </w:r>
      <w:r>
        <w:t xml:space="preserve"> </w:t>
      </w:r>
      <w:r w:rsidRPr="00003894">
        <w:t>by</w:t>
      </w:r>
      <w:r>
        <w:t xml:space="preserve"> </w:t>
      </w:r>
      <w:r w:rsidRPr="00003894">
        <w:t>their</w:t>
      </w:r>
      <w:r>
        <w:t xml:space="preserve"> </w:t>
      </w:r>
      <w:r w:rsidRPr="00003894">
        <w:t>nature,</w:t>
      </w:r>
      <w:r>
        <w:t xml:space="preserve"> </w:t>
      </w:r>
      <w:r w:rsidRPr="00003894">
        <w:t>can</w:t>
      </w:r>
      <w:r>
        <w:t xml:space="preserve"> </w:t>
      </w:r>
      <w:r w:rsidRPr="00003894">
        <w:t>cause</w:t>
      </w:r>
      <w:r>
        <w:t xml:space="preserve"> </w:t>
      </w:r>
      <w:r w:rsidRPr="00003894">
        <w:t>a</w:t>
      </w:r>
      <w:r>
        <w:t xml:space="preserve"> </w:t>
      </w:r>
      <w:r w:rsidRPr="00003894">
        <w:t>certain</w:t>
      </w:r>
      <w:r>
        <w:t xml:space="preserve"> </w:t>
      </w:r>
      <w:r w:rsidRPr="00003894">
        <w:t>degree</w:t>
      </w:r>
      <w:r>
        <w:t xml:space="preserve"> </w:t>
      </w:r>
      <w:r w:rsidRPr="00003894">
        <w:t>of</w:t>
      </w:r>
      <w:r>
        <w:t xml:space="preserve"> </w:t>
      </w:r>
      <w:r w:rsidRPr="00003894">
        <w:t>disruption.</w:t>
      </w:r>
      <w:r>
        <w:t xml:space="preserve"> </w:t>
      </w:r>
      <w:r w:rsidRPr="00003894">
        <w:t>The</w:t>
      </w:r>
      <w:r>
        <w:t xml:space="preserve"> </w:t>
      </w:r>
      <w:r w:rsidRPr="00003894">
        <w:t>purpose</w:t>
      </w:r>
      <w:r>
        <w:t xml:space="preserve"> </w:t>
      </w:r>
      <w:r w:rsidRPr="00003894">
        <w:t>of</w:t>
      </w:r>
      <w:r>
        <w:t xml:space="preserve"> </w:t>
      </w:r>
      <w:r w:rsidRPr="00003894">
        <w:t>notification</w:t>
      </w:r>
      <w:r>
        <w:t xml:space="preserve"> </w:t>
      </w:r>
      <w:r w:rsidRPr="00003894">
        <w:t>is</w:t>
      </w:r>
      <w:r>
        <w:t xml:space="preserve"> </w:t>
      </w:r>
      <w:r w:rsidRPr="00003894">
        <w:t>to</w:t>
      </w:r>
      <w:r>
        <w:t xml:space="preserve"> </w:t>
      </w:r>
      <w:r w:rsidRPr="00003894">
        <w:t>allow</w:t>
      </w:r>
      <w:r>
        <w:t xml:space="preserve"> </w:t>
      </w:r>
      <w:r w:rsidRPr="00003894">
        <w:t>authorities</w:t>
      </w:r>
      <w:r>
        <w:t xml:space="preserve"> </w:t>
      </w:r>
      <w:r w:rsidRPr="00003894">
        <w:t>to</w:t>
      </w:r>
      <w:r>
        <w:t xml:space="preserve"> </w:t>
      </w:r>
      <w:r w:rsidRPr="00003894">
        <w:t>facilitate</w:t>
      </w:r>
      <w:r>
        <w:t xml:space="preserve"> </w:t>
      </w:r>
      <w:r w:rsidRPr="00003894">
        <w:t>the</w:t>
      </w:r>
      <w:r>
        <w:t xml:space="preserve"> </w:t>
      </w:r>
      <w:r w:rsidRPr="00003894">
        <w:t>exercise</w:t>
      </w:r>
      <w:r>
        <w:t xml:space="preserve"> </w:t>
      </w:r>
      <w:r w:rsidRPr="00003894">
        <w:t>of</w:t>
      </w:r>
      <w:r>
        <w:t xml:space="preserve"> </w:t>
      </w:r>
      <w:r w:rsidRPr="00003894">
        <w:t>the</w:t>
      </w:r>
      <w:r>
        <w:t xml:space="preserve"> </w:t>
      </w:r>
      <w:r w:rsidRPr="00003894">
        <w:t>right</w:t>
      </w:r>
      <w:r>
        <w:t xml:space="preserve"> </w:t>
      </w:r>
      <w:r w:rsidRPr="00003894">
        <w:t>to</w:t>
      </w:r>
      <w:r>
        <w:t xml:space="preserve"> </w:t>
      </w:r>
      <w:r w:rsidRPr="00003894">
        <w:t>peaceful</w:t>
      </w:r>
      <w:r>
        <w:t xml:space="preserve"> </w:t>
      </w:r>
      <w:r w:rsidRPr="00003894">
        <w:t>assembly,</w:t>
      </w:r>
      <w:r>
        <w:t xml:space="preserve"> </w:t>
      </w:r>
      <w:r w:rsidRPr="00003894">
        <w:t>and</w:t>
      </w:r>
      <w:r>
        <w:t xml:space="preserve"> </w:t>
      </w:r>
      <w:r w:rsidRPr="00003894">
        <w:t>to</w:t>
      </w:r>
      <w:r>
        <w:t xml:space="preserve"> </w:t>
      </w:r>
      <w:r w:rsidRPr="00003894">
        <w:t>take</w:t>
      </w:r>
      <w:r>
        <w:t xml:space="preserve"> </w:t>
      </w:r>
      <w:r w:rsidRPr="00003894">
        <w:t>measures</w:t>
      </w:r>
      <w:r>
        <w:t xml:space="preserve"> </w:t>
      </w:r>
      <w:r w:rsidRPr="00003894">
        <w:t>to</w:t>
      </w:r>
      <w:r>
        <w:t xml:space="preserve"> </w:t>
      </w:r>
      <w:r w:rsidRPr="00003894">
        <w:t>protect</w:t>
      </w:r>
      <w:r>
        <w:t xml:space="preserve"> </w:t>
      </w:r>
      <w:r w:rsidRPr="00003894">
        <w:t>protesters,</w:t>
      </w:r>
      <w:r>
        <w:t xml:space="preserve"> </w:t>
      </w:r>
      <w:r w:rsidRPr="00003894">
        <w:t>public</w:t>
      </w:r>
      <w:r>
        <w:t xml:space="preserve"> </w:t>
      </w:r>
      <w:r w:rsidRPr="00003894">
        <w:t>safety,</w:t>
      </w:r>
      <w:r>
        <w:t xml:space="preserve"> </w:t>
      </w:r>
      <w:r w:rsidRPr="00003894">
        <w:t>order</w:t>
      </w:r>
      <w:r>
        <w:t xml:space="preserve"> </w:t>
      </w:r>
      <w:r w:rsidRPr="00003894">
        <w:t>and</w:t>
      </w:r>
      <w:r>
        <w:t xml:space="preserve"> </w:t>
      </w:r>
      <w:r w:rsidRPr="00003894">
        <w:t>the</w:t>
      </w:r>
      <w:r>
        <w:t xml:space="preserve"> </w:t>
      </w:r>
      <w:r w:rsidRPr="00003894">
        <w:t>rights</w:t>
      </w:r>
      <w:r>
        <w:t xml:space="preserve"> </w:t>
      </w:r>
      <w:r w:rsidRPr="00003894">
        <w:t>and</w:t>
      </w:r>
      <w:r>
        <w:t xml:space="preserve"> </w:t>
      </w:r>
      <w:r w:rsidRPr="00003894">
        <w:t>freedoms</w:t>
      </w:r>
      <w:r>
        <w:t xml:space="preserve"> </w:t>
      </w:r>
      <w:r w:rsidRPr="00003894">
        <w:t>of</w:t>
      </w:r>
      <w:r>
        <w:t xml:space="preserve"> </w:t>
      </w:r>
      <w:r w:rsidRPr="00003894">
        <w:t>others.</w:t>
      </w:r>
      <w:r>
        <w:t>”</w:t>
      </w:r>
      <w:r w:rsidRPr="00003894">
        <w:rPr>
          <w:vertAlign w:val="superscript"/>
        </w:rPr>
        <w:footnoteReference w:id="68"/>
      </w:r>
      <w:r>
        <w:rPr>
          <w:vertAlign w:val="superscript"/>
        </w:rPr>
        <w:t xml:space="preserve"> </w:t>
      </w:r>
    </w:p>
    <w:p w14:paraId="23009003" w14:textId="77777777" w:rsidR="00076006" w:rsidRPr="00003894" w:rsidRDefault="00076006" w:rsidP="00AA22E4">
      <w:pPr>
        <w:pStyle w:val="AIBodyText"/>
        <w:widowControl/>
      </w:pPr>
      <w:r w:rsidRPr="00003894">
        <w:t>International</w:t>
      </w:r>
      <w:r>
        <w:t xml:space="preserve"> </w:t>
      </w:r>
      <w:r w:rsidRPr="00003894">
        <w:t>human</w:t>
      </w:r>
      <w:r>
        <w:t xml:space="preserve"> </w:t>
      </w:r>
      <w:r w:rsidRPr="00003894">
        <w:t>rights</w:t>
      </w:r>
      <w:r>
        <w:t xml:space="preserve"> </w:t>
      </w:r>
      <w:r w:rsidRPr="00003894">
        <w:t>standards</w:t>
      </w:r>
      <w:r>
        <w:t xml:space="preserve"> </w:t>
      </w:r>
      <w:r w:rsidRPr="00003894">
        <w:t>state</w:t>
      </w:r>
      <w:r>
        <w:t xml:space="preserve"> </w:t>
      </w:r>
      <w:r w:rsidRPr="00003894">
        <w:t>that</w:t>
      </w:r>
      <w:r>
        <w:t xml:space="preserve"> </w:t>
      </w:r>
      <w:r w:rsidRPr="00003894">
        <w:t>the</w:t>
      </w:r>
      <w:r>
        <w:t xml:space="preserve"> </w:t>
      </w:r>
      <w:r w:rsidRPr="00003894">
        <w:t>purpose</w:t>
      </w:r>
      <w:r>
        <w:t xml:space="preserve"> </w:t>
      </w:r>
      <w:r w:rsidRPr="00003894">
        <w:t>of</w:t>
      </w:r>
      <w:r>
        <w:t xml:space="preserve"> </w:t>
      </w:r>
      <w:r w:rsidRPr="00003894">
        <w:t>the</w:t>
      </w:r>
      <w:r>
        <w:t xml:space="preserve"> </w:t>
      </w:r>
      <w:r w:rsidRPr="00003894">
        <w:t>notification</w:t>
      </w:r>
      <w:r>
        <w:t xml:space="preserve"> </w:t>
      </w:r>
      <w:r w:rsidRPr="00003894">
        <w:t>is</w:t>
      </w:r>
      <w:r>
        <w:t xml:space="preserve"> </w:t>
      </w:r>
      <w:r w:rsidRPr="00003894">
        <w:t>to</w:t>
      </w:r>
      <w:r>
        <w:t xml:space="preserve"> </w:t>
      </w:r>
      <w:r w:rsidRPr="00003894">
        <w:t>facilitate</w:t>
      </w:r>
      <w:r>
        <w:t xml:space="preserve"> </w:t>
      </w:r>
      <w:r w:rsidRPr="00003894">
        <w:t>the</w:t>
      </w:r>
      <w:r>
        <w:t xml:space="preserve"> </w:t>
      </w:r>
      <w:r w:rsidRPr="00003894">
        <w:t>assembly,</w:t>
      </w:r>
      <w:r>
        <w:t xml:space="preserve"> </w:t>
      </w:r>
      <w:r w:rsidRPr="00003894">
        <w:t>not</w:t>
      </w:r>
      <w:r>
        <w:t xml:space="preserve"> </w:t>
      </w:r>
      <w:r w:rsidRPr="00003894">
        <w:t>to</w:t>
      </w:r>
      <w:r>
        <w:t xml:space="preserve"> </w:t>
      </w:r>
      <w:r w:rsidRPr="00003894">
        <w:t>subject</w:t>
      </w:r>
      <w:r>
        <w:t xml:space="preserve"> </w:t>
      </w:r>
      <w:r w:rsidRPr="00003894">
        <w:t>to</w:t>
      </w:r>
      <w:r>
        <w:t xml:space="preserve"> </w:t>
      </w:r>
      <w:r w:rsidRPr="00003894">
        <w:t>gatherings</w:t>
      </w:r>
      <w:r>
        <w:t xml:space="preserve"> </w:t>
      </w:r>
      <w:r w:rsidRPr="00003894">
        <w:t>to</w:t>
      </w:r>
      <w:r>
        <w:t xml:space="preserve"> </w:t>
      </w:r>
      <w:r w:rsidRPr="00003894">
        <w:t>official</w:t>
      </w:r>
      <w:r>
        <w:t xml:space="preserve"> </w:t>
      </w:r>
      <w:r w:rsidRPr="00003894">
        <w:t>authorization.</w:t>
      </w:r>
      <w:r>
        <w:t xml:space="preserve"> </w:t>
      </w:r>
      <w:r w:rsidRPr="00003894">
        <w:t>Amnesty</w:t>
      </w:r>
      <w:r>
        <w:t xml:space="preserve"> </w:t>
      </w:r>
      <w:r w:rsidRPr="00003894">
        <w:t>International</w:t>
      </w:r>
      <w:r>
        <w:t xml:space="preserve"> </w:t>
      </w:r>
      <w:r w:rsidRPr="00003894">
        <w:t>believes</w:t>
      </w:r>
      <w:r>
        <w:t xml:space="preserve"> </w:t>
      </w:r>
      <w:r w:rsidRPr="00003894">
        <w:t>that</w:t>
      </w:r>
      <w:r>
        <w:t xml:space="preserve"> </w:t>
      </w:r>
      <w:r w:rsidRPr="00003894">
        <w:t>even</w:t>
      </w:r>
      <w:r>
        <w:t xml:space="preserve"> </w:t>
      </w:r>
      <w:r w:rsidRPr="00003894">
        <w:t>if</w:t>
      </w:r>
      <w:r>
        <w:t xml:space="preserve"> </w:t>
      </w:r>
      <w:r w:rsidRPr="00003894">
        <w:t>the</w:t>
      </w:r>
      <w:r>
        <w:t xml:space="preserve"> </w:t>
      </w:r>
      <w:r w:rsidRPr="00003894">
        <w:t>required</w:t>
      </w:r>
      <w:r>
        <w:t xml:space="preserve"> </w:t>
      </w:r>
      <w:r w:rsidRPr="00003894">
        <w:t>notification</w:t>
      </w:r>
      <w:r>
        <w:t xml:space="preserve"> </w:t>
      </w:r>
      <w:r w:rsidRPr="00003894">
        <w:t>has</w:t>
      </w:r>
      <w:r>
        <w:t xml:space="preserve"> </w:t>
      </w:r>
      <w:r w:rsidRPr="00003894">
        <w:t>not</w:t>
      </w:r>
      <w:r>
        <w:t xml:space="preserve"> </w:t>
      </w:r>
      <w:r w:rsidRPr="00003894">
        <w:t>been</w:t>
      </w:r>
      <w:r>
        <w:t xml:space="preserve"> </w:t>
      </w:r>
      <w:r w:rsidRPr="00003894">
        <w:t>given,</w:t>
      </w:r>
      <w:r>
        <w:t xml:space="preserve"> </w:t>
      </w:r>
      <w:r w:rsidRPr="00003894">
        <w:t>if</w:t>
      </w:r>
      <w:r>
        <w:t xml:space="preserve"> </w:t>
      </w:r>
      <w:r w:rsidRPr="00003894">
        <w:t>the</w:t>
      </w:r>
      <w:r>
        <w:t xml:space="preserve"> </w:t>
      </w:r>
      <w:r w:rsidRPr="00003894">
        <w:t>right</w:t>
      </w:r>
      <w:r>
        <w:t xml:space="preserve"> </w:t>
      </w:r>
      <w:r w:rsidRPr="00003894">
        <w:t>of</w:t>
      </w:r>
      <w:r>
        <w:t xml:space="preserve"> </w:t>
      </w:r>
      <w:r w:rsidRPr="00003894">
        <w:t>assembly</w:t>
      </w:r>
      <w:r>
        <w:t xml:space="preserve"> </w:t>
      </w:r>
      <w:r w:rsidRPr="00003894">
        <w:t>is</w:t>
      </w:r>
      <w:r>
        <w:t xml:space="preserve"> </w:t>
      </w:r>
      <w:r w:rsidRPr="00003894">
        <w:t>exercised</w:t>
      </w:r>
      <w:r>
        <w:t xml:space="preserve"> </w:t>
      </w:r>
      <w:r w:rsidRPr="00003894">
        <w:t>peacefully,</w:t>
      </w:r>
      <w:r>
        <w:t xml:space="preserve"> </w:t>
      </w:r>
      <w:r w:rsidRPr="00003894">
        <w:t>as</w:t>
      </w:r>
      <w:r>
        <w:t xml:space="preserve"> </w:t>
      </w:r>
      <w:r w:rsidRPr="00003894">
        <w:t>a</w:t>
      </w:r>
      <w:r>
        <w:t xml:space="preserve"> </w:t>
      </w:r>
      <w:r w:rsidRPr="00003894">
        <w:t>general</w:t>
      </w:r>
      <w:r>
        <w:t xml:space="preserve"> </w:t>
      </w:r>
      <w:r w:rsidRPr="00003894">
        <w:t>rule</w:t>
      </w:r>
      <w:r>
        <w:t xml:space="preserve"> </w:t>
      </w:r>
      <w:r w:rsidRPr="00003894">
        <w:t>it</w:t>
      </w:r>
      <w:r>
        <w:t xml:space="preserve"> </w:t>
      </w:r>
      <w:r w:rsidRPr="00003894">
        <w:t>ought</w:t>
      </w:r>
      <w:r>
        <w:t xml:space="preserve"> </w:t>
      </w:r>
      <w:r w:rsidRPr="00003894">
        <w:t>not</w:t>
      </w:r>
      <w:r>
        <w:t xml:space="preserve"> to </w:t>
      </w:r>
      <w:r w:rsidRPr="00003894">
        <w:t>be</w:t>
      </w:r>
      <w:r>
        <w:t xml:space="preserve"> </w:t>
      </w:r>
      <w:r w:rsidRPr="00003894">
        <w:t>dispersed</w:t>
      </w:r>
      <w:r>
        <w:t xml:space="preserve"> </w:t>
      </w:r>
      <w:r w:rsidRPr="00003894">
        <w:t>and</w:t>
      </w:r>
      <w:r>
        <w:t xml:space="preserve"> </w:t>
      </w:r>
      <w:r w:rsidRPr="00003894">
        <w:t>force</w:t>
      </w:r>
      <w:r>
        <w:t xml:space="preserve"> </w:t>
      </w:r>
      <w:r w:rsidRPr="00003894">
        <w:t>should</w:t>
      </w:r>
      <w:r>
        <w:t xml:space="preserve"> </w:t>
      </w:r>
      <w:r w:rsidRPr="00003894">
        <w:t>not</w:t>
      </w:r>
      <w:r>
        <w:t xml:space="preserve"> </w:t>
      </w:r>
      <w:r w:rsidRPr="00003894">
        <w:t>be</w:t>
      </w:r>
      <w:r>
        <w:t xml:space="preserve"> </w:t>
      </w:r>
      <w:r w:rsidRPr="00003894">
        <w:t>used</w:t>
      </w:r>
      <w:r>
        <w:t xml:space="preserve"> </w:t>
      </w:r>
      <w:r w:rsidRPr="00003894">
        <w:t>in</w:t>
      </w:r>
      <w:r>
        <w:t xml:space="preserve"> </w:t>
      </w:r>
      <w:r w:rsidRPr="00003894">
        <w:t>policing</w:t>
      </w:r>
      <w:r>
        <w:t xml:space="preserve"> </w:t>
      </w:r>
      <w:r w:rsidRPr="00003894">
        <w:t>such</w:t>
      </w:r>
      <w:r>
        <w:t xml:space="preserve"> </w:t>
      </w:r>
      <w:r w:rsidRPr="00003894">
        <w:t>protests.</w:t>
      </w:r>
      <w:r>
        <w:t xml:space="preserve"> </w:t>
      </w:r>
      <w:r w:rsidRPr="00003894">
        <w:t>Law</w:t>
      </w:r>
      <w:r>
        <w:t xml:space="preserve"> </w:t>
      </w:r>
      <w:r w:rsidRPr="00003894">
        <w:t>enforcement</w:t>
      </w:r>
      <w:r>
        <w:t xml:space="preserve"> </w:t>
      </w:r>
      <w:r w:rsidRPr="00003894">
        <w:t>officials</w:t>
      </w:r>
      <w:r>
        <w:t xml:space="preserve"> </w:t>
      </w:r>
      <w:r w:rsidRPr="00003894">
        <w:t>must</w:t>
      </w:r>
      <w:r>
        <w:t xml:space="preserve"> </w:t>
      </w:r>
      <w:r w:rsidRPr="00003894">
        <w:t>have</w:t>
      </w:r>
      <w:r>
        <w:t xml:space="preserve"> </w:t>
      </w:r>
      <w:r w:rsidRPr="00003894">
        <w:t>the</w:t>
      </w:r>
      <w:r>
        <w:t xml:space="preserve"> </w:t>
      </w:r>
      <w:r w:rsidRPr="00003894">
        <w:t>discretion</w:t>
      </w:r>
      <w:r>
        <w:t xml:space="preserve"> </w:t>
      </w:r>
      <w:r w:rsidRPr="00003894">
        <w:t>not</w:t>
      </w:r>
      <w:r>
        <w:t xml:space="preserve"> </w:t>
      </w:r>
      <w:r w:rsidRPr="00003894">
        <w:t>to</w:t>
      </w:r>
      <w:r>
        <w:t xml:space="preserve"> </w:t>
      </w:r>
      <w:r w:rsidRPr="00003894">
        <w:t>intervene</w:t>
      </w:r>
      <w:r>
        <w:t xml:space="preserve"> </w:t>
      </w:r>
      <w:r w:rsidRPr="00003894">
        <w:t>where</w:t>
      </w:r>
      <w:r>
        <w:t xml:space="preserve"> </w:t>
      </w:r>
      <w:r w:rsidRPr="00003894">
        <w:t>assemblies</w:t>
      </w:r>
      <w:r>
        <w:t xml:space="preserve"> </w:t>
      </w:r>
      <w:r w:rsidRPr="00003894">
        <w:t>are</w:t>
      </w:r>
      <w:r>
        <w:t xml:space="preserve"> </w:t>
      </w:r>
      <w:r w:rsidRPr="00003894">
        <w:t>carried</w:t>
      </w:r>
      <w:r>
        <w:t xml:space="preserve"> </w:t>
      </w:r>
      <w:r w:rsidRPr="00003894">
        <w:t>out</w:t>
      </w:r>
      <w:r>
        <w:t xml:space="preserve"> </w:t>
      </w:r>
      <w:r w:rsidRPr="00003894">
        <w:t>peacefully</w:t>
      </w:r>
      <w:r>
        <w:t xml:space="preserve"> </w:t>
      </w:r>
      <w:r w:rsidRPr="00003894">
        <w:t>and</w:t>
      </w:r>
      <w:r>
        <w:t xml:space="preserve"> </w:t>
      </w:r>
      <w:r w:rsidRPr="00003894">
        <w:t>do</w:t>
      </w:r>
      <w:r>
        <w:t xml:space="preserve"> </w:t>
      </w:r>
      <w:r w:rsidRPr="00003894">
        <w:t>not</w:t>
      </w:r>
      <w:r>
        <w:t xml:space="preserve"> </w:t>
      </w:r>
      <w:r w:rsidRPr="00003894">
        <w:t>jeopardiz</w:t>
      </w:r>
      <w:r>
        <w:t xml:space="preserve">e </w:t>
      </w:r>
      <w:r w:rsidRPr="00003894">
        <w:t>the</w:t>
      </w:r>
      <w:r>
        <w:t xml:space="preserve"> </w:t>
      </w:r>
      <w:r w:rsidRPr="00003894">
        <w:t>rights</w:t>
      </w:r>
      <w:r>
        <w:t xml:space="preserve"> </w:t>
      </w:r>
      <w:r w:rsidRPr="00003894">
        <w:t>and</w:t>
      </w:r>
      <w:r>
        <w:t xml:space="preserve"> </w:t>
      </w:r>
      <w:r w:rsidRPr="00003894">
        <w:t>freedoms</w:t>
      </w:r>
      <w:r>
        <w:t xml:space="preserve"> </w:t>
      </w:r>
      <w:r w:rsidRPr="00003894">
        <w:t>of</w:t>
      </w:r>
      <w:r>
        <w:t xml:space="preserve"> </w:t>
      </w:r>
      <w:r w:rsidRPr="00003894">
        <w:t>others.</w:t>
      </w:r>
    </w:p>
    <w:p w14:paraId="67A194E9" w14:textId="77777777" w:rsidR="00076006" w:rsidRPr="00003894" w:rsidRDefault="00076006" w:rsidP="00AA22E4">
      <w:pPr>
        <w:pStyle w:val="AIBodyText"/>
        <w:widowControl/>
      </w:pPr>
      <w:r w:rsidRPr="00003894">
        <w:t>President</w:t>
      </w:r>
      <w:r>
        <w:t xml:space="preserve"> </w:t>
      </w:r>
      <w:r w:rsidRPr="00003894">
        <w:t>Bachelet's</w:t>
      </w:r>
      <w:r>
        <w:t xml:space="preserve"> </w:t>
      </w:r>
      <w:r w:rsidRPr="00003894">
        <w:t>government</w:t>
      </w:r>
      <w:r>
        <w:t xml:space="preserve"> </w:t>
      </w:r>
      <w:r w:rsidRPr="00003894">
        <w:t>has</w:t>
      </w:r>
      <w:r>
        <w:t xml:space="preserve"> </w:t>
      </w:r>
      <w:r w:rsidRPr="00003894">
        <w:t>promised</w:t>
      </w:r>
      <w:r>
        <w:t xml:space="preserve"> </w:t>
      </w:r>
      <w:r w:rsidRPr="00003894">
        <w:t>to</w:t>
      </w:r>
      <w:r>
        <w:t xml:space="preserve"> </w:t>
      </w:r>
      <w:r w:rsidRPr="00003894">
        <w:t>introduce</w:t>
      </w:r>
      <w:r>
        <w:t xml:space="preserve"> </w:t>
      </w:r>
      <w:r w:rsidRPr="00003894">
        <w:t>a</w:t>
      </w:r>
      <w:r>
        <w:t xml:space="preserve"> </w:t>
      </w:r>
      <w:r w:rsidRPr="00003894">
        <w:t>bill</w:t>
      </w:r>
      <w:r>
        <w:t xml:space="preserve"> </w:t>
      </w:r>
      <w:r w:rsidRPr="00003894">
        <w:t>during</w:t>
      </w:r>
      <w:r>
        <w:t xml:space="preserve"> </w:t>
      </w:r>
      <w:r w:rsidRPr="00003894">
        <w:t>its</w:t>
      </w:r>
      <w:r>
        <w:t xml:space="preserve"> </w:t>
      </w:r>
      <w:r w:rsidRPr="00003894">
        <w:t>current</w:t>
      </w:r>
      <w:r>
        <w:t xml:space="preserve"> </w:t>
      </w:r>
      <w:r w:rsidRPr="00003894">
        <w:t>term</w:t>
      </w:r>
      <w:r>
        <w:t xml:space="preserve"> </w:t>
      </w:r>
      <w:r w:rsidRPr="00003894">
        <w:t>of</w:t>
      </w:r>
      <w:r>
        <w:t xml:space="preserve"> </w:t>
      </w:r>
      <w:r w:rsidRPr="00003894">
        <w:t>office</w:t>
      </w:r>
      <w:r>
        <w:t xml:space="preserve"> </w:t>
      </w:r>
      <w:r w:rsidRPr="00003894">
        <w:t>(2014-2018)</w:t>
      </w:r>
      <w:r>
        <w:t xml:space="preserve"> </w:t>
      </w:r>
      <w:r w:rsidRPr="00003894">
        <w:t>to</w:t>
      </w:r>
      <w:r>
        <w:t xml:space="preserve"> </w:t>
      </w:r>
      <w:r w:rsidRPr="00003894">
        <w:t>regulate</w:t>
      </w:r>
      <w:r>
        <w:t xml:space="preserve"> </w:t>
      </w:r>
      <w:r w:rsidRPr="00003894">
        <w:t>the</w:t>
      </w:r>
      <w:r>
        <w:t xml:space="preserve"> </w:t>
      </w:r>
      <w:r w:rsidRPr="00003894">
        <w:t>right</w:t>
      </w:r>
      <w:r>
        <w:t xml:space="preserve"> </w:t>
      </w:r>
      <w:r w:rsidRPr="00003894">
        <w:t>of</w:t>
      </w:r>
      <w:r>
        <w:t xml:space="preserve"> </w:t>
      </w:r>
      <w:r w:rsidRPr="00003894">
        <w:t>assembly.</w:t>
      </w:r>
      <w:r w:rsidRPr="00003894">
        <w:rPr>
          <w:vertAlign w:val="superscript"/>
        </w:rPr>
        <w:footnoteReference w:id="69"/>
      </w:r>
      <w:r>
        <w:t xml:space="preserve"> </w:t>
      </w:r>
      <w:r w:rsidRPr="00003894">
        <w:t>At</w:t>
      </w:r>
      <w:r>
        <w:t xml:space="preserve"> </w:t>
      </w:r>
      <w:r w:rsidRPr="00003894">
        <w:t>the</w:t>
      </w:r>
      <w:r>
        <w:t xml:space="preserve"> </w:t>
      </w:r>
      <w:r w:rsidRPr="00003894">
        <w:t>time</w:t>
      </w:r>
      <w:r>
        <w:t xml:space="preserve"> </w:t>
      </w:r>
      <w:r w:rsidRPr="00003894">
        <w:t>of</w:t>
      </w:r>
      <w:r>
        <w:t xml:space="preserve"> </w:t>
      </w:r>
      <w:r w:rsidRPr="00003894">
        <w:t>writing,</w:t>
      </w:r>
      <w:r>
        <w:t xml:space="preserve"> </w:t>
      </w:r>
      <w:r w:rsidRPr="00003894">
        <w:t>the</w:t>
      </w:r>
      <w:r>
        <w:t xml:space="preserve"> </w:t>
      </w:r>
      <w:r w:rsidRPr="00003894">
        <w:t>proposed</w:t>
      </w:r>
      <w:r>
        <w:t xml:space="preserve"> </w:t>
      </w:r>
      <w:r w:rsidRPr="00003894">
        <w:t>legislation</w:t>
      </w:r>
      <w:r>
        <w:t xml:space="preserve"> </w:t>
      </w:r>
      <w:r w:rsidRPr="00003894">
        <w:t>had</w:t>
      </w:r>
      <w:r>
        <w:t xml:space="preserve"> </w:t>
      </w:r>
      <w:r w:rsidRPr="00003894">
        <w:t>yet</w:t>
      </w:r>
      <w:r>
        <w:t xml:space="preserve"> </w:t>
      </w:r>
      <w:r w:rsidRPr="00003894">
        <w:t>to</w:t>
      </w:r>
      <w:r>
        <w:t xml:space="preserve"> </w:t>
      </w:r>
      <w:r w:rsidRPr="00003894">
        <w:t>be</w:t>
      </w:r>
      <w:r>
        <w:t xml:space="preserve"> </w:t>
      </w:r>
      <w:r w:rsidRPr="00003894">
        <w:t>submitted</w:t>
      </w:r>
      <w:r>
        <w:t xml:space="preserve"> </w:t>
      </w:r>
      <w:r w:rsidRPr="00003894">
        <w:t>to</w:t>
      </w:r>
      <w:r>
        <w:t xml:space="preserve"> </w:t>
      </w:r>
      <w:r w:rsidRPr="00003894">
        <w:t>Congress.</w:t>
      </w:r>
    </w:p>
    <w:p w14:paraId="3CDA95F9" w14:textId="77777777" w:rsidR="00076006" w:rsidRPr="005F0BF6" w:rsidRDefault="00076006" w:rsidP="00A3134F">
      <w:pPr>
        <w:pStyle w:val="AIBodyText"/>
        <w:widowControl/>
      </w:pPr>
      <w:r w:rsidRPr="00003894">
        <w:lastRenderedPageBreak/>
        <w:t>In</w:t>
      </w:r>
      <w:r>
        <w:t xml:space="preserve"> </w:t>
      </w:r>
      <w:r w:rsidRPr="00003894">
        <w:t>the</w:t>
      </w:r>
      <w:r>
        <w:t xml:space="preserve"> </w:t>
      </w:r>
      <w:r w:rsidRPr="00003894">
        <w:t>context</w:t>
      </w:r>
      <w:r>
        <w:t xml:space="preserve"> </w:t>
      </w:r>
      <w:r w:rsidRPr="00003894">
        <w:t>of</w:t>
      </w:r>
      <w:r>
        <w:t xml:space="preserve"> </w:t>
      </w:r>
      <w:r w:rsidRPr="00003894">
        <w:t>public</w:t>
      </w:r>
      <w:r>
        <w:t xml:space="preserve"> </w:t>
      </w:r>
      <w:r w:rsidRPr="00003894">
        <w:t>demonstrations,</w:t>
      </w:r>
      <w:r>
        <w:t xml:space="preserve"> </w:t>
      </w:r>
      <w:r w:rsidRPr="00003894">
        <w:t>states</w:t>
      </w:r>
      <w:r>
        <w:t xml:space="preserve"> </w:t>
      </w:r>
      <w:r w:rsidRPr="00003894">
        <w:t>have</w:t>
      </w:r>
      <w:r>
        <w:t xml:space="preserve"> </w:t>
      </w:r>
      <w:r w:rsidRPr="00003894">
        <w:t>an</w:t>
      </w:r>
      <w:r>
        <w:t xml:space="preserve"> </w:t>
      </w:r>
      <w:r w:rsidRPr="00003894">
        <w:t>obligation</w:t>
      </w:r>
      <w:r>
        <w:t xml:space="preserve"> </w:t>
      </w:r>
      <w:r w:rsidRPr="00003894">
        <w:t>to</w:t>
      </w:r>
      <w:r>
        <w:t xml:space="preserve"> </w:t>
      </w:r>
      <w:r w:rsidRPr="00003894">
        <w:t>ensure</w:t>
      </w:r>
      <w:r>
        <w:t xml:space="preserve"> </w:t>
      </w:r>
      <w:r w:rsidRPr="00003894">
        <w:t>security</w:t>
      </w:r>
      <w:r>
        <w:t xml:space="preserve"> </w:t>
      </w:r>
      <w:r w:rsidRPr="00003894">
        <w:t>and</w:t>
      </w:r>
      <w:r>
        <w:t xml:space="preserve"> </w:t>
      </w:r>
      <w:r w:rsidRPr="00003894">
        <w:t>maintain</w:t>
      </w:r>
      <w:r>
        <w:t xml:space="preserve"> </w:t>
      </w:r>
      <w:r w:rsidRPr="00003894">
        <w:t>public</w:t>
      </w:r>
      <w:r>
        <w:t xml:space="preserve"> </w:t>
      </w:r>
      <w:r w:rsidRPr="00003894">
        <w:t>order,</w:t>
      </w:r>
      <w:r>
        <w:t xml:space="preserve"> </w:t>
      </w:r>
      <w:r w:rsidRPr="00003894">
        <w:t>but</w:t>
      </w:r>
      <w:r>
        <w:t xml:space="preserve"> </w:t>
      </w:r>
      <w:r w:rsidRPr="00003894">
        <w:t>in</w:t>
      </w:r>
      <w:r>
        <w:t xml:space="preserve"> </w:t>
      </w:r>
      <w:r w:rsidRPr="00003894">
        <w:t>doing</w:t>
      </w:r>
      <w:r>
        <w:t xml:space="preserve"> </w:t>
      </w:r>
      <w:r w:rsidRPr="00003894">
        <w:t>so</w:t>
      </w:r>
      <w:r>
        <w:t xml:space="preserve"> </w:t>
      </w:r>
      <w:r w:rsidRPr="00003894">
        <w:t>they</w:t>
      </w:r>
      <w:r>
        <w:t xml:space="preserve"> </w:t>
      </w:r>
      <w:r w:rsidRPr="00003894">
        <w:t>must</w:t>
      </w:r>
      <w:r>
        <w:t xml:space="preserve"> </w:t>
      </w:r>
      <w:r w:rsidRPr="00003894">
        <w:t>comply</w:t>
      </w:r>
      <w:r>
        <w:t xml:space="preserve"> </w:t>
      </w:r>
      <w:r w:rsidRPr="00003894">
        <w:t>with</w:t>
      </w:r>
      <w:r>
        <w:t xml:space="preserve"> </w:t>
      </w:r>
      <w:r w:rsidRPr="00003894">
        <w:t>international</w:t>
      </w:r>
      <w:r>
        <w:t xml:space="preserve"> </w:t>
      </w:r>
      <w:r w:rsidRPr="00003894">
        <w:t>human</w:t>
      </w:r>
      <w:r>
        <w:t xml:space="preserve"> </w:t>
      </w:r>
      <w:r w:rsidRPr="00003894">
        <w:t>rights</w:t>
      </w:r>
      <w:r>
        <w:t xml:space="preserve"> </w:t>
      </w:r>
      <w:r w:rsidRPr="00003894">
        <w:t>standards</w:t>
      </w:r>
      <w:r>
        <w:t xml:space="preserve"> </w:t>
      </w:r>
      <w:r w:rsidRPr="00003894">
        <w:t>on</w:t>
      </w:r>
      <w:r>
        <w:t xml:space="preserve"> </w:t>
      </w:r>
      <w:r w:rsidRPr="00003894">
        <w:t>the</w:t>
      </w:r>
      <w:r>
        <w:t xml:space="preserve"> </w:t>
      </w:r>
      <w:r w:rsidRPr="00003894">
        <w:t>use</w:t>
      </w:r>
      <w:r>
        <w:t xml:space="preserve"> </w:t>
      </w:r>
      <w:r w:rsidRPr="00003894">
        <w:t>of</w:t>
      </w:r>
      <w:r>
        <w:t xml:space="preserve"> </w:t>
      </w:r>
      <w:r w:rsidRPr="00003894">
        <w:t>force.</w:t>
      </w:r>
      <w:r w:rsidRPr="00003894">
        <w:rPr>
          <w:rStyle w:val="FootnoteReference"/>
        </w:rPr>
        <w:footnoteReference w:id="70"/>
      </w:r>
      <w:r>
        <w:t xml:space="preserve"> </w:t>
      </w:r>
      <w:r w:rsidRPr="00003894">
        <w:t>According</w:t>
      </w:r>
      <w:r>
        <w:t xml:space="preserve"> </w:t>
      </w:r>
      <w:r w:rsidRPr="00003894">
        <w:t>to</w:t>
      </w:r>
      <w:r>
        <w:t xml:space="preserve"> </w:t>
      </w:r>
      <w:r w:rsidRPr="00003894">
        <w:t>the</w:t>
      </w:r>
      <w:r>
        <w:t xml:space="preserve"> </w:t>
      </w:r>
      <w:r w:rsidRPr="00003894">
        <w:t>UN</w:t>
      </w:r>
      <w:r>
        <w:t xml:space="preserve"> </w:t>
      </w:r>
      <w:r w:rsidRPr="00003894">
        <w:t>Basic</w:t>
      </w:r>
      <w:r>
        <w:t xml:space="preserve"> </w:t>
      </w:r>
      <w:r w:rsidRPr="00003894">
        <w:t>Principles</w:t>
      </w:r>
      <w:r>
        <w:t xml:space="preserve"> </w:t>
      </w:r>
      <w:r w:rsidRPr="00003894">
        <w:t>on</w:t>
      </w:r>
      <w:r>
        <w:t xml:space="preserve"> </w:t>
      </w:r>
      <w:r w:rsidRPr="00003894">
        <w:t>the</w:t>
      </w:r>
      <w:r>
        <w:t xml:space="preserve"> </w:t>
      </w:r>
      <w:r w:rsidRPr="00003894">
        <w:t>Use</w:t>
      </w:r>
      <w:r>
        <w:t xml:space="preserve"> </w:t>
      </w:r>
      <w:r w:rsidRPr="00003894">
        <w:t>of</w:t>
      </w:r>
      <w:r>
        <w:t xml:space="preserve"> </w:t>
      </w:r>
      <w:r w:rsidRPr="00003894">
        <w:t>Force</w:t>
      </w:r>
      <w:r>
        <w:t xml:space="preserve"> </w:t>
      </w:r>
      <w:r w:rsidRPr="00003894">
        <w:t>and</w:t>
      </w:r>
      <w:r>
        <w:t xml:space="preserve"> </w:t>
      </w:r>
      <w:r w:rsidRPr="00003894">
        <w:t>Firearms</w:t>
      </w:r>
      <w:r>
        <w:t xml:space="preserve"> </w:t>
      </w:r>
      <w:r w:rsidRPr="00003894">
        <w:t>by</w:t>
      </w:r>
      <w:r>
        <w:t xml:space="preserve"> </w:t>
      </w:r>
      <w:r w:rsidRPr="00003894">
        <w:t>Law</w:t>
      </w:r>
      <w:r>
        <w:t xml:space="preserve"> </w:t>
      </w:r>
      <w:r w:rsidRPr="00003894">
        <w:t>Enforcement</w:t>
      </w:r>
      <w:r>
        <w:t xml:space="preserve"> </w:t>
      </w:r>
      <w:r w:rsidRPr="00003894">
        <w:t>Officials</w:t>
      </w:r>
      <w:r>
        <w:t xml:space="preserve"> </w:t>
      </w:r>
      <w:r w:rsidRPr="00003894">
        <w:t>(</w:t>
      </w:r>
      <w:r w:rsidRPr="00003894">
        <w:rPr>
          <w:szCs w:val="16"/>
        </w:rPr>
        <w:t>Basic</w:t>
      </w:r>
      <w:r>
        <w:rPr>
          <w:szCs w:val="16"/>
        </w:rPr>
        <w:t xml:space="preserve"> </w:t>
      </w:r>
      <w:r w:rsidRPr="00003894">
        <w:rPr>
          <w:szCs w:val="16"/>
        </w:rPr>
        <w:t>Principles</w:t>
      </w:r>
      <w:r>
        <w:rPr>
          <w:szCs w:val="16"/>
        </w:rPr>
        <w:t xml:space="preserve"> </w:t>
      </w:r>
      <w:r w:rsidRPr="00003894">
        <w:rPr>
          <w:szCs w:val="16"/>
        </w:rPr>
        <w:t>on</w:t>
      </w:r>
      <w:r>
        <w:rPr>
          <w:szCs w:val="16"/>
        </w:rPr>
        <w:t xml:space="preserve"> </w:t>
      </w:r>
      <w:r w:rsidRPr="00003894">
        <w:rPr>
          <w:szCs w:val="16"/>
        </w:rPr>
        <w:t>the</w:t>
      </w:r>
      <w:r>
        <w:rPr>
          <w:szCs w:val="16"/>
        </w:rPr>
        <w:t xml:space="preserve"> </w:t>
      </w:r>
      <w:r w:rsidRPr="00003894">
        <w:rPr>
          <w:szCs w:val="16"/>
        </w:rPr>
        <w:t>Use</w:t>
      </w:r>
      <w:r>
        <w:rPr>
          <w:szCs w:val="16"/>
        </w:rPr>
        <w:t xml:space="preserve"> </w:t>
      </w:r>
      <w:r w:rsidRPr="00003894">
        <w:rPr>
          <w:szCs w:val="16"/>
        </w:rPr>
        <w:t>of</w:t>
      </w:r>
      <w:r>
        <w:rPr>
          <w:szCs w:val="16"/>
        </w:rPr>
        <w:t xml:space="preserve"> </w:t>
      </w:r>
      <w:r w:rsidRPr="00003894">
        <w:rPr>
          <w:szCs w:val="16"/>
        </w:rPr>
        <w:t>Force)</w:t>
      </w:r>
      <w:r w:rsidRPr="00003894">
        <w:t>,</w:t>
      </w:r>
      <w:r>
        <w:t xml:space="preserve"> </w:t>
      </w:r>
      <w:r w:rsidRPr="00003894">
        <w:t>the</w:t>
      </w:r>
      <w:r>
        <w:t xml:space="preserve"> </w:t>
      </w:r>
      <w:r w:rsidRPr="00003894">
        <w:t>police</w:t>
      </w:r>
      <w:r>
        <w:t xml:space="preserve"> </w:t>
      </w:r>
      <w:r w:rsidRPr="00003894">
        <w:t>can</w:t>
      </w:r>
      <w:r>
        <w:t xml:space="preserve"> </w:t>
      </w:r>
      <w:r w:rsidRPr="00003894">
        <w:t>only</w:t>
      </w:r>
      <w:r>
        <w:t xml:space="preserve"> </w:t>
      </w:r>
      <w:r w:rsidRPr="00003894">
        <w:t>use</w:t>
      </w:r>
      <w:r>
        <w:t xml:space="preserve"> </w:t>
      </w:r>
      <w:r w:rsidRPr="00003894">
        <w:t>force</w:t>
      </w:r>
      <w:r>
        <w:t xml:space="preserve"> </w:t>
      </w:r>
      <w:r w:rsidRPr="00003894">
        <w:t>when</w:t>
      </w:r>
      <w:r>
        <w:t xml:space="preserve"> </w:t>
      </w:r>
      <w:r w:rsidRPr="00003894">
        <w:t>strictly</w:t>
      </w:r>
      <w:r>
        <w:t xml:space="preserve"> </w:t>
      </w:r>
      <w:r w:rsidRPr="00003894">
        <w:t>necessary</w:t>
      </w:r>
      <w:r>
        <w:t xml:space="preserve"> </w:t>
      </w:r>
      <w:r w:rsidRPr="00003894">
        <w:t>and</w:t>
      </w:r>
      <w:r>
        <w:t xml:space="preserve"> </w:t>
      </w:r>
      <w:r w:rsidRPr="00003894">
        <w:t>only</w:t>
      </w:r>
      <w:r>
        <w:t xml:space="preserve"> </w:t>
      </w:r>
      <w:r w:rsidRPr="00003894">
        <w:t>to</w:t>
      </w:r>
      <w:r>
        <w:t xml:space="preserve"> </w:t>
      </w:r>
      <w:r w:rsidRPr="00003894">
        <w:t>the</w:t>
      </w:r>
      <w:r>
        <w:t xml:space="preserve"> </w:t>
      </w:r>
      <w:r w:rsidRPr="00003894">
        <w:t>extent</w:t>
      </w:r>
      <w:r>
        <w:t xml:space="preserve"> </w:t>
      </w:r>
      <w:r w:rsidRPr="00003894">
        <w:t>required</w:t>
      </w:r>
      <w:r>
        <w:t xml:space="preserve"> </w:t>
      </w:r>
      <w:r w:rsidRPr="00003894">
        <w:t>for</w:t>
      </w:r>
      <w:r>
        <w:t xml:space="preserve"> </w:t>
      </w:r>
      <w:r w:rsidRPr="00003894">
        <w:t>the</w:t>
      </w:r>
      <w:r>
        <w:t xml:space="preserve"> </w:t>
      </w:r>
      <w:r w:rsidRPr="00003894">
        <w:t>performance</w:t>
      </w:r>
      <w:r>
        <w:t xml:space="preserve"> </w:t>
      </w:r>
      <w:r w:rsidRPr="00003894">
        <w:t>of</w:t>
      </w:r>
      <w:r>
        <w:t xml:space="preserve"> </w:t>
      </w:r>
      <w:r w:rsidRPr="00003894">
        <w:t>their</w:t>
      </w:r>
      <w:r>
        <w:t xml:space="preserve"> </w:t>
      </w:r>
      <w:r w:rsidRPr="00003894">
        <w:t>duties;</w:t>
      </w:r>
      <w:r>
        <w:t xml:space="preserve"> </w:t>
      </w:r>
      <w:r w:rsidRPr="00003894">
        <w:t>in</w:t>
      </w:r>
      <w:r>
        <w:t xml:space="preserve"> </w:t>
      </w:r>
      <w:r w:rsidRPr="00003894">
        <w:t>addition,</w:t>
      </w:r>
      <w:r>
        <w:t xml:space="preserve"> </w:t>
      </w:r>
      <w:r w:rsidRPr="00003894">
        <w:t>as</w:t>
      </w:r>
      <w:r>
        <w:t xml:space="preserve"> </w:t>
      </w:r>
      <w:r w:rsidRPr="00003894">
        <w:t>far</w:t>
      </w:r>
      <w:r>
        <w:t xml:space="preserve"> </w:t>
      </w:r>
      <w:r w:rsidRPr="00003894">
        <w:t>as</w:t>
      </w:r>
      <w:r>
        <w:t xml:space="preserve"> </w:t>
      </w:r>
      <w:r w:rsidRPr="00003894">
        <w:t>possible,</w:t>
      </w:r>
      <w:r>
        <w:t xml:space="preserve"> </w:t>
      </w:r>
      <w:r w:rsidRPr="00003894">
        <w:t>they</w:t>
      </w:r>
      <w:r>
        <w:t xml:space="preserve"> </w:t>
      </w:r>
      <w:r w:rsidRPr="00003894">
        <w:t>must</w:t>
      </w:r>
      <w:r>
        <w:t xml:space="preserve"> </w:t>
      </w:r>
      <w:r w:rsidRPr="00003894">
        <w:t>apply</w:t>
      </w:r>
      <w:r>
        <w:t xml:space="preserve"> </w:t>
      </w:r>
      <w:r w:rsidRPr="00003894">
        <w:t>non-violent</w:t>
      </w:r>
      <w:r>
        <w:t xml:space="preserve"> </w:t>
      </w:r>
      <w:r w:rsidRPr="00003894">
        <w:t>means</w:t>
      </w:r>
      <w:r>
        <w:t xml:space="preserve"> </w:t>
      </w:r>
      <w:r w:rsidRPr="00003894">
        <w:t>before</w:t>
      </w:r>
      <w:r>
        <w:t xml:space="preserve"> </w:t>
      </w:r>
      <w:r w:rsidRPr="00003894">
        <w:t>resorting</w:t>
      </w:r>
      <w:r>
        <w:t xml:space="preserve"> </w:t>
      </w:r>
      <w:r w:rsidRPr="00003894">
        <w:t>to</w:t>
      </w:r>
      <w:r>
        <w:t xml:space="preserve"> </w:t>
      </w:r>
      <w:r w:rsidRPr="00003894">
        <w:t>the</w:t>
      </w:r>
      <w:r>
        <w:t xml:space="preserve"> </w:t>
      </w:r>
      <w:r w:rsidRPr="00003894">
        <w:t>use</w:t>
      </w:r>
      <w:r>
        <w:t xml:space="preserve"> </w:t>
      </w:r>
      <w:r w:rsidRPr="00003894">
        <w:t>of</w:t>
      </w:r>
      <w:r>
        <w:t xml:space="preserve"> </w:t>
      </w:r>
      <w:r w:rsidRPr="00003894">
        <w:t>force.</w:t>
      </w:r>
      <w:r w:rsidRPr="00003894">
        <w:rPr>
          <w:rStyle w:val="FootnoteReference"/>
        </w:rPr>
        <w:footnoteReference w:id="71"/>
      </w:r>
      <w:r>
        <w:t xml:space="preserve"> Furthermore, the police must carry out their duties in such a way as to protect the rights of demonstrators, including their right to life and security of the person, and demonstrations should not be treated as one collective mass, but should rather receive differentiated responses.</w:t>
      </w:r>
      <w:r w:rsidRPr="00003894">
        <w:rPr>
          <w:rStyle w:val="FootnoteReference"/>
        </w:rPr>
        <w:footnoteReference w:id="72"/>
      </w:r>
    </w:p>
    <w:p w14:paraId="28B83771" w14:textId="77777777" w:rsidR="00076006" w:rsidRPr="005C74F0" w:rsidRDefault="00076006" w:rsidP="005C74F0">
      <w:pPr>
        <w:pStyle w:val="AIBodyText"/>
        <w:rPr>
          <w:color w:val="auto"/>
          <w:sz w:val="20"/>
          <w:szCs w:val="20"/>
        </w:rPr>
      </w:pPr>
      <w:r w:rsidRPr="005C74F0">
        <w:rPr>
          <w:color w:val="auto"/>
        </w:rPr>
        <w:t>The</w:t>
      </w:r>
      <w:r>
        <w:rPr>
          <w:color w:val="auto"/>
        </w:rPr>
        <w:t xml:space="preserve"> </w:t>
      </w:r>
      <w:r w:rsidRPr="005C74F0">
        <w:rPr>
          <w:color w:val="auto"/>
        </w:rPr>
        <w:t>use</w:t>
      </w:r>
      <w:r>
        <w:rPr>
          <w:color w:val="auto"/>
        </w:rPr>
        <w:t xml:space="preserve"> </w:t>
      </w:r>
      <w:r w:rsidRPr="005C74F0">
        <w:rPr>
          <w:color w:val="auto"/>
        </w:rPr>
        <w:t>of</w:t>
      </w:r>
      <w:r>
        <w:rPr>
          <w:color w:val="auto"/>
        </w:rPr>
        <w:t xml:space="preserve"> </w:t>
      </w:r>
      <w:r w:rsidRPr="005C74F0">
        <w:rPr>
          <w:color w:val="auto"/>
        </w:rPr>
        <w:t>force</w:t>
      </w:r>
      <w:r>
        <w:rPr>
          <w:color w:val="auto"/>
        </w:rPr>
        <w:t xml:space="preserve"> </w:t>
      </w:r>
      <w:r w:rsidRPr="005C74F0">
        <w:rPr>
          <w:color w:val="auto"/>
        </w:rPr>
        <w:t>must</w:t>
      </w:r>
      <w:r>
        <w:rPr>
          <w:color w:val="auto"/>
        </w:rPr>
        <w:t xml:space="preserve"> </w:t>
      </w:r>
      <w:r w:rsidRPr="005C74F0">
        <w:rPr>
          <w:color w:val="auto"/>
        </w:rPr>
        <w:t>always</w:t>
      </w:r>
      <w:r>
        <w:rPr>
          <w:color w:val="auto"/>
        </w:rPr>
        <w:t xml:space="preserve"> </w:t>
      </w:r>
      <w:r w:rsidRPr="005C74F0">
        <w:rPr>
          <w:color w:val="auto"/>
        </w:rPr>
        <w:t>respect</w:t>
      </w:r>
      <w:r>
        <w:rPr>
          <w:color w:val="auto"/>
        </w:rPr>
        <w:t xml:space="preserve"> </w:t>
      </w:r>
      <w:r w:rsidRPr="005C74F0">
        <w:rPr>
          <w:color w:val="auto"/>
        </w:rPr>
        <w:t>the</w:t>
      </w:r>
      <w:r>
        <w:rPr>
          <w:color w:val="auto"/>
        </w:rPr>
        <w:t xml:space="preserve"> </w:t>
      </w:r>
      <w:r w:rsidRPr="005C74F0">
        <w:rPr>
          <w:color w:val="auto"/>
        </w:rPr>
        <w:t>principles</w:t>
      </w:r>
      <w:r>
        <w:rPr>
          <w:color w:val="auto"/>
        </w:rPr>
        <w:t xml:space="preserve"> </w:t>
      </w:r>
      <w:r w:rsidRPr="005C74F0">
        <w:rPr>
          <w:color w:val="auto"/>
        </w:rPr>
        <w:t>of</w:t>
      </w:r>
      <w:r>
        <w:rPr>
          <w:color w:val="auto"/>
        </w:rPr>
        <w:t xml:space="preserve"> </w:t>
      </w:r>
      <w:r w:rsidRPr="005C74F0">
        <w:rPr>
          <w:color w:val="auto"/>
        </w:rPr>
        <w:t>necessity</w:t>
      </w:r>
      <w:r>
        <w:rPr>
          <w:color w:val="auto"/>
        </w:rPr>
        <w:t xml:space="preserve"> </w:t>
      </w:r>
      <w:r w:rsidRPr="005C74F0">
        <w:rPr>
          <w:color w:val="auto"/>
        </w:rPr>
        <w:t>and</w:t>
      </w:r>
      <w:r>
        <w:rPr>
          <w:color w:val="auto"/>
        </w:rPr>
        <w:t xml:space="preserve"> </w:t>
      </w:r>
      <w:r w:rsidRPr="005C74F0">
        <w:rPr>
          <w:color w:val="auto"/>
        </w:rPr>
        <w:t>proportionality.</w:t>
      </w:r>
      <w:r>
        <w:rPr>
          <w:color w:val="auto"/>
        </w:rPr>
        <w:t xml:space="preserve"> </w:t>
      </w:r>
      <w:r w:rsidRPr="005C74F0">
        <w:rPr>
          <w:color w:val="auto"/>
        </w:rPr>
        <w:t>The</w:t>
      </w:r>
      <w:r>
        <w:rPr>
          <w:color w:val="auto"/>
        </w:rPr>
        <w:t xml:space="preserve"> </w:t>
      </w:r>
      <w:r w:rsidRPr="005C74F0">
        <w:rPr>
          <w:color w:val="auto"/>
        </w:rPr>
        <w:t>principle</w:t>
      </w:r>
      <w:r>
        <w:rPr>
          <w:color w:val="auto"/>
        </w:rPr>
        <w:t xml:space="preserve"> </w:t>
      </w:r>
      <w:r w:rsidRPr="005C74F0">
        <w:rPr>
          <w:color w:val="auto"/>
        </w:rPr>
        <w:t>of</w:t>
      </w:r>
      <w:r>
        <w:rPr>
          <w:color w:val="auto"/>
        </w:rPr>
        <w:t xml:space="preserve"> </w:t>
      </w:r>
      <w:r w:rsidRPr="005C74F0">
        <w:rPr>
          <w:color w:val="auto"/>
        </w:rPr>
        <w:t>necessity</w:t>
      </w:r>
      <w:r>
        <w:rPr>
          <w:color w:val="auto"/>
        </w:rPr>
        <w:t xml:space="preserve"> </w:t>
      </w:r>
      <w:r w:rsidRPr="005C74F0">
        <w:rPr>
          <w:color w:val="auto"/>
        </w:rPr>
        <w:t>determines</w:t>
      </w:r>
      <w:r>
        <w:rPr>
          <w:color w:val="auto"/>
        </w:rPr>
        <w:t xml:space="preserve"> </w:t>
      </w:r>
      <w:r w:rsidRPr="005C74F0">
        <w:rPr>
          <w:color w:val="auto"/>
        </w:rPr>
        <w:t>whether</w:t>
      </w:r>
      <w:r>
        <w:rPr>
          <w:color w:val="auto"/>
        </w:rPr>
        <w:t xml:space="preserve"> </w:t>
      </w:r>
      <w:r w:rsidRPr="005C74F0">
        <w:rPr>
          <w:color w:val="auto"/>
        </w:rPr>
        <w:t>a</w:t>
      </w:r>
      <w:r>
        <w:rPr>
          <w:color w:val="auto"/>
        </w:rPr>
        <w:t xml:space="preserve"> </w:t>
      </w:r>
      <w:r w:rsidRPr="005C74F0">
        <w:rPr>
          <w:color w:val="auto"/>
        </w:rPr>
        <w:t>restriction</w:t>
      </w:r>
      <w:r>
        <w:rPr>
          <w:color w:val="auto"/>
        </w:rPr>
        <w:t xml:space="preserve"> </w:t>
      </w:r>
      <w:r w:rsidRPr="005C74F0">
        <w:rPr>
          <w:color w:val="auto"/>
        </w:rPr>
        <w:t>is</w:t>
      </w:r>
      <w:r>
        <w:rPr>
          <w:color w:val="auto"/>
        </w:rPr>
        <w:t xml:space="preserve"> </w:t>
      </w:r>
      <w:r w:rsidRPr="005C74F0">
        <w:rPr>
          <w:color w:val="auto"/>
        </w:rPr>
        <w:t>permissible</w:t>
      </w:r>
      <w:r>
        <w:rPr>
          <w:color w:val="auto"/>
        </w:rPr>
        <w:t xml:space="preserve"> </w:t>
      </w:r>
      <w:r w:rsidRPr="005C74F0">
        <w:rPr>
          <w:color w:val="auto"/>
        </w:rPr>
        <w:t>in</w:t>
      </w:r>
      <w:r>
        <w:rPr>
          <w:color w:val="auto"/>
        </w:rPr>
        <w:t xml:space="preserve"> </w:t>
      </w:r>
      <w:r w:rsidRPr="005C74F0">
        <w:rPr>
          <w:color w:val="auto"/>
        </w:rPr>
        <w:t>order</w:t>
      </w:r>
      <w:r>
        <w:rPr>
          <w:color w:val="auto"/>
        </w:rPr>
        <w:t xml:space="preserve"> </w:t>
      </w:r>
      <w:r w:rsidRPr="005C74F0">
        <w:rPr>
          <w:color w:val="auto"/>
        </w:rPr>
        <w:t>to</w:t>
      </w:r>
      <w:r>
        <w:rPr>
          <w:color w:val="auto"/>
        </w:rPr>
        <w:t xml:space="preserve"> </w:t>
      </w:r>
      <w:r w:rsidRPr="005C74F0">
        <w:rPr>
          <w:color w:val="auto"/>
        </w:rPr>
        <w:t>achieve</w:t>
      </w:r>
      <w:r>
        <w:rPr>
          <w:color w:val="auto"/>
        </w:rPr>
        <w:t xml:space="preserve"> </w:t>
      </w:r>
      <w:r w:rsidRPr="005C74F0">
        <w:rPr>
          <w:color w:val="auto"/>
        </w:rPr>
        <w:t>a</w:t>
      </w:r>
      <w:r>
        <w:rPr>
          <w:color w:val="auto"/>
        </w:rPr>
        <w:t xml:space="preserve"> </w:t>
      </w:r>
      <w:r w:rsidRPr="005C74F0">
        <w:rPr>
          <w:color w:val="auto"/>
        </w:rPr>
        <w:t>legitimate</w:t>
      </w:r>
      <w:r>
        <w:rPr>
          <w:color w:val="auto"/>
        </w:rPr>
        <w:t xml:space="preserve"> </w:t>
      </w:r>
      <w:r w:rsidRPr="005C74F0">
        <w:rPr>
          <w:color w:val="auto"/>
        </w:rPr>
        <w:t>objective</w:t>
      </w:r>
      <w:r>
        <w:rPr>
          <w:color w:val="auto"/>
        </w:rPr>
        <w:t xml:space="preserve"> </w:t>
      </w:r>
      <w:r w:rsidRPr="005C74F0">
        <w:rPr>
          <w:color w:val="auto"/>
        </w:rPr>
        <w:t>(for</w:t>
      </w:r>
      <w:r>
        <w:rPr>
          <w:color w:val="auto"/>
        </w:rPr>
        <w:t xml:space="preserve"> </w:t>
      </w:r>
      <w:r w:rsidRPr="005C74F0">
        <w:rPr>
          <w:color w:val="auto"/>
        </w:rPr>
        <w:t>example,</w:t>
      </w:r>
      <w:r>
        <w:rPr>
          <w:color w:val="auto"/>
        </w:rPr>
        <w:t xml:space="preserve"> </w:t>
      </w:r>
      <w:r w:rsidRPr="005C74F0">
        <w:rPr>
          <w:color w:val="auto"/>
        </w:rPr>
        <w:t>to</w:t>
      </w:r>
      <w:r>
        <w:rPr>
          <w:color w:val="auto"/>
        </w:rPr>
        <w:t xml:space="preserve"> </w:t>
      </w:r>
      <w:r w:rsidRPr="005C74F0">
        <w:rPr>
          <w:color w:val="auto"/>
        </w:rPr>
        <w:t>maintain</w:t>
      </w:r>
      <w:r>
        <w:rPr>
          <w:color w:val="auto"/>
        </w:rPr>
        <w:t xml:space="preserve"> </w:t>
      </w:r>
      <w:r w:rsidRPr="005C74F0">
        <w:rPr>
          <w:color w:val="auto"/>
        </w:rPr>
        <w:t>public</w:t>
      </w:r>
      <w:r>
        <w:rPr>
          <w:color w:val="auto"/>
        </w:rPr>
        <w:t xml:space="preserve"> </w:t>
      </w:r>
      <w:r w:rsidRPr="005C74F0">
        <w:rPr>
          <w:color w:val="auto"/>
        </w:rPr>
        <w:t>order)</w:t>
      </w:r>
      <w:r>
        <w:rPr>
          <w:color w:val="auto"/>
        </w:rPr>
        <w:t xml:space="preserve"> </w:t>
      </w:r>
      <w:r w:rsidRPr="005C74F0">
        <w:rPr>
          <w:color w:val="auto"/>
        </w:rPr>
        <w:t>or</w:t>
      </w:r>
      <w:r>
        <w:rPr>
          <w:color w:val="auto"/>
        </w:rPr>
        <w:t xml:space="preserve"> </w:t>
      </w:r>
      <w:r w:rsidRPr="005C74F0">
        <w:rPr>
          <w:color w:val="auto"/>
        </w:rPr>
        <w:t>whether</w:t>
      </w:r>
      <w:r>
        <w:rPr>
          <w:color w:val="auto"/>
        </w:rPr>
        <w:t xml:space="preserve"> </w:t>
      </w:r>
      <w:r w:rsidRPr="005C74F0">
        <w:rPr>
          <w:color w:val="auto"/>
        </w:rPr>
        <w:t>a</w:t>
      </w:r>
      <w:r>
        <w:rPr>
          <w:color w:val="auto"/>
        </w:rPr>
        <w:t xml:space="preserve"> </w:t>
      </w:r>
      <w:r w:rsidRPr="005C74F0">
        <w:rPr>
          <w:color w:val="auto"/>
        </w:rPr>
        <w:t>lesser</w:t>
      </w:r>
      <w:r>
        <w:rPr>
          <w:color w:val="auto"/>
        </w:rPr>
        <w:t xml:space="preserve"> </w:t>
      </w:r>
      <w:r w:rsidRPr="005C74F0">
        <w:rPr>
          <w:color w:val="auto"/>
        </w:rPr>
        <w:t>restriction</w:t>
      </w:r>
      <w:r>
        <w:rPr>
          <w:color w:val="auto"/>
        </w:rPr>
        <w:t xml:space="preserve"> </w:t>
      </w:r>
      <w:r w:rsidRPr="005C74F0">
        <w:rPr>
          <w:color w:val="auto"/>
        </w:rPr>
        <w:t>could</w:t>
      </w:r>
      <w:r>
        <w:rPr>
          <w:color w:val="auto"/>
        </w:rPr>
        <w:t xml:space="preserve"> </w:t>
      </w:r>
      <w:r w:rsidRPr="005C74F0">
        <w:rPr>
          <w:color w:val="auto"/>
        </w:rPr>
        <w:t>achieve</w:t>
      </w:r>
      <w:r>
        <w:rPr>
          <w:color w:val="auto"/>
        </w:rPr>
        <w:t xml:space="preserve"> </w:t>
      </w:r>
      <w:r w:rsidRPr="005C74F0">
        <w:rPr>
          <w:color w:val="auto"/>
        </w:rPr>
        <w:t>the</w:t>
      </w:r>
      <w:r>
        <w:rPr>
          <w:color w:val="auto"/>
        </w:rPr>
        <w:t xml:space="preserve"> </w:t>
      </w:r>
      <w:r w:rsidRPr="005C74F0">
        <w:rPr>
          <w:color w:val="auto"/>
        </w:rPr>
        <w:t>same</w:t>
      </w:r>
      <w:r>
        <w:rPr>
          <w:color w:val="auto"/>
        </w:rPr>
        <w:t xml:space="preserve"> </w:t>
      </w:r>
      <w:r w:rsidRPr="005C74F0">
        <w:rPr>
          <w:color w:val="auto"/>
        </w:rPr>
        <w:t>objective.</w:t>
      </w:r>
      <w:r>
        <w:rPr>
          <w:color w:val="auto"/>
        </w:rPr>
        <w:t xml:space="preserve"> </w:t>
      </w:r>
      <w:r w:rsidRPr="005C74F0">
        <w:rPr>
          <w:color w:val="auto"/>
        </w:rPr>
        <w:t>The</w:t>
      </w:r>
      <w:r>
        <w:rPr>
          <w:color w:val="auto"/>
        </w:rPr>
        <w:t xml:space="preserve"> </w:t>
      </w:r>
      <w:r w:rsidRPr="005C74F0">
        <w:rPr>
          <w:color w:val="auto"/>
        </w:rPr>
        <w:t>principle</w:t>
      </w:r>
      <w:r>
        <w:rPr>
          <w:color w:val="auto"/>
        </w:rPr>
        <w:t xml:space="preserve"> </w:t>
      </w:r>
      <w:r w:rsidRPr="005C74F0">
        <w:rPr>
          <w:color w:val="auto"/>
        </w:rPr>
        <w:t>of</w:t>
      </w:r>
      <w:r>
        <w:rPr>
          <w:color w:val="auto"/>
        </w:rPr>
        <w:t xml:space="preserve"> </w:t>
      </w:r>
      <w:r w:rsidRPr="005C74F0">
        <w:rPr>
          <w:color w:val="auto"/>
        </w:rPr>
        <w:t>proportionality</w:t>
      </w:r>
      <w:r>
        <w:rPr>
          <w:color w:val="auto"/>
        </w:rPr>
        <w:t xml:space="preserve"> </w:t>
      </w:r>
      <w:r w:rsidRPr="005C74F0">
        <w:rPr>
          <w:color w:val="auto"/>
        </w:rPr>
        <w:t>requires</w:t>
      </w:r>
      <w:r>
        <w:rPr>
          <w:color w:val="auto"/>
        </w:rPr>
        <w:t xml:space="preserve"> </w:t>
      </w:r>
      <w:r w:rsidRPr="005C74F0">
        <w:rPr>
          <w:color w:val="auto"/>
        </w:rPr>
        <w:t>that</w:t>
      </w:r>
      <w:r>
        <w:rPr>
          <w:color w:val="auto"/>
        </w:rPr>
        <w:t xml:space="preserve"> </w:t>
      </w:r>
      <w:r w:rsidRPr="005C74F0">
        <w:rPr>
          <w:color w:val="auto"/>
        </w:rPr>
        <w:t>the</w:t>
      </w:r>
      <w:r>
        <w:rPr>
          <w:color w:val="auto"/>
        </w:rPr>
        <w:t xml:space="preserve"> </w:t>
      </w:r>
      <w:r w:rsidRPr="005C74F0">
        <w:rPr>
          <w:color w:val="auto"/>
        </w:rPr>
        <w:t>possible</w:t>
      </w:r>
      <w:r>
        <w:rPr>
          <w:color w:val="auto"/>
        </w:rPr>
        <w:t xml:space="preserve"> </w:t>
      </w:r>
      <w:r w:rsidRPr="005C74F0">
        <w:rPr>
          <w:color w:val="auto"/>
        </w:rPr>
        <w:t>consequences</w:t>
      </w:r>
      <w:r>
        <w:rPr>
          <w:color w:val="auto"/>
        </w:rPr>
        <w:t xml:space="preserve"> </w:t>
      </w:r>
      <w:r w:rsidRPr="005C74F0">
        <w:rPr>
          <w:color w:val="auto"/>
        </w:rPr>
        <w:t>and</w:t>
      </w:r>
      <w:r>
        <w:rPr>
          <w:color w:val="auto"/>
        </w:rPr>
        <w:t xml:space="preserve"> </w:t>
      </w:r>
      <w:r w:rsidRPr="005C74F0">
        <w:rPr>
          <w:color w:val="auto"/>
        </w:rPr>
        <w:t>potential</w:t>
      </w:r>
      <w:r>
        <w:rPr>
          <w:color w:val="auto"/>
        </w:rPr>
        <w:t xml:space="preserve"> </w:t>
      </w:r>
      <w:r w:rsidRPr="005C74F0">
        <w:rPr>
          <w:color w:val="auto"/>
        </w:rPr>
        <w:t>harm</w:t>
      </w:r>
      <w:r>
        <w:rPr>
          <w:color w:val="auto"/>
        </w:rPr>
        <w:t xml:space="preserve"> </w:t>
      </w:r>
      <w:r w:rsidRPr="005C74F0">
        <w:rPr>
          <w:color w:val="auto"/>
        </w:rPr>
        <w:t>caused</w:t>
      </w:r>
      <w:r>
        <w:rPr>
          <w:color w:val="auto"/>
        </w:rPr>
        <w:t xml:space="preserve"> </w:t>
      </w:r>
      <w:r w:rsidRPr="005C74F0">
        <w:rPr>
          <w:color w:val="auto"/>
        </w:rPr>
        <w:t>by</w:t>
      </w:r>
      <w:r>
        <w:rPr>
          <w:color w:val="auto"/>
        </w:rPr>
        <w:t xml:space="preserve"> </w:t>
      </w:r>
      <w:r w:rsidRPr="005C74F0">
        <w:rPr>
          <w:color w:val="auto"/>
        </w:rPr>
        <w:t>the</w:t>
      </w:r>
      <w:r>
        <w:rPr>
          <w:color w:val="auto"/>
        </w:rPr>
        <w:t xml:space="preserve"> </w:t>
      </w:r>
      <w:r w:rsidRPr="005C74F0">
        <w:rPr>
          <w:color w:val="auto"/>
        </w:rPr>
        <w:t>restriction</w:t>
      </w:r>
      <w:r>
        <w:rPr>
          <w:color w:val="auto"/>
        </w:rPr>
        <w:t xml:space="preserve"> </w:t>
      </w:r>
      <w:r w:rsidRPr="005C74F0">
        <w:rPr>
          <w:color w:val="auto"/>
        </w:rPr>
        <w:t>of</w:t>
      </w:r>
      <w:r>
        <w:rPr>
          <w:color w:val="auto"/>
        </w:rPr>
        <w:t xml:space="preserve"> </w:t>
      </w:r>
      <w:r w:rsidRPr="005C74F0">
        <w:rPr>
          <w:color w:val="auto"/>
        </w:rPr>
        <w:t>a</w:t>
      </w:r>
      <w:r>
        <w:rPr>
          <w:color w:val="auto"/>
        </w:rPr>
        <w:t xml:space="preserve"> </w:t>
      </w:r>
      <w:r w:rsidRPr="005C74F0">
        <w:rPr>
          <w:color w:val="auto"/>
        </w:rPr>
        <w:t>right</w:t>
      </w:r>
      <w:r>
        <w:rPr>
          <w:color w:val="auto"/>
        </w:rPr>
        <w:t xml:space="preserve"> </w:t>
      </w:r>
      <w:r w:rsidRPr="005C74F0">
        <w:rPr>
          <w:color w:val="auto"/>
        </w:rPr>
        <w:t>be</w:t>
      </w:r>
      <w:r>
        <w:rPr>
          <w:color w:val="auto"/>
        </w:rPr>
        <w:t xml:space="preserve"> </w:t>
      </w:r>
      <w:r w:rsidRPr="005C74F0">
        <w:rPr>
          <w:color w:val="auto"/>
        </w:rPr>
        <w:t>assessed</w:t>
      </w:r>
      <w:r>
        <w:rPr>
          <w:color w:val="auto"/>
        </w:rPr>
        <w:t xml:space="preserve"> </w:t>
      </w:r>
      <w:r w:rsidRPr="005C74F0">
        <w:rPr>
          <w:color w:val="auto"/>
        </w:rPr>
        <w:t>in</w:t>
      </w:r>
      <w:r>
        <w:rPr>
          <w:color w:val="auto"/>
        </w:rPr>
        <w:t xml:space="preserve"> </w:t>
      </w:r>
      <w:r w:rsidRPr="005C74F0">
        <w:rPr>
          <w:color w:val="auto"/>
        </w:rPr>
        <w:t>comparison</w:t>
      </w:r>
      <w:r>
        <w:rPr>
          <w:color w:val="auto"/>
        </w:rPr>
        <w:t xml:space="preserve"> </w:t>
      </w:r>
      <w:r w:rsidRPr="005C74F0">
        <w:rPr>
          <w:color w:val="auto"/>
        </w:rPr>
        <w:t>to</w:t>
      </w:r>
      <w:r>
        <w:rPr>
          <w:color w:val="auto"/>
        </w:rPr>
        <w:t xml:space="preserve"> </w:t>
      </w:r>
      <w:r w:rsidRPr="005C74F0">
        <w:rPr>
          <w:color w:val="auto"/>
        </w:rPr>
        <w:t>lesser</w:t>
      </w:r>
      <w:r>
        <w:rPr>
          <w:color w:val="auto"/>
        </w:rPr>
        <w:t xml:space="preserve"> </w:t>
      </w:r>
      <w:r w:rsidRPr="005C74F0">
        <w:rPr>
          <w:color w:val="auto"/>
        </w:rPr>
        <w:t>restrictions</w:t>
      </w:r>
      <w:r>
        <w:rPr>
          <w:color w:val="auto"/>
        </w:rPr>
        <w:t xml:space="preserve"> </w:t>
      </w:r>
      <w:r w:rsidRPr="005C74F0">
        <w:rPr>
          <w:color w:val="auto"/>
        </w:rPr>
        <w:t>or</w:t>
      </w:r>
      <w:r>
        <w:rPr>
          <w:color w:val="auto"/>
        </w:rPr>
        <w:t xml:space="preserve"> </w:t>
      </w:r>
      <w:r w:rsidRPr="005C74F0">
        <w:rPr>
          <w:color w:val="auto"/>
        </w:rPr>
        <w:t>refraining</w:t>
      </w:r>
      <w:r>
        <w:rPr>
          <w:color w:val="auto"/>
        </w:rPr>
        <w:t xml:space="preserve"> </w:t>
      </w:r>
      <w:r w:rsidRPr="005C74F0">
        <w:rPr>
          <w:color w:val="auto"/>
        </w:rPr>
        <w:t>from</w:t>
      </w:r>
      <w:r>
        <w:rPr>
          <w:color w:val="auto"/>
        </w:rPr>
        <w:t xml:space="preserve"> </w:t>
      </w:r>
      <w:r w:rsidRPr="005C74F0">
        <w:rPr>
          <w:color w:val="auto"/>
        </w:rPr>
        <w:t>the</w:t>
      </w:r>
      <w:r>
        <w:rPr>
          <w:color w:val="auto"/>
        </w:rPr>
        <w:t xml:space="preserve"> </w:t>
      </w:r>
      <w:r w:rsidRPr="005C74F0">
        <w:rPr>
          <w:color w:val="auto"/>
        </w:rPr>
        <w:t>use</w:t>
      </w:r>
      <w:r>
        <w:rPr>
          <w:color w:val="auto"/>
        </w:rPr>
        <w:t xml:space="preserve"> </w:t>
      </w:r>
      <w:r w:rsidRPr="005C74F0">
        <w:rPr>
          <w:color w:val="auto"/>
        </w:rPr>
        <w:t>of</w:t>
      </w:r>
      <w:r>
        <w:rPr>
          <w:color w:val="auto"/>
        </w:rPr>
        <w:t xml:space="preserve"> </w:t>
      </w:r>
      <w:r w:rsidRPr="005C74F0">
        <w:rPr>
          <w:color w:val="auto"/>
        </w:rPr>
        <w:t>force</w:t>
      </w:r>
      <w:r>
        <w:rPr>
          <w:color w:val="auto"/>
        </w:rPr>
        <w:t xml:space="preserve"> </w:t>
      </w:r>
      <w:r w:rsidRPr="005C74F0">
        <w:rPr>
          <w:color w:val="auto"/>
        </w:rPr>
        <w:t>altogether.</w:t>
      </w:r>
    </w:p>
    <w:p w14:paraId="3E33B68E" w14:textId="77777777" w:rsidR="00076006" w:rsidRPr="00003894" w:rsidRDefault="00076006" w:rsidP="00990C6C">
      <w:pPr>
        <w:pStyle w:val="AIBodyText"/>
        <w:widowControl/>
      </w:pPr>
      <w:r w:rsidRPr="00003894">
        <w:t>The</w:t>
      </w:r>
      <w:r>
        <w:t xml:space="preserve"> </w:t>
      </w:r>
      <w:r w:rsidRPr="00003894">
        <w:t>use</w:t>
      </w:r>
      <w:r>
        <w:t xml:space="preserve"> </w:t>
      </w:r>
      <w:r w:rsidRPr="00003894">
        <w:t>of</w:t>
      </w:r>
      <w:r>
        <w:t xml:space="preserve"> </w:t>
      </w:r>
      <w:r w:rsidRPr="00003894">
        <w:t>firearms</w:t>
      </w:r>
      <w:r>
        <w:t xml:space="preserve"> </w:t>
      </w:r>
      <w:r w:rsidRPr="00003894">
        <w:t>by</w:t>
      </w:r>
      <w:r>
        <w:t xml:space="preserve"> </w:t>
      </w:r>
      <w:r w:rsidRPr="00003894">
        <w:t>law</w:t>
      </w:r>
      <w:r>
        <w:t xml:space="preserve"> </w:t>
      </w:r>
      <w:r w:rsidRPr="00003894">
        <w:t>enforcement</w:t>
      </w:r>
      <w:r>
        <w:t xml:space="preserve"> </w:t>
      </w:r>
      <w:r w:rsidRPr="00003894">
        <w:t>officials</w:t>
      </w:r>
      <w:r>
        <w:t xml:space="preserve"> </w:t>
      </w:r>
      <w:r w:rsidRPr="00003894">
        <w:t>should</w:t>
      </w:r>
      <w:r>
        <w:t xml:space="preserve"> </w:t>
      </w:r>
      <w:r w:rsidRPr="00003894">
        <w:t>only</w:t>
      </w:r>
      <w:r>
        <w:t xml:space="preserve"> </w:t>
      </w:r>
      <w:r w:rsidRPr="00003894">
        <w:t>permitted</w:t>
      </w:r>
      <w:r>
        <w:t xml:space="preserve"> </w:t>
      </w:r>
      <w:r w:rsidRPr="00003894">
        <w:t>as</w:t>
      </w:r>
      <w:r>
        <w:t xml:space="preserve"> </w:t>
      </w:r>
      <w:r w:rsidRPr="00003894">
        <w:t>a</w:t>
      </w:r>
      <w:r>
        <w:t xml:space="preserve"> </w:t>
      </w:r>
      <w:r w:rsidRPr="00003894">
        <w:t>last</w:t>
      </w:r>
      <w:r>
        <w:t xml:space="preserve"> </w:t>
      </w:r>
      <w:r w:rsidRPr="00003894">
        <w:t>resort</w:t>
      </w:r>
      <w:r>
        <w:t xml:space="preserve">, </w:t>
      </w:r>
      <w:r w:rsidRPr="00003894">
        <w:t>when</w:t>
      </w:r>
      <w:r>
        <w:t xml:space="preserve"> </w:t>
      </w:r>
      <w:r w:rsidRPr="00003894">
        <w:t>all</w:t>
      </w:r>
      <w:r>
        <w:t xml:space="preserve"> </w:t>
      </w:r>
      <w:r w:rsidRPr="00003894">
        <w:t>other</w:t>
      </w:r>
      <w:r>
        <w:t xml:space="preserve"> </w:t>
      </w:r>
      <w:r w:rsidRPr="00003894">
        <w:t>means</w:t>
      </w:r>
      <w:r>
        <w:t xml:space="preserve"> </w:t>
      </w:r>
      <w:r w:rsidRPr="00003894">
        <w:t>at</w:t>
      </w:r>
      <w:r>
        <w:t xml:space="preserve"> </w:t>
      </w:r>
      <w:r w:rsidRPr="00003894">
        <w:t>their</w:t>
      </w:r>
      <w:r>
        <w:t xml:space="preserve"> </w:t>
      </w:r>
      <w:r w:rsidRPr="00003894">
        <w:t>disposal</w:t>
      </w:r>
      <w:r>
        <w:t xml:space="preserve"> </w:t>
      </w:r>
      <w:r w:rsidRPr="00003894">
        <w:t>have</w:t>
      </w:r>
      <w:r>
        <w:t xml:space="preserve"> </w:t>
      </w:r>
      <w:r w:rsidRPr="00003894">
        <w:t>proved</w:t>
      </w:r>
      <w:r>
        <w:t xml:space="preserve"> </w:t>
      </w:r>
      <w:r w:rsidRPr="00003894">
        <w:t>ineffective</w:t>
      </w:r>
      <w:r>
        <w:t xml:space="preserve"> </w:t>
      </w:r>
      <w:r w:rsidRPr="00003894">
        <w:t>and</w:t>
      </w:r>
      <w:r>
        <w:t xml:space="preserve"> </w:t>
      </w:r>
      <w:r w:rsidRPr="00003894">
        <w:t>when</w:t>
      </w:r>
      <w:r>
        <w:t xml:space="preserve"> </w:t>
      </w:r>
      <w:r w:rsidRPr="00003894">
        <w:t>strictly</w:t>
      </w:r>
      <w:r>
        <w:t xml:space="preserve"> </w:t>
      </w:r>
      <w:r w:rsidRPr="00003894">
        <w:t>necessary</w:t>
      </w:r>
      <w:r>
        <w:t xml:space="preserve"> </w:t>
      </w:r>
      <w:r w:rsidRPr="00003894">
        <w:t>in</w:t>
      </w:r>
      <w:r>
        <w:t xml:space="preserve"> </w:t>
      </w:r>
      <w:r w:rsidRPr="00003894">
        <w:t>self-defence</w:t>
      </w:r>
      <w:r>
        <w:t xml:space="preserve"> </w:t>
      </w:r>
      <w:r w:rsidRPr="00003894">
        <w:t>or</w:t>
      </w:r>
      <w:r>
        <w:t xml:space="preserve"> to defend </w:t>
      </w:r>
      <w:r w:rsidRPr="00003894">
        <w:t>others</w:t>
      </w:r>
      <w:r>
        <w:t xml:space="preserve"> from </w:t>
      </w:r>
      <w:r w:rsidRPr="00003894">
        <w:t>the</w:t>
      </w:r>
      <w:r>
        <w:t xml:space="preserve"> </w:t>
      </w:r>
      <w:r w:rsidRPr="00003894">
        <w:t>imminent</w:t>
      </w:r>
      <w:r>
        <w:t xml:space="preserve"> </w:t>
      </w:r>
      <w:r w:rsidRPr="00003894">
        <w:t>threat</w:t>
      </w:r>
      <w:r>
        <w:t xml:space="preserve"> </w:t>
      </w:r>
      <w:r w:rsidRPr="00003894">
        <w:t>of</w:t>
      </w:r>
      <w:r>
        <w:t xml:space="preserve"> </w:t>
      </w:r>
      <w:r w:rsidRPr="00003894">
        <w:t>death</w:t>
      </w:r>
      <w:r>
        <w:t xml:space="preserve"> </w:t>
      </w:r>
      <w:r w:rsidRPr="00003894">
        <w:t>or</w:t>
      </w:r>
      <w:r>
        <w:t xml:space="preserve"> </w:t>
      </w:r>
      <w:r w:rsidRPr="00003894">
        <w:t>serious</w:t>
      </w:r>
      <w:r>
        <w:t xml:space="preserve"> </w:t>
      </w:r>
      <w:r w:rsidRPr="00003894">
        <w:t>injury.</w:t>
      </w:r>
      <w:r w:rsidRPr="00003894">
        <w:rPr>
          <w:rStyle w:val="FootnoteReference"/>
        </w:rPr>
        <w:footnoteReference w:id="73"/>
      </w:r>
      <w:r>
        <w:t xml:space="preserve"> </w:t>
      </w:r>
      <w:r w:rsidRPr="00003894">
        <w:t>The</w:t>
      </w:r>
      <w:r>
        <w:t xml:space="preserve"> </w:t>
      </w:r>
      <w:r w:rsidRPr="00003894">
        <w:t>intentional</w:t>
      </w:r>
      <w:r>
        <w:t xml:space="preserve"> </w:t>
      </w:r>
      <w:r w:rsidRPr="00003894">
        <w:t>use</w:t>
      </w:r>
      <w:r>
        <w:t xml:space="preserve"> </w:t>
      </w:r>
      <w:r w:rsidRPr="00003894">
        <w:t>of</w:t>
      </w:r>
      <w:r>
        <w:t xml:space="preserve"> </w:t>
      </w:r>
      <w:r w:rsidRPr="00003894">
        <w:t>firearms</w:t>
      </w:r>
      <w:r>
        <w:t xml:space="preserve"> </w:t>
      </w:r>
      <w:r w:rsidRPr="00003894">
        <w:t>is</w:t>
      </w:r>
      <w:r>
        <w:t xml:space="preserve"> </w:t>
      </w:r>
      <w:r w:rsidRPr="00003894">
        <w:t>permitted</w:t>
      </w:r>
      <w:r>
        <w:t xml:space="preserve"> </w:t>
      </w:r>
      <w:r w:rsidRPr="00003894">
        <w:t>only</w:t>
      </w:r>
      <w:r>
        <w:t xml:space="preserve"> </w:t>
      </w:r>
      <w:r w:rsidRPr="00003894">
        <w:t>when</w:t>
      </w:r>
      <w:r>
        <w:t xml:space="preserve"> </w:t>
      </w:r>
      <w:r w:rsidRPr="00003894">
        <w:t>strictly</w:t>
      </w:r>
      <w:r>
        <w:t xml:space="preserve"> </w:t>
      </w:r>
      <w:r w:rsidRPr="00003894">
        <w:t>unavoidable</w:t>
      </w:r>
      <w:r>
        <w:t xml:space="preserve"> </w:t>
      </w:r>
      <w:r w:rsidRPr="00003894">
        <w:t>to</w:t>
      </w:r>
      <w:r>
        <w:t xml:space="preserve"> </w:t>
      </w:r>
      <w:r w:rsidRPr="00003894">
        <w:t>protect</w:t>
      </w:r>
      <w:r>
        <w:t xml:space="preserve"> </w:t>
      </w:r>
      <w:r w:rsidRPr="00003894">
        <w:t>life.</w:t>
      </w:r>
      <w:r w:rsidRPr="00003894">
        <w:rPr>
          <w:rStyle w:val="FootnoteReference"/>
        </w:rPr>
        <w:footnoteReference w:id="74"/>
      </w:r>
      <w:r>
        <w:t xml:space="preserve"> </w:t>
      </w:r>
    </w:p>
    <w:p w14:paraId="60EF2A85" w14:textId="77777777" w:rsidR="00076006" w:rsidRPr="00003894" w:rsidRDefault="00076006" w:rsidP="00075C47">
      <w:r w:rsidRPr="00003894">
        <w:t>Amnesty</w:t>
      </w:r>
      <w:r>
        <w:t xml:space="preserve"> </w:t>
      </w:r>
      <w:r w:rsidRPr="00003894">
        <w:t>International</w:t>
      </w:r>
      <w:r>
        <w:t xml:space="preserve"> </w:t>
      </w:r>
      <w:r w:rsidRPr="00003894">
        <w:t>recognizes</w:t>
      </w:r>
      <w:r>
        <w:t xml:space="preserve"> </w:t>
      </w:r>
      <w:r w:rsidRPr="00003894">
        <w:t>that</w:t>
      </w:r>
      <w:r>
        <w:t xml:space="preserve"> </w:t>
      </w:r>
      <w:r w:rsidRPr="00003894">
        <w:t>when</w:t>
      </w:r>
      <w:r>
        <w:t xml:space="preserve"> </w:t>
      </w:r>
      <w:r w:rsidRPr="00003894">
        <w:t>policing</w:t>
      </w:r>
      <w:r>
        <w:t xml:space="preserve"> </w:t>
      </w:r>
      <w:r w:rsidRPr="00003894">
        <w:t>some</w:t>
      </w:r>
      <w:r>
        <w:t xml:space="preserve"> </w:t>
      </w:r>
      <w:r w:rsidRPr="00003894">
        <w:t>demonstrations</w:t>
      </w:r>
      <w:r>
        <w:t xml:space="preserve">, </w:t>
      </w:r>
      <w:r w:rsidRPr="00003894">
        <w:t>law</w:t>
      </w:r>
      <w:r>
        <w:t xml:space="preserve"> </w:t>
      </w:r>
      <w:r w:rsidRPr="00003894">
        <w:t>enforcement</w:t>
      </w:r>
      <w:r>
        <w:t xml:space="preserve"> </w:t>
      </w:r>
      <w:r w:rsidRPr="00003894">
        <w:t>officials</w:t>
      </w:r>
      <w:r>
        <w:t xml:space="preserve"> </w:t>
      </w:r>
      <w:r w:rsidRPr="00003894">
        <w:t>have</w:t>
      </w:r>
      <w:r>
        <w:t xml:space="preserve"> </w:t>
      </w:r>
      <w:r w:rsidRPr="00003894">
        <w:t>to</w:t>
      </w:r>
      <w:r>
        <w:t xml:space="preserve"> </w:t>
      </w:r>
      <w:r w:rsidRPr="00003894">
        <w:t>deal</w:t>
      </w:r>
      <w:r>
        <w:t xml:space="preserve"> </w:t>
      </w:r>
      <w:r w:rsidRPr="00003894">
        <w:t>with</w:t>
      </w:r>
      <w:r>
        <w:t xml:space="preserve"> </w:t>
      </w:r>
      <w:r w:rsidRPr="00003894">
        <w:t>complex</w:t>
      </w:r>
      <w:r>
        <w:t xml:space="preserve"> </w:t>
      </w:r>
      <w:r w:rsidRPr="00003894">
        <w:t>situations</w:t>
      </w:r>
      <w:r>
        <w:t xml:space="preserve"> that </w:t>
      </w:r>
      <w:r w:rsidRPr="00003894">
        <w:t>can</w:t>
      </w:r>
      <w:r>
        <w:t xml:space="preserve"> </w:t>
      </w:r>
      <w:r w:rsidRPr="00003894">
        <w:t>on</w:t>
      </w:r>
      <w:r>
        <w:t xml:space="preserve"> </w:t>
      </w:r>
      <w:r w:rsidRPr="00003894">
        <w:t>occasion</w:t>
      </w:r>
      <w:r>
        <w:t xml:space="preserve"> </w:t>
      </w:r>
      <w:r w:rsidRPr="00003894">
        <w:t>involve</w:t>
      </w:r>
      <w:r>
        <w:t xml:space="preserve"> </w:t>
      </w:r>
      <w:r w:rsidRPr="00003894">
        <w:t>violence,</w:t>
      </w:r>
      <w:r>
        <w:t xml:space="preserve"> </w:t>
      </w:r>
      <w:r w:rsidRPr="00003894">
        <w:t>with</w:t>
      </w:r>
      <w:r>
        <w:t xml:space="preserve"> </w:t>
      </w:r>
      <w:r w:rsidRPr="00003894">
        <w:t>barricades</w:t>
      </w:r>
      <w:r>
        <w:t xml:space="preserve"> </w:t>
      </w:r>
      <w:r w:rsidRPr="00003894">
        <w:t>being</w:t>
      </w:r>
      <w:r>
        <w:t xml:space="preserve"> </w:t>
      </w:r>
      <w:r w:rsidRPr="00003894">
        <w:t>erected</w:t>
      </w:r>
      <w:r>
        <w:t xml:space="preserve"> </w:t>
      </w:r>
      <w:r w:rsidRPr="00003894">
        <w:t>and</w:t>
      </w:r>
      <w:r>
        <w:t xml:space="preserve"> </w:t>
      </w:r>
      <w:r w:rsidRPr="00003894">
        <w:t>stones</w:t>
      </w:r>
      <w:r>
        <w:t xml:space="preserve"> </w:t>
      </w:r>
      <w:r w:rsidRPr="00003894">
        <w:t>thrown.</w:t>
      </w:r>
      <w:r>
        <w:t xml:space="preserve"> </w:t>
      </w:r>
      <w:r w:rsidRPr="00003894">
        <w:t>However,</w:t>
      </w:r>
      <w:r>
        <w:t xml:space="preserve"> </w:t>
      </w:r>
      <w:r w:rsidRPr="00003894">
        <w:t>that</w:t>
      </w:r>
      <w:r>
        <w:t xml:space="preserve"> </w:t>
      </w:r>
      <w:r w:rsidRPr="00003894">
        <w:t>cannot</w:t>
      </w:r>
      <w:r>
        <w:t xml:space="preserve"> </w:t>
      </w:r>
      <w:r w:rsidRPr="00003894">
        <w:t>justify</w:t>
      </w:r>
      <w:r>
        <w:t xml:space="preserve"> </w:t>
      </w:r>
      <w:r w:rsidRPr="00003894">
        <w:t>police</w:t>
      </w:r>
      <w:r>
        <w:t xml:space="preserve"> </w:t>
      </w:r>
      <w:r w:rsidRPr="00003894">
        <w:t>actions</w:t>
      </w:r>
      <w:r>
        <w:t xml:space="preserve"> </w:t>
      </w:r>
      <w:r w:rsidRPr="00003894">
        <w:t>in</w:t>
      </w:r>
      <w:r>
        <w:t xml:space="preserve"> </w:t>
      </w:r>
      <w:r w:rsidRPr="00003894">
        <w:t>the</w:t>
      </w:r>
      <w:r>
        <w:t xml:space="preserve"> </w:t>
      </w:r>
      <w:r w:rsidRPr="00003894">
        <w:t>performance</w:t>
      </w:r>
      <w:r>
        <w:t xml:space="preserve"> </w:t>
      </w:r>
      <w:r w:rsidRPr="00003894">
        <w:t>of</w:t>
      </w:r>
      <w:r>
        <w:t xml:space="preserve"> </w:t>
      </w:r>
      <w:r w:rsidRPr="00003894">
        <w:t>their</w:t>
      </w:r>
      <w:r>
        <w:t xml:space="preserve"> </w:t>
      </w:r>
      <w:r w:rsidRPr="00003894">
        <w:t>duty</w:t>
      </w:r>
      <w:r>
        <w:t xml:space="preserve"> </w:t>
      </w:r>
      <w:r w:rsidRPr="00003894">
        <w:t>to</w:t>
      </w:r>
      <w:r>
        <w:t xml:space="preserve"> </w:t>
      </w:r>
      <w:r w:rsidRPr="00003894">
        <w:t>maintain</w:t>
      </w:r>
      <w:r>
        <w:t xml:space="preserve"> </w:t>
      </w:r>
      <w:r w:rsidRPr="00003894">
        <w:t>public</w:t>
      </w:r>
      <w:r>
        <w:t xml:space="preserve"> </w:t>
      </w:r>
      <w:r w:rsidRPr="00003894">
        <w:t>order</w:t>
      </w:r>
      <w:r>
        <w:t xml:space="preserve"> </w:t>
      </w:r>
      <w:r w:rsidRPr="00003894">
        <w:t>that</w:t>
      </w:r>
      <w:r>
        <w:t xml:space="preserve"> </w:t>
      </w:r>
      <w:r w:rsidRPr="00003894">
        <w:t>fall</w:t>
      </w:r>
      <w:r>
        <w:t xml:space="preserve"> </w:t>
      </w:r>
      <w:r w:rsidRPr="00003894">
        <w:t>short</w:t>
      </w:r>
      <w:r>
        <w:t xml:space="preserve"> </w:t>
      </w:r>
      <w:r w:rsidRPr="00003894">
        <w:t>of</w:t>
      </w:r>
      <w:r>
        <w:t xml:space="preserve"> </w:t>
      </w:r>
      <w:r w:rsidRPr="00003894">
        <w:t>human</w:t>
      </w:r>
      <w:r>
        <w:t xml:space="preserve"> </w:t>
      </w:r>
      <w:r w:rsidRPr="00003894">
        <w:t>rights</w:t>
      </w:r>
      <w:r>
        <w:t xml:space="preserve"> </w:t>
      </w:r>
      <w:r w:rsidRPr="00003894">
        <w:t>principles</w:t>
      </w:r>
      <w:r>
        <w:t xml:space="preserve"> </w:t>
      </w:r>
      <w:r w:rsidRPr="00003894">
        <w:t>and</w:t>
      </w:r>
      <w:r>
        <w:t xml:space="preserve"> </w:t>
      </w:r>
      <w:r w:rsidRPr="00003894">
        <w:t>standards.</w:t>
      </w:r>
      <w:r>
        <w:t xml:space="preserve"> </w:t>
      </w:r>
      <w:r w:rsidRPr="00003894">
        <w:t>As</w:t>
      </w:r>
      <w:r>
        <w:t xml:space="preserve"> </w:t>
      </w:r>
      <w:r w:rsidRPr="00003894">
        <w:t>the</w:t>
      </w:r>
      <w:r>
        <w:t xml:space="preserve"> </w:t>
      </w:r>
      <w:r w:rsidRPr="00003894">
        <w:t>visible</w:t>
      </w:r>
      <w:r>
        <w:t xml:space="preserve"> </w:t>
      </w:r>
      <w:r w:rsidRPr="00003894">
        <w:t>arm</w:t>
      </w:r>
      <w:r>
        <w:t xml:space="preserve"> </w:t>
      </w:r>
      <w:r w:rsidRPr="00003894">
        <w:t>of</w:t>
      </w:r>
      <w:r>
        <w:t xml:space="preserve"> </w:t>
      </w:r>
      <w:r w:rsidRPr="00003894">
        <w:t>the</w:t>
      </w:r>
      <w:r>
        <w:t xml:space="preserve"> </w:t>
      </w:r>
      <w:r w:rsidRPr="00003894">
        <w:t>state,</w:t>
      </w:r>
      <w:r>
        <w:t xml:space="preserve"> </w:t>
      </w:r>
      <w:r w:rsidRPr="00003894">
        <w:t>the</w:t>
      </w:r>
      <w:r>
        <w:t xml:space="preserve"> </w:t>
      </w:r>
      <w:r w:rsidRPr="00003894">
        <w:t>police</w:t>
      </w:r>
      <w:r>
        <w:t xml:space="preserve"> </w:t>
      </w:r>
      <w:r w:rsidRPr="00003894">
        <w:t>can</w:t>
      </w:r>
      <w:r>
        <w:t xml:space="preserve"> </w:t>
      </w:r>
      <w:r w:rsidRPr="00003894">
        <w:t>become</w:t>
      </w:r>
      <w:r>
        <w:t xml:space="preserve"> </w:t>
      </w:r>
      <w:r w:rsidRPr="00003894">
        <w:t>an</w:t>
      </w:r>
      <w:r>
        <w:t xml:space="preserve"> </w:t>
      </w:r>
      <w:r w:rsidRPr="00003894">
        <w:t>easy</w:t>
      </w:r>
      <w:r>
        <w:t xml:space="preserve"> </w:t>
      </w:r>
      <w:r w:rsidRPr="00003894">
        <w:t>target</w:t>
      </w:r>
      <w:r>
        <w:t xml:space="preserve"> </w:t>
      </w:r>
      <w:r w:rsidRPr="00003894">
        <w:t>if</w:t>
      </w:r>
      <w:r>
        <w:t xml:space="preserve"> </w:t>
      </w:r>
      <w:r w:rsidRPr="00003894">
        <w:t>a</w:t>
      </w:r>
      <w:r>
        <w:t xml:space="preserve"> </w:t>
      </w:r>
      <w:r w:rsidRPr="00003894">
        <w:t>demonstration</w:t>
      </w:r>
      <w:r>
        <w:t xml:space="preserve"> </w:t>
      </w:r>
      <w:r w:rsidRPr="00003894">
        <w:t>turns</w:t>
      </w:r>
      <w:r>
        <w:t xml:space="preserve"> </w:t>
      </w:r>
      <w:r w:rsidRPr="00003894">
        <w:t>violent.</w:t>
      </w:r>
      <w:r>
        <w:t xml:space="preserve"> </w:t>
      </w:r>
      <w:r w:rsidRPr="00003894">
        <w:t>That</w:t>
      </w:r>
      <w:r>
        <w:t xml:space="preserve"> </w:t>
      </w:r>
      <w:r w:rsidRPr="00003894">
        <w:t>is</w:t>
      </w:r>
      <w:r>
        <w:t xml:space="preserve"> </w:t>
      </w:r>
      <w:r w:rsidRPr="00003894">
        <w:t>why</w:t>
      </w:r>
      <w:r>
        <w:t xml:space="preserve"> </w:t>
      </w:r>
      <w:r w:rsidRPr="00003894">
        <w:t>the</w:t>
      </w:r>
      <w:r>
        <w:t xml:space="preserve"> </w:t>
      </w:r>
      <w:r w:rsidRPr="00003894">
        <w:t>way</w:t>
      </w:r>
      <w:r>
        <w:t xml:space="preserve"> </w:t>
      </w:r>
      <w:r w:rsidRPr="00003894">
        <w:t>in</w:t>
      </w:r>
      <w:r>
        <w:t xml:space="preserve"> </w:t>
      </w:r>
      <w:r w:rsidRPr="00003894">
        <w:t>which</w:t>
      </w:r>
      <w:r>
        <w:t xml:space="preserve"> </w:t>
      </w:r>
      <w:r w:rsidRPr="00003894">
        <w:t>the</w:t>
      </w:r>
      <w:r>
        <w:t xml:space="preserve"> </w:t>
      </w:r>
      <w:r w:rsidRPr="00003894">
        <w:t>police</w:t>
      </w:r>
      <w:r>
        <w:t xml:space="preserve"> “</w:t>
      </w:r>
      <w:r w:rsidRPr="00003894">
        <w:t>address</w:t>
      </w:r>
      <w:r>
        <w:t xml:space="preserve"> </w:t>
      </w:r>
      <w:r w:rsidRPr="00003894">
        <w:t>the</w:t>
      </w:r>
      <w:r>
        <w:t xml:space="preserve"> </w:t>
      </w:r>
      <w:r w:rsidRPr="00003894">
        <w:t>task</w:t>
      </w:r>
      <w:r>
        <w:t xml:space="preserve"> </w:t>
      </w:r>
      <w:r w:rsidRPr="00003894">
        <w:t>of</w:t>
      </w:r>
      <w:r>
        <w:t xml:space="preserve"> </w:t>
      </w:r>
      <w:r w:rsidRPr="00003894">
        <w:t>policing</w:t>
      </w:r>
      <w:r>
        <w:t xml:space="preserve"> </w:t>
      </w:r>
      <w:r w:rsidRPr="00003894">
        <w:t>the</w:t>
      </w:r>
      <w:r>
        <w:t xml:space="preserve"> </w:t>
      </w:r>
      <w:r w:rsidRPr="00003894">
        <w:t>public</w:t>
      </w:r>
      <w:r>
        <w:t xml:space="preserve"> </w:t>
      </w:r>
      <w:r w:rsidRPr="00003894">
        <w:t>assembly</w:t>
      </w:r>
      <w:r>
        <w:t xml:space="preserve"> </w:t>
      </w:r>
      <w:r w:rsidRPr="00003894">
        <w:t>must</w:t>
      </w:r>
      <w:r>
        <w:t xml:space="preserve"> </w:t>
      </w:r>
      <w:r w:rsidRPr="00003894">
        <w:t>leave</w:t>
      </w:r>
      <w:r>
        <w:t xml:space="preserve"> </w:t>
      </w:r>
      <w:r w:rsidRPr="00003894">
        <w:t>no</w:t>
      </w:r>
      <w:r>
        <w:t xml:space="preserve"> </w:t>
      </w:r>
      <w:r w:rsidRPr="00003894">
        <w:t>doubt</w:t>
      </w:r>
      <w:r>
        <w:t xml:space="preserve"> </w:t>
      </w:r>
      <w:r w:rsidRPr="00003894">
        <w:t>that</w:t>
      </w:r>
      <w:r>
        <w:t xml:space="preserve"> </w:t>
      </w:r>
      <w:r w:rsidRPr="00003894">
        <w:t>they</w:t>
      </w:r>
      <w:r>
        <w:t xml:space="preserve"> </w:t>
      </w:r>
      <w:r w:rsidRPr="00003894">
        <w:t>are</w:t>
      </w:r>
      <w:r>
        <w:t xml:space="preserve"> </w:t>
      </w:r>
      <w:r w:rsidRPr="00003894">
        <w:t>doing</w:t>
      </w:r>
      <w:r>
        <w:t xml:space="preserve"> </w:t>
      </w:r>
      <w:r w:rsidRPr="00003894">
        <w:t>their</w:t>
      </w:r>
      <w:r>
        <w:t xml:space="preserve"> </w:t>
      </w:r>
      <w:r w:rsidRPr="00003894">
        <w:t>job</w:t>
      </w:r>
      <w:r>
        <w:t xml:space="preserve"> </w:t>
      </w:r>
      <w:r w:rsidRPr="00003894">
        <w:t>of</w:t>
      </w:r>
      <w:r>
        <w:t xml:space="preserve"> </w:t>
      </w:r>
      <w:r w:rsidRPr="00003894">
        <w:t>maintaining</w:t>
      </w:r>
      <w:r>
        <w:t xml:space="preserve"> </w:t>
      </w:r>
      <w:r w:rsidRPr="00003894">
        <w:t>public</w:t>
      </w:r>
      <w:r>
        <w:t xml:space="preserve"> </w:t>
      </w:r>
      <w:r w:rsidRPr="00003894">
        <w:t>order,</w:t>
      </w:r>
      <w:r>
        <w:t xml:space="preserve"> </w:t>
      </w:r>
      <w:r w:rsidRPr="00003894">
        <w:t>and</w:t>
      </w:r>
      <w:r>
        <w:t xml:space="preserve"> </w:t>
      </w:r>
      <w:r w:rsidRPr="00003894">
        <w:t>must</w:t>
      </w:r>
      <w:r>
        <w:t xml:space="preserve"> </w:t>
      </w:r>
      <w:r w:rsidRPr="00003894">
        <w:t>not</w:t>
      </w:r>
      <w:r>
        <w:t xml:space="preserve"> </w:t>
      </w:r>
      <w:r w:rsidRPr="00003894">
        <w:t>give</w:t>
      </w:r>
      <w:r>
        <w:t xml:space="preserve"> </w:t>
      </w:r>
      <w:r w:rsidRPr="00003894">
        <w:t>the</w:t>
      </w:r>
      <w:r>
        <w:t xml:space="preserve"> </w:t>
      </w:r>
      <w:r w:rsidRPr="00003894">
        <w:t>impression</w:t>
      </w:r>
      <w:r>
        <w:t xml:space="preserve"> </w:t>
      </w:r>
      <w:r w:rsidRPr="00003894">
        <w:t>through</w:t>
      </w:r>
      <w:r>
        <w:t xml:space="preserve"> </w:t>
      </w:r>
      <w:r w:rsidRPr="00003894">
        <w:t>their</w:t>
      </w:r>
      <w:r>
        <w:t xml:space="preserve"> </w:t>
      </w:r>
      <w:r w:rsidRPr="00003894">
        <w:t>conduct</w:t>
      </w:r>
      <w:r>
        <w:t xml:space="preserve"> </w:t>
      </w:r>
      <w:r w:rsidRPr="00003894">
        <w:t>and</w:t>
      </w:r>
      <w:r>
        <w:t xml:space="preserve"> </w:t>
      </w:r>
      <w:r w:rsidRPr="00003894">
        <w:t>the</w:t>
      </w:r>
      <w:r>
        <w:t xml:space="preserve"> </w:t>
      </w:r>
      <w:r w:rsidRPr="00003894">
        <w:t>restrictions</w:t>
      </w:r>
      <w:r>
        <w:t xml:space="preserve"> </w:t>
      </w:r>
      <w:r w:rsidRPr="00003894">
        <w:t>imposed</w:t>
      </w:r>
      <w:r>
        <w:t xml:space="preserve"> </w:t>
      </w:r>
      <w:r w:rsidRPr="00003894">
        <w:t>that</w:t>
      </w:r>
      <w:r>
        <w:t xml:space="preserve"> </w:t>
      </w:r>
      <w:r w:rsidRPr="00003894">
        <w:t>they</w:t>
      </w:r>
      <w:r>
        <w:t xml:space="preserve"> </w:t>
      </w:r>
      <w:r w:rsidRPr="00003894">
        <w:t>are</w:t>
      </w:r>
      <w:r>
        <w:t xml:space="preserve"> </w:t>
      </w:r>
      <w:r w:rsidRPr="00003894">
        <w:t>taking sides</w:t>
      </w:r>
      <w:r>
        <w:t xml:space="preserve"> </w:t>
      </w:r>
      <w:r w:rsidRPr="00003894">
        <w:t>against</w:t>
      </w:r>
      <w:r>
        <w:t xml:space="preserve"> </w:t>
      </w:r>
      <w:r w:rsidRPr="00003894">
        <w:t>the</w:t>
      </w:r>
      <w:r>
        <w:t xml:space="preserve"> </w:t>
      </w:r>
      <w:r w:rsidRPr="00003894">
        <w:t>protesters.</w:t>
      </w:r>
      <w:r>
        <w:t>”</w:t>
      </w:r>
      <w:r w:rsidRPr="00003894">
        <w:rPr>
          <w:rStyle w:val="FootnoteReference"/>
        </w:rPr>
        <w:footnoteReference w:id="75"/>
      </w:r>
      <w:r>
        <w:t xml:space="preserve"> It is also crucial that the police have the appropriate training, equipment and procedures on policing protests and on the use of firearms in order to ensure that their actions conform to international standards. </w:t>
      </w:r>
    </w:p>
    <w:p w14:paraId="523F0E5A" w14:textId="77777777" w:rsidR="00076006" w:rsidRPr="00003894" w:rsidRDefault="00076006" w:rsidP="00EA6A64">
      <w:r w:rsidRPr="00003894">
        <w:t>In</w:t>
      </w:r>
      <w:r>
        <w:t xml:space="preserve"> </w:t>
      </w:r>
      <w:r w:rsidRPr="00003894">
        <w:t>Chile,</w:t>
      </w:r>
      <w:r>
        <w:t xml:space="preserve"> </w:t>
      </w:r>
      <w:r w:rsidRPr="00003894">
        <w:t>police</w:t>
      </w:r>
      <w:r>
        <w:t xml:space="preserve"> </w:t>
      </w:r>
      <w:r w:rsidRPr="00003894">
        <w:t>operating</w:t>
      </w:r>
      <w:r>
        <w:t xml:space="preserve"> </w:t>
      </w:r>
      <w:r w:rsidRPr="00003894">
        <w:t>procedures</w:t>
      </w:r>
      <w:r>
        <w:t xml:space="preserve"> </w:t>
      </w:r>
      <w:r w:rsidRPr="00003894">
        <w:t>for</w:t>
      </w:r>
      <w:r>
        <w:t xml:space="preserve"> </w:t>
      </w:r>
      <w:r w:rsidRPr="00003894">
        <w:t>dealing</w:t>
      </w:r>
      <w:r>
        <w:t xml:space="preserve"> </w:t>
      </w:r>
      <w:r w:rsidRPr="00003894">
        <w:t>with</w:t>
      </w:r>
      <w:r>
        <w:t xml:space="preserve"> </w:t>
      </w:r>
      <w:r w:rsidRPr="00003894">
        <w:t>social</w:t>
      </w:r>
      <w:r>
        <w:t xml:space="preserve"> </w:t>
      </w:r>
      <w:r w:rsidRPr="00003894">
        <w:t>protests</w:t>
      </w:r>
      <w:r>
        <w:t xml:space="preserve"> </w:t>
      </w:r>
      <w:r w:rsidRPr="00003894">
        <w:t>are</w:t>
      </w:r>
      <w:r>
        <w:t xml:space="preserve"> </w:t>
      </w:r>
      <w:r w:rsidRPr="00003894">
        <w:t>set</w:t>
      </w:r>
      <w:r>
        <w:t xml:space="preserve"> </w:t>
      </w:r>
      <w:r w:rsidRPr="00003894">
        <w:t>out</w:t>
      </w:r>
      <w:r>
        <w:t xml:space="preserve"> </w:t>
      </w:r>
      <w:r w:rsidRPr="00003894">
        <w:t>in</w:t>
      </w:r>
      <w:r>
        <w:t xml:space="preserve"> </w:t>
      </w:r>
      <w:r w:rsidRPr="00003894">
        <w:t>the</w:t>
      </w:r>
      <w:r>
        <w:t xml:space="preserve"> </w:t>
      </w:r>
      <w:r w:rsidRPr="00003894">
        <w:t>Protocols</w:t>
      </w:r>
      <w:r>
        <w:t xml:space="preserve"> </w:t>
      </w:r>
      <w:r w:rsidRPr="00003894">
        <w:lastRenderedPageBreak/>
        <w:t>for</w:t>
      </w:r>
      <w:r>
        <w:t xml:space="preserve"> M</w:t>
      </w:r>
      <w:r w:rsidRPr="00003894">
        <w:t>aintaining</w:t>
      </w:r>
      <w:r>
        <w:t xml:space="preserve"> P</w:t>
      </w:r>
      <w:r w:rsidRPr="00003894">
        <w:t>ublic</w:t>
      </w:r>
      <w:r>
        <w:t xml:space="preserve"> O</w:t>
      </w:r>
      <w:r w:rsidRPr="00003894">
        <w:t>rder,</w:t>
      </w:r>
      <w:r>
        <w:t xml:space="preserve"> </w:t>
      </w:r>
      <w:r w:rsidRPr="00003894">
        <w:t>(</w:t>
      </w:r>
      <w:r w:rsidRPr="00B01B85">
        <w:rPr>
          <w:i/>
        </w:rPr>
        <w:t>Protocolos para el mantenimiento del Orden Público</w:t>
      </w:r>
      <w:r w:rsidRPr="00003894">
        <w:t>).</w:t>
      </w:r>
      <w:r w:rsidRPr="00003894">
        <w:rPr>
          <w:vertAlign w:val="superscript"/>
        </w:rPr>
        <w:footnoteReference w:id="76"/>
      </w:r>
      <w:r>
        <w:t xml:space="preserve"> </w:t>
      </w:r>
      <w:r w:rsidRPr="00003894">
        <w:t>These</w:t>
      </w:r>
      <w:r>
        <w:t xml:space="preserve"> </w:t>
      </w:r>
      <w:r w:rsidRPr="00003894">
        <w:t>Protocols</w:t>
      </w:r>
      <w:r>
        <w:t xml:space="preserve"> </w:t>
      </w:r>
      <w:r w:rsidRPr="00003894">
        <w:t>were</w:t>
      </w:r>
      <w:r>
        <w:t xml:space="preserve"> </w:t>
      </w:r>
      <w:r w:rsidRPr="00003894">
        <w:t>made</w:t>
      </w:r>
      <w:r>
        <w:t xml:space="preserve"> </w:t>
      </w:r>
      <w:r w:rsidRPr="00003894">
        <w:t>public</w:t>
      </w:r>
      <w:r>
        <w:t xml:space="preserve"> </w:t>
      </w:r>
      <w:r w:rsidRPr="00003894">
        <w:t>by</w:t>
      </w:r>
      <w:r>
        <w:t xml:space="preserve"> the </w:t>
      </w:r>
      <w:r w:rsidRPr="003F7A5E">
        <w:rPr>
          <w:i/>
        </w:rPr>
        <w:t>Carabineros de Chile</w:t>
      </w:r>
      <w:r>
        <w:t xml:space="preserve"> </w:t>
      </w:r>
      <w:r w:rsidRPr="00003894">
        <w:t>in</w:t>
      </w:r>
      <w:r>
        <w:t xml:space="preserve"> </w:t>
      </w:r>
      <w:r w:rsidRPr="00003894">
        <w:t>August</w:t>
      </w:r>
      <w:r>
        <w:t xml:space="preserve"> </w:t>
      </w:r>
      <w:r w:rsidRPr="00003894">
        <w:t>2014</w:t>
      </w:r>
      <w:r w:rsidRPr="00003894">
        <w:rPr>
          <w:vertAlign w:val="superscript"/>
        </w:rPr>
        <w:footnoteReference w:id="77"/>
      </w:r>
      <w:r>
        <w:t xml:space="preserve"> </w:t>
      </w:r>
      <w:r w:rsidRPr="00003894">
        <w:t>following</w:t>
      </w:r>
      <w:r>
        <w:t xml:space="preserve"> </w:t>
      </w:r>
      <w:r w:rsidRPr="00003894">
        <w:t>requests</w:t>
      </w:r>
      <w:r>
        <w:t xml:space="preserve"> </w:t>
      </w:r>
      <w:r w:rsidRPr="00003894">
        <w:t>by</w:t>
      </w:r>
      <w:r>
        <w:t xml:space="preserve"> </w:t>
      </w:r>
      <w:r w:rsidRPr="00003894">
        <w:t>various</w:t>
      </w:r>
      <w:r>
        <w:t xml:space="preserve"> </w:t>
      </w:r>
      <w:r w:rsidRPr="00003894">
        <w:t>organizations,</w:t>
      </w:r>
      <w:r>
        <w:t xml:space="preserve"> </w:t>
      </w:r>
      <w:r w:rsidRPr="00003894">
        <w:t>including</w:t>
      </w:r>
      <w:r>
        <w:t xml:space="preserve"> </w:t>
      </w:r>
      <w:r w:rsidRPr="00003894">
        <w:t>Amnesty</w:t>
      </w:r>
      <w:r>
        <w:t xml:space="preserve"> </w:t>
      </w:r>
      <w:r w:rsidRPr="00003894">
        <w:t>International,</w:t>
      </w:r>
      <w:r>
        <w:t xml:space="preserve"> </w:t>
      </w:r>
      <w:r w:rsidRPr="00003894">
        <w:t>for</w:t>
      </w:r>
      <w:r>
        <w:t xml:space="preserve"> </w:t>
      </w:r>
      <w:r w:rsidRPr="00003894">
        <w:t>copies.</w:t>
      </w:r>
      <w:r w:rsidRPr="006057F5">
        <w:rPr>
          <w:caps/>
          <w:color w:val="auto"/>
          <w:sz w:val="20"/>
          <w:szCs w:val="20"/>
          <w:vertAlign w:val="superscript"/>
        </w:rPr>
        <w:footnoteReference w:id="78"/>
      </w:r>
      <w:r>
        <w:rPr>
          <w:b/>
          <w:caps/>
          <w:color w:val="auto"/>
          <w:sz w:val="20"/>
          <w:szCs w:val="20"/>
          <w:vertAlign w:val="superscript"/>
        </w:rPr>
        <w:t xml:space="preserve"> </w:t>
      </w:r>
      <w:r w:rsidRPr="00003894">
        <w:t>The</w:t>
      </w:r>
      <w:r>
        <w:t xml:space="preserve"> </w:t>
      </w:r>
      <w:r w:rsidRPr="00003894">
        <w:t>Protocols</w:t>
      </w:r>
      <w:r>
        <w:t xml:space="preserve"> </w:t>
      </w:r>
      <w:r w:rsidRPr="00003894">
        <w:t>should</w:t>
      </w:r>
      <w:r>
        <w:t xml:space="preserve"> </w:t>
      </w:r>
      <w:r w:rsidRPr="00003894">
        <w:t>be</w:t>
      </w:r>
      <w:r>
        <w:t xml:space="preserve"> </w:t>
      </w:r>
      <w:r w:rsidRPr="00003894">
        <w:t>read</w:t>
      </w:r>
      <w:r>
        <w:t xml:space="preserve"> </w:t>
      </w:r>
      <w:r w:rsidRPr="00003894">
        <w:t>in</w:t>
      </w:r>
      <w:r>
        <w:t xml:space="preserve"> </w:t>
      </w:r>
      <w:r w:rsidRPr="00003894">
        <w:t>conjunction</w:t>
      </w:r>
      <w:r>
        <w:t xml:space="preserve"> </w:t>
      </w:r>
      <w:r w:rsidRPr="00003894">
        <w:t>with</w:t>
      </w:r>
      <w:r>
        <w:t xml:space="preserve"> </w:t>
      </w:r>
      <w:r w:rsidRPr="00003894">
        <w:t>Circular</w:t>
      </w:r>
      <w:r>
        <w:t xml:space="preserve"> </w:t>
      </w:r>
      <w:r w:rsidRPr="00003894">
        <w:t>DIGCAR</w:t>
      </w:r>
      <w:r>
        <w:t xml:space="preserve"> </w:t>
      </w:r>
      <w:r w:rsidRPr="00003894">
        <w:t>1756</w:t>
      </w:r>
      <w:r>
        <w:t xml:space="preserve"> </w:t>
      </w:r>
      <w:r w:rsidRPr="00003894">
        <w:t>of</w:t>
      </w:r>
      <w:r>
        <w:t xml:space="preserve"> </w:t>
      </w:r>
      <w:r w:rsidRPr="00003894">
        <w:t>13</w:t>
      </w:r>
      <w:r>
        <w:t xml:space="preserve"> </w:t>
      </w:r>
      <w:r w:rsidRPr="00003894">
        <w:t>March</w:t>
      </w:r>
      <w:r>
        <w:t xml:space="preserve"> </w:t>
      </w:r>
      <w:r w:rsidRPr="00003894">
        <w:t>2013,</w:t>
      </w:r>
      <w:r>
        <w:t xml:space="preserve"> </w:t>
      </w:r>
      <w:r w:rsidRPr="00003894">
        <w:t>the</w:t>
      </w:r>
      <w:r>
        <w:t xml:space="preserve"> </w:t>
      </w:r>
      <w:r w:rsidRPr="00003894">
        <w:t>Manual</w:t>
      </w:r>
      <w:r>
        <w:t xml:space="preserve"> </w:t>
      </w:r>
      <w:r w:rsidRPr="00003894">
        <w:t>on</w:t>
      </w:r>
      <w:r>
        <w:t xml:space="preserve"> O</w:t>
      </w:r>
      <w:r w:rsidRPr="00003894">
        <w:t>perational</w:t>
      </w:r>
      <w:r>
        <w:t xml:space="preserve"> P</w:t>
      </w:r>
      <w:r w:rsidRPr="00003894">
        <w:t>rocedures</w:t>
      </w:r>
      <w:r>
        <w:t xml:space="preserve"> </w:t>
      </w:r>
      <w:r w:rsidRPr="00003894">
        <w:t>on</w:t>
      </w:r>
      <w:r>
        <w:t xml:space="preserve"> </w:t>
      </w:r>
      <w:r w:rsidRPr="00003894">
        <w:t>the</w:t>
      </w:r>
      <w:r>
        <w:t xml:space="preserve"> U</w:t>
      </w:r>
      <w:r w:rsidRPr="00003894">
        <w:t>se</w:t>
      </w:r>
      <w:r>
        <w:t xml:space="preserve"> </w:t>
      </w:r>
      <w:r w:rsidRPr="00003894">
        <w:t>of</w:t>
      </w:r>
      <w:r>
        <w:t xml:space="preserve"> F</w:t>
      </w:r>
      <w:r w:rsidRPr="00003894">
        <w:t>orce</w:t>
      </w:r>
      <w:r>
        <w:t xml:space="preserve"> </w:t>
      </w:r>
      <w:r w:rsidRPr="00003894">
        <w:t>and</w:t>
      </w:r>
      <w:r>
        <w:t xml:space="preserve"> M</w:t>
      </w:r>
      <w:r w:rsidRPr="00003894">
        <w:t>aintaining</w:t>
      </w:r>
      <w:r>
        <w:t xml:space="preserve"> P</w:t>
      </w:r>
      <w:r w:rsidRPr="00003894">
        <w:t>ublic</w:t>
      </w:r>
      <w:r>
        <w:t xml:space="preserve"> O</w:t>
      </w:r>
      <w:r w:rsidRPr="00003894">
        <w:t>rder</w:t>
      </w:r>
      <w:r>
        <w:t xml:space="preserve"> </w:t>
      </w:r>
      <w:r w:rsidRPr="00003894">
        <w:t>(</w:t>
      </w:r>
      <w:r w:rsidRPr="003F7A5E">
        <w:rPr>
          <w:i/>
        </w:rPr>
        <w:t>Modelo para el Uso de la Fuerza y el Manual de Operaciones para el Control del Orden Público</w:t>
      </w:r>
      <w:r w:rsidRPr="00003894">
        <w:t>)</w:t>
      </w:r>
      <w:r>
        <w:t xml:space="preserve">, </w:t>
      </w:r>
      <w:r w:rsidRPr="00003894">
        <w:t>which</w:t>
      </w:r>
      <w:r>
        <w:t xml:space="preserve"> </w:t>
      </w:r>
      <w:r w:rsidR="00A35A41" w:rsidRPr="00DA6BA1">
        <w:t xml:space="preserve">is refered </w:t>
      </w:r>
      <w:r w:rsidR="001A788F" w:rsidRPr="00DA6BA1">
        <w:t xml:space="preserve">to in </w:t>
      </w:r>
      <w:r w:rsidRPr="00DA6BA1">
        <w:t>Protocol 2.7.</w:t>
      </w:r>
      <w:r w:rsidRPr="00DA6BA1">
        <w:rPr>
          <w:rStyle w:val="FootnoteReference"/>
        </w:rPr>
        <w:footnoteReference w:id="79"/>
      </w:r>
    </w:p>
    <w:p w14:paraId="58166AF6" w14:textId="77777777" w:rsidR="00076006" w:rsidRPr="00003894" w:rsidRDefault="00076006" w:rsidP="00EA6A64">
      <w:r w:rsidRPr="00003894">
        <w:t>Amnesty</w:t>
      </w:r>
      <w:r>
        <w:t xml:space="preserve"> </w:t>
      </w:r>
      <w:r w:rsidRPr="00003894">
        <w:t>International</w:t>
      </w:r>
      <w:r>
        <w:t xml:space="preserve"> </w:t>
      </w:r>
      <w:r w:rsidRPr="00003894">
        <w:t>welcomes</w:t>
      </w:r>
      <w:r>
        <w:t xml:space="preserve"> </w:t>
      </w:r>
      <w:r w:rsidRPr="00003894">
        <w:t>the</w:t>
      </w:r>
      <w:r>
        <w:t xml:space="preserve"> </w:t>
      </w:r>
      <w:r w:rsidRPr="00003894">
        <w:t>fact</w:t>
      </w:r>
      <w:r>
        <w:t xml:space="preserve"> </w:t>
      </w:r>
      <w:r w:rsidRPr="00003894">
        <w:t>that</w:t>
      </w:r>
      <w:r>
        <w:t xml:space="preserve"> </w:t>
      </w:r>
      <w:r w:rsidRPr="00003894">
        <w:t>these</w:t>
      </w:r>
      <w:r>
        <w:t xml:space="preserve"> </w:t>
      </w:r>
      <w:r w:rsidRPr="00003894">
        <w:t>operating</w:t>
      </w:r>
      <w:r>
        <w:t xml:space="preserve"> </w:t>
      </w:r>
      <w:r w:rsidRPr="00003894">
        <w:t>procedures</w:t>
      </w:r>
      <w:r>
        <w:t xml:space="preserve"> </w:t>
      </w:r>
      <w:r w:rsidRPr="00003894">
        <w:t>have</w:t>
      </w:r>
      <w:r>
        <w:t xml:space="preserve"> </w:t>
      </w:r>
      <w:r w:rsidRPr="00003894">
        <w:t>been</w:t>
      </w:r>
      <w:r>
        <w:t xml:space="preserve"> </w:t>
      </w:r>
      <w:r w:rsidRPr="00003894">
        <w:t>published,</w:t>
      </w:r>
      <w:r>
        <w:t xml:space="preserve"> </w:t>
      </w:r>
      <w:r w:rsidRPr="00003894">
        <w:t>allowing</w:t>
      </w:r>
      <w:r>
        <w:t xml:space="preserve"> </w:t>
      </w:r>
      <w:r w:rsidRPr="00003894">
        <w:t>them</w:t>
      </w:r>
      <w:r>
        <w:t xml:space="preserve"> </w:t>
      </w:r>
      <w:r w:rsidRPr="00003894">
        <w:t>to</w:t>
      </w:r>
      <w:r>
        <w:t xml:space="preserve"> </w:t>
      </w:r>
      <w:r w:rsidRPr="00003894">
        <w:t>be</w:t>
      </w:r>
      <w:r>
        <w:t xml:space="preserve"> </w:t>
      </w:r>
      <w:r w:rsidRPr="00003894">
        <w:t>analysed</w:t>
      </w:r>
      <w:r>
        <w:t xml:space="preserve"> </w:t>
      </w:r>
      <w:r w:rsidRPr="00003894">
        <w:t>against</w:t>
      </w:r>
      <w:r>
        <w:t xml:space="preserve"> </w:t>
      </w:r>
      <w:r w:rsidRPr="00003894">
        <w:t>international</w:t>
      </w:r>
      <w:r>
        <w:t xml:space="preserve"> </w:t>
      </w:r>
      <w:r w:rsidRPr="00003894">
        <w:t>human</w:t>
      </w:r>
      <w:r>
        <w:t xml:space="preserve"> </w:t>
      </w:r>
      <w:r w:rsidRPr="00003894">
        <w:t>rights</w:t>
      </w:r>
      <w:r>
        <w:t xml:space="preserve"> </w:t>
      </w:r>
      <w:r w:rsidRPr="00003894">
        <w:t>standards,</w:t>
      </w:r>
      <w:r>
        <w:t xml:space="preserve"> </w:t>
      </w:r>
      <w:r w:rsidRPr="00003894">
        <w:t>in</w:t>
      </w:r>
      <w:r>
        <w:t xml:space="preserve"> </w:t>
      </w:r>
      <w:r w:rsidRPr="00003894">
        <w:t>particular</w:t>
      </w:r>
      <w:r>
        <w:t xml:space="preserve"> </w:t>
      </w:r>
      <w:r w:rsidRPr="00003894">
        <w:t>the</w:t>
      </w:r>
      <w:r>
        <w:t xml:space="preserve"> </w:t>
      </w:r>
      <w:r w:rsidRPr="00003894">
        <w:t>Basic</w:t>
      </w:r>
      <w:r>
        <w:t xml:space="preserve"> </w:t>
      </w:r>
      <w:r w:rsidRPr="00003894">
        <w:t>Principles</w:t>
      </w:r>
      <w:r>
        <w:t xml:space="preserve"> </w:t>
      </w:r>
      <w:r w:rsidRPr="00003894">
        <w:t>on</w:t>
      </w:r>
      <w:r>
        <w:t xml:space="preserve"> </w:t>
      </w:r>
      <w:r w:rsidRPr="00003894">
        <w:t>the</w:t>
      </w:r>
      <w:r>
        <w:t xml:space="preserve"> </w:t>
      </w:r>
      <w:r w:rsidRPr="00003894">
        <w:t>Use</w:t>
      </w:r>
      <w:r>
        <w:t xml:space="preserve"> </w:t>
      </w:r>
      <w:r w:rsidRPr="00003894">
        <w:t>of</w:t>
      </w:r>
      <w:r>
        <w:t xml:space="preserve"> </w:t>
      </w:r>
      <w:r w:rsidRPr="00003894">
        <w:t>Force</w:t>
      </w:r>
      <w:r>
        <w:t>.</w:t>
      </w:r>
      <w:r w:rsidRPr="006057F5">
        <w:rPr>
          <w:rStyle w:val="FootnoteReference"/>
          <w:caps/>
          <w:color w:val="auto"/>
          <w:sz w:val="20"/>
          <w:szCs w:val="20"/>
        </w:rPr>
        <w:footnoteReference w:id="80"/>
      </w:r>
      <w:r>
        <w:t xml:space="preserve"> It also enables </w:t>
      </w:r>
      <w:r w:rsidRPr="00003894">
        <w:t>their</w:t>
      </w:r>
      <w:r>
        <w:t xml:space="preserve"> </w:t>
      </w:r>
      <w:r w:rsidRPr="00003894">
        <w:t>impact</w:t>
      </w:r>
      <w:r>
        <w:t xml:space="preserve"> </w:t>
      </w:r>
      <w:r w:rsidRPr="00003894">
        <w:t>on</w:t>
      </w:r>
      <w:r>
        <w:t xml:space="preserve"> </w:t>
      </w:r>
      <w:r w:rsidRPr="00003894">
        <w:t>respect</w:t>
      </w:r>
      <w:r>
        <w:t xml:space="preserve"> </w:t>
      </w:r>
      <w:r w:rsidRPr="00003894">
        <w:t>for</w:t>
      </w:r>
      <w:r>
        <w:t xml:space="preserve"> </w:t>
      </w:r>
      <w:r w:rsidRPr="00003894">
        <w:t>and</w:t>
      </w:r>
      <w:r>
        <w:t xml:space="preserve"> </w:t>
      </w:r>
      <w:r w:rsidRPr="00003894">
        <w:t>protection</w:t>
      </w:r>
      <w:r>
        <w:t xml:space="preserve"> </w:t>
      </w:r>
      <w:r w:rsidRPr="00003894">
        <w:t>of</w:t>
      </w:r>
      <w:r>
        <w:t xml:space="preserve"> </w:t>
      </w:r>
      <w:r w:rsidRPr="00003894">
        <w:t>the</w:t>
      </w:r>
      <w:r>
        <w:t xml:space="preserve"> </w:t>
      </w:r>
      <w:r w:rsidRPr="00003894">
        <w:t>right</w:t>
      </w:r>
      <w:r>
        <w:t xml:space="preserve"> </w:t>
      </w:r>
      <w:r w:rsidRPr="00003894">
        <w:t>to</w:t>
      </w:r>
      <w:r>
        <w:t xml:space="preserve"> </w:t>
      </w:r>
      <w:r w:rsidRPr="00003894">
        <w:t>peaceful</w:t>
      </w:r>
      <w:r>
        <w:t xml:space="preserve"> </w:t>
      </w:r>
      <w:r w:rsidRPr="00003894">
        <w:t>assembly</w:t>
      </w:r>
      <w:r>
        <w:t xml:space="preserve"> </w:t>
      </w:r>
      <w:r w:rsidRPr="00003894">
        <w:t>to</w:t>
      </w:r>
      <w:r>
        <w:t xml:space="preserve"> </w:t>
      </w:r>
      <w:r w:rsidRPr="00003894">
        <w:t>be</w:t>
      </w:r>
      <w:r>
        <w:t xml:space="preserve"> </w:t>
      </w:r>
      <w:r w:rsidRPr="00003894">
        <w:t>assessed.</w:t>
      </w:r>
      <w:r>
        <w:t xml:space="preserve"> </w:t>
      </w:r>
    </w:p>
    <w:p w14:paraId="6F123828" w14:textId="77777777" w:rsidR="00076006" w:rsidRDefault="00076006" w:rsidP="001916DC">
      <w:r w:rsidRPr="00003894">
        <w:t>This</w:t>
      </w:r>
      <w:r>
        <w:t xml:space="preserve"> </w:t>
      </w:r>
      <w:r w:rsidRPr="00003894">
        <w:t>analysis</w:t>
      </w:r>
      <w:r>
        <w:t xml:space="preserve"> </w:t>
      </w:r>
      <w:r w:rsidRPr="00003894">
        <w:t>has</w:t>
      </w:r>
      <w:r>
        <w:t xml:space="preserve"> </w:t>
      </w:r>
      <w:r w:rsidRPr="00003894">
        <w:t>raised</w:t>
      </w:r>
      <w:r>
        <w:t xml:space="preserve"> </w:t>
      </w:r>
      <w:r w:rsidRPr="00003894">
        <w:t>particular</w:t>
      </w:r>
      <w:r>
        <w:t xml:space="preserve"> </w:t>
      </w:r>
      <w:r w:rsidRPr="00003894">
        <w:t>concern</w:t>
      </w:r>
      <w:r>
        <w:t xml:space="preserve"> </w:t>
      </w:r>
      <w:r w:rsidRPr="00003894">
        <w:t>that</w:t>
      </w:r>
      <w:r>
        <w:t xml:space="preserve"> </w:t>
      </w:r>
      <w:r w:rsidRPr="00003894">
        <w:t>the</w:t>
      </w:r>
      <w:r>
        <w:t xml:space="preserve"> </w:t>
      </w:r>
      <w:r w:rsidRPr="00003894">
        <w:t>protocols</w:t>
      </w:r>
      <w:r>
        <w:t xml:space="preserve"> </w:t>
      </w:r>
      <w:r w:rsidRPr="00003894">
        <w:t>distinguish</w:t>
      </w:r>
      <w:r>
        <w:t xml:space="preserve"> </w:t>
      </w:r>
      <w:r w:rsidRPr="00003894">
        <w:t>between</w:t>
      </w:r>
      <w:r>
        <w:t xml:space="preserve"> </w:t>
      </w:r>
      <w:r w:rsidRPr="00003894">
        <w:t>authorized</w:t>
      </w:r>
      <w:r>
        <w:t xml:space="preserve"> </w:t>
      </w:r>
      <w:r w:rsidRPr="00003894">
        <w:t>and</w:t>
      </w:r>
      <w:r>
        <w:t xml:space="preserve"> </w:t>
      </w:r>
      <w:r w:rsidRPr="00003894">
        <w:t>unauthorized</w:t>
      </w:r>
      <w:r>
        <w:t xml:space="preserve"> </w:t>
      </w:r>
      <w:r w:rsidRPr="00003894">
        <w:t>demonstrations</w:t>
      </w:r>
      <w:r>
        <w:t xml:space="preserve"> </w:t>
      </w:r>
      <w:r w:rsidRPr="00003894">
        <w:t>to</w:t>
      </w:r>
      <w:r>
        <w:t xml:space="preserve"> </w:t>
      </w:r>
      <w:r w:rsidRPr="00003894">
        <w:t>determine</w:t>
      </w:r>
      <w:r>
        <w:t xml:space="preserve"> </w:t>
      </w:r>
      <w:r w:rsidRPr="00003894">
        <w:t>the</w:t>
      </w:r>
      <w:r>
        <w:t xml:space="preserve"> </w:t>
      </w:r>
      <w:r w:rsidRPr="00003894">
        <w:t>type</w:t>
      </w:r>
      <w:r>
        <w:t xml:space="preserve"> </w:t>
      </w:r>
      <w:r w:rsidRPr="00003894">
        <w:t>of</w:t>
      </w:r>
      <w:r>
        <w:t xml:space="preserve"> </w:t>
      </w:r>
      <w:r w:rsidRPr="00003894">
        <w:t>deterrence</w:t>
      </w:r>
      <w:r>
        <w:t xml:space="preserve"> </w:t>
      </w:r>
      <w:r w:rsidRPr="00003894">
        <w:t>that</w:t>
      </w:r>
      <w:r>
        <w:t xml:space="preserve"> </w:t>
      </w:r>
      <w:r w:rsidRPr="00003894">
        <w:t>can</w:t>
      </w:r>
      <w:r>
        <w:t xml:space="preserve"> </w:t>
      </w:r>
      <w:r w:rsidRPr="00003894">
        <w:t>be</w:t>
      </w:r>
      <w:r>
        <w:t xml:space="preserve"> </w:t>
      </w:r>
      <w:r w:rsidRPr="00003894">
        <w:t>deployed</w:t>
      </w:r>
      <w:r>
        <w:t>. A</w:t>
      </w:r>
      <w:r w:rsidRPr="00003894">
        <w:t>uthorization</w:t>
      </w:r>
      <w:r>
        <w:t xml:space="preserve"> </w:t>
      </w:r>
      <w:r w:rsidRPr="00003894">
        <w:t>should</w:t>
      </w:r>
      <w:r>
        <w:t xml:space="preserve"> </w:t>
      </w:r>
      <w:r w:rsidRPr="00003894">
        <w:t>not</w:t>
      </w:r>
      <w:r>
        <w:t xml:space="preserve"> </w:t>
      </w:r>
      <w:r w:rsidRPr="00003894">
        <w:t>be</w:t>
      </w:r>
      <w:r>
        <w:t xml:space="preserve"> </w:t>
      </w:r>
      <w:r w:rsidRPr="00003894">
        <w:t>a</w:t>
      </w:r>
      <w:r>
        <w:t xml:space="preserve"> </w:t>
      </w:r>
      <w:r w:rsidRPr="00003894">
        <w:t>criterion</w:t>
      </w:r>
      <w:r>
        <w:t xml:space="preserve"> </w:t>
      </w:r>
      <w:r w:rsidRPr="00003894">
        <w:t>that</w:t>
      </w:r>
      <w:r>
        <w:t xml:space="preserve"> </w:t>
      </w:r>
      <w:r w:rsidRPr="00003894">
        <w:t>determines</w:t>
      </w:r>
      <w:r>
        <w:t xml:space="preserve"> </w:t>
      </w:r>
      <w:r w:rsidRPr="00003894">
        <w:t>police</w:t>
      </w:r>
      <w:r>
        <w:t xml:space="preserve"> </w:t>
      </w:r>
      <w:r w:rsidRPr="00003894">
        <w:t>responses;</w:t>
      </w:r>
      <w:r>
        <w:t xml:space="preserve"> </w:t>
      </w:r>
      <w:r w:rsidRPr="00003894">
        <w:t>according</w:t>
      </w:r>
      <w:r>
        <w:t xml:space="preserve"> </w:t>
      </w:r>
      <w:r w:rsidRPr="00003894">
        <w:t>to</w:t>
      </w:r>
      <w:r>
        <w:t xml:space="preserve"> </w:t>
      </w:r>
      <w:r w:rsidRPr="00003894">
        <w:t>international</w:t>
      </w:r>
      <w:r>
        <w:t xml:space="preserve"> </w:t>
      </w:r>
      <w:r w:rsidRPr="00003894">
        <w:t>standards</w:t>
      </w:r>
      <w:r>
        <w:t xml:space="preserve"> </w:t>
      </w:r>
      <w:r w:rsidRPr="00003894">
        <w:t>only</w:t>
      </w:r>
      <w:r>
        <w:t xml:space="preserve"> </w:t>
      </w:r>
      <w:r w:rsidRPr="00337A6A">
        <w:rPr>
          <w:i/>
        </w:rPr>
        <w:t>prior</w:t>
      </w:r>
      <w:r>
        <w:rPr>
          <w:i/>
        </w:rPr>
        <w:t xml:space="preserve"> </w:t>
      </w:r>
      <w:r w:rsidRPr="00337A6A">
        <w:rPr>
          <w:i/>
        </w:rPr>
        <w:t>notification</w:t>
      </w:r>
      <w:r w:rsidRPr="00003894">
        <w:t>,</w:t>
      </w:r>
      <w:r>
        <w:t xml:space="preserve"> </w:t>
      </w:r>
      <w:r w:rsidRPr="00003894">
        <w:t>and</w:t>
      </w:r>
      <w:r>
        <w:t xml:space="preserve"> </w:t>
      </w:r>
      <w:r w:rsidRPr="00003894">
        <w:t>not</w:t>
      </w:r>
      <w:r>
        <w:t xml:space="preserve"> </w:t>
      </w:r>
      <w:r w:rsidRPr="00337A6A">
        <w:rPr>
          <w:i/>
        </w:rPr>
        <w:t>prior</w:t>
      </w:r>
      <w:r>
        <w:t xml:space="preserve"> </w:t>
      </w:r>
      <w:r w:rsidRPr="00337A6A">
        <w:rPr>
          <w:i/>
        </w:rPr>
        <w:t>authorization</w:t>
      </w:r>
      <w:r w:rsidRPr="00003894">
        <w:t>,</w:t>
      </w:r>
      <w:r>
        <w:t xml:space="preserve"> </w:t>
      </w:r>
      <w:r w:rsidRPr="00003894">
        <w:t>should</w:t>
      </w:r>
      <w:r>
        <w:t xml:space="preserve"> </w:t>
      </w:r>
      <w:r w:rsidRPr="00003894">
        <w:t>be</w:t>
      </w:r>
      <w:r>
        <w:t xml:space="preserve"> </w:t>
      </w:r>
      <w:r w:rsidRPr="00003894">
        <w:t>required.</w:t>
      </w:r>
      <w:r>
        <w:t xml:space="preserve"> </w:t>
      </w:r>
      <w:r w:rsidRPr="00003894">
        <w:t>The</w:t>
      </w:r>
      <w:r>
        <w:t xml:space="preserve"> </w:t>
      </w:r>
      <w:r w:rsidRPr="00003894">
        <w:t>role</w:t>
      </w:r>
      <w:r>
        <w:t xml:space="preserve"> </w:t>
      </w:r>
      <w:r w:rsidRPr="00003894">
        <w:t>of</w:t>
      </w:r>
      <w:r>
        <w:t xml:space="preserve"> </w:t>
      </w:r>
      <w:r w:rsidRPr="00003894">
        <w:t>the</w:t>
      </w:r>
      <w:r>
        <w:t xml:space="preserve"> </w:t>
      </w:r>
      <w:r w:rsidRPr="00003894">
        <w:t>police</w:t>
      </w:r>
      <w:r>
        <w:t xml:space="preserve"> </w:t>
      </w:r>
      <w:r w:rsidRPr="00003894">
        <w:t>should</w:t>
      </w:r>
      <w:r>
        <w:t xml:space="preserve"> </w:t>
      </w:r>
      <w:r w:rsidRPr="00003894">
        <w:t>be</w:t>
      </w:r>
      <w:r>
        <w:t xml:space="preserve"> </w:t>
      </w:r>
      <w:r w:rsidRPr="00003894">
        <w:t>to</w:t>
      </w:r>
      <w:r>
        <w:t xml:space="preserve"> </w:t>
      </w:r>
      <w:r w:rsidRPr="00003894">
        <w:t>facilitate</w:t>
      </w:r>
      <w:r>
        <w:t xml:space="preserve"> </w:t>
      </w:r>
      <w:r w:rsidRPr="00003894">
        <w:t>the</w:t>
      </w:r>
      <w:r>
        <w:t xml:space="preserve"> </w:t>
      </w:r>
      <w:r w:rsidRPr="00003894">
        <w:t>right</w:t>
      </w:r>
      <w:r>
        <w:t xml:space="preserve"> </w:t>
      </w:r>
      <w:r w:rsidRPr="00003894">
        <w:t>to</w:t>
      </w:r>
      <w:r>
        <w:t xml:space="preserve"> </w:t>
      </w:r>
      <w:r w:rsidRPr="00003894">
        <w:t>peaceful</w:t>
      </w:r>
      <w:r>
        <w:t xml:space="preserve"> </w:t>
      </w:r>
      <w:r w:rsidRPr="00003894">
        <w:t>assembly.</w:t>
      </w:r>
      <w:r>
        <w:t xml:space="preserve"> </w:t>
      </w:r>
    </w:p>
    <w:p w14:paraId="290139BD" w14:textId="77777777" w:rsidR="00076006" w:rsidRPr="00003894" w:rsidRDefault="00DA6BA1" w:rsidP="001916DC">
      <w:r>
        <w:t>In addition</w:t>
      </w:r>
      <w:r w:rsidR="00E1553E">
        <w:t>, t</w:t>
      </w:r>
      <w:r w:rsidR="00076006">
        <w:t>he protocols should reflect the principles of necessity and proportionality regarding the use of force and establish that force will only be resorted to if other means remain ineffective or without any promise of achieving the intended result.</w:t>
      </w:r>
      <w:r w:rsidR="00076006" w:rsidRPr="00003894">
        <w:rPr>
          <w:rStyle w:val="FootnoteReference"/>
        </w:rPr>
        <w:footnoteReference w:id="81"/>
      </w:r>
      <w:r w:rsidR="00076006">
        <w:t xml:space="preserve"> </w:t>
      </w:r>
      <w:r w:rsidR="00076006" w:rsidRPr="00003894">
        <w:t>The</w:t>
      </w:r>
      <w:r w:rsidR="00076006">
        <w:t xml:space="preserve"> </w:t>
      </w:r>
      <w:r w:rsidR="00076006" w:rsidRPr="00003894">
        <w:t>degree</w:t>
      </w:r>
      <w:r w:rsidR="00076006">
        <w:t xml:space="preserve"> </w:t>
      </w:r>
      <w:r w:rsidR="00076006" w:rsidRPr="00003894">
        <w:t>of</w:t>
      </w:r>
      <w:r w:rsidR="00076006">
        <w:t xml:space="preserve"> </w:t>
      </w:r>
      <w:r w:rsidR="00076006" w:rsidRPr="00003894">
        <w:t>force</w:t>
      </w:r>
      <w:r w:rsidR="00076006">
        <w:t xml:space="preserve"> </w:t>
      </w:r>
      <w:r w:rsidR="00076006" w:rsidRPr="00003894">
        <w:t>used</w:t>
      </w:r>
      <w:r w:rsidR="00076006">
        <w:t xml:space="preserve"> </w:t>
      </w:r>
      <w:r w:rsidR="00076006" w:rsidRPr="00003894">
        <w:t>must</w:t>
      </w:r>
      <w:r w:rsidR="00076006">
        <w:t xml:space="preserve"> </w:t>
      </w:r>
      <w:r w:rsidR="00076006" w:rsidRPr="00003894">
        <w:t>be</w:t>
      </w:r>
      <w:r w:rsidR="00076006">
        <w:t xml:space="preserve"> </w:t>
      </w:r>
      <w:r w:rsidR="00076006" w:rsidRPr="00003894">
        <w:t>proportionate</w:t>
      </w:r>
      <w:r w:rsidR="00076006">
        <w:t xml:space="preserve"> </w:t>
      </w:r>
      <w:r w:rsidR="00076006" w:rsidRPr="00003894">
        <w:t>to</w:t>
      </w:r>
      <w:r w:rsidR="00076006">
        <w:t xml:space="preserve"> </w:t>
      </w:r>
      <w:r w:rsidR="00076006" w:rsidRPr="00003894">
        <w:t>the</w:t>
      </w:r>
      <w:r w:rsidR="00076006">
        <w:t xml:space="preserve"> </w:t>
      </w:r>
      <w:r w:rsidR="00076006" w:rsidRPr="00003894">
        <w:t>seriousness</w:t>
      </w:r>
      <w:r w:rsidR="00076006">
        <w:t xml:space="preserve"> </w:t>
      </w:r>
      <w:r w:rsidR="00076006" w:rsidRPr="00003894">
        <w:t>of</w:t>
      </w:r>
      <w:r w:rsidR="00076006">
        <w:t xml:space="preserve"> </w:t>
      </w:r>
      <w:r w:rsidR="00076006" w:rsidRPr="00003894">
        <w:t>the</w:t>
      </w:r>
      <w:r w:rsidR="00076006">
        <w:t xml:space="preserve"> </w:t>
      </w:r>
      <w:r w:rsidR="00076006" w:rsidRPr="00003894">
        <w:t>offence</w:t>
      </w:r>
      <w:r w:rsidR="00076006">
        <w:t xml:space="preserve"> </w:t>
      </w:r>
      <w:r w:rsidR="00076006" w:rsidRPr="00003894">
        <w:t>being</w:t>
      </w:r>
      <w:r w:rsidR="00076006">
        <w:t xml:space="preserve"> </w:t>
      </w:r>
      <w:r w:rsidR="00076006" w:rsidRPr="00003894">
        <w:t>committed</w:t>
      </w:r>
      <w:r w:rsidR="00076006">
        <w:t xml:space="preserve"> </w:t>
      </w:r>
      <w:r w:rsidR="00076006" w:rsidRPr="00003894">
        <w:t>and</w:t>
      </w:r>
      <w:r w:rsidR="00076006">
        <w:t xml:space="preserve"> </w:t>
      </w:r>
      <w:r w:rsidR="00076006" w:rsidRPr="00003894">
        <w:t>must</w:t>
      </w:r>
      <w:r w:rsidR="00076006">
        <w:t xml:space="preserve"> be </w:t>
      </w:r>
      <w:r w:rsidR="00076006" w:rsidRPr="00003894">
        <w:t>deployed</w:t>
      </w:r>
      <w:r w:rsidR="00076006">
        <w:t xml:space="preserve"> </w:t>
      </w:r>
      <w:r w:rsidR="00076006" w:rsidRPr="00003894">
        <w:t>in</w:t>
      </w:r>
      <w:r w:rsidR="00076006">
        <w:t xml:space="preserve"> </w:t>
      </w:r>
      <w:r w:rsidR="00076006" w:rsidRPr="00003894">
        <w:t>such</w:t>
      </w:r>
      <w:r w:rsidR="00076006">
        <w:t xml:space="preserve"> </w:t>
      </w:r>
      <w:r w:rsidR="00076006" w:rsidRPr="00003894">
        <w:t>a</w:t>
      </w:r>
      <w:r w:rsidR="00076006">
        <w:t xml:space="preserve"> </w:t>
      </w:r>
      <w:r w:rsidR="00076006" w:rsidRPr="00003894">
        <w:t>way</w:t>
      </w:r>
      <w:r w:rsidR="00076006">
        <w:t xml:space="preserve"> </w:t>
      </w:r>
      <w:r w:rsidR="00076006" w:rsidRPr="00003894">
        <w:t>as</w:t>
      </w:r>
      <w:r w:rsidR="00076006">
        <w:t xml:space="preserve"> </w:t>
      </w:r>
      <w:r w:rsidR="00076006" w:rsidRPr="00003894">
        <w:t>to</w:t>
      </w:r>
      <w:r w:rsidR="00076006">
        <w:t xml:space="preserve"> </w:t>
      </w:r>
      <w:r w:rsidR="00076006" w:rsidRPr="00003894">
        <w:t>minimize</w:t>
      </w:r>
      <w:r w:rsidR="00076006">
        <w:t xml:space="preserve"> </w:t>
      </w:r>
      <w:r w:rsidR="00076006" w:rsidRPr="00003894">
        <w:t>the</w:t>
      </w:r>
      <w:r w:rsidR="00076006">
        <w:t xml:space="preserve"> </w:t>
      </w:r>
      <w:r w:rsidR="00076006" w:rsidRPr="00003894">
        <w:t>damage</w:t>
      </w:r>
      <w:r w:rsidR="00076006">
        <w:t xml:space="preserve"> </w:t>
      </w:r>
      <w:r w:rsidR="00076006" w:rsidRPr="00003894">
        <w:t>and</w:t>
      </w:r>
      <w:r w:rsidR="00076006">
        <w:t xml:space="preserve"> </w:t>
      </w:r>
      <w:r w:rsidR="00076006" w:rsidRPr="00003894">
        <w:t>injury</w:t>
      </w:r>
      <w:r w:rsidR="00076006">
        <w:t xml:space="preserve"> </w:t>
      </w:r>
      <w:r w:rsidR="00076006" w:rsidRPr="00003894">
        <w:t>caused.</w:t>
      </w:r>
      <w:r w:rsidR="00076006" w:rsidRPr="00003894">
        <w:rPr>
          <w:rStyle w:val="FootnoteReference"/>
        </w:rPr>
        <w:footnoteReference w:id="82"/>
      </w:r>
      <w:r w:rsidR="00E1553E">
        <w:t xml:space="preserve"> None of these principles is adequtelly incorporated in</w:t>
      </w:r>
      <w:r>
        <w:t>to</w:t>
      </w:r>
      <w:r w:rsidR="00E1553E">
        <w:t xml:space="preserve"> the Protocols.</w:t>
      </w:r>
    </w:p>
    <w:p w14:paraId="2F10CE05" w14:textId="77777777" w:rsidR="00076006" w:rsidRPr="00003894" w:rsidRDefault="00076006" w:rsidP="00EA6A64">
      <w:r>
        <w:t xml:space="preserve">The protocols should also explicitly state that law enforcement officials must wear some visible form of identification; they make no reference to this at present. Finally, the protocols are not sufficiently clear on how and when firearms may be used. For example, in Protocol 2.17, relating </w:t>
      </w:r>
      <w:r>
        <w:lastRenderedPageBreak/>
        <w:t xml:space="preserve">to issuing a warning, is not clear that, where relevant, a warning should specify the possible use </w:t>
      </w:r>
      <w:r w:rsidR="00C203E1">
        <w:t xml:space="preserve">of </w:t>
      </w:r>
      <w:r>
        <w:t>firearms. Principle 10 of the Basic Principles on the Use of Force states that when law enforcement officials believe that the use of firearms is necessary, they “shall identify themselves as such and give a clear warning of their intent to use firearms”, except for the specific situations outlined in the Principle. The current protocols do not refer to the need to issue a clear warning of the intent to use firearms.</w:t>
      </w:r>
    </w:p>
    <w:p w14:paraId="32BC5ECC" w14:textId="77777777" w:rsidR="00076006" w:rsidRDefault="00076006">
      <w:pPr>
        <w:widowControl/>
        <w:suppressAutoHyphens w:val="0"/>
        <w:spacing w:after="0" w:line="240" w:lineRule="auto"/>
        <w:rPr>
          <w:rFonts w:ascii="Amnesty Trade Gothic Cn" w:hAnsi="Amnesty Trade Gothic Cn"/>
          <w:b/>
          <w:caps/>
          <w:kern w:val="1"/>
          <w:sz w:val="56"/>
          <w:szCs w:val="32"/>
        </w:rPr>
      </w:pPr>
      <w:r>
        <w:br w:type="page"/>
      </w:r>
    </w:p>
    <w:p w14:paraId="7F8D8ECC" w14:textId="77777777" w:rsidR="00076006" w:rsidRPr="00305AE0" w:rsidRDefault="00076006" w:rsidP="00AE43FB">
      <w:pPr>
        <w:pStyle w:val="Heading1"/>
        <w:numPr>
          <w:ilvl w:val="0"/>
          <w:numId w:val="0"/>
        </w:numPr>
        <w:suppressAutoHyphens w:val="0"/>
        <w:spacing w:after="0" w:line="240" w:lineRule="auto"/>
      </w:pPr>
      <w:bookmarkStart w:id="7" w:name="_Toc320281162"/>
      <w:r>
        <w:lastRenderedPageBreak/>
        <w:t>3.</w:t>
      </w:r>
      <w:r>
        <w:tab/>
        <w:t>Military jurisdiction: Access to justice?</w:t>
      </w:r>
      <w:bookmarkEnd w:id="7"/>
      <w:r>
        <w:t xml:space="preserve"> </w:t>
      </w:r>
    </w:p>
    <w:p w14:paraId="74AC2E61" w14:textId="77777777" w:rsidR="00076006" w:rsidRPr="00684F2E" w:rsidRDefault="00076006" w:rsidP="00AE43FB">
      <w:pPr>
        <w:pStyle w:val="AILeadQuote"/>
      </w:pPr>
      <w:r>
        <w:t>‘All persons shall be equal before the courts and tribunals... everyone shall be entitled to a fair and public hearing by a competent, independent and impartial tribunal established by law.’</w:t>
      </w:r>
    </w:p>
    <w:p w14:paraId="0C7C2C43" w14:textId="77777777" w:rsidR="00076006" w:rsidRPr="00684F2E" w:rsidRDefault="00076006" w:rsidP="00AE43FB">
      <w:pPr>
        <w:pStyle w:val="AICaption"/>
      </w:pPr>
      <w:r>
        <w:t>Article 14.1 of the ICCPR</w:t>
      </w:r>
    </w:p>
    <w:p w14:paraId="12BAC4E8" w14:textId="77777777" w:rsidR="00076006" w:rsidRDefault="00076006" w:rsidP="00FD6723">
      <w:pPr>
        <w:widowControl/>
        <w:suppressAutoHyphens w:val="0"/>
        <w:autoSpaceDE w:val="0"/>
        <w:autoSpaceDN w:val="0"/>
        <w:adjustRightInd w:val="0"/>
        <w:spacing w:after="0"/>
      </w:pPr>
      <w:r w:rsidRPr="009D4028">
        <w:t>Everyone</w:t>
      </w:r>
      <w:r>
        <w:t xml:space="preserve"> </w:t>
      </w:r>
      <w:r w:rsidRPr="009D4028">
        <w:t>has</w:t>
      </w:r>
      <w:r>
        <w:t xml:space="preserve"> </w:t>
      </w:r>
      <w:r w:rsidRPr="009D4028">
        <w:t>the</w:t>
      </w:r>
      <w:r>
        <w:t xml:space="preserve"> </w:t>
      </w:r>
      <w:r w:rsidRPr="009D4028">
        <w:t>right</w:t>
      </w:r>
      <w:r>
        <w:t xml:space="preserve"> </w:t>
      </w:r>
      <w:r w:rsidRPr="009D4028">
        <w:t>to</w:t>
      </w:r>
      <w:r>
        <w:t xml:space="preserve"> </w:t>
      </w:r>
      <w:r w:rsidRPr="009D4028">
        <w:t>be</w:t>
      </w:r>
      <w:r>
        <w:t xml:space="preserve"> </w:t>
      </w:r>
      <w:r w:rsidRPr="009D4028">
        <w:t>tried</w:t>
      </w:r>
      <w:r>
        <w:t xml:space="preserve"> </w:t>
      </w:r>
      <w:r w:rsidRPr="009D4028">
        <w:t>before</w:t>
      </w:r>
      <w:r>
        <w:t xml:space="preserve"> </w:t>
      </w:r>
      <w:r w:rsidRPr="009D4028">
        <w:t>courts</w:t>
      </w:r>
      <w:r>
        <w:t xml:space="preserve"> </w:t>
      </w:r>
      <w:r w:rsidRPr="009D4028">
        <w:t>of</w:t>
      </w:r>
      <w:r>
        <w:t xml:space="preserve"> </w:t>
      </w:r>
      <w:r w:rsidRPr="009D4028">
        <w:t>justice</w:t>
      </w:r>
      <w:r>
        <w:t xml:space="preserve"> </w:t>
      </w:r>
      <w:r w:rsidRPr="009D4028">
        <w:t>that</w:t>
      </w:r>
      <w:r>
        <w:t xml:space="preserve"> </w:t>
      </w:r>
      <w:r w:rsidRPr="009D4028">
        <w:t>are</w:t>
      </w:r>
      <w:r>
        <w:t xml:space="preserve"> </w:t>
      </w:r>
      <w:r w:rsidRPr="009D4028">
        <w:t>independent</w:t>
      </w:r>
      <w:r>
        <w:t xml:space="preserve"> </w:t>
      </w:r>
      <w:r w:rsidRPr="009D4028">
        <w:t>and</w:t>
      </w:r>
      <w:r>
        <w:t xml:space="preserve"> </w:t>
      </w:r>
      <w:r w:rsidRPr="009D4028">
        <w:t>impartial,</w:t>
      </w:r>
      <w:r>
        <w:t xml:space="preserve"> </w:t>
      </w:r>
      <w:r w:rsidRPr="009D4028">
        <w:t>in</w:t>
      </w:r>
      <w:r>
        <w:t xml:space="preserve"> </w:t>
      </w:r>
      <w:r w:rsidRPr="009D4028">
        <w:t>accordance</w:t>
      </w:r>
      <w:r>
        <w:t xml:space="preserve"> </w:t>
      </w:r>
      <w:r w:rsidRPr="009D4028">
        <w:t>with</w:t>
      </w:r>
      <w:r>
        <w:t xml:space="preserve"> </w:t>
      </w:r>
      <w:r w:rsidRPr="009D4028">
        <w:t>legally</w:t>
      </w:r>
      <w:r>
        <w:t xml:space="preserve"> </w:t>
      </w:r>
      <w:r w:rsidRPr="009D4028">
        <w:t>established</w:t>
      </w:r>
      <w:r>
        <w:t xml:space="preserve"> </w:t>
      </w:r>
      <w:r w:rsidRPr="009D4028">
        <w:t>procedures.</w:t>
      </w:r>
      <w:r>
        <w:t xml:space="preserve"> </w:t>
      </w:r>
      <w:r w:rsidRPr="009D4028">
        <w:t>International</w:t>
      </w:r>
      <w:r>
        <w:t xml:space="preserve"> </w:t>
      </w:r>
      <w:r w:rsidRPr="009D4028">
        <w:t>human</w:t>
      </w:r>
      <w:r>
        <w:t xml:space="preserve"> </w:t>
      </w:r>
      <w:r w:rsidRPr="009D4028">
        <w:t>rights</w:t>
      </w:r>
      <w:r>
        <w:t xml:space="preserve"> </w:t>
      </w:r>
      <w:r w:rsidRPr="009D4028">
        <w:t>law</w:t>
      </w:r>
      <w:r>
        <w:t xml:space="preserve"> </w:t>
      </w:r>
      <w:r w:rsidRPr="009D4028">
        <w:t>establishes</w:t>
      </w:r>
      <w:r>
        <w:t xml:space="preserve"> </w:t>
      </w:r>
      <w:r w:rsidRPr="009D4028">
        <w:t>that</w:t>
      </w:r>
      <w:r>
        <w:t xml:space="preserve"> </w:t>
      </w:r>
      <w:r w:rsidRPr="009D4028">
        <w:t>states</w:t>
      </w:r>
      <w:r>
        <w:t xml:space="preserve"> </w:t>
      </w:r>
      <w:r w:rsidRPr="009D4028">
        <w:t>must</w:t>
      </w:r>
      <w:r>
        <w:t xml:space="preserve"> </w:t>
      </w:r>
      <w:r w:rsidRPr="009D4028">
        <w:t>not</w:t>
      </w:r>
      <w:r>
        <w:t xml:space="preserve"> </w:t>
      </w:r>
      <w:r w:rsidRPr="009D4028">
        <w:t>create</w:t>
      </w:r>
      <w:r>
        <w:t xml:space="preserve"> </w:t>
      </w:r>
      <w:r w:rsidRPr="009D4028">
        <w:t>tribunals</w:t>
      </w:r>
      <w:r>
        <w:t xml:space="preserve"> </w:t>
      </w:r>
      <w:r w:rsidRPr="009D4028">
        <w:t>whose</w:t>
      </w:r>
      <w:r>
        <w:t xml:space="preserve"> </w:t>
      </w:r>
      <w:r w:rsidRPr="009D4028">
        <w:t>proceedings</w:t>
      </w:r>
      <w:r>
        <w:t xml:space="preserve"> </w:t>
      </w:r>
      <w:r w:rsidRPr="009D4028">
        <w:t>do</w:t>
      </w:r>
      <w:r>
        <w:t xml:space="preserve"> </w:t>
      </w:r>
      <w:r w:rsidRPr="009D4028">
        <w:t>not</w:t>
      </w:r>
      <w:r>
        <w:t xml:space="preserve"> </w:t>
      </w:r>
      <w:r w:rsidRPr="009D4028">
        <w:t>conform</w:t>
      </w:r>
      <w:r>
        <w:t xml:space="preserve"> </w:t>
      </w:r>
      <w:r w:rsidRPr="009D4028">
        <w:t>to</w:t>
      </w:r>
      <w:r>
        <w:t xml:space="preserve"> </w:t>
      </w:r>
      <w:r w:rsidRPr="009D4028">
        <w:t>due</w:t>
      </w:r>
      <w:r>
        <w:t xml:space="preserve"> </w:t>
      </w:r>
      <w:r w:rsidRPr="009D4028">
        <w:t>process</w:t>
      </w:r>
      <w:r>
        <w:t xml:space="preserve"> </w:t>
      </w:r>
      <w:r w:rsidRPr="009D4028">
        <w:t>standards</w:t>
      </w:r>
      <w:r>
        <w:t xml:space="preserve"> previously </w:t>
      </w:r>
      <w:r w:rsidRPr="009D4028">
        <w:t>set</w:t>
      </w:r>
      <w:r>
        <w:t xml:space="preserve"> </w:t>
      </w:r>
      <w:r w:rsidRPr="009D4028">
        <w:t>out</w:t>
      </w:r>
      <w:r>
        <w:t xml:space="preserve"> </w:t>
      </w:r>
      <w:r w:rsidRPr="009D4028">
        <w:t>in</w:t>
      </w:r>
      <w:r>
        <w:t xml:space="preserve"> </w:t>
      </w:r>
      <w:r w:rsidRPr="009D4028">
        <w:t>law</w:t>
      </w:r>
      <w:r>
        <w:t xml:space="preserve"> </w:t>
      </w:r>
      <w:r w:rsidRPr="009D4028">
        <w:t>and</w:t>
      </w:r>
      <w:r>
        <w:t xml:space="preserve"> </w:t>
      </w:r>
      <w:r w:rsidRPr="009D4028">
        <w:t>give</w:t>
      </w:r>
      <w:r>
        <w:t xml:space="preserve"> </w:t>
      </w:r>
      <w:r w:rsidRPr="009D4028">
        <w:t>them</w:t>
      </w:r>
      <w:r>
        <w:t xml:space="preserve"> </w:t>
      </w:r>
      <w:r w:rsidRPr="009D4028">
        <w:t>jurisdiction</w:t>
      </w:r>
      <w:r>
        <w:t xml:space="preserve"> </w:t>
      </w:r>
      <w:r w:rsidRPr="009D4028">
        <w:t>over</w:t>
      </w:r>
      <w:r>
        <w:t xml:space="preserve"> </w:t>
      </w:r>
      <w:r w:rsidRPr="009D4028">
        <w:t>areas</w:t>
      </w:r>
      <w:r>
        <w:t xml:space="preserve"> </w:t>
      </w:r>
      <w:r w:rsidRPr="009D4028">
        <w:t>that</w:t>
      </w:r>
      <w:r>
        <w:t xml:space="preserve"> </w:t>
      </w:r>
      <w:r w:rsidRPr="009D4028">
        <w:t>would</w:t>
      </w:r>
      <w:r>
        <w:t xml:space="preserve"> </w:t>
      </w:r>
      <w:r w:rsidRPr="009D4028">
        <w:t>normally</w:t>
      </w:r>
      <w:r>
        <w:t xml:space="preserve"> </w:t>
      </w:r>
      <w:r w:rsidRPr="009D4028">
        <w:t>come</w:t>
      </w:r>
      <w:r>
        <w:t xml:space="preserve"> </w:t>
      </w:r>
      <w:r w:rsidRPr="009D4028">
        <w:t>within</w:t>
      </w:r>
      <w:r>
        <w:t xml:space="preserve"> </w:t>
      </w:r>
      <w:r w:rsidRPr="009D4028">
        <w:t>the</w:t>
      </w:r>
      <w:r>
        <w:t xml:space="preserve"> </w:t>
      </w:r>
      <w:r w:rsidRPr="009D4028">
        <w:t>remit</w:t>
      </w:r>
      <w:r>
        <w:t xml:space="preserve"> </w:t>
      </w:r>
      <w:r w:rsidRPr="009D4028">
        <w:t>of</w:t>
      </w:r>
      <w:r>
        <w:t xml:space="preserve"> </w:t>
      </w:r>
      <w:r w:rsidRPr="009D4028">
        <w:t>ordinary</w:t>
      </w:r>
      <w:r>
        <w:t xml:space="preserve"> </w:t>
      </w:r>
      <w:r w:rsidRPr="009D4028">
        <w:t>courts.</w:t>
      </w:r>
      <w:r>
        <w:rPr>
          <w:rStyle w:val="FootnoteReference"/>
        </w:rPr>
        <w:footnoteReference w:id="83"/>
      </w:r>
      <w:r>
        <w:t xml:space="preserve"> In addition, all victims of human rights violations or their relatives have the right to an effective remedy,</w:t>
      </w:r>
      <w:r>
        <w:rPr>
          <w:rStyle w:val="FootnoteReference"/>
        </w:rPr>
        <w:footnoteReference w:id="84"/>
      </w:r>
      <w:r>
        <w:t xml:space="preserve"> before a competent, independent, impartial tribunal</w:t>
      </w:r>
      <w:r w:rsidRPr="005F4500">
        <w:rPr>
          <w:rStyle w:val="FootnoteReference"/>
        </w:rPr>
        <w:footnoteReference w:id="85"/>
      </w:r>
      <w:r>
        <w:t xml:space="preserve"> in pursuit of their rights to truth, justice and reparation. This right is also recognized in the Chilean Constitution, which establishes the right to equal protection before the law, as well as the right not to be tried by special commissions.</w:t>
      </w:r>
      <w:r>
        <w:rPr>
          <w:rStyle w:val="FootnoteReference"/>
        </w:rPr>
        <w:footnoteReference w:id="86"/>
      </w:r>
    </w:p>
    <w:p w14:paraId="2220C576" w14:textId="77777777" w:rsidR="00076006" w:rsidRPr="009D4028" w:rsidRDefault="00076006" w:rsidP="00FD6723">
      <w:pPr>
        <w:widowControl/>
        <w:suppressAutoHyphens w:val="0"/>
        <w:autoSpaceDE w:val="0"/>
        <w:autoSpaceDN w:val="0"/>
        <w:adjustRightInd w:val="0"/>
        <w:spacing w:after="0"/>
      </w:pPr>
    </w:p>
    <w:p w14:paraId="5E43F6CA" w14:textId="77777777" w:rsidR="00076006" w:rsidRDefault="00076006" w:rsidP="00FD6723">
      <w:pPr>
        <w:widowControl/>
        <w:suppressAutoHyphens w:val="0"/>
        <w:autoSpaceDE w:val="0"/>
        <w:autoSpaceDN w:val="0"/>
        <w:adjustRightInd w:val="0"/>
        <w:spacing w:after="0"/>
      </w:pPr>
      <w:r>
        <w:t xml:space="preserve">Although specialized or different jurisdictions separate from the jurisdiction of the ordinary courts are permitted in international law, they must be used only insofar as there are reasonable and objective reasons to justify their existence. For example, such jurisdiction may relate to specific issues or to individuals who have a special legal status, such as children and adolescents, or crimes strictly related to breaches of military discipline. However, the use of military </w:t>
      </w:r>
      <w:r>
        <w:lastRenderedPageBreak/>
        <w:t>jurisdiction must be the exception and restricted solely to dealing with the infringement of military law by members of the armed forces in the exercise of their duties.</w:t>
      </w:r>
      <w:r>
        <w:rPr>
          <w:rStyle w:val="FootnoteReference"/>
        </w:rPr>
        <w:footnoteReference w:id="87"/>
      </w:r>
      <w:r>
        <w:t xml:space="preserve"> </w:t>
      </w:r>
    </w:p>
    <w:p w14:paraId="705F82B0" w14:textId="77777777" w:rsidR="00076006" w:rsidRDefault="00076006" w:rsidP="00FD6723">
      <w:pPr>
        <w:widowControl/>
        <w:suppressAutoHyphens w:val="0"/>
        <w:autoSpaceDE w:val="0"/>
        <w:autoSpaceDN w:val="0"/>
        <w:adjustRightInd w:val="0"/>
        <w:spacing w:after="0"/>
      </w:pPr>
    </w:p>
    <w:p w14:paraId="1B259BF1" w14:textId="77777777" w:rsidR="00076006" w:rsidRDefault="00076006" w:rsidP="00A76257">
      <w:pPr>
        <w:widowControl/>
        <w:suppressAutoHyphens w:val="0"/>
        <w:autoSpaceDE w:val="0"/>
        <w:autoSpaceDN w:val="0"/>
        <w:adjustRightInd w:val="0"/>
        <w:spacing w:after="0"/>
      </w:pPr>
      <w:r>
        <w:t>According to Chilean law, military courts are special courts that are part of the national justice system.</w:t>
      </w:r>
      <w:r>
        <w:rPr>
          <w:rStyle w:val="FootnoteReference"/>
        </w:rPr>
        <w:footnoteReference w:id="88"/>
      </w:r>
      <w:r>
        <w:t xml:space="preserve"> The Supreme Court, the highest court in the country,</w:t>
      </w:r>
      <w:r w:rsidR="00434B1E">
        <w:t xml:space="preserve"> </w:t>
      </w:r>
      <w:r>
        <w:t xml:space="preserve">oversees the </w:t>
      </w:r>
      <w:r w:rsidR="003A6554">
        <w:t>conduct</w:t>
      </w:r>
      <w:r w:rsidR="00EB2CFE">
        <w:t xml:space="preserve">, </w:t>
      </w:r>
      <w:r w:rsidR="003A6554">
        <w:t>administration</w:t>
      </w:r>
      <w:r w:rsidR="00EB2CFE">
        <w:t xml:space="preserve"> </w:t>
      </w:r>
      <w:r>
        <w:t>and finances of all courts in the country, including the military courts.</w:t>
      </w:r>
      <w:r>
        <w:rPr>
          <w:rStyle w:val="FootnoteReference"/>
        </w:rPr>
        <w:footnoteReference w:id="89"/>
      </w:r>
      <w:r>
        <w:t xml:space="preserve"> In addition, it is the Supreme Court which adjudicates in disputes over jurisdiction that may arise between the military and ordinary courts; that is, it decides which tribunal will deal with each individual case.</w:t>
      </w:r>
      <w:r>
        <w:rPr>
          <w:rStyle w:val="FootnoteReference"/>
        </w:rPr>
        <w:footnoteReference w:id="90"/>
      </w:r>
      <w:r>
        <w:t xml:space="preserve"> </w:t>
      </w:r>
    </w:p>
    <w:p w14:paraId="0CDC25B9" w14:textId="77777777" w:rsidR="00076006" w:rsidRDefault="00076006" w:rsidP="001E70FA">
      <w:pPr>
        <w:widowControl/>
        <w:suppressAutoHyphens w:val="0"/>
        <w:autoSpaceDE w:val="0"/>
        <w:autoSpaceDN w:val="0"/>
        <w:adjustRightInd w:val="0"/>
        <w:spacing w:after="0"/>
      </w:pPr>
    </w:p>
    <w:p w14:paraId="749FF462" w14:textId="77777777" w:rsidR="00076006" w:rsidRDefault="00076006" w:rsidP="007673F5">
      <w:pPr>
        <w:widowControl/>
        <w:suppressAutoHyphens w:val="0"/>
        <w:autoSpaceDE w:val="0"/>
        <w:autoSpaceDN w:val="0"/>
        <w:adjustRightInd w:val="0"/>
        <w:spacing w:after="0"/>
      </w:pPr>
      <w:r>
        <w:t>The Chilean Code of Military Justice</w:t>
      </w:r>
      <w:r>
        <w:rPr>
          <w:rStyle w:val="FootnoteReference"/>
        </w:rPr>
        <w:footnoteReference w:id="91"/>
      </w:r>
      <w:r>
        <w:t xml:space="preserve"> states that military jurisdiction will apply to common crimes committed by </w:t>
      </w:r>
      <w:r w:rsidRPr="003612B3">
        <w:rPr>
          <w:i/>
        </w:rPr>
        <w:t>military</w:t>
      </w:r>
      <w:r>
        <w:rPr>
          <w:i/>
        </w:rPr>
        <w:t xml:space="preserve"> </w:t>
      </w:r>
      <w:r w:rsidRPr="003612B3">
        <w:rPr>
          <w:i/>
        </w:rPr>
        <w:t>personnel</w:t>
      </w:r>
      <w:r>
        <w:t xml:space="preserve"> </w:t>
      </w:r>
      <w:r w:rsidRPr="000356FB">
        <w:t>during</w:t>
      </w:r>
      <w:r>
        <w:t xml:space="preserve"> </w:t>
      </w:r>
      <w:r w:rsidRPr="000356FB">
        <w:t>military</w:t>
      </w:r>
      <w:r>
        <w:t xml:space="preserve"> </w:t>
      </w:r>
      <w:r w:rsidRPr="000356FB">
        <w:t>service</w:t>
      </w:r>
      <w:r>
        <w:t xml:space="preserve"> </w:t>
      </w:r>
      <w:r w:rsidR="00EB2CFE">
        <w:t xml:space="preserve">or as a consequence of it, </w:t>
      </w:r>
      <w:r w:rsidRPr="000356FB">
        <w:t>in</w:t>
      </w:r>
      <w:r>
        <w:t xml:space="preserve"> </w:t>
      </w:r>
      <w:r w:rsidRPr="000356FB">
        <w:t>barracks,</w:t>
      </w:r>
      <w:r>
        <w:t xml:space="preserve"> </w:t>
      </w:r>
      <w:r w:rsidRPr="000356FB">
        <w:t>outposts</w:t>
      </w:r>
      <w:r>
        <w:t xml:space="preserve"> </w:t>
      </w:r>
      <w:r w:rsidRPr="000356FB">
        <w:t>and</w:t>
      </w:r>
      <w:r>
        <w:t xml:space="preserve"> </w:t>
      </w:r>
      <w:r w:rsidRPr="000356FB">
        <w:t>other</w:t>
      </w:r>
      <w:r>
        <w:t xml:space="preserve"> </w:t>
      </w:r>
      <w:r w:rsidRPr="000356FB">
        <w:t>situations.</w:t>
      </w:r>
      <w:r w:rsidRPr="000356FB">
        <w:rPr>
          <w:rStyle w:val="FootnoteReference"/>
        </w:rPr>
        <w:footnoteReference w:id="92"/>
      </w:r>
      <w:r>
        <w:rPr>
          <w:i/>
        </w:rPr>
        <w:t xml:space="preserve"> </w:t>
      </w:r>
      <w:r w:rsidRPr="000356FB">
        <w:t>The</w:t>
      </w:r>
      <w:r>
        <w:t xml:space="preserve"> </w:t>
      </w:r>
      <w:r w:rsidRPr="000356FB">
        <w:t>Code</w:t>
      </w:r>
      <w:r>
        <w:t xml:space="preserve"> </w:t>
      </w:r>
      <w:r w:rsidRPr="000356FB">
        <w:t>stipulates</w:t>
      </w:r>
      <w:r>
        <w:t xml:space="preserve"> </w:t>
      </w:r>
      <w:r w:rsidRPr="000356FB">
        <w:t>that</w:t>
      </w:r>
      <w:r>
        <w:t xml:space="preserve"> “</w:t>
      </w:r>
      <w:r w:rsidRPr="000356FB">
        <w:t>military</w:t>
      </w:r>
      <w:r>
        <w:t xml:space="preserve"> </w:t>
      </w:r>
      <w:r w:rsidRPr="000356FB">
        <w:t>personnel</w:t>
      </w:r>
      <w:r>
        <w:t xml:space="preserve">” </w:t>
      </w:r>
      <w:r w:rsidRPr="000356FB">
        <w:t>includes,</w:t>
      </w:r>
      <w:r>
        <w:t xml:space="preserve"> </w:t>
      </w:r>
      <w:r w:rsidRPr="000356FB">
        <w:t>among</w:t>
      </w:r>
      <w:r>
        <w:t xml:space="preserve"> </w:t>
      </w:r>
      <w:r w:rsidRPr="000356FB">
        <w:t>others,</w:t>
      </w:r>
      <w:r>
        <w:t xml:space="preserve"> </w:t>
      </w:r>
      <w:r w:rsidRPr="000356FB">
        <w:t>officials</w:t>
      </w:r>
      <w:r>
        <w:t xml:space="preserve"> </w:t>
      </w:r>
      <w:r w:rsidRPr="000356FB">
        <w:t>belonging</w:t>
      </w:r>
      <w:r>
        <w:t xml:space="preserve"> </w:t>
      </w:r>
      <w:r w:rsidRPr="000356FB">
        <w:t>to</w:t>
      </w:r>
      <w:r>
        <w:t xml:space="preserve"> </w:t>
      </w:r>
      <w:r w:rsidRPr="000356FB">
        <w:t>the</w:t>
      </w:r>
      <w:r>
        <w:t xml:space="preserve"> </w:t>
      </w:r>
      <w:r w:rsidRPr="000356FB">
        <w:t>armed</w:t>
      </w:r>
      <w:r>
        <w:t xml:space="preserve"> </w:t>
      </w:r>
      <w:r w:rsidRPr="000356FB">
        <w:t>forces</w:t>
      </w:r>
      <w:r>
        <w:t xml:space="preserve"> </w:t>
      </w:r>
      <w:r w:rsidRPr="000356FB">
        <w:t>and</w:t>
      </w:r>
      <w:r>
        <w:t xml:space="preserve"> </w:t>
      </w:r>
      <w:r w:rsidRPr="000356FB">
        <w:t>the</w:t>
      </w:r>
      <w:r>
        <w:t xml:space="preserve"> </w:t>
      </w:r>
      <w:r w:rsidRPr="00A51E6F">
        <w:rPr>
          <w:i/>
        </w:rPr>
        <w:t>Carabineros de Chile</w:t>
      </w:r>
      <w:r w:rsidRPr="000356FB">
        <w:t>.</w:t>
      </w:r>
      <w:r w:rsidRPr="000356FB">
        <w:rPr>
          <w:rStyle w:val="FootnoteReference"/>
        </w:rPr>
        <w:footnoteReference w:id="93"/>
      </w:r>
      <w:r>
        <w:t xml:space="preserve"> </w:t>
      </w:r>
      <w:r>
        <w:lastRenderedPageBreak/>
        <w:t>Regarding excessive use of force during demonstrations, the offence that is invoked by the military courts is “unnecessary violence”</w:t>
      </w:r>
      <w:r w:rsidRPr="00A82F98">
        <w:rPr>
          <w:i/>
        </w:rPr>
        <w:t>,</w:t>
      </w:r>
      <w:r>
        <w:rPr>
          <w:i/>
        </w:rPr>
        <w:t xml:space="preserve"> </w:t>
      </w:r>
      <w:r>
        <w:rPr>
          <w:rStyle w:val="FootnoteReference"/>
        </w:rPr>
        <w:footnoteReference w:id="94"/>
      </w:r>
      <w:r>
        <w:rPr>
          <w:i/>
        </w:rPr>
        <w:t xml:space="preserve"> </w:t>
      </w:r>
      <w:r>
        <w:t>which is defined in the Code of Military Justice.</w:t>
      </w:r>
      <w:r>
        <w:rPr>
          <w:rStyle w:val="FootnoteReference"/>
        </w:rPr>
        <w:footnoteReference w:id="95"/>
      </w:r>
      <w:r>
        <w:t xml:space="preserve"> </w:t>
      </w:r>
    </w:p>
    <w:p w14:paraId="376F4D10" w14:textId="77777777" w:rsidR="00076006" w:rsidRDefault="00076006" w:rsidP="00A76257">
      <w:pPr>
        <w:widowControl/>
        <w:suppressAutoHyphens w:val="0"/>
        <w:autoSpaceDE w:val="0"/>
        <w:autoSpaceDN w:val="0"/>
        <w:adjustRightInd w:val="0"/>
        <w:spacing w:after="0"/>
      </w:pPr>
      <w:r w:rsidRPr="00B64D93">
        <w:rPr>
          <w:highlight w:val="yellow"/>
        </w:rPr>
        <w:t>[Insert</w:t>
      </w:r>
      <w:r>
        <w:rPr>
          <w:highlight w:val="yellow"/>
        </w:rPr>
        <w:t xml:space="preserve"> </w:t>
      </w:r>
      <w:r w:rsidRPr="00B64D93">
        <w:rPr>
          <w:highlight w:val="yellow"/>
        </w:rPr>
        <w:t>photo</w:t>
      </w:r>
      <w:r>
        <w:rPr>
          <w:highlight w:val="yellow"/>
        </w:rPr>
        <w:t xml:space="preserve"> </w:t>
      </w:r>
      <w:r w:rsidRPr="00B64D93">
        <w:rPr>
          <w:highlight w:val="yellow"/>
        </w:rPr>
        <w:t>Article</w:t>
      </w:r>
      <w:r>
        <w:rPr>
          <w:highlight w:val="yellow"/>
        </w:rPr>
        <w:t xml:space="preserve"> </w:t>
      </w:r>
      <w:r w:rsidRPr="00B64D93">
        <w:rPr>
          <w:highlight w:val="yellow"/>
        </w:rPr>
        <w:t>VIII</w:t>
      </w:r>
      <w:r>
        <w:rPr>
          <w:highlight w:val="yellow"/>
        </w:rPr>
        <w:t xml:space="preserve"> </w:t>
      </w:r>
      <w:r w:rsidRPr="00B64D93">
        <w:rPr>
          <w:highlight w:val="yellow"/>
        </w:rPr>
        <w:t>Universal</w:t>
      </w:r>
      <w:r>
        <w:rPr>
          <w:highlight w:val="yellow"/>
        </w:rPr>
        <w:t xml:space="preserve"> </w:t>
      </w:r>
      <w:r w:rsidRPr="00B64D93">
        <w:rPr>
          <w:highlight w:val="yellow"/>
        </w:rPr>
        <w:t>Declaration</w:t>
      </w:r>
      <w:r>
        <w:rPr>
          <w:highlight w:val="yellow"/>
        </w:rPr>
        <w:t xml:space="preserve"> </w:t>
      </w:r>
      <w:r w:rsidRPr="00B64D93">
        <w:rPr>
          <w:highlight w:val="yellow"/>
        </w:rPr>
        <w:t>of</w:t>
      </w:r>
      <w:r>
        <w:rPr>
          <w:highlight w:val="yellow"/>
        </w:rPr>
        <w:t xml:space="preserve"> </w:t>
      </w:r>
      <w:r w:rsidRPr="00B64D93">
        <w:rPr>
          <w:highlight w:val="yellow"/>
        </w:rPr>
        <w:t>Human</w:t>
      </w:r>
      <w:r>
        <w:rPr>
          <w:highlight w:val="yellow"/>
        </w:rPr>
        <w:t xml:space="preserve"> </w:t>
      </w:r>
      <w:r w:rsidRPr="00B64D93">
        <w:rPr>
          <w:highlight w:val="yellow"/>
        </w:rPr>
        <w:t>Rights,</w:t>
      </w:r>
      <w:r>
        <w:rPr>
          <w:highlight w:val="yellow"/>
        </w:rPr>
        <w:t xml:space="preserve"> </w:t>
      </w:r>
      <w:r w:rsidRPr="00B64D93">
        <w:rPr>
          <w:highlight w:val="yellow"/>
        </w:rPr>
        <w:t>entrance</w:t>
      </w:r>
      <w:r>
        <w:rPr>
          <w:highlight w:val="yellow"/>
        </w:rPr>
        <w:t xml:space="preserve"> </w:t>
      </w:r>
      <w:r w:rsidRPr="00B64D93">
        <w:rPr>
          <w:highlight w:val="yellow"/>
        </w:rPr>
        <w:t>to</w:t>
      </w:r>
      <w:r>
        <w:rPr>
          <w:highlight w:val="yellow"/>
        </w:rPr>
        <w:t xml:space="preserve"> </w:t>
      </w:r>
      <w:r w:rsidRPr="00B64D93">
        <w:rPr>
          <w:highlight w:val="yellow"/>
        </w:rPr>
        <w:t>the</w:t>
      </w:r>
      <w:r>
        <w:rPr>
          <w:highlight w:val="yellow"/>
        </w:rPr>
        <w:t xml:space="preserve"> </w:t>
      </w:r>
      <w:r w:rsidRPr="00B64D93">
        <w:rPr>
          <w:highlight w:val="yellow"/>
        </w:rPr>
        <w:t>Museo</w:t>
      </w:r>
      <w:r>
        <w:rPr>
          <w:highlight w:val="yellow"/>
        </w:rPr>
        <w:t xml:space="preserve"> </w:t>
      </w:r>
      <w:r w:rsidRPr="00B64D93">
        <w:rPr>
          <w:highlight w:val="yellow"/>
        </w:rPr>
        <w:t>de</w:t>
      </w:r>
      <w:r>
        <w:rPr>
          <w:highlight w:val="yellow"/>
        </w:rPr>
        <w:t xml:space="preserve"> </w:t>
      </w:r>
      <w:r w:rsidRPr="00B64D93">
        <w:rPr>
          <w:highlight w:val="yellow"/>
        </w:rPr>
        <w:t>la</w:t>
      </w:r>
      <w:r>
        <w:rPr>
          <w:highlight w:val="yellow"/>
        </w:rPr>
        <w:t xml:space="preserve"> </w:t>
      </w:r>
      <w:r w:rsidRPr="00B64D93">
        <w:rPr>
          <w:highlight w:val="yellow"/>
        </w:rPr>
        <w:t>Memoria</w:t>
      </w:r>
      <w:r>
        <w:rPr>
          <w:highlight w:val="yellow"/>
        </w:rPr>
        <w:t xml:space="preserve"> </w:t>
      </w:r>
      <w:r w:rsidRPr="00B64D93">
        <w:rPr>
          <w:highlight w:val="yellow"/>
        </w:rPr>
        <w:t>(Museum</w:t>
      </w:r>
      <w:r>
        <w:rPr>
          <w:highlight w:val="yellow"/>
        </w:rPr>
        <w:t xml:space="preserve"> </w:t>
      </w:r>
      <w:r w:rsidRPr="00B64D93">
        <w:rPr>
          <w:highlight w:val="yellow"/>
        </w:rPr>
        <w:t>of</w:t>
      </w:r>
      <w:r>
        <w:rPr>
          <w:highlight w:val="yellow"/>
        </w:rPr>
        <w:t xml:space="preserve"> </w:t>
      </w:r>
      <w:r w:rsidRPr="00B64D93">
        <w:rPr>
          <w:highlight w:val="yellow"/>
        </w:rPr>
        <w:t>Memory),</w:t>
      </w:r>
      <w:r>
        <w:rPr>
          <w:highlight w:val="yellow"/>
        </w:rPr>
        <w:t xml:space="preserve"> </w:t>
      </w:r>
      <w:r w:rsidRPr="00B64D93">
        <w:rPr>
          <w:highlight w:val="yellow"/>
        </w:rPr>
        <w:t>Santiago,</w:t>
      </w:r>
      <w:r>
        <w:rPr>
          <w:highlight w:val="yellow"/>
        </w:rPr>
        <w:t xml:space="preserve"> </w:t>
      </w:r>
      <w:r w:rsidRPr="00B64D93">
        <w:rPr>
          <w:highlight w:val="yellow"/>
        </w:rPr>
        <w:t>Chile.</w:t>
      </w:r>
      <w:r>
        <w:rPr>
          <w:highlight w:val="yellow"/>
        </w:rPr>
        <w:t xml:space="preserve"> </w:t>
      </w:r>
      <w:r w:rsidRPr="00B64D93">
        <w:rPr>
          <w:highlight w:val="yellow"/>
        </w:rPr>
        <w:t>©</w:t>
      </w:r>
      <w:r>
        <w:rPr>
          <w:highlight w:val="yellow"/>
        </w:rPr>
        <w:t xml:space="preserve"> </w:t>
      </w:r>
      <w:r w:rsidRPr="00B64D93">
        <w:rPr>
          <w:highlight w:val="yellow"/>
        </w:rPr>
        <w:t>Amnesty</w:t>
      </w:r>
      <w:r>
        <w:rPr>
          <w:highlight w:val="yellow"/>
        </w:rPr>
        <w:t xml:space="preserve"> </w:t>
      </w:r>
      <w:r w:rsidRPr="00B64D93">
        <w:rPr>
          <w:highlight w:val="yellow"/>
        </w:rPr>
        <w:t>International]</w:t>
      </w:r>
    </w:p>
    <w:p w14:paraId="43EC2339" w14:textId="77777777" w:rsidR="00076006" w:rsidRDefault="00076006" w:rsidP="001E70FA">
      <w:pPr>
        <w:widowControl/>
        <w:suppressAutoHyphens w:val="0"/>
        <w:autoSpaceDE w:val="0"/>
        <w:autoSpaceDN w:val="0"/>
        <w:adjustRightInd w:val="0"/>
        <w:spacing w:after="0"/>
      </w:pPr>
    </w:p>
    <w:p w14:paraId="55101553" w14:textId="77777777" w:rsidR="00076006" w:rsidRDefault="00076006" w:rsidP="001E70FA">
      <w:pPr>
        <w:widowControl/>
        <w:suppressAutoHyphens w:val="0"/>
        <w:autoSpaceDE w:val="0"/>
        <w:autoSpaceDN w:val="0"/>
        <w:adjustRightInd w:val="0"/>
        <w:spacing w:after="0"/>
      </w:pPr>
      <w:r>
        <w:t>In 2005, the Inter-American Court of Human Rights criticized the scope of military jurisdiction in Chile.</w:t>
      </w:r>
      <w:r>
        <w:rPr>
          <w:rStyle w:val="FootnoteReference"/>
        </w:rPr>
        <w:footnoteReference w:id="96"/>
      </w:r>
      <w:r>
        <w:t xml:space="preserve"> It ordered Chile to adapt its legislative framework within a reasonable time, stating that </w:t>
      </w:r>
      <w:r>
        <w:rPr>
          <w:color w:val="auto"/>
        </w:rPr>
        <w:t>military jurisdiction should only be applied</w:t>
      </w:r>
      <w:r>
        <w:t xml:space="preserve"> to crimes committed by military officials on active service and that under no circumstances should a civilian be subject to the jurisdiction of the military criminal courts. </w:t>
      </w:r>
    </w:p>
    <w:p w14:paraId="650F0643" w14:textId="77777777" w:rsidR="00076006" w:rsidRDefault="00076006" w:rsidP="001E70FA">
      <w:pPr>
        <w:widowControl/>
        <w:suppressAutoHyphens w:val="0"/>
        <w:autoSpaceDE w:val="0"/>
        <w:autoSpaceDN w:val="0"/>
        <w:adjustRightInd w:val="0"/>
        <w:spacing w:after="0"/>
      </w:pPr>
    </w:p>
    <w:p w14:paraId="0C7034E0" w14:textId="77777777" w:rsidR="00076006" w:rsidRDefault="00076006" w:rsidP="001E70FA">
      <w:pPr>
        <w:widowControl/>
        <w:suppressAutoHyphens w:val="0"/>
        <w:autoSpaceDE w:val="0"/>
        <w:autoSpaceDN w:val="0"/>
        <w:adjustRightInd w:val="0"/>
        <w:spacing w:after="0"/>
      </w:pPr>
      <w:r w:rsidRPr="00706958">
        <w:t>The</w:t>
      </w:r>
      <w:r>
        <w:t xml:space="preserve"> </w:t>
      </w:r>
      <w:r w:rsidRPr="00706958">
        <w:t>Inter-American</w:t>
      </w:r>
      <w:r>
        <w:t xml:space="preserve"> </w:t>
      </w:r>
      <w:r w:rsidRPr="00706958">
        <w:t>Court</w:t>
      </w:r>
      <w:r>
        <w:t xml:space="preserve"> </w:t>
      </w:r>
      <w:r w:rsidRPr="00706958">
        <w:t>has</w:t>
      </w:r>
      <w:r>
        <w:t xml:space="preserve"> </w:t>
      </w:r>
      <w:r w:rsidRPr="00706958">
        <w:t>also</w:t>
      </w:r>
      <w:r>
        <w:t xml:space="preserve"> </w:t>
      </w:r>
      <w:r w:rsidRPr="00706958">
        <w:t>indicated</w:t>
      </w:r>
      <w:r>
        <w:t xml:space="preserve"> </w:t>
      </w:r>
      <w:r w:rsidRPr="00706958">
        <w:t>that</w:t>
      </w:r>
      <w:r w:rsidR="005B6AEA">
        <w:t xml:space="preserve"> if a crime committed by a member of the military on active service is not of a matter of military discipline, the suspect should be tried by a</w:t>
      </w:r>
      <w:r w:rsidR="008E5CCC">
        <w:t>n ordinary</w:t>
      </w:r>
      <w:r w:rsidR="005B6AEA">
        <w:t xml:space="preserve"> court. Consequently, in cases of human rights violations, military jurisdiction can never be applied</w:t>
      </w:r>
      <w:r w:rsidRPr="00706958">
        <w:t>.</w:t>
      </w:r>
      <w:r w:rsidRPr="00706958">
        <w:rPr>
          <w:vertAlign w:val="superscript"/>
        </w:rPr>
        <w:footnoteReference w:id="97"/>
      </w:r>
      <w:r>
        <w:t xml:space="preserve"> It also stated that: “only active soldiers shall be prosecuted within the military jurisdiction for the commission of crimes or offenses that based on their own nature threaten the juridical rights of the military order itself.”</w:t>
      </w:r>
      <w:r w:rsidRPr="00706958">
        <w:rPr>
          <w:vertAlign w:val="superscript"/>
        </w:rPr>
        <w:footnoteReference w:id="98"/>
      </w:r>
    </w:p>
    <w:p w14:paraId="47A92481" w14:textId="77777777" w:rsidR="00076006" w:rsidRDefault="00076006" w:rsidP="001E70FA">
      <w:pPr>
        <w:widowControl/>
        <w:suppressAutoHyphens w:val="0"/>
        <w:autoSpaceDE w:val="0"/>
        <w:autoSpaceDN w:val="0"/>
        <w:adjustRightInd w:val="0"/>
        <w:spacing w:after="0"/>
      </w:pPr>
    </w:p>
    <w:p w14:paraId="3EEA4C5E" w14:textId="77777777" w:rsidR="00076006" w:rsidRDefault="00076006" w:rsidP="00076C2C">
      <w:r>
        <w:t xml:space="preserve">Similar calls to modify Chilean legislation on the use of military justice in cases of human rights violations have been made by the </w:t>
      </w:r>
      <w:r w:rsidR="003A6554">
        <w:t xml:space="preserve">UN </w:t>
      </w:r>
      <w:r>
        <w:t xml:space="preserve">Human Rights Committee and the </w:t>
      </w:r>
      <w:r w:rsidR="003A6554">
        <w:t xml:space="preserve">UN </w:t>
      </w:r>
      <w:r>
        <w:t xml:space="preserve">Committee against Torture. The Human Rights Committee expressed its concern at the continuing use of military justice in Chile and stated that: “the State party should amend the current rules of military </w:t>
      </w:r>
      <w:r>
        <w:lastRenderedPageBreak/>
        <w:t>criminal law so as to exclude human rights violations from military jurisdiction.”</w:t>
      </w:r>
      <w:r>
        <w:rPr>
          <w:rStyle w:val="FootnoteReference"/>
        </w:rPr>
        <w:footnoteReference w:id="99"/>
      </w:r>
      <w:r>
        <w:t xml:space="preserve"> Similarly, in the context of the UN Universal Periodic Review of Chile in 2014, recommendations were made, and accepted by Chile, to amend military jurisdiction.</w:t>
      </w:r>
      <w:r>
        <w:rPr>
          <w:rStyle w:val="FootnoteReference"/>
        </w:rPr>
        <w:footnoteReference w:id="100"/>
      </w:r>
      <w:r>
        <w:t xml:space="preserve"> In 2013, the Working Group on Enforced or Involuntary Disappearances had recommended that Chile “Revise and amend domestic legislation so that the military jurisdiction, where it exists, is not competent to try cases of enforced disappearance or other human rights violations. In particular, the Carabineros of Chile must be subject to ordinary jurisdiction in the trial of any unlawful act committed by its members”.</w:t>
      </w:r>
      <w:r>
        <w:rPr>
          <w:rStyle w:val="FootnoteReference"/>
        </w:rPr>
        <w:footnoteReference w:id="101"/>
      </w:r>
    </w:p>
    <w:p w14:paraId="3D809461" w14:textId="77777777" w:rsidR="00076006" w:rsidRDefault="00076006" w:rsidP="00A76257">
      <w:pPr>
        <w:widowControl/>
        <w:suppressAutoHyphens w:val="0"/>
        <w:autoSpaceDE w:val="0"/>
        <w:autoSpaceDN w:val="0"/>
        <w:adjustRightInd w:val="0"/>
        <w:spacing w:after="0"/>
      </w:pPr>
      <w:r>
        <w:t>In 2010, Chile approved reforms to legislation aimed at implementing the judgment of the Inter-American Court of Human Rights.</w:t>
      </w:r>
      <w:r>
        <w:rPr>
          <w:rStyle w:val="FootnoteReference"/>
        </w:rPr>
        <w:footnoteReference w:id="102"/>
      </w:r>
      <w:r>
        <w:t xml:space="preserve"> This reform excluded minors, who in any case are subject to the ordinary courts under the provisions for adolescent responsibility, from military jurisdiction. In addition, the jurisdiction of the military courts was restricted; attacks on the military or policy by civilians were placed outside their scope.</w:t>
      </w:r>
    </w:p>
    <w:p w14:paraId="08C92C1A" w14:textId="77777777" w:rsidR="00076006" w:rsidRDefault="00076006" w:rsidP="00A76257">
      <w:pPr>
        <w:widowControl/>
        <w:suppressAutoHyphens w:val="0"/>
        <w:autoSpaceDE w:val="0"/>
        <w:autoSpaceDN w:val="0"/>
        <w:adjustRightInd w:val="0"/>
        <w:spacing w:after="0"/>
      </w:pPr>
      <w:r>
        <w:t xml:space="preserve"> </w:t>
      </w:r>
    </w:p>
    <w:p w14:paraId="28AD9346" w14:textId="77777777" w:rsidR="00076006" w:rsidRDefault="00076006" w:rsidP="00A76257">
      <w:pPr>
        <w:widowControl/>
        <w:suppressAutoHyphens w:val="0"/>
        <w:autoSpaceDE w:val="0"/>
        <w:autoSpaceDN w:val="0"/>
        <w:adjustRightInd w:val="0"/>
        <w:spacing w:after="0"/>
      </w:pPr>
      <w:r>
        <w:t xml:space="preserve">While Amnesty International recognized this reform as a positive step, it was not sufficient to bring the military justice system into line with Chile's international human rights obligations. Human rights violations and crimes under international law committed by law enforcement officials and common crimes committed by </w:t>
      </w:r>
      <w:r w:rsidRPr="00751A11">
        <w:t>officers</w:t>
      </w:r>
      <w:r>
        <w:t xml:space="preserve"> in the exercise of their duties, continue to come under the remit of military jurisdiction, irrespective of whether the victims are civilians or members of the military.</w:t>
      </w:r>
    </w:p>
    <w:p w14:paraId="25F7B641" w14:textId="77777777" w:rsidR="00076006" w:rsidRDefault="00076006" w:rsidP="00A76257">
      <w:pPr>
        <w:widowControl/>
        <w:suppressAutoHyphens w:val="0"/>
        <w:autoSpaceDE w:val="0"/>
        <w:autoSpaceDN w:val="0"/>
        <w:adjustRightInd w:val="0"/>
        <w:spacing w:after="0"/>
      </w:pPr>
    </w:p>
    <w:p w14:paraId="2B179C94" w14:textId="77777777" w:rsidR="00076006" w:rsidRDefault="00076006" w:rsidP="00FD6723">
      <w:pPr>
        <w:widowControl/>
        <w:suppressAutoHyphens w:val="0"/>
        <w:autoSpaceDE w:val="0"/>
        <w:autoSpaceDN w:val="0"/>
        <w:adjustRightInd w:val="0"/>
        <w:spacing w:after="0"/>
        <w:rPr>
          <w:bCs/>
        </w:rPr>
      </w:pPr>
      <w:r>
        <w:rPr>
          <w:bCs/>
        </w:rPr>
        <w:t>The IACHR has indicated that, with regard to the trial of civilians, the right to be tried by a competent, independent and impartial tribunal “requires trial by regularly constituted courts that are demonstrably independent from the other branches of government and comprised of judges with appropriate tenure and training, and generally prohibits the use of ad hoc, special, or military tribunals or commissions to try civilians.”</w:t>
      </w:r>
      <w:r>
        <w:rPr>
          <w:rStyle w:val="FootnoteReference"/>
        </w:rPr>
        <w:footnoteReference w:id="103"/>
      </w:r>
      <w:r>
        <w:t xml:space="preserve"> In particular, the IACHR has highlighted concerns about the use of ad hoc or special courts or military tribunals to prosecute civilians for security offences in times of emergency or to try members of the security forces accused of involvement in human rights violations.</w:t>
      </w:r>
      <w:r>
        <w:rPr>
          <w:rStyle w:val="FootnoteReference"/>
        </w:rPr>
        <w:footnoteReference w:id="104"/>
      </w:r>
    </w:p>
    <w:p w14:paraId="43DE9FC0" w14:textId="77777777" w:rsidR="00076006" w:rsidRDefault="00076006" w:rsidP="00FD6723">
      <w:pPr>
        <w:widowControl/>
        <w:suppressAutoHyphens w:val="0"/>
        <w:autoSpaceDE w:val="0"/>
        <w:autoSpaceDN w:val="0"/>
        <w:adjustRightInd w:val="0"/>
        <w:spacing w:after="0"/>
      </w:pPr>
    </w:p>
    <w:p w14:paraId="4EA35540" w14:textId="77777777" w:rsidR="00076006" w:rsidRPr="000A35E6" w:rsidRDefault="00076006" w:rsidP="00FD6723">
      <w:pPr>
        <w:widowControl/>
        <w:suppressAutoHyphens w:val="0"/>
        <w:autoSpaceDE w:val="0"/>
        <w:autoSpaceDN w:val="0"/>
        <w:adjustRightInd w:val="0"/>
        <w:spacing w:after="0"/>
      </w:pPr>
      <w:r w:rsidRPr="005530B2">
        <w:t>Furthermore,</w:t>
      </w:r>
      <w:r>
        <w:t xml:space="preserve"> </w:t>
      </w:r>
      <w:r w:rsidRPr="005530B2">
        <w:t>the</w:t>
      </w:r>
      <w:r>
        <w:t xml:space="preserve"> </w:t>
      </w:r>
      <w:r w:rsidRPr="005530B2">
        <w:t>Inter-American</w:t>
      </w:r>
      <w:r>
        <w:t xml:space="preserve"> </w:t>
      </w:r>
      <w:r w:rsidRPr="005530B2">
        <w:t>Court</w:t>
      </w:r>
      <w:r>
        <w:t xml:space="preserve"> </w:t>
      </w:r>
      <w:r w:rsidRPr="005530B2">
        <w:t>of</w:t>
      </w:r>
      <w:r>
        <w:t xml:space="preserve"> </w:t>
      </w:r>
      <w:r w:rsidRPr="005530B2">
        <w:t>Human</w:t>
      </w:r>
      <w:r>
        <w:t xml:space="preserve"> </w:t>
      </w:r>
      <w:r w:rsidRPr="005530B2">
        <w:t>Rights</w:t>
      </w:r>
      <w:r>
        <w:t xml:space="preserve"> </w:t>
      </w:r>
      <w:r w:rsidRPr="005530B2">
        <w:t>has</w:t>
      </w:r>
      <w:r>
        <w:t xml:space="preserve"> </w:t>
      </w:r>
      <w:r w:rsidRPr="005530B2">
        <w:t>indicated</w:t>
      </w:r>
      <w:r>
        <w:t xml:space="preserve"> </w:t>
      </w:r>
      <w:r w:rsidRPr="005530B2">
        <w:t>that</w:t>
      </w:r>
      <w:r>
        <w:t xml:space="preserve"> </w:t>
      </w:r>
      <w:r w:rsidRPr="005530B2">
        <w:t>military</w:t>
      </w:r>
      <w:r>
        <w:t xml:space="preserve"> </w:t>
      </w:r>
      <w:r w:rsidRPr="005530B2">
        <w:t>criminal</w:t>
      </w:r>
      <w:r>
        <w:t xml:space="preserve"> </w:t>
      </w:r>
      <w:r w:rsidRPr="005530B2">
        <w:t>jurisdiction</w:t>
      </w:r>
      <w:r>
        <w:t xml:space="preserve"> </w:t>
      </w:r>
      <w:r w:rsidRPr="005530B2">
        <w:t>is</w:t>
      </w:r>
      <w:r>
        <w:t xml:space="preserve"> </w:t>
      </w:r>
      <w:r w:rsidRPr="005530B2">
        <w:t>not</w:t>
      </w:r>
      <w:r>
        <w:t xml:space="preserve"> </w:t>
      </w:r>
      <w:r w:rsidRPr="005530B2">
        <w:t>competent</w:t>
      </w:r>
      <w:r>
        <w:t xml:space="preserve"> </w:t>
      </w:r>
      <w:r w:rsidRPr="005530B2">
        <w:t>to</w:t>
      </w:r>
      <w:r>
        <w:t xml:space="preserve"> </w:t>
      </w:r>
      <w:r w:rsidRPr="005530B2">
        <w:t>investigate</w:t>
      </w:r>
      <w:r>
        <w:t xml:space="preserve"> </w:t>
      </w:r>
      <w:r w:rsidRPr="005530B2">
        <w:t>and,</w:t>
      </w:r>
      <w:r>
        <w:t xml:space="preserve"> </w:t>
      </w:r>
      <w:r w:rsidRPr="005530B2">
        <w:t>where</w:t>
      </w:r>
      <w:r>
        <w:t xml:space="preserve"> </w:t>
      </w:r>
      <w:r w:rsidRPr="005530B2">
        <w:t>appropriate,</w:t>
      </w:r>
      <w:r>
        <w:t xml:space="preserve"> </w:t>
      </w:r>
      <w:r w:rsidRPr="005530B2">
        <w:t>judge</w:t>
      </w:r>
      <w:r>
        <w:t xml:space="preserve"> </w:t>
      </w:r>
      <w:r w:rsidRPr="005530B2">
        <w:t>and</w:t>
      </w:r>
      <w:r>
        <w:t xml:space="preserve"> </w:t>
      </w:r>
      <w:r w:rsidRPr="005530B2">
        <w:t>punish</w:t>
      </w:r>
      <w:r>
        <w:t xml:space="preserve"> </w:t>
      </w:r>
      <w:r w:rsidRPr="005530B2">
        <w:t>the</w:t>
      </w:r>
      <w:r>
        <w:t xml:space="preserve"> </w:t>
      </w:r>
      <w:r w:rsidRPr="005530B2">
        <w:t>perpetrators</w:t>
      </w:r>
      <w:r>
        <w:t xml:space="preserve"> </w:t>
      </w:r>
      <w:r w:rsidRPr="005530B2">
        <w:t>of</w:t>
      </w:r>
      <w:r>
        <w:t xml:space="preserve"> </w:t>
      </w:r>
      <w:r w:rsidRPr="005530B2">
        <w:t>human</w:t>
      </w:r>
      <w:r>
        <w:t xml:space="preserve"> </w:t>
      </w:r>
      <w:r w:rsidRPr="005530B2">
        <w:t>rights</w:t>
      </w:r>
      <w:r>
        <w:t xml:space="preserve"> </w:t>
      </w:r>
      <w:r w:rsidRPr="005530B2">
        <w:t>violations;</w:t>
      </w:r>
      <w:r>
        <w:t xml:space="preserve"> such offences fall under the </w:t>
      </w:r>
      <w:r w:rsidRPr="005530B2">
        <w:t>jurisdiction</w:t>
      </w:r>
      <w:r>
        <w:t xml:space="preserve"> </w:t>
      </w:r>
      <w:r w:rsidRPr="005530B2">
        <w:t>of</w:t>
      </w:r>
      <w:r>
        <w:t xml:space="preserve"> </w:t>
      </w:r>
      <w:r w:rsidRPr="005530B2">
        <w:t>the</w:t>
      </w:r>
      <w:r>
        <w:t xml:space="preserve"> </w:t>
      </w:r>
      <w:r w:rsidRPr="005530B2">
        <w:t>ordinary</w:t>
      </w:r>
      <w:r>
        <w:t xml:space="preserve"> </w:t>
      </w:r>
      <w:r w:rsidRPr="005530B2">
        <w:lastRenderedPageBreak/>
        <w:t>courts,</w:t>
      </w:r>
      <w:r>
        <w:t xml:space="preserve"> </w:t>
      </w:r>
      <w:r w:rsidRPr="005530B2">
        <w:t>taking</w:t>
      </w:r>
      <w:r>
        <w:t xml:space="preserve"> </w:t>
      </w:r>
      <w:r w:rsidRPr="005530B2">
        <w:t>into</w:t>
      </w:r>
      <w:r>
        <w:t xml:space="preserve"> </w:t>
      </w:r>
      <w:r w:rsidRPr="005530B2">
        <w:t>account</w:t>
      </w:r>
      <w:r>
        <w:t xml:space="preserve"> </w:t>
      </w:r>
      <w:r w:rsidRPr="005530B2">
        <w:t>the</w:t>
      </w:r>
      <w:r>
        <w:t xml:space="preserve"> </w:t>
      </w:r>
      <w:r w:rsidRPr="005530B2">
        <w:t>nature</w:t>
      </w:r>
      <w:r>
        <w:t xml:space="preserve"> </w:t>
      </w:r>
      <w:r w:rsidRPr="005530B2">
        <w:t>of</w:t>
      </w:r>
      <w:r>
        <w:t xml:space="preserve"> </w:t>
      </w:r>
      <w:r w:rsidRPr="005530B2">
        <w:t>the</w:t>
      </w:r>
      <w:r>
        <w:t xml:space="preserve"> </w:t>
      </w:r>
      <w:r w:rsidRPr="005530B2">
        <w:t>crime</w:t>
      </w:r>
      <w:r>
        <w:t xml:space="preserve"> </w:t>
      </w:r>
      <w:r w:rsidRPr="005530B2">
        <w:t>and</w:t>
      </w:r>
      <w:r>
        <w:t xml:space="preserve"> </w:t>
      </w:r>
      <w:r w:rsidRPr="005530B2">
        <w:t>the</w:t>
      </w:r>
      <w:r>
        <w:t xml:space="preserve"> </w:t>
      </w:r>
      <w:r w:rsidRPr="005530B2">
        <w:t>harm</w:t>
      </w:r>
      <w:r>
        <w:t xml:space="preserve"> </w:t>
      </w:r>
      <w:r w:rsidRPr="005530B2">
        <w:t>caused.</w:t>
      </w:r>
      <w:r w:rsidRPr="000A35E6">
        <w:rPr>
          <w:rStyle w:val="FootnoteReference"/>
        </w:rPr>
        <w:footnoteReference w:id="105"/>
      </w:r>
      <w:r>
        <w:t xml:space="preserve"> </w:t>
      </w:r>
      <w:r w:rsidRPr="005530B2">
        <w:t>The</w:t>
      </w:r>
      <w:r>
        <w:t xml:space="preserve"> Inter-American </w:t>
      </w:r>
      <w:r w:rsidRPr="005530B2">
        <w:t>Court,</w:t>
      </w:r>
      <w:r>
        <w:t xml:space="preserve"> </w:t>
      </w:r>
      <w:r w:rsidRPr="005530B2">
        <w:t>recognizing</w:t>
      </w:r>
      <w:r>
        <w:t xml:space="preserve"> </w:t>
      </w:r>
      <w:r w:rsidRPr="005530B2">
        <w:t>a</w:t>
      </w:r>
      <w:r>
        <w:t xml:space="preserve"> </w:t>
      </w:r>
      <w:r w:rsidRPr="005530B2">
        <w:t>trend</w:t>
      </w:r>
      <w:r>
        <w:t xml:space="preserve"> </w:t>
      </w:r>
      <w:r w:rsidRPr="005530B2">
        <w:t>towards</w:t>
      </w:r>
      <w:r>
        <w:t xml:space="preserve"> </w:t>
      </w:r>
      <w:r w:rsidRPr="005530B2">
        <w:t>the</w:t>
      </w:r>
      <w:r>
        <w:t xml:space="preserve"> </w:t>
      </w:r>
      <w:r w:rsidRPr="005530B2">
        <w:t>reduction</w:t>
      </w:r>
      <w:r>
        <w:t xml:space="preserve"> </w:t>
      </w:r>
      <w:r w:rsidRPr="005530B2">
        <w:t>of</w:t>
      </w:r>
      <w:r>
        <w:t xml:space="preserve"> </w:t>
      </w:r>
      <w:r w:rsidRPr="005530B2">
        <w:t>military</w:t>
      </w:r>
      <w:r>
        <w:t xml:space="preserve"> </w:t>
      </w:r>
      <w:r w:rsidRPr="005530B2">
        <w:t>criminal</w:t>
      </w:r>
      <w:r>
        <w:t xml:space="preserve"> </w:t>
      </w:r>
      <w:r w:rsidRPr="005530B2">
        <w:t>jurisdiction,</w:t>
      </w:r>
      <w:r>
        <w:t xml:space="preserve"> </w:t>
      </w:r>
      <w:r w:rsidRPr="005530B2">
        <w:t>has</w:t>
      </w:r>
      <w:r>
        <w:t xml:space="preserve"> </w:t>
      </w:r>
      <w:r w:rsidRPr="005530B2">
        <w:t>indicated</w:t>
      </w:r>
      <w:r>
        <w:t xml:space="preserve"> </w:t>
      </w:r>
      <w:r w:rsidRPr="005530B2">
        <w:t>that</w:t>
      </w:r>
      <w:r>
        <w:t xml:space="preserve"> </w:t>
      </w:r>
      <w:r w:rsidRPr="005530B2">
        <w:t>it</w:t>
      </w:r>
      <w:r>
        <w:t xml:space="preserve"> </w:t>
      </w:r>
      <w:r w:rsidRPr="005530B2">
        <w:t>should</w:t>
      </w:r>
      <w:r>
        <w:t xml:space="preserve"> </w:t>
      </w:r>
      <w:r w:rsidRPr="005530B2">
        <w:t>be</w:t>
      </w:r>
      <w:r>
        <w:t xml:space="preserve"> </w:t>
      </w:r>
      <w:r w:rsidRPr="005530B2">
        <w:t>used</w:t>
      </w:r>
      <w:r>
        <w:t xml:space="preserve"> </w:t>
      </w:r>
      <w:r w:rsidRPr="005530B2">
        <w:t>in</w:t>
      </w:r>
      <w:r>
        <w:t xml:space="preserve"> </w:t>
      </w:r>
      <w:r w:rsidRPr="005530B2">
        <w:t>a</w:t>
      </w:r>
      <w:r>
        <w:t xml:space="preserve"> </w:t>
      </w:r>
      <w:r w:rsidRPr="005530B2">
        <w:t>restricted</w:t>
      </w:r>
      <w:r>
        <w:t xml:space="preserve"> </w:t>
      </w:r>
      <w:r w:rsidRPr="005530B2">
        <w:t>way</w:t>
      </w:r>
      <w:r>
        <w:t xml:space="preserve"> </w:t>
      </w:r>
      <w:r w:rsidRPr="005530B2">
        <w:t>and</w:t>
      </w:r>
      <w:r>
        <w:t xml:space="preserve"> </w:t>
      </w:r>
      <w:r w:rsidRPr="005530B2">
        <w:t>should</w:t>
      </w:r>
      <w:r>
        <w:t xml:space="preserve"> </w:t>
      </w:r>
      <w:r w:rsidRPr="005530B2">
        <w:t>abide</w:t>
      </w:r>
      <w:r>
        <w:t xml:space="preserve"> </w:t>
      </w:r>
      <w:r w:rsidRPr="005530B2">
        <w:t>by</w:t>
      </w:r>
      <w:r>
        <w:t xml:space="preserve"> </w:t>
      </w:r>
      <w:r w:rsidRPr="005530B2">
        <w:t>the</w:t>
      </w:r>
      <w:r>
        <w:t xml:space="preserve"> </w:t>
      </w:r>
      <w:r w:rsidRPr="005530B2">
        <w:t>principles</w:t>
      </w:r>
      <w:r>
        <w:t xml:space="preserve"> </w:t>
      </w:r>
      <w:r w:rsidRPr="005530B2">
        <w:t>and</w:t>
      </w:r>
      <w:r>
        <w:t xml:space="preserve"> </w:t>
      </w:r>
      <w:r w:rsidRPr="005530B2">
        <w:t>guarantees</w:t>
      </w:r>
      <w:r>
        <w:t xml:space="preserve"> </w:t>
      </w:r>
      <w:r w:rsidRPr="005530B2">
        <w:t>that</w:t>
      </w:r>
      <w:r>
        <w:t xml:space="preserve"> </w:t>
      </w:r>
      <w:r w:rsidRPr="005530B2">
        <w:t>govern</w:t>
      </w:r>
      <w:r>
        <w:t xml:space="preserve"> </w:t>
      </w:r>
      <w:r w:rsidRPr="005530B2">
        <w:t>modern</w:t>
      </w:r>
      <w:r>
        <w:t xml:space="preserve"> </w:t>
      </w:r>
      <w:r w:rsidRPr="005530B2">
        <w:t>criminal</w:t>
      </w:r>
      <w:r>
        <w:t xml:space="preserve"> </w:t>
      </w:r>
      <w:r w:rsidRPr="005530B2">
        <w:t>law.</w:t>
      </w:r>
      <w:r w:rsidRPr="005530B2">
        <w:rPr>
          <w:rStyle w:val="FootnoteReference"/>
        </w:rPr>
        <w:footnoteReference w:id="106"/>
      </w:r>
    </w:p>
    <w:p w14:paraId="6B0A638C" w14:textId="77777777" w:rsidR="00076006" w:rsidRDefault="00076006" w:rsidP="00FD6723">
      <w:pPr>
        <w:widowControl/>
        <w:suppressAutoHyphens w:val="0"/>
        <w:autoSpaceDE w:val="0"/>
        <w:autoSpaceDN w:val="0"/>
        <w:adjustRightInd w:val="0"/>
        <w:spacing w:after="0"/>
      </w:pPr>
    </w:p>
    <w:p w14:paraId="0899CFE6" w14:textId="77777777" w:rsidR="00076006" w:rsidRDefault="00076006" w:rsidP="00FD6723">
      <w:pPr>
        <w:widowControl/>
        <w:suppressAutoHyphens w:val="0"/>
        <w:autoSpaceDE w:val="0"/>
        <w:autoSpaceDN w:val="0"/>
        <w:adjustRightInd w:val="0"/>
        <w:spacing w:after="0"/>
      </w:pPr>
      <w:r>
        <w:t>In particular, referring to the rights of victims of human rights violations, the Inter-American Court of Human Rights stated:</w:t>
      </w:r>
    </w:p>
    <w:p w14:paraId="0FC95C89" w14:textId="77777777" w:rsidR="00076006" w:rsidRDefault="00076006" w:rsidP="00DF0DEA">
      <w:pPr>
        <w:widowControl/>
        <w:suppressAutoHyphens w:val="0"/>
        <w:autoSpaceDE w:val="0"/>
        <w:autoSpaceDN w:val="0"/>
        <w:adjustRightInd w:val="0"/>
        <w:spacing w:after="0" w:line="240" w:lineRule="auto"/>
      </w:pPr>
    </w:p>
    <w:p w14:paraId="3AEFAD2A" w14:textId="77777777" w:rsidR="00076006" w:rsidRPr="00751A11" w:rsidRDefault="00076006" w:rsidP="00751A11">
      <w:pPr>
        <w:pStyle w:val="AIBodyText"/>
        <w:rPr>
          <w:i/>
        </w:rPr>
      </w:pPr>
      <w:r>
        <w:rPr>
          <w:i/>
        </w:rPr>
        <w:t>“</w:t>
      </w:r>
      <w:r w:rsidRPr="00751A11">
        <w:rPr>
          <w:i/>
        </w:rPr>
        <w:t xml:space="preserve">when the military courts hear of acts that constitute violations to human rights against civilians they exercise jurisdiction not only with regard to the defendant, which must necessarily be a person with an active military status, but also with regard to the civil victim, who has the right to participate in the criminal proceedings not only for the effects of the corresponding reparation of the damage but also to exercise their rights to the truth and to justice. In that sense, the victims of the violations of human rights and their next of kin have the right to have said violations heard and resolved by a competent tribunal, pursuant with the due process of law and the right to a fair trial. </w:t>
      </w:r>
      <w:r w:rsidRPr="00751A11">
        <w:rPr>
          <w:b/>
          <w:i/>
        </w:rPr>
        <w:t>The importance of the passive subject transcends the sphere of the military realm, since juridical rights characteristic of the ordinary regimen are involved</w:t>
      </w:r>
      <w:r>
        <w:rPr>
          <w:b/>
          <w:i/>
        </w:rPr>
        <w:t>”</w:t>
      </w:r>
      <w:r w:rsidRPr="00751A11">
        <w:rPr>
          <w:rStyle w:val="FootnoteReference"/>
          <w:i/>
        </w:rPr>
        <w:footnoteReference w:id="107"/>
      </w:r>
      <w:r w:rsidRPr="00751A11">
        <w:rPr>
          <w:i/>
        </w:rPr>
        <w:t xml:space="preserve"> </w:t>
      </w:r>
      <w:r>
        <w:rPr>
          <w:i/>
        </w:rPr>
        <w:t>[</w:t>
      </w:r>
      <w:r w:rsidRPr="00751A11">
        <w:rPr>
          <w:i/>
        </w:rPr>
        <w:t xml:space="preserve">emphasis </w:t>
      </w:r>
      <w:r>
        <w:rPr>
          <w:i/>
        </w:rPr>
        <w:t>added]</w:t>
      </w:r>
      <w:r w:rsidRPr="00751A11">
        <w:rPr>
          <w:i/>
        </w:rPr>
        <w:t>.</w:t>
      </w:r>
    </w:p>
    <w:p w14:paraId="17D30358" w14:textId="77777777" w:rsidR="00076006" w:rsidRDefault="00076006" w:rsidP="007673F5">
      <w:pPr>
        <w:widowControl/>
        <w:suppressAutoHyphens w:val="0"/>
        <w:autoSpaceDE w:val="0"/>
        <w:autoSpaceDN w:val="0"/>
        <w:adjustRightInd w:val="0"/>
        <w:spacing w:after="0"/>
      </w:pPr>
      <w:r w:rsidRPr="00925A97">
        <w:t>It</w:t>
      </w:r>
      <w:r>
        <w:t xml:space="preserve"> </w:t>
      </w:r>
      <w:r w:rsidRPr="00925A97">
        <w:t>is</w:t>
      </w:r>
      <w:r>
        <w:t xml:space="preserve"> </w:t>
      </w:r>
      <w:r w:rsidRPr="00925A97">
        <w:t>also</w:t>
      </w:r>
      <w:r>
        <w:t xml:space="preserve"> </w:t>
      </w:r>
      <w:r w:rsidRPr="00925A97">
        <w:t>possible</w:t>
      </w:r>
      <w:r>
        <w:t xml:space="preserve"> </w:t>
      </w:r>
      <w:r w:rsidRPr="00925A97">
        <w:t>that,</w:t>
      </w:r>
      <w:r>
        <w:t xml:space="preserve"> </w:t>
      </w:r>
      <w:r w:rsidRPr="00925A97">
        <w:t>in</w:t>
      </w:r>
      <w:r>
        <w:t xml:space="preserve"> </w:t>
      </w:r>
      <w:r w:rsidRPr="00925A97">
        <w:t>addition</w:t>
      </w:r>
      <w:r>
        <w:t xml:space="preserve"> </w:t>
      </w:r>
      <w:r w:rsidRPr="00925A97">
        <w:t>to</w:t>
      </w:r>
      <w:r>
        <w:t xml:space="preserve"> </w:t>
      </w:r>
      <w:r w:rsidRPr="00925A97">
        <w:t>the</w:t>
      </w:r>
      <w:r>
        <w:t xml:space="preserve"> </w:t>
      </w:r>
      <w:r w:rsidRPr="00925A97">
        <w:t>penalties</w:t>
      </w:r>
      <w:r>
        <w:t xml:space="preserve"> </w:t>
      </w:r>
      <w:r w:rsidRPr="00925A97">
        <w:t>imposed</w:t>
      </w:r>
      <w:r>
        <w:t xml:space="preserve"> </w:t>
      </w:r>
      <w:r w:rsidRPr="00925A97">
        <w:t>by</w:t>
      </w:r>
      <w:r>
        <w:t xml:space="preserve"> </w:t>
      </w:r>
      <w:r w:rsidRPr="00925A97">
        <w:t>a</w:t>
      </w:r>
      <w:r>
        <w:t xml:space="preserve"> </w:t>
      </w:r>
      <w:r w:rsidRPr="00925A97">
        <w:t>military</w:t>
      </w:r>
      <w:r>
        <w:t xml:space="preserve"> </w:t>
      </w:r>
      <w:r w:rsidRPr="00925A97">
        <w:t>court,</w:t>
      </w:r>
      <w:r>
        <w:t xml:space="preserve"> </w:t>
      </w:r>
      <w:r w:rsidRPr="00751A11">
        <w:rPr>
          <w:i/>
        </w:rPr>
        <w:t>carabineros</w:t>
      </w:r>
      <w:r>
        <w:t xml:space="preserve"> </w:t>
      </w:r>
      <w:r w:rsidRPr="00925A97">
        <w:t>who</w:t>
      </w:r>
      <w:r>
        <w:t xml:space="preserve"> </w:t>
      </w:r>
      <w:r w:rsidRPr="00925A97">
        <w:t>are</w:t>
      </w:r>
      <w:r>
        <w:t xml:space="preserve"> </w:t>
      </w:r>
      <w:r w:rsidRPr="00925A97">
        <w:t>found</w:t>
      </w:r>
      <w:r>
        <w:t xml:space="preserve"> </w:t>
      </w:r>
      <w:r w:rsidRPr="00925A97">
        <w:t>to</w:t>
      </w:r>
      <w:r>
        <w:t xml:space="preserve"> </w:t>
      </w:r>
      <w:r w:rsidRPr="00925A97">
        <w:t>have</w:t>
      </w:r>
      <w:r>
        <w:t xml:space="preserve"> </w:t>
      </w:r>
      <w:r w:rsidRPr="00925A97">
        <w:t>failed</w:t>
      </w:r>
      <w:r>
        <w:t xml:space="preserve"> </w:t>
      </w:r>
      <w:r w:rsidRPr="00925A97">
        <w:t>to</w:t>
      </w:r>
      <w:r>
        <w:t xml:space="preserve"> </w:t>
      </w:r>
      <w:r w:rsidRPr="00925A97">
        <w:t>fulfil</w:t>
      </w:r>
      <w:r>
        <w:t xml:space="preserve"> </w:t>
      </w:r>
      <w:r w:rsidRPr="00925A97">
        <w:t>their</w:t>
      </w:r>
      <w:r>
        <w:t xml:space="preserve"> </w:t>
      </w:r>
      <w:r w:rsidRPr="00925A97">
        <w:t>duties</w:t>
      </w:r>
      <w:r>
        <w:t xml:space="preserve"> </w:t>
      </w:r>
      <w:r w:rsidRPr="00925A97">
        <w:t>or</w:t>
      </w:r>
      <w:r>
        <w:t xml:space="preserve"> </w:t>
      </w:r>
      <w:r w:rsidRPr="00925A97">
        <w:t>obligations</w:t>
      </w:r>
      <w:r>
        <w:t xml:space="preserve"> </w:t>
      </w:r>
      <w:r w:rsidRPr="00925A97">
        <w:t>can</w:t>
      </w:r>
      <w:r>
        <w:t xml:space="preserve"> </w:t>
      </w:r>
      <w:r w:rsidRPr="00925A97">
        <w:t>face</w:t>
      </w:r>
      <w:r>
        <w:t xml:space="preserve"> </w:t>
      </w:r>
      <w:r w:rsidRPr="00925A97">
        <w:t>investigation</w:t>
      </w:r>
      <w:r>
        <w:t xml:space="preserve"> </w:t>
      </w:r>
      <w:r w:rsidRPr="00925A97">
        <w:t>for</w:t>
      </w:r>
      <w:r>
        <w:t xml:space="preserve"> </w:t>
      </w:r>
      <w:r w:rsidRPr="00925A97">
        <w:t>administrative</w:t>
      </w:r>
      <w:r>
        <w:t xml:space="preserve"> </w:t>
      </w:r>
      <w:r w:rsidRPr="00925A97">
        <w:t>offences</w:t>
      </w:r>
      <w:r>
        <w:t>.</w:t>
      </w:r>
      <w:r w:rsidRPr="00925A97">
        <w:rPr>
          <w:vertAlign w:val="superscript"/>
        </w:rPr>
        <w:footnoteReference w:id="108"/>
      </w:r>
      <w:r>
        <w:t xml:space="preserve"> </w:t>
      </w:r>
      <w:r w:rsidRPr="00925A97">
        <w:t>Such</w:t>
      </w:r>
      <w:r>
        <w:t xml:space="preserve"> </w:t>
      </w:r>
      <w:r w:rsidRPr="00925A97">
        <w:t>investigations</w:t>
      </w:r>
      <w:r>
        <w:t xml:space="preserve"> </w:t>
      </w:r>
      <w:r w:rsidRPr="00925A97">
        <w:t>are</w:t>
      </w:r>
      <w:r>
        <w:t xml:space="preserve"> </w:t>
      </w:r>
      <w:r w:rsidRPr="00925A97">
        <w:t>carried</w:t>
      </w:r>
      <w:r>
        <w:t xml:space="preserve"> </w:t>
      </w:r>
      <w:r w:rsidRPr="00925A97">
        <w:t>out</w:t>
      </w:r>
      <w:r>
        <w:t xml:space="preserve"> </w:t>
      </w:r>
      <w:r w:rsidRPr="00925A97">
        <w:t>by</w:t>
      </w:r>
      <w:r>
        <w:t xml:space="preserve"> the </w:t>
      </w:r>
      <w:r w:rsidRPr="00751A11">
        <w:rPr>
          <w:i/>
        </w:rPr>
        <w:t>Carabineros de Chile</w:t>
      </w:r>
      <w:r>
        <w:t xml:space="preserve"> </w:t>
      </w:r>
      <w:r w:rsidRPr="00925A97">
        <w:t>themselves.</w:t>
      </w:r>
      <w:r>
        <w:t xml:space="preserve"> </w:t>
      </w:r>
      <w:r w:rsidRPr="00925A97">
        <w:t>These</w:t>
      </w:r>
      <w:r>
        <w:t xml:space="preserve"> </w:t>
      </w:r>
      <w:r w:rsidRPr="00925A97">
        <w:t>disciplinary</w:t>
      </w:r>
      <w:r>
        <w:t xml:space="preserve"> </w:t>
      </w:r>
      <w:r w:rsidRPr="00925A97">
        <w:t>procedures</w:t>
      </w:r>
      <w:r>
        <w:t xml:space="preserve"> </w:t>
      </w:r>
      <w:r w:rsidRPr="00925A97">
        <w:t>can</w:t>
      </w:r>
      <w:r>
        <w:t xml:space="preserve"> </w:t>
      </w:r>
      <w:r w:rsidRPr="00925A97">
        <w:t>result</w:t>
      </w:r>
      <w:r>
        <w:t xml:space="preserve"> </w:t>
      </w:r>
      <w:r w:rsidRPr="00925A97">
        <w:t>in</w:t>
      </w:r>
      <w:r>
        <w:t xml:space="preserve"> </w:t>
      </w:r>
      <w:r w:rsidRPr="00925A97">
        <w:t>a</w:t>
      </w:r>
      <w:r>
        <w:t xml:space="preserve"> </w:t>
      </w:r>
      <w:r w:rsidRPr="00925A97">
        <w:t>variety</w:t>
      </w:r>
      <w:r>
        <w:t xml:space="preserve"> </w:t>
      </w:r>
      <w:r w:rsidRPr="00925A97">
        <w:t>of</w:t>
      </w:r>
      <w:r>
        <w:t xml:space="preserve"> </w:t>
      </w:r>
      <w:r w:rsidRPr="00925A97">
        <w:t>sanctions</w:t>
      </w:r>
      <w:r>
        <w:t xml:space="preserve"> </w:t>
      </w:r>
      <w:r w:rsidRPr="00925A97">
        <w:t>up</w:t>
      </w:r>
      <w:r>
        <w:t xml:space="preserve"> </w:t>
      </w:r>
      <w:r w:rsidRPr="00925A97">
        <w:t>to</w:t>
      </w:r>
      <w:r>
        <w:t xml:space="preserve"> </w:t>
      </w:r>
      <w:r w:rsidRPr="00925A97">
        <w:t>and</w:t>
      </w:r>
      <w:r>
        <w:t xml:space="preserve"> </w:t>
      </w:r>
      <w:r w:rsidRPr="00925A97">
        <w:t>including</w:t>
      </w:r>
      <w:r>
        <w:t xml:space="preserve"> </w:t>
      </w:r>
      <w:r w:rsidRPr="00925A97">
        <w:t>being</w:t>
      </w:r>
      <w:r>
        <w:t xml:space="preserve"> </w:t>
      </w:r>
      <w:r w:rsidRPr="00925A97">
        <w:t>discharged</w:t>
      </w:r>
      <w:r>
        <w:t xml:space="preserve"> </w:t>
      </w:r>
      <w:r w:rsidRPr="00925A97">
        <w:t>or</w:t>
      </w:r>
      <w:r>
        <w:t xml:space="preserve"> </w:t>
      </w:r>
      <w:r w:rsidRPr="00925A97">
        <w:t>dismissed from</w:t>
      </w:r>
      <w:r>
        <w:t xml:space="preserve"> </w:t>
      </w:r>
      <w:r w:rsidRPr="00925A97">
        <w:t>the</w:t>
      </w:r>
      <w:r>
        <w:t xml:space="preserve"> </w:t>
      </w:r>
      <w:r w:rsidRPr="00925A97">
        <w:t>service.</w:t>
      </w:r>
      <w:r>
        <w:rPr>
          <w:rStyle w:val="FootnoteReference"/>
        </w:rPr>
        <w:footnoteReference w:id="109"/>
      </w:r>
      <w:r>
        <w:t xml:space="preserve"> </w:t>
      </w:r>
      <w:r w:rsidRPr="00925A97">
        <w:t>One</w:t>
      </w:r>
      <w:r>
        <w:t xml:space="preserve"> </w:t>
      </w:r>
      <w:r w:rsidRPr="00925A97">
        <w:t>of</w:t>
      </w:r>
      <w:r>
        <w:t xml:space="preserve"> </w:t>
      </w:r>
      <w:r w:rsidRPr="00925A97">
        <w:t>the</w:t>
      </w:r>
      <w:r>
        <w:t xml:space="preserve"> </w:t>
      </w:r>
      <w:r w:rsidRPr="00925A97">
        <w:t>problems</w:t>
      </w:r>
      <w:r>
        <w:t xml:space="preserve"> </w:t>
      </w:r>
      <w:r w:rsidRPr="00925A97">
        <w:t>documented</w:t>
      </w:r>
      <w:r>
        <w:t xml:space="preserve"> </w:t>
      </w:r>
      <w:r w:rsidRPr="00925A97">
        <w:t>by</w:t>
      </w:r>
      <w:r>
        <w:t xml:space="preserve"> </w:t>
      </w:r>
      <w:r w:rsidRPr="00925A97">
        <w:t>Amnesty</w:t>
      </w:r>
      <w:r>
        <w:t xml:space="preserve"> </w:t>
      </w:r>
      <w:r w:rsidRPr="00925A97">
        <w:t>International</w:t>
      </w:r>
      <w:r>
        <w:t xml:space="preserve"> </w:t>
      </w:r>
      <w:r w:rsidRPr="00925A97">
        <w:t>in</w:t>
      </w:r>
      <w:r>
        <w:t xml:space="preserve"> </w:t>
      </w:r>
      <w:r w:rsidRPr="00925A97">
        <w:t>relation</w:t>
      </w:r>
      <w:r>
        <w:t xml:space="preserve"> </w:t>
      </w:r>
      <w:r w:rsidRPr="00925A97">
        <w:t>to</w:t>
      </w:r>
      <w:r>
        <w:t xml:space="preserve"> </w:t>
      </w:r>
      <w:r w:rsidRPr="00925A97">
        <w:t>administrative</w:t>
      </w:r>
      <w:r>
        <w:t xml:space="preserve"> </w:t>
      </w:r>
      <w:r w:rsidRPr="00925A97">
        <w:t>processes</w:t>
      </w:r>
      <w:r>
        <w:t xml:space="preserve"> </w:t>
      </w:r>
      <w:r w:rsidRPr="00925A97">
        <w:t>carried</w:t>
      </w:r>
      <w:r>
        <w:t xml:space="preserve"> </w:t>
      </w:r>
      <w:r w:rsidRPr="00925A97">
        <w:t>out</w:t>
      </w:r>
      <w:r>
        <w:t xml:space="preserve"> </w:t>
      </w:r>
      <w:r w:rsidRPr="00925A97">
        <w:t>by</w:t>
      </w:r>
      <w:r>
        <w:t xml:space="preserve"> </w:t>
      </w:r>
      <w:r w:rsidRPr="00925A97">
        <w:t>the</w:t>
      </w:r>
      <w:r>
        <w:t xml:space="preserve"> </w:t>
      </w:r>
      <w:r w:rsidRPr="00925A97">
        <w:t>police</w:t>
      </w:r>
      <w:r>
        <w:t xml:space="preserve"> </w:t>
      </w:r>
      <w:r w:rsidRPr="00925A97">
        <w:t>is</w:t>
      </w:r>
      <w:r>
        <w:t xml:space="preserve"> </w:t>
      </w:r>
      <w:r w:rsidRPr="00925A97">
        <w:t>the</w:t>
      </w:r>
      <w:r>
        <w:t xml:space="preserve"> </w:t>
      </w:r>
      <w:r w:rsidRPr="00925A97">
        <w:t>lack</w:t>
      </w:r>
      <w:r>
        <w:t xml:space="preserve"> </w:t>
      </w:r>
      <w:r w:rsidRPr="00925A97">
        <w:t>of</w:t>
      </w:r>
      <w:r>
        <w:t xml:space="preserve"> </w:t>
      </w:r>
      <w:r w:rsidRPr="00925A97">
        <w:t>information</w:t>
      </w:r>
      <w:r>
        <w:t xml:space="preserve"> </w:t>
      </w:r>
      <w:r w:rsidRPr="00925A97">
        <w:t>provided</w:t>
      </w:r>
      <w:r>
        <w:t xml:space="preserve"> </w:t>
      </w:r>
      <w:r w:rsidRPr="00925A97">
        <w:t>to</w:t>
      </w:r>
      <w:r>
        <w:t xml:space="preserve"> </w:t>
      </w:r>
      <w:r w:rsidRPr="00925A97">
        <w:t>victims</w:t>
      </w:r>
      <w:r>
        <w:t xml:space="preserve"> </w:t>
      </w:r>
      <w:r w:rsidRPr="00925A97">
        <w:t>on</w:t>
      </w:r>
      <w:r>
        <w:t xml:space="preserve"> </w:t>
      </w:r>
      <w:r w:rsidRPr="00925A97">
        <w:t>cases</w:t>
      </w:r>
      <w:r>
        <w:t xml:space="preserve"> </w:t>
      </w:r>
      <w:r w:rsidRPr="00925A97">
        <w:t>and</w:t>
      </w:r>
      <w:r>
        <w:t xml:space="preserve"> </w:t>
      </w:r>
      <w:r w:rsidRPr="00925A97">
        <w:t>their</w:t>
      </w:r>
      <w:r>
        <w:t xml:space="preserve"> </w:t>
      </w:r>
      <w:r w:rsidR="00257C91">
        <w:t>outcome</w:t>
      </w:r>
      <w:r w:rsidRPr="00925A97">
        <w:t>.</w:t>
      </w:r>
      <w:r>
        <w:t xml:space="preserve"> </w:t>
      </w:r>
    </w:p>
    <w:p w14:paraId="15340DB4" w14:textId="77777777" w:rsidR="00076006" w:rsidRDefault="00076006" w:rsidP="007673F5">
      <w:pPr>
        <w:widowControl/>
        <w:suppressAutoHyphens w:val="0"/>
        <w:autoSpaceDE w:val="0"/>
        <w:autoSpaceDN w:val="0"/>
        <w:adjustRightInd w:val="0"/>
        <w:spacing w:after="0"/>
      </w:pPr>
    </w:p>
    <w:p w14:paraId="08FE77DA" w14:textId="77777777" w:rsidR="00076006" w:rsidRDefault="00076006" w:rsidP="00751A11">
      <w:pPr>
        <w:pStyle w:val="AIBodyText"/>
      </w:pPr>
      <w:r>
        <w:t xml:space="preserve">The case of the photographer </w:t>
      </w:r>
      <w:r w:rsidRPr="00533964">
        <w:rPr>
          <w:b/>
        </w:rPr>
        <w:t>Víctor Salas</w:t>
      </w:r>
      <w:r>
        <w:t xml:space="preserve">, who lost his sight in one eye as a result of being hit by a </w:t>
      </w:r>
      <w:r w:rsidRPr="00533964">
        <w:rPr>
          <w:i/>
        </w:rPr>
        <w:t>carabinero</w:t>
      </w:r>
      <w:r>
        <w:t xml:space="preserve"> while he was covering a demonstration in May 2008 (see box on page </w:t>
      </w:r>
      <w:r w:rsidR="00327191">
        <w:rPr>
          <w:highlight w:val="yellow"/>
        </w:rPr>
        <w:t>38</w:t>
      </w:r>
      <w:r>
        <w:t>), highlights the difficulties victims face in obtaining information about administrative disciplinary procedures. The National Institute for Human Rights and Amnesty International tried to obtain information about the case from the police authorities. The reply received by the victim and both organizations provided no explanation of the administrative procedure or the result, and merely referred to the adoption of relevant disciplinary measures, based on the merits of the facts of the case, by the administrative authorities and stated that Law 19,628 on the Protection of Privacy meant that the requested information could not be provided to the organizations.</w:t>
      </w:r>
      <w:r>
        <w:rPr>
          <w:rStyle w:val="FootnoteReference"/>
        </w:rPr>
        <w:footnoteReference w:id="110"/>
      </w:r>
      <w:r>
        <w:t xml:space="preserve"> </w:t>
      </w:r>
    </w:p>
    <w:p w14:paraId="2548A849" w14:textId="77777777" w:rsidR="00076006" w:rsidRDefault="00076006" w:rsidP="00751A11">
      <w:pPr>
        <w:pStyle w:val="AIBodyText"/>
      </w:pPr>
      <w:r>
        <w:t xml:space="preserve">In response to a second request for Amnesty International, the </w:t>
      </w:r>
      <w:r w:rsidRPr="00675DE6">
        <w:rPr>
          <w:i/>
        </w:rPr>
        <w:t>Carabineros de Chile</w:t>
      </w:r>
      <w:r>
        <w:t xml:space="preserve"> indicated that they had established administrative responsibility and that the officer involved had </w:t>
      </w:r>
      <w:r>
        <w:lastRenderedPageBreak/>
        <w:t>received firm and prompt punishment and as a result the case was closed in 2010.</w:t>
      </w:r>
      <w:r>
        <w:rPr>
          <w:rStyle w:val="FootnoteReference"/>
        </w:rPr>
        <w:footnoteReference w:id="111"/>
      </w:r>
      <w:r>
        <w:t xml:space="preserve"> The victim, </w:t>
      </w:r>
      <w:r w:rsidRPr="00675DE6">
        <w:t>Víctor Salas</w:t>
      </w:r>
      <w:r>
        <w:t xml:space="preserve">, has not been informed of the concrete measures taken by the </w:t>
      </w:r>
      <w:r w:rsidRPr="00675DE6">
        <w:rPr>
          <w:i/>
        </w:rPr>
        <w:t>Carabineros de Chile</w:t>
      </w:r>
      <w:r>
        <w:t xml:space="preserve"> or what administrative sanction was imposed on the officer who caused his serious injury.</w:t>
      </w:r>
    </w:p>
    <w:p w14:paraId="6F6CB3EF" w14:textId="77777777" w:rsidR="00076006" w:rsidRPr="00BD3655" w:rsidRDefault="00076006" w:rsidP="00751A11">
      <w:pPr>
        <w:pStyle w:val="AIBodyText"/>
      </w:pPr>
    </w:p>
    <w:p w14:paraId="383FD99A" w14:textId="77777777" w:rsidR="00076006" w:rsidRDefault="00076006" w:rsidP="00675DE6">
      <w:pPr>
        <w:pStyle w:val="Heading2"/>
        <w:numPr>
          <w:ilvl w:val="0"/>
          <w:numId w:val="23"/>
        </w:numPr>
        <w:jc w:val="both"/>
      </w:pPr>
      <w:bookmarkStart w:id="8" w:name="_Toc320281163"/>
      <w:r>
        <w:t>The competent court</w:t>
      </w:r>
      <w:bookmarkEnd w:id="8"/>
      <w:r>
        <w:t xml:space="preserve"> </w:t>
      </w:r>
    </w:p>
    <w:p w14:paraId="048BB381" w14:textId="77777777" w:rsidR="00076006" w:rsidRDefault="00076006" w:rsidP="00DF0DEA"/>
    <w:p w14:paraId="7E720512" w14:textId="77777777" w:rsidR="00076006" w:rsidRPr="00972845" w:rsidRDefault="00F636CC" w:rsidP="00675DE6">
      <w:pPr>
        <w:rPr>
          <w:rFonts w:ascii="Amnesty Trade Gothic Cn" w:hAnsi="Amnesty Trade Gothic Cn"/>
          <w:b/>
          <w:color w:val="999999"/>
          <w:sz w:val="40"/>
        </w:rPr>
      </w:pPr>
      <w:r>
        <w:rPr>
          <w:rFonts w:ascii="Amnesty Trade Gothic Cn" w:hAnsi="Amnesty Trade Gothic Cn"/>
          <w:b/>
          <w:color w:val="999999"/>
          <w:sz w:val="40"/>
        </w:rPr>
        <w:t>C</w:t>
      </w:r>
      <w:r w:rsidR="00114193">
        <w:rPr>
          <w:rFonts w:ascii="Amnesty Trade Gothic Cn" w:hAnsi="Amnesty Trade Gothic Cn"/>
          <w:b/>
          <w:color w:val="999999"/>
          <w:sz w:val="40"/>
        </w:rPr>
        <w:t>i</w:t>
      </w:r>
      <w:r w:rsidRPr="00F636CC">
        <w:rPr>
          <w:rFonts w:ascii="Amnesty Trade Gothic Cn" w:hAnsi="Amnesty Trade Gothic Cn"/>
          <w:b/>
          <w:color w:val="999999"/>
          <w:sz w:val="40"/>
        </w:rPr>
        <w:t xml:space="preserve">vilians must be excluded from the </w:t>
      </w:r>
      <w:r w:rsidR="000815CF">
        <w:rPr>
          <w:rFonts w:ascii="Amnesty Trade Gothic Cn" w:hAnsi="Amnesty Trade Gothic Cn"/>
          <w:b/>
          <w:color w:val="999999"/>
          <w:sz w:val="40"/>
        </w:rPr>
        <w:t xml:space="preserve">scope of </w:t>
      </w:r>
      <w:r w:rsidRPr="00F636CC">
        <w:rPr>
          <w:rFonts w:ascii="Amnesty Trade Gothic Cn" w:hAnsi="Amnesty Trade Gothic Cn"/>
          <w:b/>
          <w:color w:val="999999"/>
          <w:sz w:val="40"/>
        </w:rPr>
        <w:t xml:space="preserve">military jurisdiction </w:t>
      </w:r>
      <w:r w:rsidR="000815CF">
        <w:rPr>
          <w:rFonts w:ascii="Amnesty Trade Gothic Cn" w:hAnsi="Amnesty Trade Gothic Cn"/>
          <w:b/>
          <w:color w:val="999999"/>
          <w:sz w:val="40"/>
        </w:rPr>
        <w:t xml:space="preserve">which </w:t>
      </w:r>
      <w:r w:rsidR="00114193">
        <w:rPr>
          <w:rFonts w:ascii="Amnesty Trade Gothic Cn" w:hAnsi="Amnesty Trade Gothic Cn"/>
          <w:b/>
          <w:color w:val="999999"/>
          <w:sz w:val="40"/>
        </w:rPr>
        <w:t xml:space="preserve">should </w:t>
      </w:r>
      <w:r w:rsidR="000815CF">
        <w:rPr>
          <w:rFonts w:ascii="Amnesty Trade Gothic Cn" w:hAnsi="Amnesty Trade Gothic Cn"/>
          <w:b/>
          <w:color w:val="999999"/>
          <w:sz w:val="40"/>
        </w:rPr>
        <w:t>only</w:t>
      </w:r>
      <w:r w:rsidR="000815CF" w:rsidRPr="00F636CC">
        <w:rPr>
          <w:rFonts w:ascii="Amnesty Trade Gothic Cn" w:hAnsi="Amnesty Trade Gothic Cn"/>
          <w:b/>
          <w:color w:val="999999"/>
          <w:sz w:val="40"/>
        </w:rPr>
        <w:t xml:space="preserve"> </w:t>
      </w:r>
      <w:r w:rsidRPr="00F636CC">
        <w:rPr>
          <w:rFonts w:ascii="Amnesty Trade Gothic Cn" w:hAnsi="Amnesty Trade Gothic Cn"/>
          <w:b/>
          <w:color w:val="999999"/>
          <w:sz w:val="40"/>
        </w:rPr>
        <w:t xml:space="preserve">judge </w:t>
      </w:r>
      <w:r w:rsidR="000815CF">
        <w:rPr>
          <w:rFonts w:ascii="Amnesty Trade Gothic Cn" w:hAnsi="Amnesty Trade Gothic Cn"/>
          <w:b/>
          <w:color w:val="999999"/>
          <w:sz w:val="40"/>
        </w:rPr>
        <w:t>members of the military for</w:t>
      </w:r>
      <w:r w:rsidR="000815CF" w:rsidRPr="00F636CC">
        <w:rPr>
          <w:rFonts w:ascii="Amnesty Trade Gothic Cn" w:hAnsi="Amnesty Trade Gothic Cn"/>
          <w:b/>
          <w:color w:val="999999"/>
          <w:sz w:val="40"/>
        </w:rPr>
        <w:t xml:space="preserve"> </w:t>
      </w:r>
      <w:r w:rsidRPr="00F636CC">
        <w:rPr>
          <w:rFonts w:ascii="Amnesty Trade Gothic Cn" w:hAnsi="Amnesty Trade Gothic Cn"/>
          <w:b/>
          <w:color w:val="999999"/>
          <w:sz w:val="40"/>
        </w:rPr>
        <w:t>crime</w:t>
      </w:r>
      <w:r w:rsidR="000815CF">
        <w:rPr>
          <w:rFonts w:ascii="Amnesty Trade Gothic Cn" w:hAnsi="Amnesty Trade Gothic Cn"/>
          <w:b/>
          <w:color w:val="999999"/>
          <w:sz w:val="40"/>
        </w:rPr>
        <w:t>s</w:t>
      </w:r>
      <w:r w:rsidRPr="00F636CC">
        <w:rPr>
          <w:rFonts w:ascii="Amnesty Trade Gothic Cn" w:hAnsi="Amnesty Trade Gothic Cn"/>
          <w:b/>
          <w:color w:val="999999"/>
          <w:sz w:val="40"/>
        </w:rPr>
        <w:t xml:space="preserve"> or </w:t>
      </w:r>
      <w:r w:rsidR="000815CF" w:rsidRPr="00F636CC">
        <w:rPr>
          <w:rFonts w:ascii="Amnesty Trade Gothic Cn" w:hAnsi="Amnesty Trade Gothic Cn"/>
          <w:b/>
          <w:color w:val="999999"/>
          <w:sz w:val="40"/>
        </w:rPr>
        <w:t>offen</w:t>
      </w:r>
      <w:r w:rsidR="000815CF">
        <w:rPr>
          <w:rFonts w:ascii="Amnesty Trade Gothic Cn" w:hAnsi="Amnesty Trade Gothic Cn"/>
          <w:b/>
          <w:color w:val="999999"/>
          <w:sz w:val="40"/>
        </w:rPr>
        <w:t>c</w:t>
      </w:r>
      <w:r w:rsidR="000815CF" w:rsidRPr="00F636CC">
        <w:rPr>
          <w:rFonts w:ascii="Amnesty Trade Gothic Cn" w:hAnsi="Amnesty Trade Gothic Cn"/>
          <w:b/>
          <w:color w:val="999999"/>
          <w:sz w:val="40"/>
        </w:rPr>
        <w:t xml:space="preserve">es </w:t>
      </w:r>
      <w:r w:rsidR="000815CF">
        <w:rPr>
          <w:rFonts w:ascii="Amnesty Trade Gothic Cn" w:hAnsi="Amnesty Trade Gothic Cn"/>
          <w:b/>
          <w:color w:val="999999"/>
          <w:sz w:val="40"/>
        </w:rPr>
        <w:t xml:space="preserve">committed </w:t>
      </w:r>
      <w:r w:rsidRPr="00F636CC">
        <w:rPr>
          <w:rFonts w:ascii="Amnesty Trade Gothic Cn" w:hAnsi="Amnesty Trade Gothic Cn"/>
          <w:b/>
          <w:color w:val="999999"/>
          <w:sz w:val="40"/>
        </w:rPr>
        <w:t xml:space="preserve">that by </w:t>
      </w:r>
      <w:r w:rsidR="000815CF">
        <w:rPr>
          <w:rFonts w:ascii="Amnesty Trade Gothic Cn" w:hAnsi="Amnesty Trade Gothic Cn"/>
          <w:b/>
          <w:color w:val="999999"/>
          <w:sz w:val="40"/>
        </w:rPr>
        <w:t>their very</w:t>
      </w:r>
      <w:r w:rsidR="000815CF" w:rsidRPr="00F636CC">
        <w:rPr>
          <w:rFonts w:ascii="Amnesty Trade Gothic Cn" w:hAnsi="Amnesty Trade Gothic Cn"/>
          <w:b/>
          <w:color w:val="999999"/>
          <w:sz w:val="40"/>
        </w:rPr>
        <w:t xml:space="preserve"> </w:t>
      </w:r>
      <w:r w:rsidRPr="00F636CC">
        <w:rPr>
          <w:rFonts w:ascii="Amnesty Trade Gothic Cn" w:hAnsi="Amnesty Trade Gothic Cn"/>
          <w:b/>
          <w:color w:val="999999"/>
          <w:sz w:val="40"/>
        </w:rPr>
        <w:t xml:space="preserve">nature </w:t>
      </w:r>
      <w:r w:rsidR="000815CF">
        <w:rPr>
          <w:rFonts w:ascii="Amnesty Trade Gothic Cn" w:hAnsi="Amnesty Trade Gothic Cn"/>
          <w:b/>
          <w:color w:val="999999"/>
          <w:sz w:val="40"/>
        </w:rPr>
        <w:t>infringe</w:t>
      </w:r>
      <w:r w:rsidRPr="00F636CC">
        <w:rPr>
          <w:rFonts w:ascii="Amnesty Trade Gothic Cn" w:hAnsi="Amnesty Trade Gothic Cn"/>
          <w:b/>
          <w:color w:val="999999"/>
          <w:sz w:val="40"/>
        </w:rPr>
        <w:t xml:space="preserve"> legally protected interests of </w:t>
      </w:r>
      <w:r w:rsidR="000815CF">
        <w:rPr>
          <w:rFonts w:ascii="Amnesty Trade Gothic Cn" w:hAnsi="Amnesty Trade Gothic Cn"/>
          <w:b/>
          <w:color w:val="999999"/>
          <w:sz w:val="40"/>
        </w:rPr>
        <w:t xml:space="preserve">the </w:t>
      </w:r>
      <w:r w:rsidRPr="00F636CC">
        <w:rPr>
          <w:rFonts w:ascii="Amnesty Trade Gothic Cn" w:hAnsi="Amnesty Trade Gothic Cn"/>
          <w:b/>
          <w:color w:val="999999"/>
          <w:sz w:val="40"/>
        </w:rPr>
        <w:t>military order</w:t>
      </w:r>
      <w:r w:rsidR="00076006">
        <w:rPr>
          <w:rFonts w:ascii="Amnesty Trade Gothic Cn" w:hAnsi="Amnesty Trade Gothic Cn"/>
          <w:b/>
          <w:color w:val="999999"/>
          <w:sz w:val="40"/>
        </w:rPr>
        <w:t>.</w:t>
      </w:r>
    </w:p>
    <w:p w14:paraId="77397FFE" w14:textId="77777777" w:rsidR="00076006" w:rsidRDefault="00076006" w:rsidP="00675DE6">
      <w:pPr>
        <w:widowControl/>
        <w:suppressAutoHyphens w:val="0"/>
        <w:autoSpaceDE w:val="0"/>
        <w:autoSpaceDN w:val="0"/>
        <w:adjustRightInd w:val="0"/>
        <w:spacing w:after="0" w:line="240" w:lineRule="auto"/>
        <w:rPr>
          <w:rFonts w:ascii="Amnesty Trade Gothic Cn" w:hAnsi="Amnesty Trade Gothic Cn"/>
          <w:color w:val="404040"/>
          <w:sz w:val="16"/>
        </w:rPr>
      </w:pPr>
      <w:r>
        <w:rPr>
          <w:rFonts w:ascii="Amnesty Trade Gothic Cn" w:hAnsi="Amnesty Trade Gothic Cn"/>
          <w:color w:val="404040"/>
          <w:sz w:val="16"/>
        </w:rPr>
        <w:t xml:space="preserve">Inter-American Court of Human Rights, the </w:t>
      </w:r>
      <w:r w:rsidRPr="00675DE6">
        <w:rPr>
          <w:rFonts w:ascii="Amnesty Trade Gothic Cn" w:hAnsi="Amnesty Trade Gothic Cn"/>
          <w:i/>
          <w:color w:val="404040"/>
          <w:sz w:val="16"/>
        </w:rPr>
        <w:t>Case of Durand and Ugarte vs Peru</w:t>
      </w:r>
      <w:r w:rsidR="005A5BFD">
        <w:rPr>
          <w:rFonts w:ascii="Amnesty Trade Gothic Cn" w:hAnsi="Amnesty Trade Gothic Cn"/>
          <w:i/>
          <w:color w:val="404040"/>
          <w:sz w:val="16"/>
        </w:rPr>
        <w:t>.</w:t>
      </w:r>
      <w:r w:rsidR="005A5BFD" w:rsidDel="005A5BFD">
        <w:rPr>
          <w:rFonts w:ascii="Amnesty Trade Gothic Cn" w:hAnsi="Amnesty Trade Gothic Cn"/>
          <w:color w:val="404040"/>
          <w:sz w:val="16"/>
        </w:rPr>
        <w:t xml:space="preserve"> </w:t>
      </w:r>
      <w:r>
        <w:rPr>
          <w:rStyle w:val="FootnoteReference"/>
          <w:rFonts w:ascii="Amnesty Trade Gothic Cn" w:hAnsi="Amnesty Trade Gothic Cn"/>
          <w:color w:val="404040"/>
          <w:sz w:val="16"/>
        </w:rPr>
        <w:footnoteReference w:id="112"/>
      </w:r>
    </w:p>
    <w:p w14:paraId="73F0283C" w14:textId="77777777" w:rsidR="00076006" w:rsidRDefault="00076006" w:rsidP="00DF0DEA">
      <w:pPr>
        <w:widowControl/>
        <w:suppressAutoHyphens w:val="0"/>
        <w:autoSpaceDE w:val="0"/>
        <w:autoSpaceDN w:val="0"/>
        <w:adjustRightInd w:val="0"/>
        <w:spacing w:after="0" w:line="240" w:lineRule="auto"/>
      </w:pPr>
    </w:p>
    <w:p w14:paraId="5F447477" w14:textId="77777777" w:rsidR="00076006" w:rsidRDefault="00076006" w:rsidP="00DF0DEA">
      <w:pPr>
        <w:widowControl/>
        <w:suppressAutoHyphens w:val="0"/>
        <w:autoSpaceDE w:val="0"/>
        <w:autoSpaceDN w:val="0"/>
        <w:adjustRightInd w:val="0"/>
        <w:spacing w:after="0" w:line="240" w:lineRule="auto"/>
      </w:pPr>
    </w:p>
    <w:p w14:paraId="6034DE02" w14:textId="77777777" w:rsidR="00076006" w:rsidRDefault="00076006" w:rsidP="00DF0DEA">
      <w:pPr>
        <w:widowControl/>
        <w:suppressAutoHyphens w:val="0"/>
        <w:autoSpaceDE w:val="0"/>
        <w:autoSpaceDN w:val="0"/>
        <w:adjustRightInd w:val="0"/>
        <w:spacing w:after="0" w:line="240" w:lineRule="auto"/>
      </w:pPr>
    </w:p>
    <w:p w14:paraId="6735D854" w14:textId="77777777" w:rsidR="00076006" w:rsidRDefault="00076006" w:rsidP="008760A6">
      <w:pPr>
        <w:widowControl/>
        <w:suppressAutoHyphens w:val="0"/>
        <w:autoSpaceDE w:val="0"/>
        <w:autoSpaceDN w:val="0"/>
        <w:adjustRightInd w:val="0"/>
        <w:spacing w:after="0"/>
      </w:pPr>
      <w:r>
        <w:t>The principle of the competent or natural tribunal implies that the court hearing a case and passing sentence must have been previously established permanently and in law in order to avoid the creation of ad hoc or special tribunals.</w:t>
      </w:r>
      <w:r>
        <w:rPr>
          <w:rStyle w:val="FootnoteReference"/>
        </w:rPr>
        <w:footnoteReference w:id="113"/>
      </w:r>
      <w:r>
        <w:t xml:space="preserve"> In addition, its jurisdiction must be restricted solely to those matters that are relevant to the tribunal in fulfilling international and national laws. In the specific case of military tribunals, their competence should be restricted to matters of a purely disciplinary character affecting military officials.</w:t>
      </w:r>
    </w:p>
    <w:p w14:paraId="17B8F40C" w14:textId="77777777" w:rsidR="00076006" w:rsidRDefault="00076006" w:rsidP="008760A6">
      <w:pPr>
        <w:widowControl/>
        <w:suppressAutoHyphens w:val="0"/>
        <w:autoSpaceDE w:val="0"/>
        <w:autoSpaceDN w:val="0"/>
        <w:adjustRightInd w:val="0"/>
        <w:spacing w:after="0"/>
      </w:pPr>
    </w:p>
    <w:p w14:paraId="2D77288F" w14:textId="77777777" w:rsidR="00076006" w:rsidRDefault="00076006" w:rsidP="008258D0">
      <w:pPr>
        <w:widowControl/>
        <w:suppressAutoHyphens w:val="0"/>
        <w:autoSpaceDE w:val="0"/>
        <w:autoSpaceDN w:val="0"/>
        <w:adjustRightInd w:val="0"/>
        <w:spacing w:after="0"/>
      </w:pPr>
      <w:r>
        <w:t xml:space="preserve">With regard to the principle of natural justice, the Inter-American Court of Human Rights has stated that: “When a military court takes jurisdiction over a matter that regular courts should hear, the individual’s right to a hearing by a competent, independent and impartial tribunal previously established by law and, </w:t>
      </w:r>
      <w:r w:rsidRPr="00750039">
        <w:rPr>
          <w:i/>
        </w:rPr>
        <w:t>a</w:t>
      </w:r>
      <w:r>
        <w:rPr>
          <w:i/>
        </w:rPr>
        <w:t xml:space="preserve"> </w:t>
      </w:r>
      <w:r w:rsidRPr="00750039">
        <w:rPr>
          <w:i/>
        </w:rPr>
        <w:t>fortiori</w:t>
      </w:r>
      <w:r w:rsidRPr="00BD3655">
        <w:t>,</w:t>
      </w:r>
      <w:r>
        <w:t xml:space="preserve"> </w:t>
      </w:r>
      <w:r w:rsidRPr="00BD3655">
        <w:t>his</w:t>
      </w:r>
      <w:r>
        <w:t xml:space="preserve"> </w:t>
      </w:r>
      <w:r w:rsidRPr="00BD3655">
        <w:t>right</w:t>
      </w:r>
      <w:r>
        <w:t xml:space="preserve"> </w:t>
      </w:r>
      <w:r w:rsidRPr="00BD3655">
        <w:t>to</w:t>
      </w:r>
      <w:r>
        <w:t xml:space="preserve"> </w:t>
      </w:r>
      <w:r w:rsidRPr="00BD3655">
        <w:t>due</w:t>
      </w:r>
      <w:r>
        <w:t xml:space="preserve"> </w:t>
      </w:r>
      <w:r w:rsidRPr="00BD3655">
        <w:t>process</w:t>
      </w:r>
      <w:r>
        <w:t xml:space="preserve"> </w:t>
      </w:r>
      <w:r w:rsidRPr="00BD3655">
        <w:t>are</w:t>
      </w:r>
      <w:r>
        <w:t xml:space="preserve"> </w:t>
      </w:r>
      <w:r w:rsidRPr="00BD3655">
        <w:t>violated.</w:t>
      </w:r>
      <w:r>
        <w:t>”</w:t>
      </w:r>
      <w:r>
        <w:rPr>
          <w:rStyle w:val="FootnoteReference"/>
        </w:rPr>
        <w:footnoteReference w:id="114"/>
      </w:r>
      <w:r>
        <w:t xml:space="preserve"> </w:t>
      </w:r>
      <w:r w:rsidRPr="00B4456D">
        <w:t>The</w:t>
      </w:r>
      <w:r>
        <w:t xml:space="preserve"> Inter-American </w:t>
      </w:r>
      <w:r w:rsidRPr="00B4456D">
        <w:t>Court</w:t>
      </w:r>
      <w:r>
        <w:t xml:space="preserve"> </w:t>
      </w:r>
      <w:r w:rsidRPr="00B4456D">
        <w:t>has</w:t>
      </w:r>
      <w:r>
        <w:t xml:space="preserve"> </w:t>
      </w:r>
      <w:r w:rsidRPr="00B4456D">
        <w:t>indicated</w:t>
      </w:r>
      <w:r>
        <w:t xml:space="preserve"> </w:t>
      </w:r>
      <w:r w:rsidRPr="00B4456D">
        <w:t>that</w:t>
      </w:r>
      <w:r>
        <w:t xml:space="preserve"> </w:t>
      </w:r>
      <w:r w:rsidRPr="00B4456D">
        <w:t>applying</w:t>
      </w:r>
      <w:r>
        <w:t xml:space="preserve"> </w:t>
      </w:r>
      <w:r w:rsidRPr="00B4456D">
        <w:t>military</w:t>
      </w:r>
      <w:r>
        <w:t xml:space="preserve"> </w:t>
      </w:r>
      <w:r w:rsidRPr="00B4456D">
        <w:t>justice,</w:t>
      </w:r>
      <w:r>
        <w:t xml:space="preserve"> </w:t>
      </w:r>
      <w:r w:rsidRPr="00B4456D">
        <w:t>which</w:t>
      </w:r>
      <w:r>
        <w:t xml:space="preserve"> </w:t>
      </w:r>
      <w:r w:rsidRPr="00B4456D">
        <w:t>should</w:t>
      </w:r>
      <w:r>
        <w:t xml:space="preserve"> </w:t>
      </w:r>
      <w:r w:rsidRPr="00B4456D">
        <w:t>be</w:t>
      </w:r>
      <w:r>
        <w:t xml:space="preserve"> </w:t>
      </w:r>
      <w:r w:rsidRPr="00B4456D">
        <w:t>the</w:t>
      </w:r>
      <w:r>
        <w:t xml:space="preserve"> </w:t>
      </w:r>
      <w:r w:rsidRPr="00B4456D">
        <w:t>exception</w:t>
      </w:r>
      <w:r>
        <w:t xml:space="preserve"> </w:t>
      </w:r>
      <w:r w:rsidRPr="00B4456D">
        <w:t>and</w:t>
      </w:r>
      <w:r>
        <w:t xml:space="preserve"> </w:t>
      </w:r>
      <w:r w:rsidRPr="00B4456D">
        <w:t>restricted,</w:t>
      </w:r>
      <w:r>
        <w:t xml:space="preserve"> </w:t>
      </w:r>
      <w:r w:rsidRPr="00B4456D">
        <w:t>beyond</w:t>
      </w:r>
      <w:r>
        <w:t xml:space="preserve"> </w:t>
      </w:r>
      <w:r w:rsidRPr="00B4456D">
        <w:t>its</w:t>
      </w:r>
      <w:r>
        <w:t xml:space="preserve"> </w:t>
      </w:r>
      <w:r w:rsidRPr="00B4456D">
        <w:t>proper</w:t>
      </w:r>
      <w:r>
        <w:t xml:space="preserve"> </w:t>
      </w:r>
      <w:r w:rsidRPr="00B4456D">
        <w:t>scope</w:t>
      </w:r>
      <w:r>
        <w:t xml:space="preserve"> </w:t>
      </w:r>
      <w:r w:rsidRPr="00B4456D">
        <w:t>is</w:t>
      </w:r>
      <w:r>
        <w:t xml:space="preserve"> </w:t>
      </w:r>
      <w:r w:rsidRPr="00B4456D">
        <w:t>a</w:t>
      </w:r>
      <w:r>
        <w:t xml:space="preserve"> </w:t>
      </w:r>
      <w:r w:rsidRPr="00B4456D">
        <w:t>violation</w:t>
      </w:r>
      <w:r>
        <w:t xml:space="preserve"> </w:t>
      </w:r>
      <w:r w:rsidRPr="00B4456D">
        <w:t>of</w:t>
      </w:r>
      <w:r>
        <w:t xml:space="preserve"> </w:t>
      </w:r>
      <w:r w:rsidRPr="00B4456D">
        <w:t>the</w:t>
      </w:r>
      <w:r>
        <w:t xml:space="preserve"> </w:t>
      </w:r>
      <w:r w:rsidRPr="00B4456D">
        <w:t>principle</w:t>
      </w:r>
      <w:r>
        <w:t xml:space="preserve"> </w:t>
      </w:r>
      <w:r w:rsidRPr="00B4456D">
        <w:t>of</w:t>
      </w:r>
      <w:r>
        <w:t xml:space="preserve"> </w:t>
      </w:r>
      <w:r w:rsidRPr="00B4456D">
        <w:t>a</w:t>
      </w:r>
      <w:r>
        <w:t xml:space="preserve"> </w:t>
      </w:r>
      <w:r w:rsidRPr="00B4456D">
        <w:t>competent</w:t>
      </w:r>
      <w:r>
        <w:t xml:space="preserve"> </w:t>
      </w:r>
      <w:r w:rsidRPr="00B4456D">
        <w:t>court.</w:t>
      </w:r>
      <w:r>
        <w:t xml:space="preserve"> </w:t>
      </w:r>
      <w:r w:rsidRPr="00B4456D">
        <w:lastRenderedPageBreak/>
        <w:t>Furthermore,</w:t>
      </w:r>
      <w:r>
        <w:t xml:space="preserve"> it </w:t>
      </w:r>
      <w:r w:rsidRPr="00B4456D">
        <w:t>has</w:t>
      </w:r>
      <w:r>
        <w:t xml:space="preserve"> </w:t>
      </w:r>
      <w:r w:rsidRPr="00B4456D">
        <w:t>stated</w:t>
      </w:r>
      <w:r>
        <w:t xml:space="preserve"> </w:t>
      </w:r>
      <w:r w:rsidRPr="00B4456D">
        <w:t>that</w:t>
      </w:r>
      <w:r>
        <w:t xml:space="preserve"> </w:t>
      </w:r>
      <w:r w:rsidRPr="00B4456D">
        <w:t>military</w:t>
      </w:r>
      <w:r>
        <w:t xml:space="preserve"> </w:t>
      </w:r>
      <w:r w:rsidRPr="00B4456D">
        <w:t>criminal</w:t>
      </w:r>
      <w:r>
        <w:t xml:space="preserve"> </w:t>
      </w:r>
      <w:r w:rsidRPr="00B4456D">
        <w:t>courts</w:t>
      </w:r>
      <w:r>
        <w:t xml:space="preserve"> “</w:t>
      </w:r>
      <w:r w:rsidRPr="00973C26">
        <w:rPr>
          <w:color w:val="auto"/>
        </w:rPr>
        <w:t>must</w:t>
      </w:r>
      <w:r>
        <w:rPr>
          <w:color w:val="auto"/>
        </w:rPr>
        <w:t xml:space="preserve"> </w:t>
      </w:r>
      <w:r w:rsidRPr="00973C26">
        <w:rPr>
          <w:color w:val="auto"/>
        </w:rPr>
        <w:t>only</w:t>
      </w:r>
      <w:r>
        <w:rPr>
          <w:color w:val="auto"/>
        </w:rPr>
        <w:t xml:space="preserve"> </w:t>
      </w:r>
      <w:r w:rsidRPr="00973C26">
        <w:rPr>
          <w:color w:val="auto"/>
        </w:rPr>
        <w:t>try</w:t>
      </w:r>
      <w:r>
        <w:rPr>
          <w:color w:val="auto"/>
        </w:rPr>
        <w:t xml:space="preserve"> </w:t>
      </w:r>
      <w:r w:rsidRPr="00973C26">
        <w:rPr>
          <w:color w:val="auto"/>
        </w:rPr>
        <w:t>military</w:t>
      </w:r>
      <w:r>
        <w:rPr>
          <w:color w:val="auto"/>
        </w:rPr>
        <w:t xml:space="preserve"> </w:t>
      </w:r>
      <w:r w:rsidRPr="00973C26">
        <w:rPr>
          <w:color w:val="auto"/>
        </w:rPr>
        <w:t>men</w:t>
      </w:r>
      <w:r>
        <w:rPr>
          <w:color w:val="auto"/>
        </w:rPr>
        <w:t xml:space="preserve"> </w:t>
      </w:r>
      <w:r w:rsidRPr="00973C26">
        <w:rPr>
          <w:color w:val="auto"/>
        </w:rPr>
        <w:t>for</w:t>
      </w:r>
      <w:r>
        <w:rPr>
          <w:color w:val="auto"/>
        </w:rPr>
        <w:t xml:space="preserve"> </w:t>
      </w:r>
      <w:r w:rsidRPr="00973C26">
        <w:rPr>
          <w:color w:val="auto"/>
        </w:rPr>
        <w:t>the</w:t>
      </w:r>
      <w:r>
        <w:rPr>
          <w:color w:val="auto"/>
        </w:rPr>
        <w:t xml:space="preserve"> </w:t>
      </w:r>
      <w:r w:rsidRPr="00973C26">
        <w:rPr>
          <w:color w:val="auto"/>
        </w:rPr>
        <w:t>commission</w:t>
      </w:r>
      <w:r>
        <w:rPr>
          <w:color w:val="auto"/>
        </w:rPr>
        <w:t xml:space="preserve"> </w:t>
      </w:r>
      <w:r w:rsidRPr="00973C26">
        <w:rPr>
          <w:color w:val="auto"/>
        </w:rPr>
        <w:t>of</w:t>
      </w:r>
      <w:r>
        <w:rPr>
          <w:color w:val="auto"/>
        </w:rPr>
        <w:t xml:space="preserve"> </w:t>
      </w:r>
      <w:r w:rsidRPr="00973C26">
        <w:rPr>
          <w:color w:val="auto"/>
        </w:rPr>
        <w:t>crimes</w:t>
      </w:r>
      <w:r>
        <w:rPr>
          <w:color w:val="auto"/>
        </w:rPr>
        <w:t xml:space="preserve"> </w:t>
      </w:r>
      <w:r w:rsidRPr="00973C26">
        <w:rPr>
          <w:color w:val="auto"/>
        </w:rPr>
        <w:t>or</w:t>
      </w:r>
      <w:r>
        <w:rPr>
          <w:color w:val="auto"/>
        </w:rPr>
        <w:t xml:space="preserve"> </w:t>
      </w:r>
      <w:r w:rsidRPr="00973C26">
        <w:rPr>
          <w:color w:val="auto"/>
        </w:rPr>
        <w:t>offenses</w:t>
      </w:r>
      <w:r>
        <w:rPr>
          <w:color w:val="auto"/>
        </w:rPr>
        <w:t xml:space="preserve"> </w:t>
      </w:r>
      <w:r w:rsidRPr="00973C26">
        <w:rPr>
          <w:color w:val="auto"/>
        </w:rPr>
        <w:t>that</w:t>
      </w:r>
      <w:r>
        <w:rPr>
          <w:color w:val="auto"/>
        </w:rPr>
        <w:t xml:space="preserve"> </w:t>
      </w:r>
      <w:r w:rsidRPr="00973C26">
        <w:rPr>
          <w:color w:val="auto"/>
        </w:rPr>
        <w:t>due</w:t>
      </w:r>
      <w:r>
        <w:rPr>
          <w:color w:val="auto"/>
        </w:rPr>
        <w:t xml:space="preserve"> </w:t>
      </w:r>
      <w:r w:rsidRPr="00973C26">
        <w:rPr>
          <w:color w:val="auto"/>
        </w:rPr>
        <w:t>to</w:t>
      </w:r>
      <w:r>
        <w:rPr>
          <w:color w:val="auto"/>
        </w:rPr>
        <w:t xml:space="preserve"> </w:t>
      </w:r>
      <w:r w:rsidRPr="00973C26">
        <w:rPr>
          <w:color w:val="auto"/>
        </w:rPr>
        <w:t>their</w:t>
      </w:r>
      <w:r>
        <w:rPr>
          <w:color w:val="auto"/>
        </w:rPr>
        <w:t xml:space="preserve"> </w:t>
      </w:r>
      <w:r w:rsidRPr="00973C26">
        <w:rPr>
          <w:color w:val="auto"/>
        </w:rPr>
        <w:t>nature</w:t>
      </w:r>
      <w:r>
        <w:rPr>
          <w:color w:val="auto"/>
        </w:rPr>
        <w:t xml:space="preserve"> </w:t>
      </w:r>
      <w:r w:rsidRPr="00973C26">
        <w:rPr>
          <w:color w:val="auto"/>
        </w:rPr>
        <w:t>may</w:t>
      </w:r>
      <w:r>
        <w:rPr>
          <w:color w:val="auto"/>
        </w:rPr>
        <w:t xml:space="preserve"> </w:t>
      </w:r>
      <w:r w:rsidRPr="00973C26">
        <w:rPr>
          <w:color w:val="auto"/>
        </w:rPr>
        <w:t>affect</w:t>
      </w:r>
      <w:r>
        <w:rPr>
          <w:color w:val="auto"/>
        </w:rPr>
        <w:t xml:space="preserve"> </w:t>
      </w:r>
      <w:r w:rsidRPr="00973C26">
        <w:rPr>
          <w:color w:val="auto"/>
        </w:rPr>
        <w:t>military</w:t>
      </w:r>
      <w:r>
        <w:rPr>
          <w:color w:val="auto"/>
        </w:rPr>
        <w:t xml:space="preserve"> </w:t>
      </w:r>
      <w:r w:rsidRPr="00973C26">
        <w:rPr>
          <w:color w:val="auto"/>
        </w:rPr>
        <w:t>interests</w:t>
      </w:r>
      <w:r>
        <w:rPr>
          <w:color w:val="auto"/>
        </w:rPr>
        <w:t>”</w:t>
      </w:r>
      <w:r w:rsidRPr="00633160">
        <w:t>.</w:t>
      </w:r>
      <w:r>
        <w:rPr>
          <w:rStyle w:val="FootnoteReference"/>
        </w:rPr>
        <w:footnoteReference w:id="115"/>
      </w:r>
      <w:r>
        <w:t xml:space="preserve"> </w:t>
      </w:r>
    </w:p>
    <w:p w14:paraId="4F5BB244" w14:textId="77777777" w:rsidR="00076006" w:rsidRDefault="00076006" w:rsidP="008258D0">
      <w:pPr>
        <w:widowControl/>
        <w:suppressAutoHyphens w:val="0"/>
        <w:autoSpaceDE w:val="0"/>
        <w:autoSpaceDN w:val="0"/>
        <w:adjustRightInd w:val="0"/>
        <w:spacing w:after="0"/>
      </w:pPr>
    </w:p>
    <w:p w14:paraId="0BD2BD03" w14:textId="77777777" w:rsidR="00076006" w:rsidRDefault="00076006" w:rsidP="002262F0">
      <w:pPr>
        <w:widowControl/>
        <w:suppressAutoHyphens w:val="0"/>
        <w:autoSpaceDE w:val="0"/>
        <w:autoSpaceDN w:val="0"/>
        <w:adjustRightInd w:val="0"/>
        <w:spacing w:after="0"/>
      </w:pPr>
      <w:r>
        <w:t xml:space="preserve">For more than four years since </w:t>
      </w:r>
      <w:r w:rsidRPr="00F96EF4">
        <w:rPr>
          <w:b/>
        </w:rPr>
        <w:t>Manuel</w:t>
      </w:r>
      <w:r>
        <w:rPr>
          <w:b/>
        </w:rPr>
        <w:t xml:space="preserve"> </w:t>
      </w:r>
      <w:r w:rsidRPr="00F96EF4">
        <w:rPr>
          <w:b/>
        </w:rPr>
        <w:t>Gutiérrez</w:t>
      </w:r>
      <w:r>
        <w:t xml:space="preserve"> was shot and killed, his family has sought justice. They described the only response that they have received to date as inadequate, highlighting the failure to ensure their rights to truth, justice and reparation. </w:t>
      </w:r>
    </w:p>
    <w:p w14:paraId="2EA9DB8E" w14:textId="77777777" w:rsidR="00076006" w:rsidRPr="002262F0" w:rsidRDefault="00076006" w:rsidP="002262F0">
      <w:pPr>
        <w:widowControl/>
        <w:suppressAutoHyphens w:val="0"/>
        <w:autoSpaceDE w:val="0"/>
        <w:autoSpaceDN w:val="0"/>
        <w:adjustRightInd w:val="0"/>
        <w:spacing w:after="0"/>
      </w:pPr>
    </w:p>
    <w:p w14:paraId="4558AAA8" w14:textId="77777777" w:rsidR="00076006" w:rsidRPr="00971482" w:rsidRDefault="00076006" w:rsidP="00492FF0">
      <w:pPr>
        <w:pStyle w:val="AIBoxHeading"/>
        <w:rPr>
          <w:rFonts w:eastAsia="Times New Roman"/>
        </w:rPr>
      </w:pPr>
      <w:r>
        <w:rPr>
          <w:rFonts w:eastAsia="Times New Roman"/>
        </w:rPr>
        <w:t xml:space="preserve">manuel gutiérrez </w:t>
      </w:r>
    </w:p>
    <w:p w14:paraId="7597C13A"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r>
        <w:rPr>
          <w:rFonts w:ascii="Amnesty Trade Gothic Cn" w:hAnsi="Amnesty Trade Gothic Cn"/>
          <w:bCs/>
          <w:i/>
          <w:sz w:val="20"/>
          <w:szCs w:val="20"/>
        </w:rPr>
        <w:t>“</w:t>
      </w:r>
      <w:r w:rsidRPr="00B44631">
        <w:rPr>
          <w:rFonts w:ascii="Amnesty Trade Gothic Cn" w:hAnsi="Amnesty Trade Gothic Cn"/>
          <w:bCs/>
          <w:i/>
          <w:sz w:val="20"/>
          <w:szCs w:val="20"/>
        </w:rPr>
        <w:t>I</w:t>
      </w:r>
      <w:r>
        <w:rPr>
          <w:rFonts w:ascii="Amnesty Trade Gothic Cn" w:hAnsi="Amnesty Trade Gothic Cn"/>
          <w:bCs/>
          <w:i/>
          <w:sz w:val="20"/>
          <w:szCs w:val="20"/>
        </w:rPr>
        <w:t xml:space="preserve"> </w:t>
      </w:r>
      <w:r w:rsidRPr="00B44631">
        <w:rPr>
          <w:rFonts w:ascii="Amnesty Trade Gothic Cn" w:hAnsi="Amnesty Trade Gothic Cn"/>
          <w:bCs/>
          <w:i/>
          <w:sz w:val="20"/>
          <w:szCs w:val="20"/>
        </w:rPr>
        <w:t>didn't</w:t>
      </w:r>
      <w:r>
        <w:rPr>
          <w:rFonts w:ascii="Amnesty Trade Gothic Cn" w:hAnsi="Amnesty Trade Gothic Cn"/>
          <w:bCs/>
          <w:i/>
          <w:sz w:val="20"/>
          <w:szCs w:val="20"/>
        </w:rPr>
        <w:t xml:space="preserve"> </w:t>
      </w:r>
      <w:r w:rsidRPr="00B44631">
        <w:rPr>
          <w:rFonts w:ascii="Amnesty Trade Gothic Cn" w:hAnsi="Amnesty Trade Gothic Cn"/>
          <w:bCs/>
          <w:i/>
          <w:sz w:val="20"/>
          <w:szCs w:val="20"/>
        </w:rPr>
        <w:t>know</w:t>
      </w:r>
      <w:r>
        <w:rPr>
          <w:rFonts w:ascii="Amnesty Trade Gothic Cn" w:hAnsi="Amnesty Trade Gothic Cn"/>
          <w:bCs/>
          <w:i/>
          <w:sz w:val="20"/>
          <w:szCs w:val="20"/>
        </w:rPr>
        <w:t xml:space="preserve"> </w:t>
      </w:r>
      <w:r w:rsidRPr="00B44631">
        <w:rPr>
          <w:rFonts w:ascii="Amnesty Trade Gothic Cn" w:hAnsi="Amnesty Trade Gothic Cn"/>
          <w:bCs/>
          <w:i/>
          <w:sz w:val="20"/>
          <w:szCs w:val="20"/>
        </w:rPr>
        <w:t>there</w:t>
      </w:r>
      <w:r>
        <w:rPr>
          <w:rFonts w:ascii="Amnesty Trade Gothic Cn" w:hAnsi="Amnesty Trade Gothic Cn"/>
          <w:bCs/>
          <w:i/>
          <w:sz w:val="20"/>
          <w:szCs w:val="20"/>
        </w:rPr>
        <w:t xml:space="preserve"> </w:t>
      </w:r>
      <w:r w:rsidRPr="00B44631">
        <w:rPr>
          <w:rFonts w:ascii="Amnesty Trade Gothic Cn" w:hAnsi="Amnesty Trade Gothic Cn"/>
          <w:bCs/>
          <w:i/>
          <w:sz w:val="20"/>
          <w:szCs w:val="20"/>
        </w:rPr>
        <w:t>were</w:t>
      </w:r>
      <w:r>
        <w:rPr>
          <w:rFonts w:ascii="Amnesty Trade Gothic Cn" w:hAnsi="Amnesty Trade Gothic Cn"/>
          <w:bCs/>
          <w:i/>
          <w:sz w:val="20"/>
          <w:szCs w:val="20"/>
        </w:rPr>
        <w:t xml:space="preserve"> </w:t>
      </w:r>
      <w:r w:rsidRPr="00B44631">
        <w:rPr>
          <w:rFonts w:ascii="Amnesty Trade Gothic Cn" w:hAnsi="Amnesty Trade Gothic Cn"/>
          <w:bCs/>
          <w:i/>
          <w:sz w:val="20"/>
          <w:szCs w:val="20"/>
        </w:rPr>
        <w:t>two</w:t>
      </w:r>
      <w:r>
        <w:rPr>
          <w:rFonts w:ascii="Amnesty Trade Gothic Cn" w:hAnsi="Amnesty Trade Gothic Cn"/>
          <w:bCs/>
          <w:i/>
          <w:sz w:val="20"/>
          <w:szCs w:val="20"/>
        </w:rPr>
        <w:t xml:space="preserve"> </w:t>
      </w:r>
      <w:r w:rsidRPr="00B44631">
        <w:rPr>
          <w:rFonts w:ascii="Amnesty Trade Gothic Cn" w:hAnsi="Amnesty Trade Gothic Cn"/>
          <w:bCs/>
          <w:i/>
          <w:sz w:val="20"/>
          <w:szCs w:val="20"/>
        </w:rPr>
        <w:t>kinds</w:t>
      </w:r>
      <w:r>
        <w:rPr>
          <w:rFonts w:ascii="Amnesty Trade Gothic Cn" w:hAnsi="Amnesty Trade Gothic Cn"/>
          <w:bCs/>
          <w:i/>
          <w:sz w:val="20"/>
          <w:szCs w:val="20"/>
        </w:rPr>
        <w:t xml:space="preserve"> </w:t>
      </w:r>
      <w:r w:rsidRPr="00B44631">
        <w:rPr>
          <w:rFonts w:ascii="Amnesty Trade Gothic Cn" w:hAnsi="Amnesty Trade Gothic Cn"/>
          <w:bCs/>
          <w:i/>
          <w:sz w:val="20"/>
          <w:szCs w:val="20"/>
        </w:rPr>
        <w:t>of</w:t>
      </w:r>
      <w:r>
        <w:rPr>
          <w:rFonts w:ascii="Amnesty Trade Gothic Cn" w:hAnsi="Amnesty Trade Gothic Cn"/>
          <w:bCs/>
          <w:i/>
          <w:sz w:val="20"/>
          <w:szCs w:val="20"/>
        </w:rPr>
        <w:t xml:space="preserve"> </w:t>
      </w:r>
      <w:r w:rsidRPr="00B44631">
        <w:rPr>
          <w:rFonts w:ascii="Amnesty Trade Gothic Cn" w:hAnsi="Amnesty Trade Gothic Cn"/>
          <w:bCs/>
          <w:i/>
          <w:sz w:val="20"/>
          <w:szCs w:val="20"/>
        </w:rPr>
        <w:t>justice</w:t>
      </w:r>
      <w:r>
        <w:rPr>
          <w:rFonts w:ascii="Amnesty Trade Gothic Cn" w:hAnsi="Amnesty Trade Gothic Cn"/>
          <w:bCs/>
          <w:i/>
          <w:sz w:val="20"/>
          <w:szCs w:val="20"/>
        </w:rPr>
        <w:t>”</w:t>
      </w:r>
      <w:r>
        <w:rPr>
          <w:rFonts w:ascii="Amnesty Trade Gothic Cn" w:hAnsi="Amnesty Trade Gothic Cn"/>
          <w:bCs/>
          <w:sz w:val="20"/>
          <w:szCs w:val="20"/>
        </w:rPr>
        <w:t xml:space="preserve"> was one of the first things that Gerson Gutiérrez, Manuel's brother, said to Amnesty International during a meeting in June 2014.</w:t>
      </w:r>
    </w:p>
    <w:p w14:paraId="59DCB1E0"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r>
        <w:rPr>
          <w:rFonts w:ascii="Amnesty Trade Gothic Cn" w:hAnsi="Amnesty Trade Gothic Cn"/>
          <w:bCs/>
          <w:sz w:val="20"/>
          <w:szCs w:val="20"/>
        </w:rPr>
        <w:t xml:space="preserve"> </w:t>
      </w:r>
    </w:p>
    <w:p w14:paraId="02A0B61F"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r>
        <w:rPr>
          <w:rFonts w:ascii="Amnesty Trade Gothic Cn" w:hAnsi="Amnesty Trade Gothic Cn"/>
          <w:bCs/>
          <w:sz w:val="20"/>
          <w:szCs w:val="20"/>
        </w:rPr>
        <w:t>S</w:t>
      </w:r>
      <w:r w:rsidRPr="006B1352">
        <w:rPr>
          <w:rFonts w:ascii="Amnesty Trade Gothic Cn" w:hAnsi="Amnesty Trade Gothic Cn"/>
          <w:bCs/>
          <w:sz w:val="20"/>
          <w:szCs w:val="20"/>
        </w:rPr>
        <w:t>hortly</w:t>
      </w:r>
      <w:r>
        <w:rPr>
          <w:rFonts w:ascii="Amnesty Trade Gothic Cn" w:hAnsi="Amnesty Trade Gothic Cn"/>
          <w:bCs/>
          <w:sz w:val="20"/>
          <w:szCs w:val="20"/>
        </w:rPr>
        <w:t xml:space="preserve"> </w:t>
      </w:r>
      <w:r w:rsidRPr="006B1352">
        <w:rPr>
          <w:rFonts w:ascii="Amnesty Trade Gothic Cn" w:hAnsi="Amnesty Trade Gothic Cn"/>
          <w:bCs/>
          <w:sz w:val="20"/>
          <w:szCs w:val="20"/>
        </w:rPr>
        <w:t>before</w:t>
      </w:r>
      <w:r>
        <w:rPr>
          <w:rFonts w:ascii="Amnesty Trade Gothic Cn" w:hAnsi="Amnesty Trade Gothic Cn"/>
          <w:bCs/>
          <w:sz w:val="20"/>
          <w:szCs w:val="20"/>
        </w:rPr>
        <w:t xml:space="preserve"> </w:t>
      </w:r>
      <w:r w:rsidRPr="006B1352">
        <w:rPr>
          <w:rFonts w:ascii="Amnesty Trade Gothic Cn" w:hAnsi="Amnesty Trade Gothic Cn"/>
          <w:bCs/>
          <w:sz w:val="20"/>
          <w:szCs w:val="20"/>
        </w:rPr>
        <w:t>dawn</w:t>
      </w:r>
      <w:r>
        <w:rPr>
          <w:rFonts w:ascii="Amnesty Trade Gothic Cn" w:hAnsi="Amnesty Trade Gothic Cn"/>
          <w:bCs/>
          <w:sz w:val="20"/>
          <w:szCs w:val="20"/>
        </w:rPr>
        <w:t xml:space="preserve"> </w:t>
      </w:r>
      <w:r w:rsidRPr="006B1352">
        <w:rPr>
          <w:rFonts w:ascii="Amnesty Trade Gothic Cn" w:hAnsi="Amnesty Trade Gothic Cn"/>
          <w:bCs/>
          <w:sz w:val="20"/>
          <w:szCs w:val="20"/>
        </w:rPr>
        <w:t>on</w:t>
      </w:r>
      <w:r>
        <w:rPr>
          <w:rFonts w:ascii="Amnesty Trade Gothic Cn" w:hAnsi="Amnesty Trade Gothic Cn"/>
          <w:bCs/>
          <w:sz w:val="20"/>
          <w:szCs w:val="20"/>
        </w:rPr>
        <w:t xml:space="preserve"> </w:t>
      </w:r>
      <w:r w:rsidRPr="006B1352">
        <w:rPr>
          <w:rFonts w:ascii="Amnesty Trade Gothic Cn" w:hAnsi="Amnesty Trade Gothic Cn"/>
          <w:bCs/>
          <w:sz w:val="20"/>
          <w:szCs w:val="20"/>
        </w:rPr>
        <w:t>25</w:t>
      </w:r>
      <w:r>
        <w:rPr>
          <w:rFonts w:ascii="Amnesty Trade Gothic Cn" w:hAnsi="Amnesty Trade Gothic Cn"/>
          <w:bCs/>
          <w:sz w:val="20"/>
          <w:szCs w:val="20"/>
        </w:rPr>
        <w:t xml:space="preserve"> </w:t>
      </w:r>
      <w:r w:rsidRPr="006B1352">
        <w:rPr>
          <w:rFonts w:ascii="Amnesty Trade Gothic Cn" w:hAnsi="Amnesty Trade Gothic Cn"/>
          <w:bCs/>
          <w:sz w:val="20"/>
          <w:szCs w:val="20"/>
        </w:rPr>
        <w:t>August</w:t>
      </w:r>
      <w:r>
        <w:rPr>
          <w:rFonts w:ascii="Amnesty Trade Gothic Cn" w:hAnsi="Amnesty Trade Gothic Cn"/>
          <w:bCs/>
          <w:sz w:val="20"/>
          <w:szCs w:val="20"/>
        </w:rPr>
        <w:t xml:space="preserve"> </w:t>
      </w:r>
      <w:r w:rsidRPr="006B1352">
        <w:rPr>
          <w:rFonts w:ascii="Amnesty Trade Gothic Cn" w:hAnsi="Amnesty Trade Gothic Cn"/>
          <w:bCs/>
          <w:sz w:val="20"/>
          <w:szCs w:val="20"/>
        </w:rPr>
        <w:t>2011,</w:t>
      </w:r>
      <w:r>
        <w:rPr>
          <w:rFonts w:ascii="Amnesty Trade Gothic Cn" w:hAnsi="Amnesty Trade Gothic Cn"/>
          <w:bCs/>
          <w:sz w:val="20"/>
          <w:szCs w:val="20"/>
        </w:rPr>
        <w:t xml:space="preserve"> </w:t>
      </w:r>
      <w:r w:rsidRPr="006B1352">
        <w:rPr>
          <w:rFonts w:ascii="Amnesty Trade Gothic Cn" w:hAnsi="Amnesty Trade Gothic Cn"/>
          <w:bCs/>
          <w:sz w:val="20"/>
          <w:szCs w:val="20"/>
        </w:rPr>
        <w:t>16-year-old</w:t>
      </w:r>
      <w:r>
        <w:rPr>
          <w:rFonts w:ascii="Amnesty Trade Gothic Cn" w:hAnsi="Amnesty Trade Gothic Cn"/>
          <w:bCs/>
          <w:sz w:val="20"/>
          <w:szCs w:val="20"/>
        </w:rPr>
        <w:t xml:space="preserve"> </w:t>
      </w:r>
      <w:r w:rsidRPr="006B1352">
        <w:rPr>
          <w:rFonts w:ascii="Amnesty Trade Gothic Cn" w:hAnsi="Amnesty Trade Gothic Cn"/>
          <w:bCs/>
          <w:sz w:val="20"/>
          <w:szCs w:val="20"/>
        </w:rPr>
        <w:t>Manuel</w:t>
      </w:r>
      <w:r>
        <w:rPr>
          <w:rFonts w:ascii="Amnesty Trade Gothic Cn" w:hAnsi="Amnesty Trade Gothic Cn"/>
          <w:bCs/>
          <w:sz w:val="20"/>
          <w:szCs w:val="20"/>
        </w:rPr>
        <w:t xml:space="preserve"> </w:t>
      </w:r>
      <w:r w:rsidRPr="006B1352">
        <w:rPr>
          <w:rFonts w:ascii="Amnesty Trade Gothic Cn" w:hAnsi="Amnesty Trade Gothic Cn"/>
          <w:bCs/>
          <w:sz w:val="20"/>
          <w:szCs w:val="20"/>
        </w:rPr>
        <w:t>Gutiérrez,</w:t>
      </w:r>
      <w:r>
        <w:rPr>
          <w:rFonts w:ascii="Amnesty Trade Gothic Cn" w:hAnsi="Amnesty Trade Gothic Cn"/>
          <w:bCs/>
          <w:sz w:val="20"/>
          <w:szCs w:val="20"/>
        </w:rPr>
        <w:t xml:space="preserve"> </w:t>
      </w:r>
      <w:r w:rsidRPr="006B1352">
        <w:rPr>
          <w:rFonts w:ascii="Amnesty Trade Gothic Cn" w:hAnsi="Amnesty Trade Gothic Cn"/>
          <w:bCs/>
          <w:sz w:val="20"/>
          <w:szCs w:val="20"/>
        </w:rPr>
        <w:t>his</w:t>
      </w:r>
      <w:r>
        <w:rPr>
          <w:rFonts w:ascii="Amnesty Trade Gothic Cn" w:hAnsi="Amnesty Trade Gothic Cn"/>
          <w:bCs/>
          <w:sz w:val="20"/>
          <w:szCs w:val="20"/>
        </w:rPr>
        <w:t xml:space="preserve"> </w:t>
      </w:r>
      <w:r w:rsidRPr="006B1352">
        <w:rPr>
          <w:rFonts w:ascii="Amnesty Trade Gothic Cn" w:hAnsi="Amnesty Trade Gothic Cn"/>
          <w:bCs/>
          <w:sz w:val="20"/>
          <w:szCs w:val="20"/>
        </w:rPr>
        <w:t>brother</w:t>
      </w:r>
      <w:r>
        <w:rPr>
          <w:rFonts w:ascii="Amnesty Trade Gothic Cn" w:hAnsi="Amnesty Trade Gothic Cn"/>
          <w:bCs/>
          <w:sz w:val="20"/>
          <w:szCs w:val="20"/>
        </w:rPr>
        <w:t xml:space="preserve"> </w:t>
      </w:r>
      <w:r w:rsidRPr="006B1352">
        <w:rPr>
          <w:rFonts w:ascii="Amnesty Trade Gothic Cn" w:hAnsi="Amnesty Trade Gothic Cn"/>
          <w:bCs/>
          <w:sz w:val="20"/>
          <w:szCs w:val="20"/>
        </w:rPr>
        <w:t>Gerson</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another</w:t>
      </w:r>
      <w:r>
        <w:rPr>
          <w:rFonts w:ascii="Amnesty Trade Gothic Cn" w:hAnsi="Amnesty Trade Gothic Cn"/>
          <w:bCs/>
          <w:sz w:val="20"/>
          <w:szCs w:val="20"/>
        </w:rPr>
        <w:t xml:space="preserve"> </w:t>
      </w:r>
      <w:r w:rsidRPr="006B1352">
        <w:rPr>
          <w:rFonts w:ascii="Amnesty Trade Gothic Cn" w:hAnsi="Amnesty Trade Gothic Cn"/>
          <w:bCs/>
          <w:sz w:val="20"/>
          <w:szCs w:val="20"/>
        </w:rPr>
        <w:t>friend</w:t>
      </w:r>
      <w:r>
        <w:rPr>
          <w:rFonts w:ascii="Amnesty Trade Gothic Cn" w:hAnsi="Amnesty Trade Gothic Cn"/>
          <w:bCs/>
          <w:sz w:val="20"/>
          <w:szCs w:val="20"/>
        </w:rPr>
        <w:t xml:space="preserve"> </w:t>
      </w:r>
      <w:r w:rsidRPr="006B1352">
        <w:rPr>
          <w:rFonts w:ascii="Amnesty Trade Gothic Cn" w:hAnsi="Amnesty Trade Gothic Cn"/>
          <w:bCs/>
          <w:sz w:val="20"/>
          <w:szCs w:val="20"/>
        </w:rPr>
        <w:t>were</w:t>
      </w:r>
      <w:r>
        <w:rPr>
          <w:rFonts w:ascii="Amnesty Trade Gothic Cn" w:hAnsi="Amnesty Trade Gothic Cn"/>
          <w:bCs/>
          <w:sz w:val="20"/>
          <w:szCs w:val="20"/>
        </w:rPr>
        <w:t xml:space="preserve"> </w:t>
      </w:r>
      <w:r w:rsidRPr="006B1352">
        <w:rPr>
          <w:rFonts w:ascii="Amnesty Trade Gothic Cn" w:hAnsi="Amnesty Trade Gothic Cn"/>
          <w:bCs/>
          <w:sz w:val="20"/>
          <w:szCs w:val="20"/>
        </w:rPr>
        <w:t>watching</w:t>
      </w:r>
      <w:r>
        <w:rPr>
          <w:rFonts w:ascii="Amnesty Trade Gothic Cn" w:hAnsi="Amnesty Trade Gothic Cn"/>
          <w:bCs/>
          <w:sz w:val="20"/>
          <w:szCs w:val="20"/>
        </w:rPr>
        <w:t xml:space="preserve"> </w:t>
      </w:r>
      <w:r w:rsidRPr="006B1352">
        <w:rPr>
          <w:rFonts w:ascii="Amnesty Trade Gothic Cn" w:hAnsi="Amnesty Trade Gothic Cn"/>
          <w:bCs/>
          <w:sz w:val="20"/>
          <w:szCs w:val="20"/>
        </w:rPr>
        <w:t>as</w:t>
      </w:r>
      <w:r>
        <w:rPr>
          <w:rFonts w:ascii="Amnesty Trade Gothic Cn" w:hAnsi="Amnesty Trade Gothic Cn"/>
          <w:bCs/>
          <w:sz w:val="20"/>
          <w:szCs w:val="20"/>
        </w:rPr>
        <w:t xml:space="preserve"> </w:t>
      </w:r>
      <w:r w:rsidRPr="006B1352">
        <w:rPr>
          <w:rFonts w:ascii="Amnesty Trade Gothic Cn" w:hAnsi="Amnesty Trade Gothic Cn"/>
          <w:bCs/>
          <w:sz w:val="20"/>
          <w:szCs w:val="20"/>
        </w:rPr>
        <w:t>clashes</w:t>
      </w:r>
      <w:r>
        <w:rPr>
          <w:rFonts w:ascii="Amnesty Trade Gothic Cn" w:hAnsi="Amnesty Trade Gothic Cn"/>
          <w:bCs/>
          <w:sz w:val="20"/>
          <w:szCs w:val="20"/>
        </w:rPr>
        <w:t xml:space="preserve"> </w:t>
      </w:r>
      <w:r w:rsidRPr="006B1352">
        <w:rPr>
          <w:rFonts w:ascii="Amnesty Trade Gothic Cn" w:hAnsi="Amnesty Trade Gothic Cn"/>
          <w:bCs/>
          <w:sz w:val="20"/>
          <w:szCs w:val="20"/>
        </w:rPr>
        <w:t>broke</w:t>
      </w:r>
      <w:r>
        <w:rPr>
          <w:rFonts w:ascii="Amnesty Trade Gothic Cn" w:hAnsi="Amnesty Trade Gothic Cn"/>
          <w:bCs/>
          <w:sz w:val="20"/>
          <w:szCs w:val="20"/>
        </w:rPr>
        <w:t xml:space="preserve"> </w:t>
      </w:r>
      <w:r w:rsidRPr="006B1352">
        <w:rPr>
          <w:rFonts w:ascii="Amnesty Trade Gothic Cn" w:hAnsi="Amnesty Trade Gothic Cn"/>
          <w:bCs/>
          <w:sz w:val="20"/>
          <w:szCs w:val="20"/>
        </w:rPr>
        <w:t>out</w:t>
      </w:r>
      <w:r>
        <w:rPr>
          <w:rFonts w:ascii="Amnesty Trade Gothic Cn" w:hAnsi="Amnesty Trade Gothic Cn"/>
          <w:bCs/>
          <w:sz w:val="20"/>
          <w:szCs w:val="20"/>
        </w:rPr>
        <w:t xml:space="preserve"> </w:t>
      </w:r>
      <w:r w:rsidRPr="006B1352">
        <w:rPr>
          <w:rFonts w:ascii="Amnesty Trade Gothic Cn" w:hAnsi="Amnesty Trade Gothic Cn"/>
          <w:bCs/>
          <w:sz w:val="20"/>
          <w:szCs w:val="20"/>
        </w:rPr>
        <w:t>in</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south</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Santiago</w:t>
      </w:r>
      <w:r>
        <w:rPr>
          <w:rFonts w:ascii="Amnesty Trade Gothic Cn" w:hAnsi="Amnesty Trade Gothic Cn"/>
          <w:bCs/>
          <w:sz w:val="20"/>
          <w:szCs w:val="20"/>
        </w:rPr>
        <w:t xml:space="preserve"> </w:t>
      </w:r>
      <w:r w:rsidRPr="006B1352">
        <w:rPr>
          <w:rFonts w:ascii="Amnesty Trade Gothic Cn" w:hAnsi="Amnesty Trade Gothic Cn"/>
          <w:bCs/>
          <w:sz w:val="20"/>
          <w:szCs w:val="20"/>
        </w:rPr>
        <w:t>in</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wake</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general</w:t>
      </w:r>
      <w:r>
        <w:rPr>
          <w:rFonts w:ascii="Amnesty Trade Gothic Cn" w:hAnsi="Amnesty Trade Gothic Cn"/>
          <w:bCs/>
          <w:sz w:val="20"/>
          <w:szCs w:val="20"/>
        </w:rPr>
        <w:t xml:space="preserve"> </w:t>
      </w:r>
      <w:r w:rsidRPr="006B1352">
        <w:rPr>
          <w:rFonts w:ascii="Amnesty Trade Gothic Cn" w:hAnsi="Amnesty Trade Gothic Cn"/>
          <w:bCs/>
          <w:sz w:val="20"/>
          <w:szCs w:val="20"/>
        </w:rPr>
        <w:t>strike</w:t>
      </w:r>
      <w:r>
        <w:rPr>
          <w:rFonts w:ascii="Amnesty Trade Gothic Cn" w:hAnsi="Amnesty Trade Gothic Cn"/>
          <w:bCs/>
          <w:sz w:val="20"/>
          <w:szCs w:val="20"/>
        </w:rPr>
        <w:t xml:space="preserve"> </w:t>
      </w:r>
      <w:r w:rsidRPr="006B1352">
        <w:rPr>
          <w:rFonts w:ascii="Amnesty Trade Gothic Cn" w:hAnsi="Amnesty Trade Gothic Cn"/>
          <w:bCs/>
          <w:sz w:val="20"/>
          <w:szCs w:val="20"/>
        </w:rPr>
        <w:t>called</w:t>
      </w:r>
      <w:r>
        <w:rPr>
          <w:rFonts w:ascii="Amnesty Trade Gothic Cn" w:hAnsi="Amnesty Trade Gothic Cn"/>
          <w:bCs/>
          <w:sz w:val="20"/>
          <w:szCs w:val="20"/>
        </w:rPr>
        <w:t xml:space="preserve"> </w:t>
      </w:r>
      <w:r w:rsidRPr="006B1352">
        <w:rPr>
          <w:rFonts w:ascii="Amnesty Trade Gothic Cn" w:hAnsi="Amnesty Trade Gothic Cn"/>
          <w:bCs/>
          <w:sz w:val="20"/>
          <w:szCs w:val="20"/>
        </w:rPr>
        <w:t>by</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United</w:t>
      </w:r>
      <w:r>
        <w:rPr>
          <w:rFonts w:ascii="Amnesty Trade Gothic Cn" w:hAnsi="Amnesty Trade Gothic Cn"/>
          <w:bCs/>
          <w:sz w:val="20"/>
          <w:szCs w:val="20"/>
        </w:rPr>
        <w:t xml:space="preserve"> </w:t>
      </w:r>
      <w:r w:rsidRPr="006B1352">
        <w:rPr>
          <w:rFonts w:ascii="Amnesty Trade Gothic Cn" w:hAnsi="Amnesty Trade Gothic Cn"/>
          <w:bCs/>
          <w:sz w:val="20"/>
          <w:szCs w:val="20"/>
        </w:rPr>
        <w:t>Workers'</w:t>
      </w:r>
      <w:r>
        <w:rPr>
          <w:rFonts w:ascii="Amnesty Trade Gothic Cn" w:hAnsi="Amnesty Trade Gothic Cn"/>
          <w:bCs/>
          <w:sz w:val="20"/>
          <w:szCs w:val="20"/>
        </w:rPr>
        <w:t xml:space="preserve"> </w:t>
      </w:r>
      <w:r w:rsidRPr="006B1352">
        <w:rPr>
          <w:rFonts w:ascii="Amnesty Trade Gothic Cn" w:hAnsi="Amnesty Trade Gothic Cn"/>
          <w:bCs/>
          <w:sz w:val="20"/>
          <w:szCs w:val="20"/>
        </w:rPr>
        <w:t>Confederation</w:t>
      </w:r>
      <w:r>
        <w:rPr>
          <w:rFonts w:ascii="Amnesty Trade Gothic Cn" w:hAnsi="Amnesty Trade Gothic Cn"/>
          <w:bCs/>
          <w:sz w:val="20"/>
          <w:szCs w:val="20"/>
        </w:rPr>
        <w:t xml:space="preserve"> </w:t>
      </w:r>
      <w:r w:rsidRPr="006B1352">
        <w:rPr>
          <w:rFonts w:ascii="Amnesty Trade Gothic Cn" w:hAnsi="Amnesty Trade Gothic Cn"/>
          <w:bCs/>
          <w:sz w:val="20"/>
          <w:szCs w:val="20"/>
        </w:rPr>
        <w:t>(Central</w:t>
      </w:r>
      <w:r>
        <w:rPr>
          <w:rFonts w:ascii="Amnesty Trade Gothic Cn" w:hAnsi="Amnesty Trade Gothic Cn"/>
          <w:bCs/>
          <w:sz w:val="20"/>
          <w:szCs w:val="20"/>
        </w:rPr>
        <w:t xml:space="preserve"> </w:t>
      </w:r>
      <w:r w:rsidRPr="006B1352">
        <w:rPr>
          <w:rFonts w:ascii="Amnesty Trade Gothic Cn" w:hAnsi="Amnesty Trade Gothic Cn"/>
          <w:bCs/>
          <w:sz w:val="20"/>
          <w:szCs w:val="20"/>
        </w:rPr>
        <w:t>Unitaria</w:t>
      </w:r>
      <w:r>
        <w:rPr>
          <w:rFonts w:ascii="Amnesty Trade Gothic Cn" w:hAnsi="Amnesty Trade Gothic Cn"/>
          <w:bCs/>
          <w:sz w:val="20"/>
          <w:szCs w:val="20"/>
        </w:rPr>
        <w:t xml:space="preserve"> </w:t>
      </w:r>
      <w:r w:rsidRPr="006B1352">
        <w:rPr>
          <w:rFonts w:ascii="Amnesty Trade Gothic Cn" w:hAnsi="Amnesty Trade Gothic Cn"/>
          <w:bCs/>
          <w:sz w:val="20"/>
          <w:szCs w:val="20"/>
        </w:rPr>
        <w:t>de</w:t>
      </w:r>
      <w:r>
        <w:rPr>
          <w:rFonts w:ascii="Amnesty Trade Gothic Cn" w:hAnsi="Amnesty Trade Gothic Cn"/>
          <w:bCs/>
          <w:sz w:val="20"/>
          <w:szCs w:val="20"/>
        </w:rPr>
        <w:t xml:space="preserve"> </w:t>
      </w:r>
      <w:r w:rsidRPr="006B1352">
        <w:rPr>
          <w:rFonts w:ascii="Amnesty Trade Gothic Cn" w:hAnsi="Amnesty Trade Gothic Cn"/>
          <w:bCs/>
          <w:sz w:val="20"/>
          <w:szCs w:val="20"/>
        </w:rPr>
        <w:t>Trabajadores).</w:t>
      </w:r>
      <w:r>
        <w:rPr>
          <w:rFonts w:ascii="Amnesty Trade Gothic Cn" w:hAnsi="Amnesty Trade Gothic Cn"/>
          <w:bCs/>
          <w:sz w:val="20"/>
          <w:szCs w:val="20"/>
        </w:rPr>
        <w:t xml:space="preserve"> </w:t>
      </w:r>
    </w:p>
    <w:p w14:paraId="6A776B45"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025B3620"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protests</w:t>
      </w:r>
      <w:r>
        <w:rPr>
          <w:rFonts w:ascii="Amnesty Trade Gothic Cn" w:hAnsi="Amnesty Trade Gothic Cn"/>
          <w:bCs/>
          <w:sz w:val="20"/>
          <w:szCs w:val="20"/>
        </w:rPr>
        <w:t xml:space="preserve"> </w:t>
      </w:r>
      <w:r w:rsidRPr="006B1352">
        <w:rPr>
          <w:rFonts w:ascii="Amnesty Trade Gothic Cn" w:hAnsi="Amnesty Trade Gothic Cn"/>
          <w:bCs/>
          <w:sz w:val="20"/>
          <w:szCs w:val="20"/>
        </w:rPr>
        <w:t>had</w:t>
      </w:r>
      <w:r>
        <w:rPr>
          <w:rFonts w:ascii="Amnesty Trade Gothic Cn" w:hAnsi="Amnesty Trade Gothic Cn"/>
          <w:bCs/>
          <w:sz w:val="20"/>
          <w:szCs w:val="20"/>
        </w:rPr>
        <w:t xml:space="preserve"> </w:t>
      </w:r>
      <w:r w:rsidRPr="006B1352">
        <w:rPr>
          <w:rFonts w:ascii="Amnesty Trade Gothic Cn" w:hAnsi="Amnesty Trade Gothic Cn"/>
          <w:bCs/>
          <w:sz w:val="20"/>
          <w:szCs w:val="20"/>
        </w:rPr>
        <w:t>continued</w:t>
      </w:r>
      <w:r>
        <w:rPr>
          <w:rFonts w:ascii="Amnesty Trade Gothic Cn" w:hAnsi="Amnesty Trade Gothic Cn"/>
          <w:bCs/>
          <w:sz w:val="20"/>
          <w:szCs w:val="20"/>
        </w:rPr>
        <w:t xml:space="preserve"> </w:t>
      </w:r>
      <w:r w:rsidRPr="006B1352">
        <w:rPr>
          <w:rFonts w:ascii="Amnesty Trade Gothic Cn" w:hAnsi="Amnesty Trade Gothic Cn"/>
          <w:bCs/>
          <w:sz w:val="20"/>
          <w:szCs w:val="20"/>
        </w:rPr>
        <w:t>on</w:t>
      </w:r>
      <w:r>
        <w:rPr>
          <w:rFonts w:ascii="Amnesty Trade Gothic Cn" w:hAnsi="Amnesty Trade Gothic Cn"/>
          <w:bCs/>
          <w:sz w:val="20"/>
          <w:szCs w:val="20"/>
        </w:rPr>
        <w:t xml:space="preserve"> </w:t>
      </w:r>
      <w:r w:rsidRPr="006B1352">
        <w:rPr>
          <w:rFonts w:ascii="Amnesty Trade Gothic Cn" w:hAnsi="Amnesty Trade Gothic Cn"/>
          <w:bCs/>
          <w:sz w:val="20"/>
          <w:szCs w:val="20"/>
        </w:rPr>
        <w:t>into</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evening</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there</w:t>
      </w:r>
      <w:r>
        <w:rPr>
          <w:rFonts w:ascii="Amnesty Trade Gothic Cn" w:hAnsi="Amnesty Trade Gothic Cn"/>
          <w:bCs/>
          <w:sz w:val="20"/>
          <w:szCs w:val="20"/>
        </w:rPr>
        <w:t xml:space="preserve"> </w:t>
      </w:r>
      <w:r w:rsidRPr="006B1352">
        <w:rPr>
          <w:rFonts w:ascii="Amnesty Trade Gothic Cn" w:hAnsi="Amnesty Trade Gothic Cn"/>
          <w:bCs/>
          <w:sz w:val="20"/>
          <w:szCs w:val="20"/>
        </w:rPr>
        <w:t>had</w:t>
      </w:r>
      <w:r>
        <w:rPr>
          <w:rFonts w:ascii="Amnesty Trade Gothic Cn" w:hAnsi="Amnesty Trade Gothic Cn"/>
          <w:bCs/>
          <w:sz w:val="20"/>
          <w:szCs w:val="20"/>
        </w:rPr>
        <w:t xml:space="preserve"> </w:t>
      </w:r>
      <w:r w:rsidRPr="006B1352">
        <w:rPr>
          <w:rFonts w:ascii="Amnesty Trade Gothic Cn" w:hAnsi="Amnesty Trade Gothic Cn"/>
          <w:bCs/>
          <w:sz w:val="20"/>
          <w:szCs w:val="20"/>
        </w:rPr>
        <w:t>been</w:t>
      </w:r>
      <w:r>
        <w:rPr>
          <w:rFonts w:ascii="Amnesty Trade Gothic Cn" w:hAnsi="Amnesty Trade Gothic Cn"/>
          <w:bCs/>
          <w:sz w:val="20"/>
          <w:szCs w:val="20"/>
        </w:rPr>
        <w:t xml:space="preserve"> </w:t>
      </w:r>
      <w:r w:rsidRPr="006B1352">
        <w:rPr>
          <w:rFonts w:ascii="Amnesty Trade Gothic Cn" w:hAnsi="Amnesty Trade Gothic Cn"/>
          <w:bCs/>
          <w:sz w:val="20"/>
          <w:szCs w:val="20"/>
        </w:rPr>
        <w:t>sporadic</w:t>
      </w:r>
      <w:r>
        <w:rPr>
          <w:rFonts w:ascii="Amnesty Trade Gothic Cn" w:hAnsi="Amnesty Trade Gothic Cn"/>
          <w:bCs/>
          <w:sz w:val="20"/>
          <w:szCs w:val="20"/>
        </w:rPr>
        <w:t xml:space="preserve"> </w:t>
      </w:r>
      <w:r w:rsidRPr="006B1352">
        <w:rPr>
          <w:rFonts w:ascii="Amnesty Trade Gothic Cn" w:hAnsi="Amnesty Trade Gothic Cn"/>
          <w:bCs/>
          <w:sz w:val="20"/>
          <w:szCs w:val="20"/>
        </w:rPr>
        <w:t>outbreaks</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violence</w:t>
      </w:r>
      <w:r>
        <w:rPr>
          <w:rFonts w:ascii="Amnesty Trade Gothic Cn" w:hAnsi="Amnesty Trade Gothic Cn"/>
          <w:bCs/>
          <w:sz w:val="20"/>
          <w:szCs w:val="20"/>
        </w:rPr>
        <w:t xml:space="preserve"> </w:t>
      </w:r>
      <w:r w:rsidRPr="006B1352">
        <w:rPr>
          <w:rFonts w:ascii="Amnesty Trade Gothic Cn" w:hAnsi="Amnesty Trade Gothic Cn"/>
          <w:bCs/>
          <w:sz w:val="20"/>
          <w:szCs w:val="20"/>
        </w:rPr>
        <w:t>by</w:t>
      </w:r>
      <w:r>
        <w:rPr>
          <w:rFonts w:ascii="Amnesty Trade Gothic Cn" w:hAnsi="Amnesty Trade Gothic Cn"/>
          <w:bCs/>
          <w:sz w:val="20"/>
          <w:szCs w:val="20"/>
        </w:rPr>
        <w:t xml:space="preserve"> </w:t>
      </w:r>
      <w:r w:rsidRPr="006B1352">
        <w:rPr>
          <w:rFonts w:ascii="Amnesty Trade Gothic Cn" w:hAnsi="Amnesty Trade Gothic Cn"/>
          <w:bCs/>
          <w:sz w:val="20"/>
          <w:szCs w:val="20"/>
        </w:rPr>
        <w:t>demonstrators.</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three</w:t>
      </w:r>
      <w:r>
        <w:rPr>
          <w:rFonts w:ascii="Amnesty Trade Gothic Cn" w:hAnsi="Amnesty Trade Gothic Cn"/>
          <w:bCs/>
          <w:sz w:val="20"/>
          <w:szCs w:val="20"/>
        </w:rPr>
        <w:t xml:space="preserve"> </w:t>
      </w:r>
      <w:r w:rsidRPr="006B1352">
        <w:rPr>
          <w:rFonts w:ascii="Amnesty Trade Gothic Cn" w:hAnsi="Amnesty Trade Gothic Cn"/>
          <w:bCs/>
          <w:sz w:val="20"/>
          <w:szCs w:val="20"/>
        </w:rPr>
        <w:t>youths</w:t>
      </w:r>
      <w:r>
        <w:rPr>
          <w:rFonts w:ascii="Amnesty Trade Gothic Cn" w:hAnsi="Amnesty Trade Gothic Cn"/>
          <w:bCs/>
          <w:sz w:val="20"/>
          <w:szCs w:val="20"/>
        </w:rPr>
        <w:t xml:space="preserve"> </w:t>
      </w:r>
      <w:r w:rsidRPr="006B1352">
        <w:rPr>
          <w:rFonts w:ascii="Amnesty Trade Gothic Cn" w:hAnsi="Amnesty Trade Gothic Cn"/>
          <w:bCs/>
          <w:sz w:val="20"/>
          <w:szCs w:val="20"/>
        </w:rPr>
        <w:t>were</w:t>
      </w:r>
      <w:r>
        <w:rPr>
          <w:rFonts w:ascii="Amnesty Trade Gothic Cn" w:hAnsi="Amnesty Trade Gothic Cn"/>
          <w:bCs/>
          <w:sz w:val="20"/>
          <w:szCs w:val="20"/>
        </w:rPr>
        <w:t xml:space="preserve"> </w:t>
      </w:r>
      <w:r w:rsidRPr="006B1352">
        <w:rPr>
          <w:rFonts w:ascii="Amnesty Trade Gothic Cn" w:hAnsi="Amnesty Trade Gothic Cn"/>
          <w:bCs/>
          <w:sz w:val="20"/>
          <w:szCs w:val="20"/>
        </w:rPr>
        <w:t>at</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intersection</w:t>
      </w:r>
      <w:r>
        <w:rPr>
          <w:rFonts w:ascii="Amnesty Trade Gothic Cn" w:hAnsi="Amnesty Trade Gothic Cn"/>
          <w:bCs/>
          <w:sz w:val="20"/>
          <w:szCs w:val="20"/>
        </w:rPr>
        <w:t xml:space="preserve"> </w:t>
      </w:r>
      <w:r w:rsidR="00F636CC">
        <w:rPr>
          <w:rFonts w:ascii="Amnesty Trade Gothic Cn" w:hAnsi="Amnesty Trade Gothic Cn"/>
          <w:bCs/>
          <w:sz w:val="20"/>
          <w:szCs w:val="20"/>
        </w:rPr>
        <w:t xml:space="preserve">of </w:t>
      </w:r>
      <w:r w:rsidRPr="006B1352">
        <w:rPr>
          <w:rFonts w:ascii="Amnesty Trade Gothic Cn" w:hAnsi="Amnesty Trade Gothic Cn"/>
          <w:bCs/>
          <w:sz w:val="20"/>
          <w:szCs w:val="20"/>
        </w:rPr>
        <w:t>two</w:t>
      </w:r>
      <w:r>
        <w:rPr>
          <w:rFonts w:ascii="Amnesty Trade Gothic Cn" w:hAnsi="Amnesty Trade Gothic Cn"/>
          <w:bCs/>
          <w:sz w:val="20"/>
          <w:szCs w:val="20"/>
        </w:rPr>
        <w:t xml:space="preserve"> </w:t>
      </w:r>
      <w:r w:rsidRPr="006B1352">
        <w:rPr>
          <w:rFonts w:ascii="Amnesty Trade Gothic Cn" w:hAnsi="Amnesty Trade Gothic Cn"/>
          <w:bCs/>
          <w:sz w:val="20"/>
          <w:szCs w:val="20"/>
        </w:rPr>
        <w:t>streets</w:t>
      </w:r>
      <w:r>
        <w:rPr>
          <w:rFonts w:ascii="Amnesty Trade Gothic Cn" w:hAnsi="Amnesty Trade Gothic Cn"/>
          <w:bCs/>
          <w:sz w:val="20"/>
          <w:szCs w:val="20"/>
        </w:rPr>
        <w:t xml:space="preserve"> – </w:t>
      </w:r>
      <w:r w:rsidRPr="006B1352">
        <w:rPr>
          <w:rFonts w:ascii="Amnesty Trade Gothic Cn" w:hAnsi="Amnesty Trade Gothic Cn"/>
          <w:bCs/>
          <w:sz w:val="20"/>
          <w:szCs w:val="20"/>
        </w:rPr>
        <w:t>Américo</w:t>
      </w:r>
      <w:r>
        <w:rPr>
          <w:rFonts w:ascii="Amnesty Trade Gothic Cn" w:hAnsi="Amnesty Trade Gothic Cn"/>
          <w:bCs/>
          <w:sz w:val="20"/>
          <w:szCs w:val="20"/>
        </w:rPr>
        <w:t xml:space="preserve"> </w:t>
      </w:r>
      <w:r w:rsidRPr="006B1352">
        <w:rPr>
          <w:rFonts w:ascii="Amnesty Trade Gothic Cn" w:hAnsi="Amnesty Trade Gothic Cn"/>
          <w:bCs/>
          <w:sz w:val="20"/>
          <w:szCs w:val="20"/>
        </w:rPr>
        <w:t>Vespucio</w:t>
      </w:r>
      <w:r>
        <w:rPr>
          <w:rFonts w:ascii="Amnesty Trade Gothic Cn" w:hAnsi="Amnesty Trade Gothic Cn"/>
          <w:bCs/>
          <w:sz w:val="20"/>
          <w:szCs w:val="20"/>
        </w:rPr>
        <w:t xml:space="preserve"> </w:t>
      </w:r>
      <w:r w:rsidRPr="006B1352">
        <w:rPr>
          <w:rFonts w:ascii="Amnesty Trade Gothic Cn" w:hAnsi="Amnesty Trade Gothic Cn"/>
          <w:bCs/>
          <w:sz w:val="20"/>
          <w:szCs w:val="20"/>
        </w:rPr>
        <w:t>Sur</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Amanda</w:t>
      </w:r>
      <w:r>
        <w:rPr>
          <w:rFonts w:ascii="Amnesty Trade Gothic Cn" w:hAnsi="Amnesty Trade Gothic Cn"/>
          <w:bCs/>
          <w:sz w:val="20"/>
          <w:szCs w:val="20"/>
        </w:rPr>
        <w:t xml:space="preserve"> </w:t>
      </w:r>
      <w:r w:rsidRPr="006B1352">
        <w:rPr>
          <w:rFonts w:ascii="Amnesty Trade Gothic Cn" w:hAnsi="Amnesty Trade Gothic Cn"/>
          <w:bCs/>
          <w:sz w:val="20"/>
          <w:szCs w:val="20"/>
        </w:rPr>
        <w:t>Labarca</w:t>
      </w:r>
      <w:r>
        <w:rPr>
          <w:rFonts w:ascii="Amnesty Trade Gothic Cn" w:hAnsi="Amnesty Trade Gothic Cn"/>
          <w:bCs/>
          <w:sz w:val="20"/>
          <w:szCs w:val="20"/>
        </w:rPr>
        <w:t xml:space="preserve"> – </w:t>
      </w:r>
      <w:r w:rsidRPr="006B1352">
        <w:rPr>
          <w:rFonts w:ascii="Amnesty Trade Gothic Cn" w:hAnsi="Amnesty Trade Gothic Cn"/>
          <w:bCs/>
          <w:sz w:val="20"/>
          <w:szCs w:val="20"/>
        </w:rPr>
        <w:t>when</w:t>
      </w:r>
      <w:r>
        <w:rPr>
          <w:rFonts w:ascii="Amnesty Trade Gothic Cn" w:hAnsi="Amnesty Trade Gothic Cn"/>
          <w:bCs/>
          <w:sz w:val="20"/>
          <w:szCs w:val="20"/>
        </w:rPr>
        <w:t xml:space="preserve"> </w:t>
      </w:r>
      <w:r w:rsidRPr="006B1352">
        <w:rPr>
          <w:rFonts w:ascii="Amnesty Trade Gothic Cn" w:hAnsi="Amnesty Trade Gothic Cn"/>
          <w:bCs/>
          <w:sz w:val="20"/>
          <w:szCs w:val="20"/>
        </w:rPr>
        <w:t>they</w:t>
      </w:r>
      <w:r>
        <w:rPr>
          <w:rFonts w:ascii="Amnesty Trade Gothic Cn" w:hAnsi="Amnesty Trade Gothic Cn"/>
          <w:bCs/>
          <w:sz w:val="20"/>
          <w:szCs w:val="20"/>
        </w:rPr>
        <w:t xml:space="preserve"> </w:t>
      </w:r>
      <w:r w:rsidRPr="006B1352">
        <w:rPr>
          <w:rFonts w:ascii="Amnesty Trade Gothic Cn" w:hAnsi="Amnesty Trade Gothic Cn"/>
          <w:bCs/>
          <w:sz w:val="20"/>
          <w:szCs w:val="20"/>
        </w:rPr>
        <w:t>heard</w:t>
      </w:r>
      <w:r>
        <w:rPr>
          <w:rFonts w:ascii="Amnesty Trade Gothic Cn" w:hAnsi="Amnesty Trade Gothic Cn"/>
          <w:bCs/>
          <w:sz w:val="20"/>
          <w:szCs w:val="20"/>
        </w:rPr>
        <w:t xml:space="preserve"> </w:t>
      </w:r>
      <w:r w:rsidRPr="006B1352">
        <w:rPr>
          <w:rFonts w:ascii="Amnesty Trade Gothic Cn" w:hAnsi="Amnesty Trade Gothic Cn"/>
          <w:bCs/>
          <w:sz w:val="20"/>
          <w:szCs w:val="20"/>
        </w:rPr>
        <w:t>three</w:t>
      </w:r>
      <w:r>
        <w:rPr>
          <w:rFonts w:ascii="Amnesty Trade Gothic Cn" w:hAnsi="Amnesty Trade Gothic Cn"/>
          <w:bCs/>
          <w:sz w:val="20"/>
          <w:szCs w:val="20"/>
        </w:rPr>
        <w:t xml:space="preserve"> </w:t>
      </w:r>
      <w:r w:rsidRPr="006B1352">
        <w:rPr>
          <w:rFonts w:ascii="Amnesty Trade Gothic Cn" w:hAnsi="Amnesty Trade Gothic Cn"/>
          <w:bCs/>
          <w:sz w:val="20"/>
          <w:szCs w:val="20"/>
        </w:rPr>
        <w:t>shots.</w:t>
      </w:r>
      <w:r>
        <w:rPr>
          <w:rFonts w:ascii="Amnesty Trade Gothic Cn" w:hAnsi="Amnesty Trade Gothic Cn"/>
          <w:bCs/>
          <w:sz w:val="20"/>
          <w:szCs w:val="20"/>
        </w:rPr>
        <w:t xml:space="preserve"> </w:t>
      </w:r>
      <w:r>
        <w:rPr>
          <w:rFonts w:ascii="Amnesty Trade Gothic Cn" w:hAnsi="Amnesty Trade Gothic Cn"/>
          <w:bCs/>
          <w:i/>
          <w:sz w:val="20"/>
          <w:szCs w:val="20"/>
        </w:rPr>
        <w:t>“</w:t>
      </w:r>
      <w:r w:rsidRPr="006B1352">
        <w:rPr>
          <w:rFonts w:ascii="Amnesty Trade Gothic Cn" w:hAnsi="Amnesty Trade Gothic Cn"/>
          <w:bCs/>
          <w:i/>
          <w:sz w:val="20"/>
          <w:szCs w:val="20"/>
        </w:rPr>
        <w:t>Suddenly,</w:t>
      </w:r>
      <w:r>
        <w:rPr>
          <w:rFonts w:ascii="Amnesty Trade Gothic Cn" w:hAnsi="Amnesty Trade Gothic Cn"/>
          <w:bCs/>
          <w:i/>
          <w:sz w:val="20"/>
          <w:szCs w:val="20"/>
        </w:rPr>
        <w:t xml:space="preserve"> </w:t>
      </w:r>
      <w:r w:rsidRPr="006B1352">
        <w:rPr>
          <w:rFonts w:ascii="Amnesty Trade Gothic Cn" w:hAnsi="Amnesty Trade Gothic Cn"/>
          <w:bCs/>
          <w:i/>
          <w:sz w:val="20"/>
          <w:szCs w:val="20"/>
        </w:rPr>
        <w:t>Manuel,</w:t>
      </w:r>
      <w:r>
        <w:rPr>
          <w:rFonts w:ascii="Amnesty Trade Gothic Cn" w:hAnsi="Amnesty Trade Gothic Cn"/>
          <w:bCs/>
          <w:i/>
          <w:sz w:val="20"/>
          <w:szCs w:val="20"/>
        </w:rPr>
        <w:t xml:space="preserve"> </w:t>
      </w:r>
      <w:r w:rsidRPr="006B1352">
        <w:rPr>
          <w:rFonts w:ascii="Amnesty Trade Gothic Cn" w:hAnsi="Amnesty Trade Gothic Cn"/>
          <w:bCs/>
          <w:i/>
          <w:sz w:val="20"/>
          <w:szCs w:val="20"/>
        </w:rPr>
        <w:t>who</w:t>
      </w:r>
      <w:r>
        <w:rPr>
          <w:rFonts w:ascii="Amnesty Trade Gothic Cn" w:hAnsi="Amnesty Trade Gothic Cn"/>
          <w:bCs/>
          <w:i/>
          <w:sz w:val="20"/>
          <w:szCs w:val="20"/>
        </w:rPr>
        <w:t xml:space="preserve"> </w:t>
      </w:r>
      <w:r w:rsidRPr="006B1352">
        <w:rPr>
          <w:rFonts w:ascii="Amnesty Trade Gothic Cn" w:hAnsi="Amnesty Trade Gothic Cn"/>
          <w:bCs/>
          <w:i/>
          <w:sz w:val="20"/>
          <w:szCs w:val="20"/>
        </w:rPr>
        <w:t>was</w:t>
      </w:r>
      <w:r>
        <w:rPr>
          <w:rFonts w:ascii="Amnesty Trade Gothic Cn" w:hAnsi="Amnesty Trade Gothic Cn"/>
          <w:bCs/>
          <w:i/>
          <w:sz w:val="20"/>
          <w:szCs w:val="20"/>
        </w:rPr>
        <w:t xml:space="preserve"> </w:t>
      </w:r>
      <w:r w:rsidRPr="006B1352">
        <w:rPr>
          <w:rFonts w:ascii="Amnesty Trade Gothic Cn" w:hAnsi="Amnesty Trade Gothic Cn"/>
          <w:bCs/>
          <w:i/>
          <w:sz w:val="20"/>
          <w:szCs w:val="20"/>
        </w:rPr>
        <w:t>walking</w:t>
      </w:r>
      <w:r>
        <w:rPr>
          <w:rFonts w:ascii="Amnesty Trade Gothic Cn" w:hAnsi="Amnesty Trade Gothic Cn"/>
          <w:bCs/>
          <w:i/>
          <w:sz w:val="20"/>
          <w:szCs w:val="20"/>
        </w:rPr>
        <w:t xml:space="preserve"> </w:t>
      </w:r>
      <w:r w:rsidRPr="006B1352">
        <w:rPr>
          <w:rFonts w:ascii="Amnesty Trade Gothic Cn" w:hAnsi="Amnesty Trade Gothic Cn"/>
          <w:bCs/>
          <w:i/>
          <w:sz w:val="20"/>
          <w:szCs w:val="20"/>
        </w:rPr>
        <w:t>along</w:t>
      </w:r>
      <w:r>
        <w:rPr>
          <w:rFonts w:ascii="Amnesty Trade Gothic Cn" w:hAnsi="Amnesty Trade Gothic Cn"/>
          <w:bCs/>
          <w:i/>
          <w:sz w:val="20"/>
          <w:szCs w:val="20"/>
        </w:rPr>
        <w:t xml:space="preserve"> </w:t>
      </w:r>
      <w:r w:rsidRPr="006B1352">
        <w:rPr>
          <w:rFonts w:ascii="Amnesty Trade Gothic Cn" w:hAnsi="Amnesty Trade Gothic Cn"/>
          <w:bCs/>
          <w:i/>
          <w:sz w:val="20"/>
          <w:szCs w:val="20"/>
        </w:rPr>
        <w:t>just</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6B1352">
        <w:rPr>
          <w:rFonts w:ascii="Amnesty Trade Gothic Cn" w:hAnsi="Amnesty Trade Gothic Cn"/>
          <w:bCs/>
          <w:i/>
          <w:sz w:val="20"/>
          <w:szCs w:val="20"/>
        </w:rPr>
        <w:t>m</w:t>
      </w:r>
      <w:r>
        <w:rPr>
          <w:rFonts w:ascii="Amnesty Trade Gothic Cn" w:hAnsi="Amnesty Trade Gothic Cn"/>
          <w:bCs/>
          <w:i/>
          <w:sz w:val="20"/>
          <w:szCs w:val="20"/>
        </w:rPr>
        <w:t>et</w:t>
      </w:r>
      <w:r w:rsidRPr="006B1352">
        <w:rPr>
          <w:rFonts w:ascii="Amnesty Trade Gothic Cn" w:hAnsi="Amnesty Trade Gothic Cn"/>
          <w:bCs/>
          <w:i/>
          <w:sz w:val="20"/>
          <w:szCs w:val="20"/>
        </w:rPr>
        <w:t>r</w:t>
      </w:r>
      <w:r>
        <w:rPr>
          <w:rFonts w:ascii="Amnesty Trade Gothic Cn" w:hAnsi="Amnesty Trade Gothic Cn"/>
          <w:bCs/>
          <w:i/>
          <w:sz w:val="20"/>
          <w:szCs w:val="20"/>
        </w:rPr>
        <w:t xml:space="preserve">e </w:t>
      </w:r>
      <w:r w:rsidRPr="006B1352">
        <w:rPr>
          <w:rFonts w:ascii="Amnesty Trade Gothic Cn" w:hAnsi="Amnesty Trade Gothic Cn"/>
          <w:bCs/>
          <w:i/>
          <w:sz w:val="20"/>
          <w:szCs w:val="20"/>
        </w:rPr>
        <w:t>away</w:t>
      </w:r>
      <w:r>
        <w:rPr>
          <w:rFonts w:ascii="Amnesty Trade Gothic Cn" w:hAnsi="Amnesty Trade Gothic Cn"/>
          <w:bCs/>
          <w:i/>
          <w:sz w:val="20"/>
          <w:szCs w:val="20"/>
        </w:rPr>
        <w:t xml:space="preserve"> </w:t>
      </w:r>
      <w:r w:rsidRPr="006B1352">
        <w:rPr>
          <w:rFonts w:ascii="Amnesty Trade Gothic Cn" w:hAnsi="Amnesty Trade Gothic Cn"/>
          <w:bCs/>
          <w:i/>
          <w:sz w:val="20"/>
          <w:szCs w:val="20"/>
        </w:rPr>
        <w:t>from</w:t>
      </w:r>
      <w:r>
        <w:rPr>
          <w:rFonts w:ascii="Amnesty Trade Gothic Cn" w:hAnsi="Amnesty Trade Gothic Cn"/>
          <w:bCs/>
          <w:i/>
          <w:sz w:val="20"/>
          <w:szCs w:val="20"/>
        </w:rPr>
        <w:t xml:space="preserve"> </w:t>
      </w:r>
      <w:r w:rsidRPr="006B1352">
        <w:rPr>
          <w:rFonts w:ascii="Amnesty Trade Gothic Cn" w:hAnsi="Amnesty Trade Gothic Cn"/>
          <w:bCs/>
          <w:i/>
          <w:sz w:val="20"/>
          <w:szCs w:val="20"/>
        </w:rPr>
        <w:t>me,</w:t>
      </w:r>
      <w:r>
        <w:rPr>
          <w:rFonts w:ascii="Amnesty Trade Gothic Cn" w:hAnsi="Amnesty Trade Gothic Cn"/>
          <w:bCs/>
          <w:i/>
          <w:sz w:val="20"/>
          <w:szCs w:val="20"/>
        </w:rPr>
        <w:t xml:space="preserve"> </w:t>
      </w:r>
      <w:r w:rsidRPr="006B1352">
        <w:rPr>
          <w:rFonts w:ascii="Amnesty Trade Gothic Cn" w:hAnsi="Amnesty Trade Gothic Cn"/>
          <w:bCs/>
          <w:i/>
          <w:sz w:val="20"/>
          <w:szCs w:val="20"/>
        </w:rPr>
        <w:t>fell</w:t>
      </w:r>
      <w:r>
        <w:rPr>
          <w:rFonts w:ascii="Amnesty Trade Gothic Cn" w:hAnsi="Amnesty Trade Gothic Cn"/>
          <w:bCs/>
          <w:i/>
          <w:sz w:val="20"/>
          <w:szCs w:val="20"/>
        </w:rPr>
        <w:t xml:space="preserve"> </w:t>
      </w:r>
      <w:r w:rsidRPr="006B1352">
        <w:rPr>
          <w:rFonts w:ascii="Amnesty Trade Gothic Cn" w:hAnsi="Amnesty Trade Gothic Cn"/>
          <w:bCs/>
          <w:i/>
          <w:sz w:val="20"/>
          <w:szCs w:val="20"/>
        </w:rPr>
        <w:t>to</w:t>
      </w:r>
      <w:r>
        <w:rPr>
          <w:rFonts w:ascii="Amnesty Trade Gothic Cn" w:hAnsi="Amnesty Trade Gothic Cn"/>
          <w:bCs/>
          <w:i/>
          <w:sz w:val="20"/>
          <w:szCs w:val="20"/>
        </w:rPr>
        <w:t xml:space="preserve"> </w:t>
      </w:r>
      <w:r w:rsidRPr="006B1352">
        <w:rPr>
          <w:rFonts w:ascii="Amnesty Trade Gothic Cn" w:hAnsi="Amnesty Trade Gothic Cn"/>
          <w:bCs/>
          <w:i/>
          <w:sz w:val="20"/>
          <w:szCs w:val="20"/>
        </w:rPr>
        <w:t>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ground.</w:t>
      </w:r>
      <w:r>
        <w:rPr>
          <w:rFonts w:ascii="Amnesty Trade Gothic Cn" w:hAnsi="Amnesty Trade Gothic Cn"/>
          <w:bCs/>
          <w:i/>
          <w:sz w:val="20"/>
          <w:szCs w:val="20"/>
        </w:rPr>
        <w:t xml:space="preserve"> </w:t>
      </w:r>
      <w:r w:rsidRPr="006B1352">
        <w:rPr>
          <w:rFonts w:ascii="Amnesty Trade Gothic Cn" w:hAnsi="Amnesty Trade Gothic Cn"/>
          <w:bCs/>
          <w:i/>
          <w:sz w:val="20"/>
          <w:szCs w:val="20"/>
        </w:rPr>
        <w:t>I</w:t>
      </w:r>
      <w:r>
        <w:rPr>
          <w:rFonts w:ascii="Amnesty Trade Gothic Cn" w:hAnsi="Amnesty Trade Gothic Cn"/>
          <w:bCs/>
          <w:i/>
          <w:sz w:val="20"/>
          <w:szCs w:val="20"/>
        </w:rPr>
        <w:t xml:space="preserve"> </w:t>
      </w:r>
      <w:r w:rsidRPr="006B1352">
        <w:rPr>
          <w:rFonts w:ascii="Amnesty Trade Gothic Cn" w:hAnsi="Amnesty Trade Gothic Cn"/>
          <w:bCs/>
          <w:i/>
          <w:sz w:val="20"/>
          <w:szCs w:val="20"/>
        </w:rPr>
        <w:t>saw</w:t>
      </w:r>
      <w:r>
        <w:rPr>
          <w:rFonts w:ascii="Amnesty Trade Gothic Cn" w:hAnsi="Amnesty Trade Gothic Cn"/>
          <w:bCs/>
          <w:i/>
          <w:sz w:val="20"/>
          <w:szCs w:val="20"/>
        </w:rPr>
        <w:t xml:space="preserve"> he </w:t>
      </w:r>
      <w:r w:rsidRPr="006B1352">
        <w:rPr>
          <w:rFonts w:ascii="Amnesty Trade Gothic Cn" w:hAnsi="Amnesty Trade Gothic Cn"/>
          <w:bCs/>
          <w:i/>
          <w:sz w:val="20"/>
          <w:szCs w:val="20"/>
        </w:rPr>
        <w:t>had</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6B1352">
        <w:rPr>
          <w:rFonts w:ascii="Amnesty Trade Gothic Cn" w:hAnsi="Amnesty Trade Gothic Cn"/>
          <w:bCs/>
          <w:i/>
          <w:sz w:val="20"/>
          <w:szCs w:val="20"/>
        </w:rPr>
        <w:t>hole</w:t>
      </w:r>
      <w:r>
        <w:rPr>
          <w:rFonts w:ascii="Amnesty Trade Gothic Cn" w:hAnsi="Amnesty Trade Gothic Cn"/>
          <w:bCs/>
          <w:i/>
          <w:sz w:val="20"/>
          <w:szCs w:val="20"/>
        </w:rPr>
        <w:t xml:space="preserve"> </w:t>
      </w:r>
      <w:r w:rsidRPr="006B1352">
        <w:rPr>
          <w:rFonts w:ascii="Amnesty Trade Gothic Cn" w:hAnsi="Amnesty Trade Gothic Cn"/>
          <w:bCs/>
          <w:i/>
          <w:sz w:val="20"/>
          <w:szCs w:val="20"/>
        </w:rPr>
        <w:t>of</w:t>
      </w:r>
      <w:r>
        <w:rPr>
          <w:rFonts w:ascii="Amnesty Trade Gothic Cn" w:hAnsi="Amnesty Trade Gothic Cn"/>
          <w:bCs/>
          <w:i/>
          <w:sz w:val="20"/>
          <w:szCs w:val="20"/>
        </w:rPr>
        <w:t xml:space="preserve"> </w:t>
      </w:r>
      <w:r w:rsidRPr="006B1352">
        <w:rPr>
          <w:rFonts w:ascii="Amnesty Trade Gothic Cn" w:hAnsi="Amnesty Trade Gothic Cn"/>
          <w:bCs/>
          <w:i/>
          <w:sz w:val="20"/>
          <w:szCs w:val="20"/>
        </w:rPr>
        <w:t>about</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6B1352">
        <w:rPr>
          <w:rFonts w:ascii="Amnesty Trade Gothic Cn" w:hAnsi="Amnesty Trade Gothic Cn"/>
          <w:bCs/>
          <w:i/>
          <w:sz w:val="20"/>
          <w:szCs w:val="20"/>
        </w:rPr>
        <w:t>centimetre</w:t>
      </w:r>
      <w:r>
        <w:rPr>
          <w:rFonts w:ascii="Amnesty Trade Gothic Cn" w:hAnsi="Amnesty Trade Gothic Cn"/>
          <w:bCs/>
          <w:i/>
          <w:sz w:val="20"/>
          <w:szCs w:val="20"/>
        </w:rPr>
        <w:t xml:space="preserve"> </w:t>
      </w:r>
      <w:r w:rsidRPr="006B1352">
        <w:rPr>
          <w:rFonts w:ascii="Amnesty Trade Gothic Cn" w:hAnsi="Amnesty Trade Gothic Cn"/>
          <w:bCs/>
          <w:i/>
          <w:sz w:val="20"/>
          <w:szCs w:val="20"/>
        </w:rPr>
        <w:t>in</w:t>
      </w:r>
      <w:r>
        <w:rPr>
          <w:rFonts w:ascii="Amnesty Trade Gothic Cn" w:hAnsi="Amnesty Trade Gothic Cn"/>
          <w:bCs/>
          <w:i/>
          <w:sz w:val="20"/>
          <w:szCs w:val="20"/>
        </w:rPr>
        <w:t xml:space="preserve"> </w:t>
      </w:r>
      <w:r w:rsidRPr="006B1352">
        <w:rPr>
          <w:rFonts w:ascii="Amnesty Trade Gothic Cn" w:hAnsi="Amnesty Trade Gothic Cn"/>
          <w:bCs/>
          <w:i/>
          <w:sz w:val="20"/>
          <w:szCs w:val="20"/>
        </w:rPr>
        <w:t>diameter</w:t>
      </w:r>
      <w:r>
        <w:rPr>
          <w:rFonts w:ascii="Amnesty Trade Gothic Cn" w:hAnsi="Amnesty Trade Gothic Cn"/>
          <w:bCs/>
          <w:i/>
          <w:sz w:val="20"/>
          <w:szCs w:val="20"/>
        </w:rPr>
        <w:t xml:space="preserve"> </w:t>
      </w:r>
      <w:r w:rsidRPr="006B1352">
        <w:rPr>
          <w:rFonts w:ascii="Amnesty Trade Gothic Cn" w:hAnsi="Amnesty Trade Gothic Cn"/>
          <w:bCs/>
          <w:i/>
          <w:sz w:val="20"/>
          <w:szCs w:val="20"/>
        </w:rPr>
        <w:t>in</w:t>
      </w:r>
      <w:r>
        <w:rPr>
          <w:rFonts w:ascii="Amnesty Trade Gothic Cn" w:hAnsi="Amnesty Trade Gothic Cn"/>
          <w:bCs/>
          <w:i/>
          <w:sz w:val="20"/>
          <w:szCs w:val="20"/>
        </w:rPr>
        <w:t xml:space="preserve"> </w:t>
      </w:r>
      <w:r w:rsidRPr="006B1352">
        <w:rPr>
          <w:rFonts w:ascii="Amnesty Trade Gothic Cn" w:hAnsi="Amnesty Trade Gothic Cn"/>
          <w:bCs/>
          <w:i/>
          <w:sz w:val="20"/>
          <w:szCs w:val="20"/>
        </w:rPr>
        <w:t>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centre</w:t>
      </w:r>
      <w:r>
        <w:rPr>
          <w:rFonts w:ascii="Amnesty Trade Gothic Cn" w:hAnsi="Amnesty Trade Gothic Cn"/>
          <w:bCs/>
          <w:i/>
          <w:sz w:val="20"/>
          <w:szCs w:val="20"/>
        </w:rPr>
        <w:t xml:space="preserve"> </w:t>
      </w:r>
      <w:r w:rsidRPr="006B1352">
        <w:rPr>
          <w:rFonts w:ascii="Amnesty Trade Gothic Cn" w:hAnsi="Amnesty Trade Gothic Cn"/>
          <w:bCs/>
          <w:i/>
          <w:sz w:val="20"/>
          <w:szCs w:val="20"/>
        </w:rPr>
        <w:t>of</w:t>
      </w:r>
      <w:r>
        <w:rPr>
          <w:rFonts w:ascii="Amnesty Trade Gothic Cn" w:hAnsi="Amnesty Trade Gothic Cn"/>
          <w:bCs/>
          <w:i/>
          <w:sz w:val="20"/>
          <w:szCs w:val="20"/>
        </w:rPr>
        <w:t xml:space="preserve"> </w:t>
      </w:r>
      <w:r w:rsidR="00F636CC">
        <w:rPr>
          <w:rFonts w:ascii="Amnesty Trade Gothic Cn" w:hAnsi="Amnesty Trade Gothic Cn"/>
          <w:bCs/>
          <w:i/>
          <w:sz w:val="20"/>
          <w:szCs w:val="20"/>
        </w:rPr>
        <w:t xml:space="preserve">his </w:t>
      </w:r>
      <w:r w:rsidRPr="006B1352">
        <w:rPr>
          <w:rFonts w:ascii="Amnesty Trade Gothic Cn" w:hAnsi="Amnesty Trade Gothic Cn"/>
          <w:bCs/>
          <w:i/>
          <w:sz w:val="20"/>
          <w:szCs w:val="20"/>
        </w:rPr>
        <w:t>chest</w:t>
      </w:r>
      <w:r>
        <w:rPr>
          <w:rFonts w:ascii="Amnesty Trade Gothic Cn" w:hAnsi="Amnesty Trade Gothic Cn"/>
          <w:bCs/>
          <w:i/>
          <w:sz w:val="20"/>
          <w:szCs w:val="20"/>
        </w:rPr>
        <w:t xml:space="preserve"> </w:t>
      </w:r>
      <w:r w:rsidRPr="006B1352">
        <w:rPr>
          <w:rFonts w:ascii="Amnesty Trade Gothic Cn" w:hAnsi="Amnesty Trade Gothic Cn"/>
          <w:bCs/>
          <w:i/>
          <w:sz w:val="20"/>
          <w:szCs w:val="20"/>
        </w:rPr>
        <w:t>blood</w:t>
      </w:r>
      <w:r>
        <w:rPr>
          <w:rFonts w:ascii="Amnesty Trade Gothic Cn" w:hAnsi="Amnesty Trade Gothic Cn"/>
          <w:bCs/>
          <w:i/>
          <w:sz w:val="20"/>
          <w:szCs w:val="20"/>
        </w:rPr>
        <w:t xml:space="preserve"> </w:t>
      </w:r>
      <w:r w:rsidRPr="006B1352">
        <w:rPr>
          <w:rFonts w:ascii="Amnesty Trade Gothic Cn" w:hAnsi="Amnesty Trade Gothic Cn"/>
          <w:bCs/>
          <w:i/>
          <w:sz w:val="20"/>
          <w:szCs w:val="20"/>
        </w:rPr>
        <w:t>was</w:t>
      </w:r>
      <w:r>
        <w:rPr>
          <w:rFonts w:ascii="Amnesty Trade Gothic Cn" w:hAnsi="Amnesty Trade Gothic Cn"/>
          <w:bCs/>
          <w:i/>
          <w:sz w:val="20"/>
          <w:szCs w:val="20"/>
        </w:rPr>
        <w:t xml:space="preserve"> </w:t>
      </w:r>
      <w:r w:rsidRPr="006B1352">
        <w:rPr>
          <w:rFonts w:ascii="Amnesty Trade Gothic Cn" w:hAnsi="Amnesty Trade Gothic Cn"/>
          <w:bCs/>
          <w:i/>
          <w:sz w:val="20"/>
          <w:szCs w:val="20"/>
        </w:rPr>
        <w:t>pouring</w:t>
      </w:r>
      <w:r>
        <w:rPr>
          <w:rFonts w:ascii="Amnesty Trade Gothic Cn" w:hAnsi="Amnesty Trade Gothic Cn"/>
          <w:bCs/>
          <w:i/>
          <w:sz w:val="20"/>
          <w:szCs w:val="20"/>
        </w:rPr>
        <w:t xml:space="preserve"> </w:t>
      </w:r>
      <w:r w:rsidRPr="006B1352">
        <w:rPr>
          <w:rFonts w:ascii="Amnesty Trade Gothic Cn" w:hAnsi="Amnesty Trade Gothic Cn"/>
          <w:bCs/>
          <w:i/>
          <w:sz w:val="20"/>
          <w:szCs w:val="20"/>
        </w:rPr>
        <w:t>out</w:t>
      </w:r>
      <w:r>
        <w:rPr>
          <w:rFonts w:ascii="Amnesty Trade Gothic Cn" w:hAnsi="Amnesty Trade Gothic Cn"/>
          <w:bCs/>
          <w:i/>
          <w:sz w:val="20"/>
          <w:szCs w:val="20"/>
        </w:rPr>
        <w:t xml:space="preserve"> </w:t>
      </w:r>
      <w:r w:rsidRPr="006B1352">
        <w:rPr>
          <w:rFonts w:ascii="Amnesty Trade Gothic Cn" w:hAnsi="Amnesty Trade Gothic Cn"/>
          <w:bCs/>
          <w:i/>
          <w:sz w:val="20"/>
          <w:szCs w:val="20"/>
        </w:rPr>
        <w:t>of</w:t>
      </w:r>
      <w:r>
        <w:rPr>
          <w:rFonts w:ascii="Amnesty Trade Gothic Cn" w:hAnsi="Amnesty Trade Gothic Cn"/>
          <w:bCs/>
          <w:i/>
          <w:sz w:val="20"/>
          <w:szCs w:val="20"/>
        </w:rPr>
        <w:t xml:space="preserve"> </w:t>
      </w:r>
      <w:r w:rsidRPr="006B1352">
        <w:rPr>
          <w:rFonts w:ascii="Amnesty Trade Gothic Cn" w:hAnsi="Amnesty Trade Gothic Cn"/>
          <w:bCs/>
          <w:i/>
          <w:sz w:val="20"/>
          <w:szCs w:val="20"/>
        </w:rPr>
        <w:t>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wound</w:t>
      </w:r>
      <w:r>
        <w:rPr>
          <w:rFonts w:ascii="Amnesty Trade Gothic Cn" w:hAnsi="Amnesty Trade Gothic Cn"/>
          <w:bCs/>
          <w:sz w:val="20"/>
          <w:szCs w:val="20"/>
        </w:rPr>
        <w:t>”, Gerson Guti</w:t>
      </w:r>
      <w:r w:rsidR="004A2501">
        <w:rPr>
          <w:rFonts w:ascii="Amnesty Trade Gothic Cn" w:hAnsi="Amnesty Trade Gothic Cn"/>
          <w:bCs/>
          <w:sz w:val="20"/>
          <w:szCs w:val="20"/>
        </w:rPr>
        <w:t>é</w:t>
      </w:r>
      <w:r>
        <w:rPr>
          <w:rFonts w:ascii="Amnesty Trade Gothic Cn" w:hAnsi="Amnesty Trade Gothic Cn"/>
          <w:bCs/>
          <w:sz w:val="20"/>
          <w:szCs w:val="20"/>
        </w:rPr>
        <w:t xml:space="preserve">rrez told Amnesty International </w:t>
      </w:r>
    </w:p>
    <w:p w14:paraId="00381E01"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03E3BE92"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6B1352">
        <w:rPr>
          <w:rFonts w:ascii="Amnesty Trade Gothic Cn" w:hAnsi="Amnesty Trade Gothic Cn"/>
          <w:bCs/>
          <w:sz w:val="20"/>
          <w:szCs w:val="20"/>
        </w:rPr>
        <w:t>Helped</w:t>
      </w:r>
      <w:r>
        <w:rPr>
          <w:rFonts w:ascii="Amnesty Trade Gothic Cn" w:hAnsi="Amnesty Trade Gothic Cn"/>
          <w:bCs/>
          <w:sz w:val="20"/>
          <w:szCs w:val="20"/>
        </w:rPr>
        <w:t xml:space="preserve"> </w:t>
      </w:r>
      <w:r w:rsidRPr="006B1352">
        <w:rPr>
          <w:rFonts w:ascii="Amnesty Trade Gothic Cn" w:hAnsi="Amnesty Trade Gothic Cn"/>
          <w:bCs/>
          <w:sz w:val="20"/>
          <w:szCs w:val="20"/>
        </w:rPr>
        <w:t>by</w:t>
      </w:r>
      <w:r>
        <w:rPr>
          <w:rFonts w:ascii="Amnesty Trade Gothic Cn" w:hAnsi="Amnesty Trade Gothic Cn"/>
          <w:bCs/>
          <w:sz w:val="20"/>
          <w:szCs w:val="20"/>
        </w:rPr>
        <w:t xml:space="preserve"> </w:t>
      </w:r>
      <w:r w:rsidRPr="006B1352">
        <w:rPr>
          <w:rFonts w:ascii="Amnesty Trade Gothic Cn" w:hAnsi="Amnesty Trade Gothic Cn"/>
          <w:bCs/>
          <w:sz w:val="20"/>
          <w:szCs w:val="20"/>
        </w:rPr>
        <w:t>several</w:t>
      </w:r>
      <w:r>
        <w:rPr>
          <w:rFonts w:ascii="Amnesty Trade Gothic Cn" w:hAnsi="Amnesty Trade Gothic Cn"/>
          <w:bCs/>
          <w:sz w:val="20"/>
          <w:szCs w:val="20"/>
        </w:rPr>
        <w:t xml:space="preserve"> </w:t>
      </w:r>
      <w:r w:rsidRPr="006B1352">
        <w:rPr>
          <w:rFonts w:ascii="Amnesty Trade Gothic Cn" w:hAnsi="Amnesty Trade Gothic Cn"/>
          <w:bCs/>
          <w:sz w:val="20"/>
          <w:szCs w:val="20"/>
        </w:rPr>
        <w:t>neighbours,</w:t>
      </w:r>
      <w:r>
        <w:rPr>
          <w:rFonts w:ascii="Amnesty Trade Gothic Cn" w:hAnsi="Amnesty Trade Gothic Cn"/>
          <w:bCs/>
          <w:sz w:val="20"/>
          <w:szCs w:val="20"/>
        </w:rPr>
        <w:t xml:space="preserve"> </w:t>
      </w:r>
      <w:r w:rsidRPr="006B1352">
        <w:rPr>
          <w:rFonts w:ascii="Amnesty Trade Gothic Cn" w:hAnsi="Amnesty Trade Gothic Cn"/>
          <w:bCs/>
          <w:sz w:val="20"/>
          <w:szCs w:val="20"/>
        </w:rPr>
        <w:t>they</w:t>
      </w:r>
      <w:r>
        <w:rPr>
          <w:rFonts w:ascii="Amnesty Trade Gothic Cn" w:hAnsi="Amnesty Trade Gothic Cn"/>
          <w:bCs/>
          <w:sz w:val="20"/>
          <w:szCs w:val="20"/>
        </w:rPr>
        <w:t xml:space="preserve"> </w:t>
      </w:r>
      <w:r w:rsidRPr="006B1352">
        <w:rPr>
          <w:rFonts w:ascii="Amnesty Trade Gothic Cn" w:hAnsi="Amnesty Trade Gothic Cn"/>
          <w:bCs/>
          <w:sz w:val="20"/>
          <w:szCs w:val="20"/>
        </w:rPr>
        <w:t>took</w:t>
      </w:r>
      <w:r>
        <w:rPr>
          <w:rFonts w:ascii="Amnesty Trade Gothic Cn" w:hAnsi="Amnesty Trade Gothic Cn"/>
          <w:bCs/>
          <w:sz w:val="20"/>
          <w:szCs w:val="20"/>
        </w:rPr>
        <w:t xml:space="preserve"> </w:t>
      </w:r>
      <w:r w:rsidRPr="006B1352">
        <w:rPr>
          <w:rFonts w:ascii="Amnesty Trade Gothic Cn" w:hAnsi="Amnesty Trade Gothic Cn"/>
          <w:bCs/>
          <w:sz w:val="20"/>
          <w:szCs w:val="20"/>
        </w:rPr>
        <w:t>Manuel</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medical</w:t>
      </w:r>
      <w:r>
        <w:rPr>
          <w:rFonts w:ascii="Amnesty Trade Gothic Cn" w:hAnsi="Amnesty Trade Gothic Cn"/>
          <w:bCs/>
          <w:sz w:val="20"/>
          <w:szCs w:val="20"/>
        </w:rPr>
        <w:t xml:space="preserve"> </w:t>
      </w:r>
      <w:r w:rsidRPr="006B1352">
        <w:rPr>
          <w:rFonts w:ascii="Amnesty Trade Gothic Cn" w:hAnsi="Amnesty Trade Gothic Cn"/>
          <w:bCs/>
          <w:sz w:val="20"/>
          <w:szCs w:val="20"/>
        </w:rPr>
        <w:t>centre</w:t>
      </w:r>
      <w:r>
        <w:rPr>
          <w:rFonts w:ascii="Amnesty Trade Gothic Cn" w:hAnsi="Amnesty Trade Gothic Cn"/>
          <w:bCs/>
          <w:sz w:val="20"/>
          <w:szCs w:val="20"/>
        </w:rPr>
        <w:t xml:space="preserve">, where he died as a result of a cardiac arrest caused by the gunshot wound to his chest. The young student was not the only gunshot victim there. That same night, Carlos Andrés Burgos Toledo, was shot and injured in the right shoulder. </w:t>
      </w:r>
    </w:p>
    <w:p w14:paraId="5312A5F9"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0D76213A"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i/>
          <w:sz w:val="20"/>
          <w:szCs w:val="20"/>
        </w:rPr>
      </w:pPr>
      <w:r w:rsidRPr="006B1352">
        <w:rPr>
          <w:rFonts w:ascii="Amnesty Trade Gothic Cn" w:hAnsi="Amnesty Trade Gothic Cn"/>
          <w:bCs/>
          <w:sz w:val="20"/>
          <w:szCs w:val="20"/>
        </w:rPr>
        <w:t>Manuel's</w:t>
      </w:r>
      <w:r>
        <w:rPr>
          <w:rFonts w:ascii="Amnesty Trade Gothic Cn" w:hAnsi="Amnesty Trade Gothic Cn"/>
          <w:bCs/>
          <w:sz w:val="20"/>
          <w:szCs w:val="20"/>
        </w:rPr>
        <w:t xml:space="preserve"> </w:t>
      </w:r>
      <w:r w:rsidRPr="006B1352">
        <w:rPr>
          <w:rFonts w:ascii="Amnesty Trade Gothic Cn" w:hAnsi="Amnesty Trade Gothic Cn"/>
          <w:bCs/>
          <w:sz w:val="20"/>
          <w:szCs w:val="20"/>
        </w:rPr>
        <w:t>father</w:t>
      </w:r>
      <w:r>
        <w:rPr>
          <w:rFonts w:ascii="Amnesty Trade Gothic Cn" w:hAnsi="Amnesty Trade Gothic Cn"/>
          <w:bCs/>
          <w:sz w:val="20"/>
          <w:szCs w:val="20"/>
        </w:rPr>
        <w:t xml:space="preserve"> </w:t>
      </w:r>
      <w:r w:rsidRPr="006B1352">
        <w:rPr>
          <w:rFonts w:ascii="Amnesty Trade Gothic Cn" w:hAnsi="Amnesty Trade Gothic Cn"/>
          <w:bCs/>
          <w:sz w:val="20"/>
          <w:szCs w:val="20"/>
        </w:rPr>
        <w:t>is</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traditional</w:t>
      </w:r>
      <w:r>
        <w:rPr>
          <w:rFonts w:ascii="Amnesty Trade Gothic Cn" w:hAnsi="Amnesty Trade Gothic Cn"/>
          <w:bCs/>
          <w:sz w:val="20"/>
          <w:szCs w:val="20"/>
        </w:rPr>
        <w:t xml:space="preserve"> </w:t>
      </w:r>
      <w:r w:rsidRPr="006B1352">
        <w:rPr>
          <w:rFonts w:ascii="Amnesty Trade Gothic Cn" w:hAnsi="Amnesty Trade Gothic Cn"/>
          <w:bCs/>
          <w:sz w:val="20"/>
          <w:szCs w:val="20"/>
        </w:rPr>
        <w:t>fisherman</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his</w:t>
      </w:r>
      <w:r>
        <w:rPr>
          <w:rFonts w:ascii="Amnesty Trade Gothic Cn" w:hAnsi="Amnesty Trade Gothic Cn"/>
          <w:bCs/>
          <w:sz w:val="20"/>
          <w:szCs w:val="20"/>
        </w:rPr>
        <w:t xml:space="preserve"> </w:t>
      </w:r>
      <w:r w:rsidRPr="006B1352">
        <w:rPr>
          <w:rFonts w:ascii="Amnesty Trade Gothic Cn" w:hAnsi="Amnesty Trade Gothic Cn"/>
          <w:bCs/>
          <w:sz w:val="20"/>
          <w:szCs w:val="20"/>
        </w:rPr>
        <w:t>mother</w:t>
      </w:r>
      <w:r>
        <w:rPr>
          <w:rFonts w:ascii="Amnesty Trade Gothic Cn" w:hAnsi="Amnesty Trade Gothic Cn"/>
          <w:bCs/>
          <w:sz w:val="20"/>
          <w:szCs w:val="20"/>
        </w:rPr>
        <w:t xml:space="preserve"> </w:t>
      </w:r>
      <w:r w:rsidRPr="006B1352">
        <w:rPr>
          <w:rFonts w:ascii="Amnesty Trade Gothic Cn" w:hAnsi="Amnesty Trade Gothic Cn"/>
          <w:bCs/>
          <w:sz w:val="20"/>
          <w:szCs w:val="20"/>
        </w:rPr>
        <w:t>takes</w:t>
      </w:r>
      <w:r>
        <w:rPr>
          <w:rFonts w:ascii="Amnesty Trade Gothic Cn" w:hAnsi="Amnesty Trade Gothic Cn"/>
          <w:bCs/>
          <w:sz w:val="20"/>
          <w:szCs w:val="20"/>
        </w:rPr>
        <w:t xml:space="preserve"> </w:t>
      </w:r>
      <w:r w:rsidRPr="006B1352">
        <w:rPr>
          <w:rFonts w:ascii="Amnesty Trade Gothic Cn" w:hAnsi="Amnesty Trade Gothic Cn"/>
          <w:bCs/>
          <w:sz w:val="20"/>
          <w:szCs w:val="20"/>
        </w:rPr>
        <w:t>care</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household.</w:t>
      </w:r>
      <w:r>
        <w:rPr>
          <w:rFonts w:ascii="Amnesty Trade Gothic Cn" w:hAnsi="Amnesty Trade Gothic Cn"/>
          <w:bCs/>
          <w:sz w:val="20"/>
          <w:szCs w:val="20"/>
        </w:rPr>
        <w:t xml:space="preserve"> Manuel </w:t>
      </w:r>
      <w:r w:rsidRPr="006B1352">
        <w:rPr>
          <w:rFonts w:ascii="Amnesty Trade Gothic Cn" w:hAnsi="Amnesty Trade Gothic Cn"/>
          <w:bCs/>
          <w:sz w:val="20"/>
          <w:szCs w:val="20"/>
        </w:rPr>
        <w:t>was</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youngest</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four</w:t>
      </w:r>
      <w:r>
        <w:rPr>
          <w:rFonts w:ascii="Amnesty Trade Gothic Cn" w:hAnsi="Amnesty Trade Gothic Cn"/>
          <w:bCs/>
          <w:sz w:val="20"/>
          <w:szCs w:val="20"/>
        </w:rPr>
        <w:t xml:space="preserve"> </w:t>
      </w:r>
      <w:r w:rsidRPr="006B1352">
        <w:rPr>
          <w:rFonts w:ascii="Amnesty Trade Gothic Cn" w:hAnsi="Amnesty Trade Gothic Cn"/>
          <w:bCs/>
          <w:sz w:val="20"/>
          <w:szCs w:val="20"/>
        </w:rPr>
        <w:t>brothers.</w:t>
      </w:r>
      <w:r>
        <w:rPr>
          <w:rFonts w:ascii="Amnesty Trade Gothic Cn" w:hAnsi="Amnesty Trade Gothic Cn"/>
          <w:bCs/>
          <w:sz w:val="20"/>
          <w:szCs w:val="20"/>
        </w:rPr>
        <w:t xml:space="preserve"> As Gerson explained, </w:t>
      </w:r>
      <w:r>
        <w:rPr>
          <w:rFonts w:ascii="Amnesty Trade Gothic Cn" w:hAnsi="Amnesty Trade Gothic Cn"/>
          <w:bCs/>
          <w:i/>
          <w:sz w:val="20"/>
          <w:szCs w:val="20"/>
        </w:rPr>
        <w:t>“</w:t>
      </w:r>
      <w:r w:rsidRPr="006B1352">
        <w:rPr>
          <w:rFonts w:ascii="Amnesty Trade Gothic Cn" w:hAnsi="Amnesty Trade Gothic Cn"/>
          <w:bCs/>
          <w:i/>
          <w:sz w:val="20"/>
          <w:szCs w:val="20"/>
        </w:rPr>
        <w: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was</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6B1352">
        <w:rPr>
          <w:rFonts w:ascii="Amnesty Trade Gothic Cn" w:hAnsi="Amnesty Trade Gothic Cn"/>
          <w:bCs/>
          <w:i/>
          <w:sz w:val="20"/>
          <w:szCs w:val="20"/>
        </w:rPr>
        <w:t>very</w:t>
      </w:r>
      <w:r>
        <w:rPr>
          <w:rFonts w:ascii="Amnesty Trade Gothic Cn" w:hAnsi="Amnesty Trade Gothic Cn"/>
          <w:bCs/>
          <w:i/>
          <w:sz w:val="20"/>
          <w:szCs w:val="20"/>
        </w:rPr>
        <w:t xml:space="preserve"> </w:t>
      </w:r>
      <w:r w:rsidRPr="006B1352">
        <w:rPr>
          <w:rFonts w:ascii="Amnesty Trade Gothic Cn" w:hAnsi="Amnesty Trade Gothic Cn"/>
          <w:bCs/>
          <w:i/>
          <w:sz w:val="20"/>
          <w:szCs w:val="20"/>
        </w:rPr>
        <w:t>happy</w:t>
      </w:r>
      <w:r>
        <w:rPr>
          <w:rFonts w:ascii="Amnesty Trade Gothic Cn" w:hAnsi="Amnesty Trade Gothic Cn"/>
          <w:bCs/>
          <w:i/>
          <w:sz w:val="20"/>
          <w:szCs w:val="20"/>
        </w:rPr>
        <w:t xml:space="preserve"> </w:t>
      </w:r>
      <w:r w:rsidRPr="006B1352">
        <w:rPr>
          <w:rFonts w:ascii="Amnesty Trade Gothic Cn" w:hAnsi="Amnesty Trade Gothic Cn"/>
          <w:bCs/>
          <w:i/>
          <w:sz w:val="20"/>
          <w:szCs w:val="20"/>
        </w:rPr>
        <w:t>person.</w:t>
      </w:r>
      <w:r>
        <w:rPr>
          <w:rFonts w:ascii="Amnesty Trade Gothic Cn" w:hAnsi="Amnesty Trade Gothic Cn"/>
          <w:bCs/>
          <w:i/>
          <w:sz w:val="20"/>
          <w:szCs w:val="20"/>
        </w:rPr>
        <w:t xml:space="preserve"> </w:t>
      </w:r>
      <w:r w:rsidRPr="006B1352">
        <w:rPr>
          <w:rFonts w:ascii="Amnesty Trade Gothic Cn" w:hAnsi="Amnesty Trade Gothic Cn"/>
          <w:bCs/>
          <w:i/>
          <w:sz w:val="20"/>
          <w:szCs w:val="20"/>
        </w:rPr>
        <w: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was</w:t>
      </w:r>
      <w:r>
        <w:rPr>
          <w:rFonts w:ascii="Amnesty Trade Gothic Cn" w:hAnsi="Amnesty Trade Gothic Cn"/>
          <w:bCs/>
          <w:i/>
          <w:sz w:val="20"/>
          <w:szCs w:val="20"/>
        </w:rPr>
        <w:t xml:space="preserve"> </w:t>
      </w:r>
      <w:r w:rsidRPr="006B1352">
        <w:rPr>
          <w:rFonts w:ascii="Amnesty Trade Gothic Cn" w:hAnsi="Amnesty Trade Gothic Cn"/>
          <w:bCs/>
          <w:i/>
          <w:sz w:val="20"/>
          <w:szCs w:val="20"/>
        </w:rPr>
        <w:t>always</w:t>
      </w:r>
      <w:r>
        <w:rPr>
          <w:rFonts w:ascii="Amnesty Trade Gothic Cn" w:hAnsi="Amnesty Trade Gothic Cn"/>
          <w:bCs/>
          <w:i/>
          <w:sz w:val="20"/>
          <w:szCs w:val="20"/>
        </w:rPr>
        <w:t xml:space="preserve"> </w:t>
      </w:r>
      <w:r w:rsidRPr="006B1352">
        <w:rPr>
          <w:rFonts w:ascii="Amnesty Trade Gothic Cn" w:hAnsi="Amnesty Trade Gothic Cn"/>
          <w:bCs/>
          <w:i/>
          <w:sz w:val="20"/>
          <w:szCs w:val="20"/>
        </w:rPr>
        <w:t>telling</w:t>
      </w:r>
      <w:r>
        <w:rPr>
          <w:rFonts w:ascii="Amnesty Trade Gothic Cn" w:hAnsi="Amnesty Trade Gothic Cn"/>
          <w:bCs/>
          <w:i/>
          <w:sz w:val="20"/>
          <w:szCs w:val="20"/>
        </w:rPr>
        <w:t xml:space="preserve"> </w:t>
      </w:r>
      <w:r w:rsidRPr="006B1352">
        <w:rPr>
          <w:rFonts w:ascii="Amnesty Trade Gothic Cn" w:hAnsi="Amnesty Trade Gothic Cn"/>
          <w:bCs/>
          <w:i/>
          <w:sz w:val="20"/>
          <w:szCs w:val="20"/>
        </w:rPr>
        <w:t>jokes.</w:t>
      </w:r>
      <w:r>
        <w:rPr>
          <w:rFonts w:ascii="Amnesty Trade Gothic Cn" w:hAnsi="Amnesty Trade Gothic Cn"/>
          <w:bCs/>
          <w:i/>
          <w:sz w:val="20"/>
          <w:szCs w:val="20"/>
        </w:rPr>
        <w:t xml:space="preserve"> </w:t>
      </w:r>
      <w:r w:rsidRPr="006B1352">
        <w:rPr>
          <w:rFonts w:ascii="Amnesty Trade Gothic Cn" w:hAnsi="Amnesty Trade Gothic Cn"/>
          <w:bCs/>
          <w:i/>
          <w:sz w:val="20"/>
          <w:szCs w:val="20"/>
        </w:rPr>
        <w: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wanted</w:t>
      </w:r>
      <w:r>
        <w:rPr>
          <w:rFonts w:ascii="Amnesty Trade Gothic Cn" w:hAnsi="Amnesty Trade Gothic Cn"/>
          <w:bCs/>
          <w:i/>
          <w:sz w:val="20"/>
          <w:szCs w:val="20"/>
        </w:rPr>
        <w:t xml:space="preserve"> </w:t>
      </w:r>
      <w:r w:rsidRPr="006B1352">
        <w:rPr>
          <w:rFonts w:ascii="Amnesty Trade Gothic Cn" w:hAnsi="Amnesty Trade Gothic Cn"/>
          <w:bCs/>
          <w:i/>
          <w:sz w:val="20"/>
          <w:szCs w:val="20"/>
        </w:rPr>
        <w:t>to</w:t>
      </w:r>
      <w:r>
        <w:rPr>
          <w:rFonts w:ascii="Amnesty Trade Gothic Cn" w:hAnsi="Amnesty Trade Gothic Cn"/>
          <w:bCs/>
          <w:i/>
          <w:sz w:val="20"/>
          <w:szCs w:val="20"/>
        </w:rPr>
        <w:t xml:space="preserve"> </w:t>
      </w:r>
      <w:r w:rsidRPr="006B1352">
        <w:rPr>
          <w:rFonts w:ascii="Amnesty Trade Gothic Cn" w:hAnsi="Amnesty Trade Gothic Cn"/>
          <w:bCs/>
          <w:i/>
          <w:sz w:val="20"/>
          <w:szCs w:val="20"/>
        </w:rPr>
        <w:t>study,</w:t>
      </w:r>
      <w:r>
        <w:rPr>
          <w:rFonts w:ascii="Amnesty Trade Gothic Cn" w:hAnsi="Amnesty Trade Gothic Cn"/>
          <w:bCs/>
          <w:i/>
          <w:sz w:val="20"/>
          <w:szCs w:val="20"/>
        </w:rPr>
        <w:t xml:space="preserve"> </w:t>
      </w:r>
      <w:r w:rsidRPr="006B1352">
        <w:rPr>
          <w:rFonts w:ascii="Amnesty Trade Gothic Cn" w:hAnsi="Amnesty Trade Gothic Cn"/>
          <w:bCs/>
          <w:i/>
          <w:sz w:val="20"/>
          <w:szCs w:val="20"/>
        </w:rPr>
        <w:t>to</w:t>
      </w:r>
      <w:r>
        <w:rPr>
          <w:rFonts w:ascii="Amnesty Trade Gothic Cn" w:hAnsi="Amnesty Trade Gothic Cn"/>
          <w:bCs/>
          <w:i/>
          <w:sz w:val="20"/>
          <w:szCs w:val="20"/>
        </w:rPr>
        <w:t xml:space="preserve"> </w:t>
      </w:r>
      <w:r w:rsidRPr="006B1352">
        <w:rPr>
          <w:rFonts w:ascii="Amnesty Trade Gothic Cn" w:hAnsi="Amnesty Trade Gothic Cn"/>
          <w:bCs/>
          <w:i/>
          <w:sz w:val="20"/>
          <w:szCs w:val="20"/>
        </w:rPr>
        <w:t>have</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6B1352">
        <w:rPr>
          <w:rFonts w:ascii="Amnesty Trade Gothic Cn" w:hAnsi="Amnesty Trade Gothic Cn"/>
          <w:bCs/>
          <w:i/>
          <w:sz w:val="20"/>
          <w:szCs w:val="20"/>
        </w:rPr>
        <w:t>career.</w:t>
      </w:r>
      <w:r>
        <w:rPr>
          <w:rFonts w:ascii="Amnesty Trade Gothic Cn" w:hAnsi="Amnesty Trade Gothic Cn"/>
          <w:bCs/>
          <w:i/>
          <w:sz w:val="20"/>
          <w:szCs w:val="20"/>
        </w:rPr>
        <w:t xml:space="preserve"> </w:t>
      </w:r>
      <w:r w:rsidRPr="006B1352">
        <w:rPr>
          <w:rFonts w:ascii="Amnesty Trade Gothic Cn" w:hAnsi="Amnesty Trade Gothic Cn"/>
          <w:bCs/>
          <w:i/>
          <w:sz w:val="20"/>
          <w:szCs w:val="20"/>
        </w:rPr>
        <w:t>At</w:t>
      </w:r>
      <w:r>
        <w:rPr>
          <w:rFonts w:ascii="Amnesty Trade Gothic Cn" w:hAnsi="Amnesty Trade Gothic Cn"/>
          <w:bCs/>
          <w:i/>
          <w:sz w:val="20"/>
          <w:szCs w:val="20"/>
        </w:rPr>
        <w:t xml:space="preserve"> </w:t>
      </w:r>
      <w:r w:rsidRPr="006B1352">
        <w:rPr>
          <w:rFonts w:ascii="Amnesty Trade Gothic Cn" w:hAnsi="Amnesty Trade Gothic Cn"/>
          <w:bCs/>
          <w:i/>
          <w:sz w:val="20"/>
          <w:szCs w:val="20"/>
        </w:rPr>
        <w:t>one</w:t>
      </w:r>
      <w:r>
        <w:rPr>
          <w:rFonts w:ascii="Amnesty Trade Gothic Cn" w:hAnsi="Amnesty Trade Gothic Cn"/>
          <w:bCs/>
          <w:i/>
          <w:sz w:val="20"/>
          <w:szCs w:val="20"/>
        </w:rPr>
        <w:t xml:space="preserve"> </w:t>
      </w:r>
      <w:r w:rsidRPr="006B1352">
        <w:rPr>
          <w:rFonts w:ascii="Amnesty Trade Gothic Cn" w:hAnsi="Amnesty Trade Gothic Cn"/>
          <w:bCs/>
          <w:i/>
          <w:sz w:val="20"/>
          <w:szCs w:val="20"/>
        </w:rPr>
        <w:t>time</w:t>
      </w:r>
      <w:r>
        <w:rPr>
          <w:rFonts w:ascii="Amnesty Trade Gothic Cn" w:hAnsi="Amnesty Trade Gothic Cn"/>
          <w:bCs/>
          <w:i/>
          <w:sz w:val="20"/>
          <w:szCs w:val="20"/>
        </w:rPr>
        <w:t xml:space="preserve"> </w:t>
      </w:r>
      <w:r w:rsidRPr="006B1352">
        <w:rPr>
          <w:rFonts w:ascii="Amnesty Trade Gothic Cn" w:hAnsi="Amnesty Trade Gothic Cn"/>
          <w:bCs/>
          <w:i/>
          <w:sz w:val="20"/>
          <w:szCs w:val="20"/>
        </w:rPr>
        <w: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even</w:t>
      </w:r>
      <w:r>
        <w:rPr>
          <w:rFonts w:ascii="Amnesty Trade Gothic Cn" w:hAnsi="Amnesty Trade Gothic Cn"/>
          <w:bCs/>
          <w:i/>
          <w:sz w:val="20"/>
          <w:szCs w:val="20"/>
        </w:rPr>
        <w:t xml:space="preserve"> </w:t>
      </w:r>
      <w:r w:rsidRPr="006B1352">
        <w:rPr>
          <w:rFonts w:ascii="Amnesty Trade Gothic Cn" w:hAnsi="Amnesty Trade Gothic Cn"/>
          <w:bCs/>
          <w:i/>
          <w:sz w:val="20"/>
          <w:szCs w:val="20"/>
        </w:rPr>
        <w:t>wanted</w:t>
      </w:r>
      <w:r>
        <w:rPr>
          <w:rFonts w:ascii="Amnesty Trade Gothic Cn" w:hAnsi="Amnesty Trade Gothic Cn"/>
          <w:bCs/>
          <w:i/>
          <w:sz w:val="20"/>
          <w:szCs w:val="20"/>
        </w:rPr>
        <w:t xml:space="preserve"> </w:t>
      </w:r>
      <w:r w:rsidRPr="006B1352">
        <w:rPr>
          <w:rFonts w:ascii="Amnesty Trade Gothic Cn" w:hAnsi="Amnesty Trade Gothic Cn"/>
          <w:bCs/>
          <w:i/>
          <w:sz w:val="20"/>
          <w:szCs w:val="20"/>
        </w:rPr>
        <w:t>to</w:t>
      </w:r>
      <w:r>
        <w:rPr>
          <w:rFonts w:ascii="Amnesty Trade Gothic Cn" w:hAnsi="Amnesty Trade Gothic Cn"/>
          <w:bCs/>
          <w:i/>
          <w:sz w:val="20"/>
          <w:szCs w:val="20"/>
        </w:rPr>
        <w:t xml:space="preserve"> </w:t>
      </w:r>
      <w:r w:rsidRPr="006B1352">
        <w:rPr>
          <w:rFonts w:ascii="Amnesty Trade Gothic Cn" w:hAnsi="Amnesty Trade Gothic Cn"/>
          <w:bCs/>
          <w:i/>
          <w:sz w:val="20"/>
          <w:szCs w:val="20"/>
        </w:rPr>
        <w:t>be</w:t>
      </w:r>
      <w:r>
        <w:rPr>
          <w:rFonts w:ascii="Amnesty Trade Gothic Cn" w:hAnsi="Amnesty Trade Gothic Cn"/>
          <w:bCs/>
          <w:i/>
          <w:sz w:val="20"/>
          <w:szCs w:val="20"/>
        </w:rPr>
        <w:t xml:space="preserve"> </w:t>
      </w:r>
      <w:r w:rsidRPr="006B1352">
        <w:rPr>
          <w:rFonts w:ascii="Amnesty Trade Gothic Cn" w:hAnsi="Amnesty Trade Gothic Cn"/>
          <w:bCs/>
          <w:i/>
          <w:sz w:val="20"/>
          <w:szCs w:val="20"/>
        </w:rPr>
        <w:t>a</w:t>
      </w:r>
      <w:r>
        <w:rPr>
          <w:rFonts w:ascii="Amnesty Trade Gothic Cn" w:hAnsi="Amnesty Trade Gothic Cn"/>
          <w:bCs/>
          <w:i/>
          <w:sz w:val="20"/>
          <w:szCs w:val="20"/>
        </w:rPr>
        <w:t xml:space="preserve"> </w:t>
      </w:r>
      <w:r w:rsidRPr="00807EFF">
        <w:rPr>
          <w:rFonts w:ascii="Amnesty Trade Gothic Cn" w:hAnsi="Amnesty Trade Gothic Cn"/>
          <w:bCs/>
          <w:sz w:val="20"/>
          <w:szCs w:val="20"/>
        </w:rPr>
        <w:t>carabinero</w:t>
      </w:r>
      <w:r>
        <w:rPr>
          <w:rFonts w:ascii="Amnesty Trade Gothic Cn" w:hAnsi="Amnesty Trade Gothic Cn"/>
          <w:bCs/>
          <w:i/>
          <w:sz w:val="20"/>
          <w:szCs w:val="20"/>
        </w:rPr>
        <w:t xml:space="preserve"> </w:t>
      </w:r>
      <w:r w:rsidRPr="006B1352">
        <w:rPr>
          <w:rFonts w:ascii="Amnesty Trade Gothic Cn" w:hAnsi="Amnesty Trade Gothic Cn"/>
          <w:bCs/>
          <w:i/>
          <w:sz w:val="20"/>
          <w:szCs w:val="20"/>
        </w:rPr>
        <w:t>to</w:t>
      </w:r>
      <w:r>
        <w:rPr>
          <w:rFonts w:ascii="Amnesty Trade Gothic Cn" w:hAnsi="Amnesty Trade Gothic Cn"/>
          <w:bCs/>
          <w:i/>
          <w:sz w:val="20"/>
          <w:szCs w:val="20"/>
        </w:rPr>
        <w:t xml:space="preserve"> </w:t>
      </w:r>
      <w:r w:rsidRPr="006B1352">
        <w:rPr>
          <w:rFonts w:ascii="Amnesty Trade Gothic Cn" w:hAnsi="Amnesty Trade Gothic Cn"/>
          <w:bCs/>
          <w:i/>
          <w:sz w:val="20"/>
          <w:szCs w:val="20"/>
        </w:rPr>
        <w:t>help</w:t>
      </w:r>
      <w:r>
        <w:rPr>
          <w:rFonts w:ascii="Amnesty Trade Gothic Cn" w:hAnsi="Amnesty Trade Gothic Cn"/>
          <w:bCs/>
          <w:i/>
          <w:sz w:val="20"/>
          <w:szCs w:val="20"/>
        </w:rPr>
        <w:t xml:space="preserve"> </w:t>
      </w:r>
      <w:r w:rsidRPr="006B1352">
        <w:rPr>
          <w:rFonts w:ascii="Amnesty Trade Gothic Cn" w:hAnsi="Amnesty Trade Gothic Cn"/>
          <w:bCs/>
          <w:i/>
          <w:sz w:val="20"/>
          <w:szCs w:val="20"/>
        </w:rPr>
        <w:t>out</w:t>
      </w:r>
      <w:r>
        <w:rPr>
          <w:rFonts w:ascii="Amnesty Trade Gothic Cn" w:hAnsi="Amnesty Trade Gothic Cn"/>
          <w:bCs/>
          <w:i/>
          <w:sz w:val="20"/>
          <w:szCs w:val="20"/>
        </w:rPr>
        <w:t xml:space="preserve"> </w:t>
      </w:r>
      <w:r w:rsidRPr="006B1352">
        <w:rPr>
          <w:rFonts w:ascii="Amnesty Trade Gothic Cn" w:hAnsi="Amnesty Trade Gothic Cn"/>
          <w:bCs/>
          <w:i/>
          <w:sz w:val="20"/>
          <w:szCs w:val="20"/>
        </w:rPr>
        <w:t>the</w:t>
      </w:r>
      <w:r>
        <w:rPr>
          <w:rFonts w:ascii="Amnesty Trade Gothic Cn" w:hAnsi="Amnesty Trade Gothic Cn"/>
          <w:bCs/>
          <w:i/>
          <w:sz w:val="20"/>
          <w:szCs w:val="20"/>
        </w:rPr>
        <w:t xml:space="preserve"> </w:t>
      </w:r>
      <w:r w:rsidRPr="006B1352">
        <w:rPr>
          <w:rFonts w:ascii="Amnesty Trade Gothic Cn" w:hAnsi="Amnesty Trade Gothic Cn"/>
          <w:bCs/>
          <w:i/>
          <w:sz w:val="20"/>
          <w:szCs w:val="20"/>
        </w:rPr>
        <w:t>family.</w:t>
      </w:r>
      <w:r>
        <w:rPr>
          <w:rFonts w:ascii="Amnesty Trade Gothic Cn" w:hAnsi="Amnesty Trade Gothic Cn"/>
          <w:bCs/>
          <w:i/>
          <w:sz w:val="20"/>
          <w:szCs w:val="20"/>
        </w:rPr>
        <w:t>”</w:t>
      </w:r>
    </w:p>
    <w:p w14:paraId="07E57615"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i/>
          <w:sz w:val="20"/>
          <w:szCs w:val="20"/>
        </w:rPr>
      </w:pPr>
    </w:p>
    <w:p w14:paraId="08EFA61A"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first</w:t>
      </w:r>
      <w:r>
        <w:rPr>
          <w:rFonts w:ascii="Amnesty Trade Gothic Cn" w:hAnsi="Amnesty Trade Gothic Cn"/>
          <w:bCs/>
          <w:sz w:val="20"/>
          <w:szCs w:val="20"/>
        </w:rPr>
        <w:t xml:space="preserve"> </w:t>
      </w:r>
      <w:r w:rsidRPr="006B1352">
        <w:rPr>
          <w:rFonts w:ascii="Amnesty Trade Gothic Cn" w:hAnsi="Amnesty Trade Gothic Cn"/>
          <w:bCs/>
          <w:sz w:val="20"/>
          <w:szCs w:val="20"/>
        </w:rPr>
        <w:t>reaction</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authorities</w:t>
      </w:r>
      <w:r>
        <w:rPr>
          <w:rFonts w:ascii="Amnesty Trade Gothic Cn" w:hAnsi="Amnesty Trade Gothic Cn"/>
          <w:bCs/>
          <w:sz w:val="20"/>
          <w:szCs w:val="20"/>
        </w:rPr>
        <w:t xml:space="preserve"> </w:t>
      </w:r>
      <w:r w:rsidRPr="006B1352">
        <w:rPr>
          <w:rFonts w:ascii="Amnesty Trade Gothic Cn" w:hAnsi="Amnesty Trade Gothic Cn"/>
          <w:bCs/>
          <w:sz w:val="20"/>
          <w:szCs w:val="20"/>
        </w:rPr>
        <w:t>was</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deny</w:t>
      </w:r>
      <w:r>
        <w:rPr>
          <w:rFonts w:ascii="Amnesty Trade Gothic Cn" w:hAnsi="Amnesty Trade Gothic Cn"/>
          <w:bCs/>
          <w:sz w:val="20"/>
          <w:szCs w:val="20"/>
        </w:rPr>
        <w:t xml:space="preserve"> </w:t>
      </w:r>
      <w:r w:rsidRPr="006B1352">
        <w:rPr>
          <w:rFonts w:ascii="Amnesty Trade Gothic Cn" w:hAnsi="Amnesty Trade Gothic Cn"/>
          <w:bCs/>
          <w:sz w:val="20"/>
          <w:szCs w:val="20"/>
        </w:rPr>
        <w:t>that</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police</w:t>
      </w:r>
      <w:r>
        <w:rPr>
          <w:rFonts w:ascii="Amnesty Trade Gothic Cn" w:hAnsi="Amnesty Trade Gothic Cn"/>
          <w:bCs/>
          <w:sz w:val="20"/>
          <w:szCs w:val="20"/>
        </w:rPr>
        <w:t xml:space="preserve"> </w:t>
      </w:r>
      <w:r w:rsidRPr="006B1352">
        <w:rPr>
          <w:rFonts w:ascii="Amnesty Trade Gothic Cn" w:hAnsi="Amnesty Trade Gothic Cn"/>
          <w:bCs/>
          <w:sz w:val="20"/>
          <w:szCs w:val="20"/>
        </w:rPr>
        <w:t>were</w:t>
      </w:r>
      <w:r>
        <w:rPr>
          <w:rFonts w:ascii="Amnesty Trade Gothic Cn" w:hAnsi="Amnesty Trade Gothic Cn"/>
          <w:bCs/>
          <w:sz w:val="20"/>
          <w:szCs w:val="20"/>
        </w:rPr>
        <w:t xml:space="preserve"> </w:t>
      </w:r>
      <w:r w:rsidRPr="006B1352">
        <w:rPr>
          <w:rFonts w:ascii="Amnesty Trade Gothic Cn" w:hAnsi="Amnesty Trade Gothic Cn"/>
          <w:bCs/>
          <w:sz w:val="20"/>
          <w:szCs w:val="20"/>
        </w:rPr>
        <w:t>behind</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shooting,</w:t>
      </w:r>
      <w:r>
        <w:rPr>
          <w:rFonts w:ascii="Amnesty Trade Gothic Cn" w:hAnsi="Amnesty Trade Gothic Cn"/>
          <w:bCs/>
          <w:sz w:val="20"/>
          <w:szCs w:val="20"/>
        </w:rPr>
        <w:t xml:space="preserve"> </w:t>
      </w:r>
      <w:r w:rsidRPr="006B1352">
        <w:rPr>
          <w:rFonts w:ascii="Amnesty Trade Gothic Cn" w:hAnsi="Amnesty Trade Gothic Cn"/>
          <w:bCs/>
          <w:sz w:val="20"/>
          <w:szCs w:val="20"/>
        </w:rPr>
        <w:t>arguing</w:t>
      </w:r>
      <w:r>
        <w:rPr>
          <w:rFonts w:ascii="Amnesty Trade Gothic Cn" w:hAnsi="Amnesty Trade Gothic Cn"/>
          <w:bCs/>
          <w:sz w:val="20"/>
          <w:szCs w:val="20"/>
        </w:rPr>
        <w:t xml:space="preserve"> </w:t>
      </w:r>
      <w:r w:rsidRPr="006B1352">
        <w:rPr>
          <w:rFonts w:ascii="Amnesty Trade Gothic Cn" w:hAnsi="Amnesty Trade Gothic Cn"/>
          <w:bCs/>
          <w:sz w:val="20"/>
          <w:szCs w:val="20"/>
        </w:rPr>
        <w:t>that</w:t>
      </w:r>
      <w:r>
        <w:rPr>
          <w:rFonts w:ascii="Amnesty Trade Gothic Cn" w:hAnsi="Amnesty Trade Gothic Cn"/>
          <w:bCs/>
          <w:sz w:val="20"/>
          <w:szCs w:val="20"/>
        </w:rPr>
        <w:t xml:space="preserve"> </w:t>
      </w:r>
      <w:r w:rsidRPr="006B1352">
        <w:rPr>
          <w:rFonts w:ascii="Amnesty Trade Gothic Cn" w:hAnsi="Amnesty Trade Gothic Cn"/>
          <w:bCs/>
          <w:sz w:val="20"/>
          <w:szCs w:val="20"/>
        </w:rPr>
        <w:t>this</w:t>
      </w:r>
      <w:r>
        <w:rPr>
          <w:rFonts w:ascii="Amnesty Trade Gothic Cn" w:hAnsi="Amnesty Trade Gothic Cn"/>
          <w:bCs/>
          <w:sz w:val="20"/>
          <w:szCs w:val="20"/>
        </w:rPr>
        <w:t xml:space="preserve"> </w:t>
      </w:r>
      <w:r w:rsidRPr="006B1352">
        <w:rPr>
          <w:rFonts w:ascii="Amnesty Trade Gothic Cn" w:hAnsi="Amnesty Trade Gothic Cn"/>
          <w:bCs/>
          <w:sz w:val="20"/>
          <w:szCs w:val="20"/>
        </w:rPr>
        <w:t>may</w:t>
      </w:r>
      <w:r>
        <w:rPr>
          <w:rFonts w:ascii="Amnesty Trade Gothic Cn" w:hAnsi="Amnesty Trade Gothic Cn"/>
          <w:bCs/>
          <w:sz w:val="20"/>
          <w:szCs w:val="20"/>
        </w:rPr>
        <w:t xml:space="preserve"> </w:t>
      </w:r>
      <w:r w:rsidRPr="006B1352">
        <w:rPr>
          <w:rFonts w:ascii="Amnesty Trade Gothic Cn" w:hAnsi="Amnesty Trade Gothic Cn"/>
          <w:bCs/>
          <w:sz w:val="20"/>
          <w:szCs w:val="20"/>
        </w:rPr>
        <w:t>have</w:t>
      </w:r>
      <w:r>
        <w:rPr>
          <w:rFonts w:ascii="Amnesty Trade Gothic Cn" w:hAnsi="Amnesty Trade Gothic Cn"/>
          <w:bCs/>
          <w:sz w:val="20"/>
          <w:szCs w:val="20"/>
        </w:rPr>
        <w:t xml:space="preserve"> </w:t>
      </w:r>
      <w:r w:rsidRPr="006B1352">
        <w:rPr>
          <w:rFonts w:ascii="Amnesty Trade Gothic Cn" w:hAnsi="Amnesty Trade Gothic Cn"/>
          <w:bCs/>
          <w:sz w:val="20"/>
          <w:szCs w:val="20"/>
        </w:rPr>
        <w:t>been</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dispute</w:t>
      </w:r>
      <w:r>
        <w:rPr>
          <w:rFonts w:ascii="Amnesty Trade Gothic Cn" w:hAnsi="Amnesty Trade Gothic Cn"/>
          <w:bCs/>
          <w:sz w:val="20"/>
          <w:szCs w:val="20"/>
        </w:rPr>
        <w:t xml:space="preserve"> </w:t>
      </w:r>
      <w:r w:rsidRPr="006B1352">
        <w:rPr>
          <w:rFonts w:ascii="Amnesty Trade Gothic Cn" w:hAnsi="Amnesty Trade Gothic Cn"/>
          <w:bCs/>
          <w:sz w:val="20"/>
          <w:szCs w:val="20"/>
        </w:rPr>
        <w:t>between</w:t>
      </w:r>
      <w:r>
        <w:rPr>
          <w:rFonts w:ascii="Amnesty Trade Gothic Cn" w:hAnsi="Amnesty Trade Gothic Cn"/>
          <w:bCs/>
          <w:sz w:val="20"/>
          <w:szCs w:val="20"/>
        </w:rPr>
        <w:t xml:space="preserve"> </w:t>
      </w:r>
      <w:r w:rsidRPr="006B1352">
        <w:rPr>
          <w:rFonts w:ascii="Amnesty Trade Gothic Cn" w:hAnsi="Amnesty Trade Gothic Cn"/>
          <w:bCs/>
          <w:sz w:val="20"/>
          <w:szCs w:val="20"/>
        </w:rPr>
        <w:t>youths.</w:t>
      </w:r>
      <w:r>
        <w:rPr>
          <w:rFonts w:ascii="Amnesty Trade Gothic Cn" w:hAnsi="Amnesty Trade Gothic Cn"/>
          <w:bCs/>
          <w:sz w:val="20"/>
          <w:szCs w:val="20"/>
        </w:rPr>
        <w:t xml:space="preserve"> After Manuel's death, the case was referred to the local prosecutor in La Florida and following the initial investigation a </w:t>
      </w:r>
      <w:r w:rsidRPr="00807EFF">
        <w:rPr>
          <w:rFonts w:ascii="Amnesty Trade Gothic Cn" w:hAnsi="Amnesty Trade Gothic Cn"/>
          <w:bCs/>
          <w:i/>
          <w:sz w:val="20"/>
          <w:szCs w:val="20"/>
        </w:rPr>
        <w:t>carabinero</w:t>
      </w:r>
      <w:r>
        <w:rPr>
          <w:rFonts w:ascii="Amnesty Trade Gothic Cn" w:hAnsi="Amnesty Trade Gothic Cn"/>
          <w:bCs/>
          <w:sz w:val="20"/>
          <w:szCs w:val="20"/>
        </w:rPr>
        <w:t xml:space="preserve"> was placed in pre-trial detention</w:t>
      </w:r>
      <w:r w:rsidR="00F636CC">
        <w:rPr>
          <w:rFonts w:ascii="Amnesty Trade Gothic Cn" w:hAnsi="Amnesty Trade Gothic Cn"/>
          <w:bCs/>
          <w:sz w:val="20"/>
          <w:szCs w:val="20"/>
        </w:rPr>
        <w:t>,</w:t>
      </w:r>
      <w:r>
        <w:rPr>
          <w:rFonts w:ascii="Amnesty Trade Gothic Cn" w:hAnsi="Amnesty Trade Gothic Cn"/>
          <w:bCs/>
          <w:sz w:val="20"/>
          <w:szCs w:val="20"/>
        </w:rPr>
        <w:t xml:space="preserve"> charged with homicide. But five days after the investigation began, the ordinary court declared that the case did not fall within its jurisdiction and passed the case file to the military court on the grounds that the accused was a </w:t>
      </w:r>
      <w:r w:rsidRPr="00807EFF">
        <w:rPr>
          <w:rFonts w:ascii="Amnesty Trade Gothic Cn" w:hAnsi="Amnesty Trade Gothic Cn"/>
          <w:bCs/>
          <w:i/>
          <w:sz w:val="20"/>
          <w:szCs w:val="20"/>
        </w:rPr>
        <w:t>carabinero</w:t>
      </w:r>
      <w:r>
        <w:rPr>
          <w:rFonts w:ascii="Amnesty Trade Gothic Cn" w:hAnsi="Amnesty Trade Gothic Cn"/>
          <w:bCs/>
          <w:sz w:val="20"/>
          <w:szCs w:val="20"/>
        </w:rPr>
        <w:t xml:space="preserve">. On 17 November 2011, the </w:t>
      </w:r>
      <w:r w:rsidRPr="00807EFF">
        <w:rPr>
          <w:rFonts w:ascii="Amnesty Trade Gothic Cn" w:hAnsi="Amnesty Trade Gothic Cn"/>
          <w:bCs/>
          <w:i/>
          <w:sz w:val="20"/>
          <w:szCs w:val="20"/>
        </w:rPr>
        <w:t>carabinero</w:t>
      </w:r>
      <w:r>
        <w:rPr>
          <w:rFonts w:ascii="Amnesty Trade Gothic Cn" w:hAnsi="Amnesty Trade Gothic Cn"/>
          <w:bCs/>
          <w:sz w:val="20"/>
          <w:szCs w:val="20"/>
        </w:rPr>
        <w:t xml:space="preserve"> was conditionally released pending trial. </w:t>
      </w:r>
    </w:p>
    <w:p w14:paraId="6CC3D5D6"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2FEF5AE5"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6B1352">
        <w:rPr>
          <w:rFonts w:ascii="Amnesty Trade Gothic Cn" w:hAnsi="Amnesty Trade Gothic Cn"/>
          <w:bCs/>
          <w:sz w:val="20"/>
          <w:szCs w:val="20"/>
        </w:rPr>
        <w:t>On</w:t>
      </w:r>
      <w:r>
        <w:rPr>
          <w:rFonts w:ascii="Amnesty Trade Gothic Cn" w:hAnsi="Amnesty Trade Gothic Cn"/>
          <w:bCs/>
          <w:sz w:val="20"/>
          <w:szCs w:val="20"/>
        </w:rPr>
        <w:t xml:space="preserve"> 6 </w:t>
      </w:r>
      <w:r w:rsidRPr="006B1352">
        <w:rPr>
          <w:rFonts w:ascii="Amnesty Trade Gothic Cn" w:hAnsi="Amnesty Trade Gothic Cn"/>
          <w:bCs/>
          <w:sz w:val="20"/>
          <w:szCs w:val="20"/>
        </w:rPr>
        <w:t>May</w:t>
      </w:r>
      <w:r>
        <w:rPr>
          <w:rFonts w:ascii="Amnesty Trade Gothic Cn" w:hAnsi="Amnesty Trade Gothic Cn"/>
          <w:bCs/>
          <w:sz w:val="20"/>
          <w:szCs w:val="20"/>
        </w:rPr>
        <w:t xml:space="preserve"> </w:t>
      </w:r>
      <w:r w:rsidRPr="006B1352">
        <w:rPr>
          <w:rFonts w:ascii="Amnesty Trade Gothic Cn" w:hAnsi="Amnesty Trade Gothic Cn"/>
          <w:bCs/>
          <w:sz w:val="20"/>
          <w:szCs w:val="20"/>
        </w:rPr>
        <w:t>2014,</w:t>
      </w:r>
      <w:r>
        <w:rPr>
          <w:rFonts w:ascii="Amnesty Trade Gothic Cn" w:hAnsi="Amnesty Trade Gothic Cn"/>
          <w:bCs/>
          <w:sz w:val="20"/>
          <w:szCs w:val="20"/>
        </w:rPr>
        <w:t xml:space="preserve"> </w:t>
      </w:r>
      <w:r w:rsidRPr="006B1352">
        <w:rPr>
          <w:rFonts w:ascii="Amnesty Trade Gothic Cn" w:hAnsi="Amnesty Trade Gothic Cn"/>
          <w:bCs/>
          <w:sz w:val="20"/>
          <w:szCs w:val="20"/>
        </w:rPr>
        <w:t>after</w:t>
      </w:r>
      <w:r>
        <w:rPr>
          <w:rFonts w:ascii="Amnesty Trade Gothic Cn" w:hAnsi="Amnesty Trade Gothic Cn"/>
          <w:bCs/>
          <w:sz w:val="20"/>
          <w:szCs w:val="20"/>
        </w:rPr>
        <w:t xml:space="preserve"> </w:t>
      </w:r>
      <w:r w:rsidRPr="006B1352">
        <w:rPr>
          <w:rFonts w:ascii="Amnesty Trade Gothic Cn" w:hAnsi="Amnesty Trade Gothic Cn"/>
          <w:bCs/>
          <w:sz w:val="20"/>
          <w:szCs w:val="20"/>
        </w:rPr>
        <w:t>nearly</w:t>
      </w:r>
      <w:r>
        <w:rPr>
          <w:rFonts w:ascii="Amnesty Trade Gothic Cn" w:hAnsi="Amnesty Trade Gothic Cn"/>
          <w:bCs/>
          <w:sz w:val="20"/>
          <w:szCs w:val="20"/>
        </w:rPr>
        <w:t xml:space="preserve"> </w:t>
      </w:r>
      <w:r w:rsidRPr="006B1352">
        <w:rPr>
          <w:rFonts w:ascii="Amnesty Trade Gothic Cn" w:hAnsi="Amnesty Trade Gothic Cn"/>
          <w:bCs/>
          <w:sz w:val="20"/>
          <w:szCs w:val="20"/>
        </w:rPr>
        <w:t>three</w:t>
      </w:r>
      <w:r>
        <w:rPr>
          <w:rFonts w:ascii="Amnesty Trade Gothic Cn" w:hAnsi="Amnesty Trade Gothic Cn"/>
          <w:bCs/>
          <w:sz w:val="20"/>
          <w:szCs w:val="20"/>
        </w:rPr>
        <w:t xml:space="preserve"> </w:t>
      </w:r>
      <w:r w:rsidRPr="006B1352">
        <w:rPr>
          <w:rFonts w:ascii="Amnesty Trade Gothic Cn" w:hAnsi="Amnesty Trade Gothic Cn"/>
          <w:bCs/>
          <w:sz w:val="20"/>
          <w:szCs w:val="20"/>
        </w:rPr>
        <w:t>years,</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Santiago Second Military Court sentenced former sergeant Miguel Ricardo Millacura Cárcamo, the officer who fired the shots, to three years and one day's imprisonment for the crime of “unnecessary violence </w:t>
      </w:r>
      <w:r>
        <w:rPr>
          <w:rFonts w:ascii="Amnesty Trade Gothic Cn" w:hAnsi="Amnesty Trade Gothic Cn"/>
          <w:bCs/>
          <w:sz w:val="20"/>
          <w:szCs w:val="20"/>
        </w:rPr>
        <w:lastRenderedPageBreak/>
        <w:t>resulting in death” in the case of Manuel Guti</w:t>
      </w:r>
      <w:r w:rsidR="004A2501">
        <w:rPr>
          <w:rFonts w:ascii="Amnesty Trade Gothic Cn" w:hAnsi="Amnesty Trade Gothic Cn"/>
          <w:bCs/>
          <w:sz w:val="20"/>
          <w:szCs w:val="20"/>
        </w:rPr>
        <w:t>é</w:t>
      </w:r>
      <w:r>
        <w:rPr>
          <w:rFonts w:ascii="Amnesty Trade Gothic Cn" w:hAnsi="Amnesty Trade Gothic Cn"/>
          <w:bCs/>
          <w:sz w:val="20"/>
          <w:szCs w:val="20"/>
        </w:rPr>
        <w:t xml:space="preserve">rrez, and 60 days' for “unnecessary violence causing less serious injuries” to </w:t>
      </w:r>
      <w:r w:rsidR="004A2501">
        <w:rPr>
          <w:rFonts w:ascii="Amnesty Trade Gothic Cn" w:hAnsi="Amnesty Trade Gothic Cn"/>
          <w:bCs/>
          <w:sz w:val="20"/>
          <w:szCs w:val="20"/>
        </w:rPr>
        <w:t>Carlos Andrés Burgos Toledo</w:t>
      </w:r>
      <w:r>
        <w:rPr>
          <w:rFonts w:ascii="Amnesty Trade Gothic Cn" w:hAnsi="Amnesty Trade Gothic Cn"/>
          <w:bCs/>
          <w:sz w:val="20"/>
          <w:szCs w:val="20"/>
        </w:rPr>
        <w:t>. In addition, he was barred from public office or employment for the duration of the sentence and dismissed from the military. The court ruled</w:t>
      </w:r>
      <w:r>
        <w:rPr>
          <w:rStyle w:val="FootnoteReference"/>
          <w:rFonts w:ascii="Amnesty Trade Gothic Cn" w:hAnsi="Amnesty Trade Gothic Cn"/>
          <w:bCs/>
          <w:sz w:val="20"/>
          <w:szCs w:val="20"/>
        </w:rPr>
        <w:footnoteReference w:id="116"/>
      </w:r>
      <w:r>
        <w:rPr>
          <w:rFonts w:ascii="Amnesty Trade Gothic Cn" w:hAnsi="Amnesty Trade Gothic Cn"/>
          <w:bCs/>
          <w:sz w:val="20"/>
          <w:szCs w:val="20"/>
        </w:rPr>
        <w:t xml:space="preserve"> </w:t>
      </w:r>
      <w:r w:rsidRPr="006B1352">
        <w:rPr>
          <w:rFonts w:ascii="Amnesty Trade Gothic Cn" w:hAnsi="Amnesty Trade Gothic Cn"/>
          <w:bCs/>
          <w:sz w:val="20"/>
          <w:szCs w:val="20"/>
        </w:rPr>
        <w:t>that</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custodial</w:t>
      </w:r>
      <w:r>
        <w:rPr>
          <w:rFonts w:ascii="Amnesty Trade Gothic Cn" w:hAnsi="Amnesty Trade Gothic Cn"/>
          <w:bCs/>
          <w:sz w:val="20"/>
          <w:szCs w:val="20"/>
        </w:rPr>
        <w:t xml:space="preserve"> </w:t>
      </w:r>
      <w:r w:rsidRPr="006B1352">
        <w:rPr>
          <w:rFonts w:ascii="Amnesty Trade Gothic Cn" w:hAnsi="Amnesty Trade Gothic Cn"/>
          <w:bCs/>
          <w:sz w:val="20"/>
          <w:szCs w:val="20"/>
        </w:rPr>
        <w:t>sentences</w:t>
      </w:r>
      <w:r>
        <w:rPr>
          <w:rFonts w:ascii="Amnesty Trade Gothic Cn" w:hAnsi="Amnesty Trade Gothic Cn"/>
          <w:bCs/>
          <w:sz w:val="20"/>
          <w:szCs w:val="20"/>
        </w:rPr>
        <w:t xml:space="preserve"> </w:t>
      </w:r>
      <w:r w:rsidRPr="006B1352">
        <w:rPr>
          <w:rFonts w:ascii="Amnesty Trade Gothic Cn" w:hAnsi="Amnesty Trade Gothic Cn"/>
          <w:bCs/>
          <w:sz w:val="20"/>
          <w:szCs w:val="20"/>
        </w:rPr>
        <w:t>should</w:t>
      </w:r>
      <w:r>
        <w:rPr>
          <w:rFonts w:ascii="Amnesty Trade Gothic Cn" w:hAnsi="Amnesty Trade Gothic Cn"/>
          <w:bCs/>
          <w:sz w:val="20"/>
          <w:szCs w:val="20"/>
        </w:rPr>
        <w:t xml:space="preserve"> </w:t>
      </w:r>
      <w:r w:rsidRPr="006B1352">
        <w:rPr>
          <w:rFonts w:ascii="Amnesty Trade Gothic Cn" w:hAnsi="Amnesty Trade Gothic Cn"/>
          <w:bCs/>
          <w:sz w:val="20"/>
          <w:szCs w:val="20"/>
        </w:rPr>
        <w:t>be</w:t>
      </w:r>
      <w:r>
        <w:rPr>
          <w:rFonts w:ascii="Amnesty Trade Gothic Cn" w:hAnsi="Amnesty Trade Gothic Cn"/>
          <w:bCs/>
          <w:sz w:val="20"/>
          <w:szCs w:val="20"/>
        </w:rPr>
        <w:t xml:space="preserve"> </w:t>
      </w:r>
      <w:r w:rsidRPr="006B1352">
        <w:rPr>
          <w:rFonts w:ascii="Amnesty Trade Gothic Cn" w:hAnsi="Amnesty Trade Gothic Cn"/>
          <w:bCs/>
          <w:sz w:val="20"/>
          <w:szCs w:val="20"/>
        </w:rPr>
        <w:t>commuted</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that</w:t>
      </w:r>
      <w:r>
        <w:rPr>
          <w:rFonts w:ascii="Amnesty Trade Gothic Cn" w:hAnsi="Amnesty Trade Gothic Cn"/>
          <w:bCs/>
          <w:sz w:val="20"/>
          <w:szCs w:val="20"/>
        </w:rPr>
        <w:t xml:space="preserve"> </w:t>
      </w:r>
      <w:r w:rsidRPr="006B1352">
        <w:rPr>
          <w:rFonts w:ascii="Amnesty Trade Gothic Cn" w:hAnsi="Amnesty Trade Gothic Cn"/>
          <w:bCs/>
          <w:sz w:val="20"/>
          <w:szCs w:val="20"/>
        </w:rPr>
        <w:t>he</w:t>
      </w:r>
      <w:r>
        <w:rPr>
          <w:rFonts w:ascii="Amnesty Trade Gothic Cn" w:hAnsi="Amnesty Trade Gothic Cn"/>
          <w:bCs/>
          <w:sz w:val="20"/>
          <w:szCs w:val="20"/>
        </w:rPr>
        <w:t xml:space="preserve"> </w:t>
      </w:r>
      <w:r w:rsidRPr="006B1352">
        <w:rPr>
          <w:rFonts w:ascii="Amnesty Trade Gothic Cn" w:hAnsi="Amnesty Trade Gothic Cn"/>
          <w:bCs/>
          <w:sz w:val="20"/>
          <w:szCs w:val="20"/>
        </w:rPr>
        <w:t>should</w:t>
      </w:r>
      <w:r>
        <w:rPr>
          <w:rFonts w:ascii="Amnesty Trade Gothic Cn" w:hAnsi="Amnesty Trade Gothic Cn"/>
          <w:bCs/>
          <w:sz w:val="20"/>
          <w:szCs w:val="20"/>
        </w:rPr>
        <w:t xml:space="preserve"> </w:t>
      </w:r>
      <w:r w:rsidRPr="006B1352">
        <w:rPr>
          <w:rFonts w:ascii="Amnesty Trade Gothic Cn" w:hAnsi="Amnesty Trade Gothic Cn"/>
          <w:bCs/>
          <w:sz w:val="20"/>
          <w:szCs w:val="20"/>
        </w:rPr>
        <w:t>be</w:t>
      </w:r>
      <w:r>
        <w:rPr>
          <w:rFonts w:ascii="Amnesty Trade Gothic Cn" w:hAnsi="Amnesty Trade Gothic Cn"/>
          <w:bCs/>
          <w:sz w:val="20"/>
          <w:szCs w:val="20"/>
        </w:rPr>
        <w:t xml:space="preserve"> </w:t>
      </w:r>
      <w:r w:rsidRPr="006B1352">
        <w:rPr>
          <w:rFonts w:ascii="Amnesty Trade Gothic Cn" w:hAnsi="Amnesty Trade Gothic Cn"/>
          <w:bCs/>
          <w:sz w:val="20"/>
          <w:szCs w:val="20"/>
        </w:rPr>
        <w:t>released</w:t>
      </w:r>
      <w:r>
        <w:rPr>
          <w:rFonts w:ascii="Amnesty Trade Gothic Cn" w:hAnsi="Amnesty Trade Gothic Cn"/>
          <w:bCs/>
          <w:sz w:val="20"/>
          <w:szCs w:val="20"/>
        </w:rPr>
        <w:t xml:space="preserve"> </w:t>
      </w:r>
      <w:r w:rsidRPr="006B1352">
        <w:rPr>
          <w:rFonts w:ascii="Amnesty Trade Gothic Cn" w:hAnsi="Amnesty Trade Gothic Cn"/>
          <w:bCs/>
          <w:sz w:val="20"/>
          <w:szCs w:val="20"/>
        </w:rPr>
        <w:t>on</w:t>
      </w:r>
      <w:r>
        <w:rPr>
          <w:rFonts w:ascii="Amnesty Trade Gothic Cn" w:hAnsi="Amnesty Trade Gothic Cn"/>
          <w:bCs/>
          <w:sz w:val="20"/>
          <w:szCs w:val="20"/>
        </w:rPr>
        <w:t xml:space="preserve"> </w:t>
      </w:r>
      <w:r w:rsidRPr="006B1352">
        <w:rPr>
          <w:rFonts w:ascii="Amnesty Trade Gothic Cn" w:hAnsi="Amnesty Trade Gothic Cn"/>
          <w:bCs/>
          <w:sz w:val="20"/>
          <w:szCs w:val="20"/>
        </w:rPr>
        <w:t>probation</w:t>
      </w:r>
      <w:r>
        <w:rPr>
          <w:rFonts w:ascii="Amnesty Trade Gothic Cn" w:hAnsi="Amnesty Trade Gothic Cn"/>
          <w:bCs/>
          <w:sz w:val="20"/>
          <w:szCs w:val="20"/>
        </w:rPr>
        <w:t xml:space="preserve"> </w:t>
      </w:r>
      <w:r w:rsidRPr="006B1352">
        <w:rPr>
          <w:rFonts w:ascii="Amnesty Trade Gothic Cn" w:hAnsi="Amnesty Trade Gothic Cn"/>
          <w:bCs/>
          <w:sz w:val="20"/>
          <w:szCs w:val="20"/>
        </w:rPr>
        <w:t>for</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duration</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sentence.</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second</w:t>
      </w:r>
      <w:r>
        <w:rPr>
          <w:rFonts w:ascii="Amnesty Trade Gothic Cn" w:hAnsi="Amnesty Trade Gothic Cn"/>
          <w:bCs/>
          <w:sz w:val="20"/>
          <w:szCs w:val="20"/>
        </w:rPr>
        <w:t xml:space="preserve"> </w:t>
      </w:r>
      <w:r w:rsidRPr="006B1352">
        <w:rPr>
          <w:rFonts w:ascii="Amnesty Trade Gothic Cn" w:hAnsi="Amnesty Trade Gothic Cn"/>
          <w:bCs/>
          <w:sz w:val="20"/>
          <w:szCs w:val="20"/>
        </w:rPr>
        <w:t>lieutenant</w:t>
      </w:r>
      <w:r>
        <w:rPr>
          <w:rFonts w:ascii="Amnesty Trade Gothic Cn" w:hAnsi="Amnesty Trade Gothic Cn"/>
          <w:bCs/>
          <w:sz w:val="20"/>
          <w:szCs w:val="20"/>
        </w:rPr>
        <w:t xml:space="preserve"> </w:t>
      </w:r>
      <w:r w:rsidRPr="006B1352">
        <w:rPr>
          <w:rFonts w:ascii="Amnesty Trade Gothic Cn" w:hAnsi="Amnesty Trade Gothic Cn"/>
          <w:bCs/>
          <w:sz w:val="20"/>
          <w:szCs w:val="20"/>
        </w:rPr>
        <w:t>was</w:t>
      </w:r>
      <w:r>
        <w:rPr>
          <w:rFonts w:ascii="Amnesty Trade Gothic Cn" w:hAnsi="Amnesty Trade Gothic Cn"/>
          <w:bCs/>
          <w:sz w:val="20"/>
          <w:szCs w:val="20"/>
        </w:rPr>
        <w:t xml:space="preserve"> </w:t>
      </w:r>
      <w:r w:rsidRPr="006B1352">
        <w:rPr>
          <w:rFonts w:ascii="Amnesty Trade Gothic Cn" w:hAnsi="Amnesty Trade Gothic Cn"/>
          <w:bCs/>
          <w:sz w:val="20"/>
          <w:szCs w:val="20"/>
        </w:rPr>
        <w:t>tried</w:t>
      </w:r>
      <w:r>
        <w:rPr>
          <w:rFonts w:ascii="Amnesty Trade Gothic Cn" w:hAnsi="Amnesty Trade Gothic Cn"/>
          <w:bCs/>
          <w:sz w:val="20"/>
          <w:szCs w:val="20"/>
        </w:rPr>
        <w:t xml:space="preserve"> </w:t>
      </w:r>
      <w:r w:rsidRPr="006B1352">
        <w:rPr>
          <w:rFonts w:ascii="Amnesty Trade Gothic Cn" w:hAnsi="Amnesty Trade Gothic Cn"/>
          <w:bCs/>
          <w:sz w:val="20"/>
          <w:szCs w:val="20"/>
        </w:rPr>
        <w:t>as</w:t>
      </w:r>
      <w:r>
        <w:rPr>
          <w:rFonts w:ascii="Amnesty Trade Gothic Cn" w:hAnsi="Amnesty Trade Gothic Cn"/>
          <w:bCs/>
          <w:sz w:val="20"/>
          <w:szCs w:val="20"/>
        </w:rPr>
        <w:t xml:space="preserve"> </w:t>
      </w:r>
      <w:r w:rsidRPr="006B1352">
        <w:rPr>
          <w:rFonts w:ascii="Amnesty Trade Gothic Cn" w:hAnsi="Amnesty Trade Gothic Cn"/>
          <w:bCs/>
          <w:sz w:val="20"/>
          <w:szCs w:val="20"/>
        </w:rPr>
        <w:t>an</w:t>
      </w:r>
      <w:r>
        <w:rPr>
          <w:rFonts w:ascii="Amnesty Trade Gothic Cn" w:hAnsi="Amnesty Trade Gothic Cn"/>
          <w:bCs/>
          <w:sz w:val="20"/>
          <w:szCs w:val="20"/>
        </w:rPr>
        <w:t xml:space="preserve"> </w:t>
      </w:r>
      <w:r w:rsidRPr="006B1352">
        <w:rPr>
          <w:rFonts w:ascii="Amnesty Trade Gothic Cn" w:hAnsi="Amnesty Trade Gothic Cn"/>
          <w:bCs/>
          <w:sz w:val="20"/>
          <w:szCs w:val="20"/>
        </w:rPr>
        <w:t>accessory</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crimes</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acquitted.</w:t>
      </w:r>
      <w:r>
        <w:rPr>
          <w:rFonts w:ascii="Amnesty Trade Gothic Cn" w:hAnsi="Amnesty Trade Gothic Cn"/>
          <w:bCs/>
          <w:sz w:val="20"/>
          <w:szCs w:val="20"/>
        </w:rPr>
        <w:t xml:space="preserve"> </w:t>
      </w:r>
    </w:p>
    <w:p w14:paraId="0C7EC941"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76FB6FB8"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6B1352">
        <w:rPr>
          <w:rFonts w:ascii="Amnesty Trade Gothic Cn" w:hAnsi="Amnesty Trade Gothic Cn"/>
          <w:bCs/>
          <w:sz w:val="20"/>
          <w:szCs w:val="20"/>
        </w:rPr>
        <w:t>Manuel's</w:t>
      </w:r>
      <w:r>
        <w:rPr>
          <w:rFonts w:ascii="Amnesty Trade Gothic Cn" w:hAnsi="Amnesty Trade Gothic Cn"/>
          <w:bCs/>
          <w:sz w:val="20"/>
          <w:szCs w:val="20"/>
        </w:rPr>
        <w:t xml:space="preserve"> </w:t>
      </w:r>
      <w:r w:rsidRPr="006B1352">
        <w:rPr>
          <w:rFonts w:ascii="Amnesty Trade Gothic Cn" w:hAnsi="Amnesty Trade Gothic Cn"/>
          <w:bCs/>
          <w:sz w:val="20"/>
          <w:szCs w:val="20"/>
        </w:rPr>
        <w:t>family</w:t>
      </w:r>
      <w:r>
        <w:rPr>
          <w:rFonts w:ascii="Amnesty Trade Gothic Cn" w:hAnsi="Amnesty Trade Gothic Cn"/>
          <w:bCs/>
          <w:sz w:val="20"/>
          <w:szCs w:val="20"/>
        </w:rPr>
        <w:t xml:space="preserve"> cannot understand why the sergeant was able to claim mitigating circumstances on the grounds of his important help in clarifying the facts when he initially told his superiors that he had not used his gun on the night of the shooting and then cleaned and reloaded his gun to cover up the fact that he had indeed fired the weapon. For the family, a sentence of just over three years' probation is not proportionate to the nature of the crime.</w:t>
      </w:r>
    </w:p>
    <w:p w14:paraId="26F9CD06"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583B174D"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r>
        <w:rPr>
          <w:rFonts w:ascii="Amnesty Trade Gothic Cn" w:hAnsi="Amnesty Trade Gothic Cn"/>
          <w:bCs/>
          <w:sz w:val="20"/>
          <w:szCs w:val="20"/>
        </w:rPr>
        <w:t xml:space="preserve">The family's disillusionment with the Chilean justice system was heightened when on </w:t>
      </w:r>
      <w:r w:rsidRPr="006B1352">
        <w:rPr>
          <w:rFonts w:ascii="Amnesty Trade Gothic Cn" w:hAnsi="Amnesty Trade Gothic Cn"/>
          <w:bCs/>
          <w:sz w:val="20"/>
          <w:szCs w:val="20"/>
        </w:rPr>
        <w:t>7</w:t>
      </w:r>
      <w:r>
        <w:rPr>
          <w:rFonts w:ascii="Amnesty Trade Gothic Cn" w:hAnsi="Amnesty Trade Gothic Cn"/>
          <w:bCs/>
          <w:sz w:val="20"/>
          <w:szCs w:val="20"/>
        </w:rPr>
        <w:t xml:space="preserve"> </w:t>
      </w:r>
      <w:r w:rsidRPr="006B1352">
        <w:rPr>
          <w:rFonts w:ascii="Amnesty Trade Gothic Cn" w:hAnsi="Amnesty Trade Gothic Cn"/>
          <w:bCs/>
          <w:sz w:val="20"/>
          <w:szCs w:val="20"/>
        </w:rPr>
        <w:t>May</w:t>
      </w:r>
      <w:r>
        <w:rPr>
          <w:rFonts w:ascii="Amnesty Trade Gothic Cn" w:hAnsi="Amnesty Trade Gothic Cn"/>
          <w:bCs/>
          <w:sz w:val="20"/>
          <w:szCs w:val="20"/>
        </w:rPr>
        <w:t xml:space="preserve"> </w:t>
      </w:r>
      <w:r w:rsidRPr="006B1352">
        <w:rPr>
          <w:rFonts w:ascii="Amnesty Trade Gothic Cn" w:hAnsi="Amnesty Trade Gothic Cn"/>
          <w:bCs/>
          <w:sz w:val="20"/>
          <w:szCs w:val="20"/>
        </w:rPr>
        <w:t>2015,</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Court</w:t>
      </w:r>
      <w:r>
        <w:rPr>
          <w:rFonts w:ascii="Amnesty Trade Gothic Cn" w:hAnsi="Amnesty Trade Gothic Cn"/>
          <w:bCs/>
          <w:sz w:val="20"/>
          <w:szCs w:val="20"/>
        </w:rPr>
        <w:t xml:space="preserve"> Martial </w:t>
      </w:r>
      <w:r w:rsidRPr="006B1352">
        <w:rPr>
          <w:rFonts w:ascii="Amnesty Trade Gothic Cn" w:hAnsi="Amnesty Trade Gothic Cn"/>
          <w:bCs/>
          <w:sz w:val="20"/>
          <w:szCs w:val="20"/>
        </w:rPr>
        <w:t>(which</w:t>
      </w:r>
      <w:r>
        <w:rPr>
          <w:rFonts w:ascii="Amnesty Trade Gothic Cn" w:hAnsi="Amnesty Trade Gothic Cn"/>
          <w:bCs/>
          <w:sz w:val="20"/>
          <w:szCs w:val="20"/>
        </w:rPr>
        <w:t xml:space="preserve"> </w:t>
      </w:r>
      <w:r w:rsidRPr="006B1352">
        <w:rPr>
          <w:rFonts w:ascii="Amnesty Trade Gothic Cn" w:hAnsi="Amnesty Trade Gothic Cn"/>
          <w:bCs/>
          <w:sz w:val="20"/>
          <w:szCs w:val="20"/>
        </w:rPr>
        <w:t>acts</w:t>
      </w:r>
      <w:r>
        <w:rPr>
          <w:rFonts w:ascii="Amnesty Trade Gothic Cn" w:hAnsi="Amnesty Trade Gothic Cn"/>
          <w:bCs/>
          <w:sz w:val="20"/>
          <w:szCs w:val="20"/>
        </w:rPr>
        <w:t xml:space="preserve"> </w:t>
      </w:r>
      <w:r w:rsidRPr="006B1352">
        <w:rPr>
          <w:rFonts w:ascii="Amnesty Trade Gothic Cn" w:hAnsi="Amnesty Trade Gothic Cn"/>
          <w:bCs/>
          <w:sz w:val="20"/>
          <w:szCs w:val="20"/>
        </w:rPr>
        <w:t>as</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court</w:t>
      </w:r>
      <w:r>
        <w:rPr>
          <w:rFonts w:ascii="Amnesty Trade Gothic Cn" w:hAnsi="Amnesty Trade Gothic Cn"/>
          <w:bCs/>
          <w:sz w:val="20"/>
          <w:szCs w:val="20"/>
        </w:rPr>
        <w:t xml:space="preserve"> </w:t>
      </w:r>
      <w:r w:rsidRPr="006B1352">
        <w:rPr>
          <w:rFonts w:ascii="Amnesty Trade Gothic Cn" w:hAnsi="Amnesty Trade Gothic Cn"/>
          <w:bCs/>
          <w:sz w:val="20"/>
          <w:szCs w:val="20"/>
        </w:rPr>
        <w:t>of</w:t>
      </w:r>
      <w:r>
        <w:rPr>
          <w:rFonts w:ascii="Amnesty Trade Gothic Cn" w:hAnsi="Amnesty Trade Gothic Cn"/>
          <w:bCs/>
          <w:sz w:val="20"/>
          <w:szCs w:val="20"/>
        </w:rPr>
        <w:t xml:space="preserve"> </w:t>
      </w:r>
      <w:r w:rsidRPr="006B1352">
        <w:rPr>
          <w:rFonts w:ascii="Amnesty Trade Gothic Cn" w:hAnsi="Amnesty Trade Gothic Cn"/>
          <w:bCs/>
          <w:sz w:val="20"/>
          <w:szCs w:val="20"/>
        </w:rPr>
        <w:t>appeal)</w:t>
      </w:r>
      <w:r>
        <w:rPr>
          <w:rFonts w:ascii="Amnesty Trade Gothic Cn" w:hAnsi="Amnesty Trade Gothic Cn"/>
          <w:bCs/>
          <w:sz w:val="20"/>
          <w:szCs w:val="20"/>
        </w:rPr>
        <w:t xml:space="preserve"> </w:t>
      </w:r>
      <w:r w:rsidRPr="006B1352">
        <w:rPr>
          <w:rFonts w:ascii="Amnesty Trade Gothic Cn" w:hAnsi="Amnesty Trade Gothic Cn"/>
          <w:bCs/>
          <w:sz w:val="20"/>
          <w:szCs w:val="20"/>
        </w:rPr>
        <w:t>substantially</w:t>
      </w:r>
      <w:r>
        <w:rPr>
          <w:rFonts w:ascii="Amnesty Trade Gothic Cn" w:hAnsi="Amnesty Trade Gothic Cn"/>
          <w:bCs/>
          <w:sz w:val="20"/>
          <w:szCs w:val="20"/>
        </w:rPr>
        <w:t xml:space="preserve"> </w:t>
      </w:r>
      <w:r w:rsidRPr="006B1352">
        <w:rPr>
          <w:rFonts w:ascii="Amnesty Trade Gothic Cn" w:hAnsi="Amnesty Trade Gothic Cn"/>
          <w:bCs/>
          <w:sz w:val="20"/>
          <w:szCs w:val="20"/>
        </w:rPr>
        <w:t>reduced</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sentence</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461</w:t>
      </w:r>
      <w:r>
        <w:rPr>
          <w:rFonts w:ascii="Amnesty Trade Gothic Cn" w:hAnsi="Amnesty Trade Gothic Cn"/>
          <w:bCs/>
          <w:sz w:val="20"/>
          <w:szCs w:val="20"/>
        </w:rPr>
        <w:t xml:space="preserve"> </w:t>
      </w:r>
      <w:r w:rsidRPr="006B1352">
        <w:rPr>
          <w:rFonts w:ascii="Amnesty Trade Gothic Cn" w:hAnsi="Amnesty Trade Gothic Cn"/>
          <w:bCs/>
          <w:sz w:val="20"/>
          <w:szCs w:val="20"/>
        </w:rPr>
        <w:t>days</w:t>
      </w:r>
      <w:r>
        <w:rPr>
          <w:rFonts w:ascii="Amnesty Trade Gothic Cn" w:hAnsi="Amnesty Trade Gothic Cn"/>
          <w:bCs/>
          <w:sz w:val="20"/>
          <w:szCs w:val="20"/>
        </w:rPr>
        <w:t xml:space="preserve"> </w:t>
      </w:r>
      <w:r w:rsidRPr="006B1352">
        <w:rPr>
          <w:rFonts w:ascii="Amnesty Trade Gothic Cn" w:hAnsi="Amnesty Trade Gothic Cn"/>
          <w:bCs/>
          <w:sz w:val="20"/>
          <w:szCs w:val="20"/>
        </w:rPr>
        <w:t>suspended</w:t>
      </w:r>
      <w:r>
        <w:rPr>
          <w:rStyle w:val="FootnoteReference"/>
          <w:rFonts w:ascii="Amnesty Trade Gothic Cn" w:hAnsi="Amnesty Trade Gothic Cn"/>
          <w:bCs/>
          <w:sz w:val="20"/>
          <w:szCs w:val="20"/>
        </w:rPr>
        <w:footnoteReference w:id="117"/>
      </w:r>
      <w:r>
        <w:rPr>
          <w:rFonts w:ascii="Amnesty Trade Gothic Cn" w:hAnsi="Amnesty Trade Gothic Cn"/>
          <w:bCs/>
          <w:sz w:val="20"/>
          <w:szCs w:val="20"/>
        </w:rPr>
        <w:t xml:space="preserve"> </w:t>
      </w:r>
      <w:r w:rsidRPr="006B1352">
        <w:rPr>
          <w:rFonts w:ascii="Amnesty Trade Gothic Cn" w:hAnsi="Amnesty Trade Gothic Cn"/>
          <w:bCs/>
          <w:sz w:val="20"/>
          <w:szCs w:val="20"/>
        </w:rPr>
        <w:t>on</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grounds</w:t>
      </w:r>
      <w:r>
        <w:rPr>
          <w:rFonts w:ascii="Amnesty Trade Gothic Cn" w:hAnsi="Amnesty Trade Gothic Cn"/>
          <w:bCs/>
          <w:sz w:val="20"/>
          <w:szCs w:val="20"/>
        </w:rPr>
        <w:t xml:space="preserve"> </w:t>
      </w:r>
      <w:r w:rsidRPr="006B1352">
        <w:rPr>
          <w:rFonts w:ascii="Amnesty Trade Gothic Cn" w:hAnsi="Amnesty Trade Gothic Cn"/>
          <w:bCs/>
          <w:sz w:val="20"/>
          <w:szCs w:val="20"/>
        </w:rPr>
        <w:t>that</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facts</w:t>
      </w:r>
      <w:r>
        <w:rPr>
          <w:rFonts w:ascii="Amnesty Trade Gothic Cn" w:hAnsi="Amnesty Trade Gothic Cn"/>
          <w:bCs/>
          <w:sz w:val="20"/>
          <w:szCs w:val="20"/>
        </w:rPr>
        <w:t xml:space="preserve"> </w:t>
      </w:r>
      <w:r w:rsidRPr="006B1352">
        <w:rPr>
          <w:rFonts w:ascii="Amnesty Trade Gothic Cn" w:hAnsi="Amnesty Trade Gothic Cn"/>
          <w:bCs/>
          <w:sz w:val="20"/>
          <w:szCs w:val="20"/>
        </w:rPr>
        <w:t>did</w:t>
      </w:r>
      <w:r>
        <w:rPr>
          <w:rFonts w:ascii="Amnesty Trade Gothic Cn" w:hAnsi="Amnesty Trade Gothic Cn"/>
          <w:bCs/>
          <w:sz w:val="20"/>
          <w:szCs w:val="20"/>
        </w:rPr>
        <w:t xml:space="preserve"> </w:t>
      </w:r>
      <w:r w:rsidRPr="006B1352">
        <w:rPr>
          <w:rFonts w:ascii="Amnesty Trade Gothic Cn" w:hAnsi="Amnesty Trade Gothic Cn"/>
          <w:bCs/>
          <w:sz w:val="20"/>
          <w:szCs w:val="20"/>
        </w:rPr>
        <w:t>not</w:t>
      </w:r>
      <w:r>
        <w:rPr>
          <w:rFonts w:ascii="Amnesty Trade Gothic Cn" w:hAnsi="Amnesty Trade Gothic Cn"/>
          <w:bCs/>
          <w:sz w:val="20"/>
          <w:szCs w:val="20"/>
        </w:rPr>
        <w:t xml:space="preserve"> </w:t>
      </w:r>
      <w:r w:rsidRPr="006B1352">
        <w:rPr>
          <w:rFonts w:ascii="Amnesty Trade Gothic Cn" w:hAnsi="Amnesty Trade Gothic Cn"/>
          <w:bCs/>
          <w:sz w:val="20"/>
          <w:szCs w:val="20"/>
        </w:rPr>
        <w:t>demonstrate</w:t>
      </w:r>
      <w:r>
        <w:rPr>
          <w:rFonts w:ascii="Amnesty Trade Gothic Cn" w:hAnsi="Amnesty Trade Gothic Cn"/>
          <w:bCs/>
          <w:sz w:val="20"/>
          <w:szCs w:val="20"/>
        </w:rPr>
        <w:t xml:space="preserve"> </w:t>
      </w:r>
      <w:r w:rsidRPr="006B1352">
        <w:rPr>
          <w:rFonts w:ascii="Amnesty Trade Gothic Cn" w:hAnsi="Amnesty Trade Gothic Cn"/>
          <w:bCs/>
          <w:sz w:val="20"/>
          <w:szCs w:val="20"/>
        </w:rPr>
        <w:t>an</w:t>
      </w:r>
      <w:r>
        <w:rPr>
          <w:rFonts w:ascii="Amnesty Trade Gothic Cn" w:hAnsi="Amnesty Trade Gothic Cn"/>
          <w:bCs/>
          <w:sz w:val="20"/>
          <w:szCs w:val="20"/>
        </w:rPr>
        <w:t xml:space="preserve"> </w:t>
      </w:r>
      <w:r w:rsidRPr="006B1352">
        <w:rPr>
          <w:rFonts w:ascii="Amnesty Trade Gothic Cn" w:hAnsi="Amnesty Trade Gothic Cn"/>
          <w:bCs/>
          <w:sz w:val="20"/>
          <w:szCs w:val="20"/>
        </w:rPr>
        <w:t>intent</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cause</w:t>
      </w:r>
      <w:r>
        <w:rPr>
          <w:rFonts w:ascii="Amnesty Trade Gothic Cn" w:hAnsi="Amnesty Trade Gothic Cn"/>
          <w:bCs/>
          <w:sz w:val="20"/>
          <w:szCs w:val="20"/>
        </w:rPr>
        <w:t xml:space="preserve"> </w:t>
      </w:r>
      <w:r w:rsidRPr="006B1352">
        <w:rPr>
          <w:rFonts w:ascii="Amnesty Trade Gothic Cn" w:hAnsi="Amnesty Trade Gothic Cn"/>
          <w:bCs/>
          <w:sz w:val="20"/>
          <w:szCs w:val="20"/>
        </w:rPr>
        <w:t>harm</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hence</w:t>
      </w:r>
      <w:r>
        <w:rPr>
          <w:rFonts w:ascii="Amnesty Trade Gothic Cn" w:hAnsi="Amnesty Trade Gothic Cn"/>
          <w:bCs/>
          <w:sz w:val="20"/>
          <w:szCs w:val="20"/>
        </w:rPr>
        <w:t xml:space="preserve"> </w:t>
      </w:r>
      <w:r w:rsidRPr="006B1352">
        <w:rPr>
          <w:rFonts w:ascii="Amnesty Trade Gothic Cn" w:hAnsi="Amnesty Trade Gothic Cn"/>
          <w:bCs/>
          <w:sz w:val="20"/>
          <w:szCs w:val="20"/>
        </w:rPr>
        <w:t>constituted</w:t>
      </w:r>
      <w:r>
        <w:rPr>
          <w:rFonts w:ascii="Amnesty Trade Gothic Cn" w:hAnsi="Amnesty Trade Gothic Cn"/>
          <w:bCs/>
          <w:sz w:val="20"/>
          <w:szCs w:val="20"/>
        </w:rPr>
        <w:t xml:space="preserve"> “</w:t>
      </w:r>
      <w:r w:rsidR="004F06EA">
        <w:rPr>
          <w:rFonts w:ascii="Amnesty Trade Gothic Cn" w:hAnsi="Amnesty Trade Gothic Cn"/>
          <w:bCs/>
          <w:sz w:val="20"/>
          <w:szCs w:val="20"/>
        </w:rPr>
        <w:t>manslaughter</w:t>
      </w:r>
      <w:r>
        <w:rPr>
          <w:rFonts w:ascii="Amnesty Trade Gothic Cn" w:hAnsi="Amnesty Trade Gothic Cn"/>
          <w:bCs/>
          <w:sz w:val="20"/>
          <w:szCs w:val="20"/>
        </w:rPr>
        <w:t xml:space="preserve">” </w:t>
      </w:r>
      <w:r w:rsidRPr="006B1352">
        <w:rPr>
          <w:rFonts w:ascii="Amnesty Trade Gothic Cn" w:hAnsi="Amnesty Trade Gothic Cn"/>
          <w:bCs/>
          <w:sz w:val="20"/>
          <w:szCs w:val="20"/>
        </w:rPr>
        <w:t>which</w:t>
      </w:r>
      <w:r>
        <w:rPr>
          <w:rFonts w:ascii="Amnesty Trade Gothic Cn" w:hAnsi="Amnesty Trade Gothic Cn"/>
          <w:bCs/>
          <w:sz w:val="20"/>
          <w:szCs w:val="20"/>
        </w:rPr>
        <w:t xml:space="preserve"> </w:t>
      </w:r>
      <w:r w:rsidRPr="006B1352">
        <w:rPr>
          <w:rFonts w:ascii="Amnesty Trade Gothic Cn" w:hAnsi="Amnesty Trade Gothic Cn"/>
          <w:bCs/>
          <w:sz w:val="20"/>
          <w:szCs w:val="20"/>
        </w:rPr>
        <w:t>carries</w:t>
      </w:r>
      <w:r>
        <w:rPr>
          <w:rFonts w:ascii="Amnesty Trade Gothic Cn" w:hAnsi="Amnesty Trade Gothic Cn"/>
          <w:bCs/>
          <w:sz w:val="20"/>
          <w:szCs w:val="20"/>
        </w:rPr>
        <w:t xml:space="preserve"> </w:t>
      </w:r>
      <w:r w:rsidRPr="006B1352">
        <w:rPr>
          <w:rFonts w:ascii="Amnesty Trade Gothic Cn" w:hAnsi="Amnesty Trade Gothic Cn"/>
          <w:bCs/>
          <w:sz w:val="20"/>
          <w:szCs w:val="20"/>
        </w:rPr>
        <w:t>a</w:t>
      </w:r>
      <w:r>
        <w:rPr>
          <w:rFonts w:ascii="Amnesty Trade Gothic Cn" w:hAnsi="Amnesty Trade Gothic Cn"/>
          <w:bCs/>
          <w:sz w:val="20"/>
          <w:szCs w:val="20"/>
        </w:rPr>
        <w:t xml:space="preserve"> </w:t>
      </w:r>
      <w:r w:rsidRPr="006B1352">
        <w:rPr>
          <w:rFonts w:ascii="Amnesty Trade Gothic Cn" w:hAnsi="Amnesty Trade Gothic Cn"/>
          <w:bCs/>
          <w:sz w:val="20"/>
          <w:szCs w:val="20"/>
        </w:rPr>
        <w:t>lesser</w:t>
      </w:r>
      <w:r>
        <w:rPr>
          <w:rFonts w:ascii="Amnesty Trade Gothic Cn" w:hAnsi="Amnesty Trade Gothic Cn"/>
          <w:bCs/>
          <w:sz w:val="20"/>
          <w:szCs w:val="20"/>
        </w:rPr>
        <w:t xml:space="preserve"> </w:t>
      </w:r>
      <w:r w:rsidRPr="006B1352">
        <w:rPr>
          <w:rFonts w:ascii="Amnesty Trade Gothic Cn" w:hAnsi="Amnesty Trade Gothic Cn"/>
          <w:bCs/>
          <w:sz w:val="20"/>
          <w:szCs w:val="20"/>
        </w:rPr>
        <w:t>penalty.</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family</w:t>
      </w:r>
      <w:r>
        <w:rPr>
          <w:rFonts w:ascii="Amnesty Trade Gothic Cn" w:hAnsi="Amnesty Trade Gothic Cn"/>
          <w:bCs/>
          <w:sz w:val="20"/>
          <w:szCs w:val="20"/>
        </w:rPr>
        <w:t xml:space="preserve"> </w:t>
      </w:r>
      <w:r w:rsidRPr="006B1352">
        <w:rPr>
          <w:rFonts w:ascii="Amnesty Trade Gothic Cn" w:hAnsi="Amnesty Trade Gothic Cn"/>
          <w:bCs/>
          <w:sz w:val="20"/>
          <w:szCs w:val="20"/>
        </w:rPr>
        <w:t>appealed</w:t>
      </w:r>
      <w:r>
        <w:rPr>
          <w:rFonts w:ascii="Amnesty Trade Gothic Cn" w:hAnsi="Amnesty Trade Gothic Cn"/>
          <w:bCs/>
          <w:sz w:val="20"/>
          <w:szCs w:val="20"/>
        </w:rPr>
        <w:t xml:space="preserve"> </w:t>
      </w:r>
      <w:r w:rsidRPr="006B1352">
        <w:rPr>
          <w:rFonts w:ascii="Amnesty Trade Gothic Cn" w:hAnsi="Amnesty Trade Gothic Cn"/>
          <w:bCs/>
          <w:sz w:val="20"/>
          <w:szCs w:val="20"/>
        </w:rPr>
        <w:t>to</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Supreme</w:t>
      </w:r>
      <w:r>
        <w:rPr>
          <w:rFonts w:ascii="Amnesty Trade Gothic Cn" w:hAnsi="Amnesty Trade Gothic Cn"/>
          <w:bCs/>
          <w:sz w:val="20"/>
          <w:szCs w:val="20"/>
        </w:rPr>
        <w:t xml:space="preserve"> </w:t>
      </w:r>
      <w:r w:rsidRPr="006B1352">
        <w:rPr>
          <w:rFonts w:ascii="Amnesty Trade Gothic Cn" w:hAnsi="Amnesty Trade Gothic Cn"/>
          <w:bCs/>
          <w:sz w:val="20"/>
          <w:szCs w:val="20"/>
        </w:rPr>
        <w:t>Court,</w:t>
      </w:r>
      <w:r>
        <w:rPr>
          <w:rFonts w:ascii="Amnesty Trade Gothic Cn" w:hAnsi="Amnesty Trade Gothic Cn"/>
          <w:bCs/>
          <w:sz w:val="20"/>
          <w:szCs w:val="20"/>
        </w:rPr>
        <w:t xml:space="preserve"> </w:t>
      </w:r>
      <w:r w:rsidRPr="006B1352">
        <w:rPr>
          <w:rFonts w:ascii="Amnesty Trade Gothic Cn" w:hAnsi="Amnesty Trade Gothic Cn"/>
          <w:bCs/>
          <w:sz w:val="20"/>
          <w:szCs w:val="20"/>
        </w:rPr>
        <w:t>which</w:t>
      </w:r>
      <w:r>
        <w:rPr>
          <w:rFonts w:ascii="Amnesty Trade Gothic Cn" w:hAnsi="Amnesty Trade Gothic Cn"/>
          <w:bCs/>
          <w:sz w:val="20"/>
          <w:szCs w:val="20"/>
        </w:rPr>
        <w:t xml:space="preserve"> </w:t>
      </w:r>
      <w:r w:rsidRPr="006B1352">
        <w:rPr>
          <w:rFonts w:ascii="Amnesty Trade Gothic Cn" w:hAnsi="Amnesty Trade Gothic Cn"/>
          <w:bCs/>
          <w:sz w:val="20"/>
          <w:szCs w:val="20"/>
        </w:rPr>
        <w:t>rejected</w:t>
      </w:r>
      <w:r>
        <w:rPr>
          <w:rFonts w:ascii="Amnesty Trade Gothic Cn" w:hAnsi="Amnesty Trade Gothic Cn"/>
          <w:bCs/>
          <w:sz w:val="20"/>
          <w:szCs w:val="20"/>
        </w:rPr>
        <w:t xml:space="preserve"> </w:t>
      </w:r>
      <w:r w:rsidRPr="006B1352">
        <w:rPr>
          <w:rFonts w:ascii="Amnesty Trade Gothic Cn" w:hAnsi="Amnesty Trade Gothic Cn"/>
          <w:bCs/>
          <w:sz w:val="20"/>
          <w:szCs w:val="20"/>
        </w:rPr>
        <w:t>the</w:t>
      </w:r>
      <w:r>
        <w:rPr>
          <w:rFonts w:ascii="Amnesty Trade Gothic Cn" w:hAnsi="Amnesty Trade Gothic Cn"/>
          <w:bCs/>
          <w:sz w:val="20"/>
          <w:szCs w:val="20"/>
        </w:rPr>
        <w:t xml:space="preserve"> </w:t>
      </w:r>
      <w:r w:rsidRPr="006B1352">
        <w:rPr>
          <w:rFonts w:ascii="Amnesty Trade Gothic Cn" w:hAnsi="Amnesty Trade Gothic Cn"/>
          <w:bCs/>
          <w:sz w:val="20"/>
          <w:szCs w:val="20"/>
        </w:rPr>
        <w:t>appeal</w:t>
      </w:r>
      <w:r>
        <w:rPr>
          <w:rFonts w:ascii="Amnesty Trade Gothic Cn" w:hAnsi="Amnesty Trade Gothic Cn"/>
          <w:bCs/>
          <w:sz w:val="20"/>
          <w:szCs w:val="20"/>
        </w:rPr>
        <w:t xml:space="preserve"> </w:t>
      </w:r>
      <w:r w:rsidRPr="006B1352">
        <w:rPr>
          <w:rFonts w:ascii="Amnesty Trade Gothic Cn" w:hAnsi="Amnesty Trade Gothic Cn"/>
          <w:bCs/>
          <w:sz w:val="20"/>
          <w:szCs w:val="20"/>
        </w:rPr>
        <w:t>in</w:t>
      </w:r>
      <w:r>
        <w:rPr>
          <w:rFonts w:ascii="Amnesty Trade Gothic Cn" w:hAnsi="Amnesty Trade Gothic Cn"/>
          <w:bCs/>
          <w:sz w:val="20"/>
          <w:szCs w:val="20"/>
        </w:rPr>
        <w:t xml:space="preserve"> </w:t>
      </w:r>
      <w:r w:rsidRPr="006B1352">
        <w:rPr>
          <w:rFonts w:ascii="Amnesty Trade Gothic Cn" w:hAnsi="Amnesty Trade Gothic Cn"/>
          <w:bCs/>
          <w:sz w:val="20"/>
          <w:szCs w:val="20"/>
        </w:rPr>
        <w:t>December</w:t>
      </w:r>
      <w:r>
        <w:rPr>
          <w:rFonts w:ascii="Amnesty Trade Gothic Cn" w:hAnsi="Amnesty Trade Gothic Cn"/>
          <w:bCs/>
          <w:sz w:val="20"/>
          <w:szCs w:val="20"/>
        </w:rPr>
        <w:t xml:space="preserve"> </w:t>
      </w:r>
      <w:r w:rsidRPr="006B1352">
        <w:rPr>
          <w:rFonts w:ascii="Amnesty Trade Gothic Cn" w:hAnsi="Amnesty Trade Gothic Cn"/>
          <w:bCs/>
          <w:sz w:val="20"/>
          <w:szCs w:val="20"/>
        </w:rPr>
        <w:t>2015</w:t>
      </w:r>
      <w:r>
        <w:rPr>
          <w:rFonts w:ascii="Amnesty Trade Gothic Cn" w:hAnsi="Amnesty Trade Gothic Cn"/>
          <w:bCs/>
          <w:sz w:val="20"/>
          <w:szCs w:val="20"/>
        </w:rPr>
        <w:t xml:space="preserve"> </w:t>
      </w:r>
      <w:r w:rsidRPr="006B1352">
        <w:rPr>
          <w:rFonts w:ascii="Amnesty Trade Gothic Cn" w:hAnsi="Amnesty Trade Gothic Cn"/>
          <w:bCs/>
          <w:sz w:val="20"/>
          <w:szCs w:val="20"/>
        </w:rPr>
        <w:t>and</w:t>
      </w:r>
      <w:r>
        <w:rPr>
          <w:rFonts w:ascii="Amnesty Trade Gothic Cn" w:hAnsi="Amnesty Trade Gothic Cn"/>
          <w:bCs/>
          <w:sz w:val="20"/>
          <w:szCs w:val="20"/>
        </w:rPr>
        <w:t xml:space="preserve"> </w:t>
      </w:r>
      <w:r w:rsidRPr="006B1352">
        <w:rPr>
          <w:rFonts w:ascii="Amnesty Trade Gothic Cn" w:hAnsi="Amnesty Trade Gothic Cn"/>
          <w:bCs/>
          <w:sz w:val="20"/>
          <w:szCs w:val="20"/>
        </w:rPr>
        <w:t>upheld</w:t>
      </w:r>
      <w:r w:rsidRPr="008D6C72">
        <w:rPr>
          <w:rStyle w:val="FootnoteReference"/>
        </w:rPr>
        <w:footnoteReference w:id="118"/>
      </w:r>
      <w:r>
        <w:rPr>
          <w:rFonts w:ascii="Amnesty Trade Gothic Cn" w:hAnsi="Amnesty Trade Gothic Cn"/>
          <w:bCs/>
          <w:sz w:val="20"/>
          <w:szCs w:val="20"/>
        </w:rPr>
        <w:t xml:space="preserve"> the sentence imposed by the Military Court. </w:t>
      </w:r>
    </w:p>
    <w:p w14:paraId="6DF9C0AF" w14:textId="77777777" w:rsidR="00076006" w:rsidRDefault="00076006" w:rsidP="00492FF0">
      <w:pPr>
        <w:widowControl/>
        <w:shd w:val="clear" w:color="auto" w:fill="D9D9D9"/>
        <w:suppressAutoHyphens w:val="0"/>
        <w:spacing w:after="0" w:line="240" w:lineRule="auto"/>
        <w:rPr>
          <w:rFonts w:ascii="Amnesty Trade Gothic Cn" w:hAnsi="Amnesty Trade Gothic Cn"/>
          <w:bCs/>
          <w:sz w:val="20"/>
          <w:szCs w:val="20"/>
        </w:rPr>
      </w:pPr>
    </w:p>
    <w:p w14:paraId="2161E001" w14:textId="77777777" w:rsidR="00076006" w:rsidRPr="006B1352" w:rsidRDefault="00076006" w:rsidP="00492FF0">
      <w:pPr>
        <w:widowControl/>
        <w:shd w:val="clear" w:color="auto" w:fill="D9D9D9"/>
        <w:suppressAutoHyphens w:val="0"/>
        <w:spacing w:after="0" w:line="240" w:lineRule="auto"/>
        <w:rPr>
          <w:rFonts w:ascii="Amnesty Trade Gothic Cn" w:hAnsi="Amnesty Trade Gothic Cn"/>
          <w:bCs/>
          <w:sz w:val="20"/>
          <w:szCs w:val="20"/>
        </w:rPr>
      </w:pPr>
      <w:r w:rsidRPr="00A8213C">
        <w:rPr>
          <w:rFonts w:ascii="Amnesty Trade Gothic Cn" w:hAnsi="Amnesty Trade Gothic Cn"/>
          <w:bCs/>
          <w:sz w:val="20"/>
          <w:szCs w:val="20"/>
          <w:highlight w:val="yellow"/>
        </w:rPr>
        <w:t>[Insert</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image</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MANUEL</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GUTIERREZ</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Amnesty</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International]</w:t>
      </w:r>
      <w:r>
        <w:rPr>
          <w:rFonts w:ascii="Amnesty Trade Gothic Cn" w:hAnsi="Amnesty Trade Gothic Cn"/>
          <w:bCs/>
          <w:sz w:val="20"/>
          <w:szCs w:val="20"/>
        </w:rPr>
        <w:t xml:space="preserve"> </w:t>
      </w:r>
    </w:p>
    <w:p w14:paraId="42DB4587" w14:textId="77777777" w:rsidR="00076006" w:rsidRPr="006B1352" w:rsidRDefault="00076006" w:rsidP="00492FF0">
      <w:pPr>
        <w:widowControl/>
        <w:suppressAutoHyphens w:val="0"/>
        <w:spacing w:after="0" w:line="240" w:lineRule="auto"/>
        <w:rPr>
          <w:rFonts w:ascii="Amnesty Trade Gothic Cn" w:hAnsi="Amnesty Trade Gothic Cn"/>
          <w:bCs/>
          <w:sz w:val="20"/>
          <w:szCs w:val="20"/>
        </w:rPr>
      </w:pPr>
    </w:p>
    <w:p w14:paraId="71072A9A" w14:textId="77777777" w:rsidR="00076006" w:rsidRDefault="00076006" w:rsidP="00492FF0">
      <w:r w:rsidRPr="00C207A2">
        <w:t>A</w:t>
      </w:r>
      <w:r>
        <w:t xml:space="preserve"> </w:t>
      </w:r>
      <w:r w:rsidRPr="00C207A2">
        <w:t>study</w:t>
      </w:r>
      <w:r>
        <w:t xml:space="preserve"> </w:t>
      </w:r>
      <w:r w:rsidRPr="00C207A2">
        <w:t>of</w:t>
      </w:r>
      <w:r>
        <w:t xml:space="preserve"> </w:t>
      </w:r>
      <w:r w:rsidR="00F636CC">
        <w:t xml:space="preserve">court decisions </w:t>
      </w:r>
      <w:r w:rsidRPr="00C207A2">
        <w:t>handed</w:t>
      </w:r>
      <w:r>
        <w:t xml:space="preserve"> </w:t>
      </w:r>
      <w:r w:rsidRPr="00C207A2">
        <w:t>down</w:t>
      </w:r>
      <w:r>
        <w:t xml:space="preserve"> </w:t>
      </w:r>
      <w:r w:rsidRPr="00C207A2">
        <w:t>in</w:t>
      </w:r>
      <w:r>
        <w:t xml:space="preserve"> </w:t>
      </w:r>
      <w:r w:rsidRPr="00C207A2">
        <w:t>the</w:t>
      </w:r>
      <w:r>
        <w:t xml:space="preserve"> </w:t>
      </w:r>
      <w:r w:rsidRPr="00C207A2">
        <w:t>case</w:t>
      </w:r>
      <w:r>
        <w:t xml:space="preserve"> </w:t>
      </w:r>
      <w:r w:rsidRPr="00C207A2">
        <w:t>of</w:t>
      </w:r>
      <w:r>
        <w:t xml:space="preserve"> </w:t>
      </w:r>
      <w:r w:rsidRPr="00C207A2">
        <w:t>Manuel</w:t>
      </w:r>
      <w:r>
        <w:t xml:space="preserve"> </w:t>
      </w:r>
      <w:r w:rsidRPr="00C207A2">
        <w:t>Gutiérrez,</w:t>
      </w:r>
      <w:r>
        <w:t xml:space="preserve"> </w:t>
      </w:r>
      <w:r w:rsidRPr="00C207A2">
        <w:t>as</w:t>
      </w:r>
      <w:r>
        <w:t xml:space="preserve"> </w:t>
      </w:r>
      <w:r w:rsidRPr="00C207A2">
        <w:t>well</w:t>
      </w:r>
      <w:r>
        <w:t xml:space="preserve"> </w:t>
      </w:r>
      <w:r w:rsidRPr="00C207A2">
        <w:t>as</w:t>
      </w:r>
      <w:r>
        <w:t xml:space="preserve"> </w:t>
      </w:r>
      <w:r w:rsidRPr="00C207A2">
        <w:t>some</w:t>
      </w:r>
      <w:r>
        <w:t xml:space="preserve"> </w:t>
      </w:r>
      <w:r w:rsidRPr="00C207A2">
        <w:t>documents</w:t>
      </w:r>
      <w:r>
        <w:t xml:space="preserve"> </w:t>
      </w:r>
      <w:r w:rsidRPr="00C207A2">
        <w:t>presented</w:t>
      </w:r>
      <w:r>
        <w:t xml:space="preserve"> </w:t>
      </w:r>
      <w:r w:rsidRPr="00C207A2">
        <w:t>during</w:t>
      </w:r>
      <w:r>
        <w:t xml:space="preserve"> the proceedings</w:t>
      </w:r>
      <w:r w:rsidRPr="00C207A2">
        <w:t>,</w:t>
      </w:r>
      <w:r>
        <w:t xml:space="preserve"> </w:t>
      </w:r>
      <w:r w:rsidRPr="00C207A2">
        <w:t>reveal</w:t>
      </w:r>
      <w:r>
        <w:t xml:space="preserve">s </w:t>
      </w:r>
      <w:r w:rsidRPr="00C207A2">
        <w:t>that</w:t>
      </w:r>
      <w:r>
        <w:t xml:space="preserve"> </w:t>
      </w:r>
      <w:r w:rsidRPr="00C207A2">
        <w:t>the</w:t>
      </w:r>
      <w:r>
        <w:t xml:space="preserve"> </w:t>
      </w:r>
      <w:r w:rsidRPr="00F147C9">
        <w:rPr>
          <w:i/>
        </w:rPr>
        <w:t>carabinero</w:t>
      </w:r>
      <w:r>
        <w:t xml:space="preserve"> </w:t>
      </w:r>
      <w:r w:rsidRPr="00C207A2">
        <w:t>involved</w:t>
      </w:r>
      <w:r>
        <w:t xml:space="preserve"> </w:t>
      </w:r>
      <w:r w:rsidRPr="00C207A2">
        <w:t>initially</w:t>
      </w:r>
      <w:r>
        <w:t xml:space="preserve"> </w:t>
      </w:r>
      <w:r w:rsidRPr="00C207A2">
        <w:t>withheld</w:t>
      </w:r>
      <w:r>
        <w:t xml:space="preserve"> </w:t>
      </w:r>
      <w:r w:rsidRPr="00C207A2">
        <w:t>information</w:t>
      </w:r>
      <w:r>
        <w:t xml:space="preserve"> </w:t>
      </w:r>
      <w:r w:rsidRPr="00C207A2">
        <w:t>from</w:t>
      </w:r>
      <w:r>
        <w:t xml:space="preserve"> </w:t>
      </w:r>
      <w:r w:rsidRPr="00C207A2">
        <w:t>investigators</w:t>
      </w:r>
      <w:r>
        <w:t xml:space="preserve"> </w:t>
      </w:r>
      <w:r w:rsidRPr="00C207A2">
        <w:t>about</w:t>
      </w:r>
      <w:r>
        <w:t xml:space="preserve"> </w:t>
      </w:r>
      <w:r w:rsidRPr="00C207A2">
        <w:t>the</w:t>
      </w:r>
      <w:r>
        <w:t xml:space="preserve"> </w:t>
      </w:r>
      <w:r w:rsidRPr="00C207A2">
        <w:t>firearm</w:t>
      </w:r>
      <w:r>
        <w:t xml:space="preserve"> </w:t>
      </w:r>
      <w:r w:rsidRPr="00C207A2">
        <w:t>that</w:t>
      </w:r>
      <w:r>
        <w:t xml:space="preserve"> </w:t>
      </w:r>
      <w:r w:rsidRPr="00C207A2">
        <w:t>was</w:t>
      </w:r>
      <w:r>
        <w:t xml:space="preserve"> </w:t>
      </w:r>
      <w:r w:rsidRPr="00C207A2">
        <w:t>used</w:t>
      </w:r>
      <w:r>
        <w:t xml:space="preserve"> </w:t>
      </w:r>
      <w:r w:rsidR="00F636CC">
        <w:t xml:space="preserve">on </w:t>
      </w:r>
      <w:r w:rsidRPr="00C207A2">
        <w:t>the</w:t>
      </w:r>
      <w:r>
        <w:t xml:space="preserve"> </w:t>
      </w:r>
      <w:r w:rsidRPr="00C207A2">
        <w:t>night</w:t>
      </w:r>
      <w:r>
        <w:t xml:space="preserve"> </w:t>
      </w:r>
      <w:r w:rsidRPr="00C207A2">
        <w:t>of</w:t>
      </w:r>
      <w:r>
        <w:t xml:space="preserve"> </w:t>
      </w:r>
      <w:r w:rsidRPr="00C207A2">
        <w:t>the</w:t>
      </w:r>
      <w:r>
        <w:t xml:space="preserve"> </w:t>
      </w:r>
      <w:r w:rsidRPr="00C207A2">
        <w:t>incident.</w:t>
      </w:r>
      <w:r w:rsidRPr="00C207A2">
        <w:rPr>
          <w:rStyle w:val="FootnoteReference"/>
        </w:rPr>
        <w:footnoteReference w:id="119"/>
      </w:r>
      <w:r>
        <w:t xml:space="preserve"> </w:t>
      </w:r>
      <w:r w:rsidRPr="00C207A2">
        <w:t>Nevertheless,</w:t>
      </w:r>
      <w:r>
        <w:t xml:space="preserve"> </w:t>
      </w:r>
      <w:r w:rsidRPr="00C207A2">
        <w:t>in</w:t>
      </w:r>
      <w:r>
        <w:t xml:space="preserve"> </w:t>
      </w:r>
      <w:r w:rsidRPr="00C207A2">
        <w:t>setting</w:t>
      </w:r>
      <w:r>
        <w:t xml:space="preserve"> </w:t>
      </w:r>
      <w:r w:rsidRPr="00C207A2">
        <w:t>the</w:t>
      </w:r>
      <w:r>
        <w:t xml:space="preserve"> </w:t>
      </w:r>
      <w:r w:rsidRPr="00C207A2">
        <w:t>sentence,</w:t>
      </w:r>
      <w:r>
        <w:t xml:space="preserve"> </w:t>
      </w:r>
      <w:r w:rsidRPr="00C207A2">
        <w:t>the</w:t>
      </w:r>
      <w:r>
        <w:t xml:space="preserve"> </w:t>
      </w:r>
      <w:r w:rsidRPr="00C207A2">
        <w:t>court</w:t>
      </w:r>
      <w:r>
        <w:t xml:space="preserve"> </w:t>
      </w:r>
      <w:r w:rsidRPr="00C207A2">
        <w:t>of</w:t>
      </w:r>
      <w:r>
        <w:t xml:space="preserve"> </w:t>
      </w:r>
      <w:r w:rsidRPr="00C207A2">
        <w:t>first</w:t>
      </w:r>
      <w:r>
        <w:t xml:space="preserve"> </w:t>
      </w:r>
      <w:r w:rsidRPr="00C207A2">
        <w:t>instance</w:t>
      </w:r>
      <w:r>
        <w:t xml:space="preserve"> </w:t>
      </w:r>
      <w:r w:rsidRPr="00C207A2">
        <w:t>took</w:t>
      </w:r>
      <w:r>
        <w:t xml:space="preserve"> </w:t>
      </w:r>
      <w:r w:rsidRPr="00C207A2">
        <w:t>into</w:t>
      </w:r>
      <w:r>
        <w:t xml:space="preserve"> </w:t>
      </w:r>
      <w:r w:rsidRPr="00C207A2">
        <w:t>account</w:t>
      </w:r>
      <w:r>
        <w:t xml:space="preserve"> </w:t>
      </w:r>
      <w:r w:rsidRPr="00C207A2">
        <w:t>two</w:t>
      </w:r>
      <w:r>
        <w:t xml:space="preserve"> </w:t>
      </w:r>
      <w:r w:rsidRPr="00C207A2">
        <w:t>mitigating</w:t>
      </w:r>
      <w:r>
        <w:t xml:space="preserve"> </w:t>
      </w:r>
      <w:r w:rsidRPr="00C207A2">
        <w:t>factors:</w:t>
      </w:r>
      <w:r>
        <w:t xml:space="preserve"> </w:t>
      </w:r>
      <w:r w:rsidRPr="00C207A2">
        <w:t>the</w:t>
      </w:r>
      <w:r>
        <w:t xml:space="preserve"> </w:t>
      </w:r>
      <w:r w:rsidRPr="00C207A2">
        <w:t>officer's</w:t>
      </w:r>
      <w:r>
        <w:t xml:space="preserve"> </w:t>
      </w:r>
      <w:r w:rsidR="002152B7">
        <w:t xml:space="preserve">lack of prior criminal records </w:t>
      </w:r>
      <w:r w:rsidRPr="00C207A2">
        <w:t>and</w:t>
      </w:r>
      <w:r>
        <w:t xml:space="preserve"> </w:t>
      </w:r>
      <w:r w:rsidRPr="00C207A2">
        <w:t>his</w:t>
      </w:r>
      <w:r>
        <w:t xml:space="preserve"> </w:t>
      </w:r>
      <w:r w:rsidRPr="00C207A2">
        <w:t>cooperation</w:t>
      </w:r>
      <w:r>
        <w:t xml:space="preserve"> </w:t>
      </w:r>
      <w:r w:rsidRPr="00C207A2">
        <w:t>in</w:t>
      </w:r>
      <w:r>
        <w:t xml:space="preserve"> </w:t>
      </w:r>
      <w:r w:rsidRPr="00C207A2">
        <w:t>clarifying</w:t>
      </w:r>
      <w:r>
        <w:t xml:space="preserve"> </w:t>
      </w:r>
      <w:r w:rsidRPr="00C207A2">
        <w:t>the</w:t>
      </w:r>
      <w:r>
        <w:t xml:space="preserve"> </w:t>
      </w:r>
      <w:r w:rsidRPr="00C207A2">
        <w:t>facts</w:t>
      </w:r>
      <w:r>
        <w:t>.</w:t>
      </w:r>
      <w:r w:rsidRPr="00C207A2">
        <w:rPr>
          <w:rStyle w:val="FootnoteReference"/>
        </w:rPr>
        <w:footnoteReference w:id="120"/>
      </w:r>
      <w:r>
        <w:t xml:space="preserve"> </w:t>
      </w:r>
      <w:r w:rsidRPr="00C207A2">
        <w:t>The</w:t>
      </w:r>
      <w:r>
        <w:t xml:space="preserve"> </w:t>
      </w:r>
      <w:r w:rsidRPr="00C207A2">
        <w:t>family</w:t>
      </w:r>
      <w:r>
        <w:t xml:space="preserve"> </w:t>
      </w:r>
      <w:r w:rsidRPr="00C207A2">
        <w:t>had</w:t>
      </w:r>
      <w:r>
        <w:t xml:space="preserve"> </w:t>
      </w:r>
      <w:r w:rsidRPr="00C207A2">
        <w:t>argued</w:t>
      </w:r>
      <w:r>
        <w:t xml:space="preserve"> </w:t>
      </w:r>
      <w:r w:rsidRPr="00C207A2">
        <w:t>that,</w:t>
      </w:r>
      <w:r w:rsidRPr="00C207A2">
        <w:rPr>
          <w:rStyle w:val="FootnoteReference"/>
        </w:rPr>
        <w:footnoteReference w:id="121"/>
      </w:r>
      <w:r>
        <w:t xml:space="preserve"> </w:t>
      </w:r>
      <w:r w:rsidRPr="00C207A2">
        <w:t>on</w:t>
      </w:r>
      <w:r>
        <w:t xml:space="preserve"> </w:t>
      </w:r>
      <w:r w:rsidRPr="00C207A2">
        <w:t>the</w:t>
      </w:r>
      <w:r>
        <w:t xml:space="preserve"> </w:t>
      </w:r>
      <w:r w:rsidRPr="00C207A2">
        <w:t>contrary,</w:t>
      </w:r>
      <w:r>
        <w:t xml:space="preserve"> </w:t>
      </w:r>
      <w:r w:rsidRPr="00C207A2">
        <w:t>there</w:t>
      </w:r>
      <w:r>
        <w:t xml:space="preserve"> </w:t>
      </w:r>
      <w:r w:rsidRPr="00C207A2">
        <w:t>was</w:t>
      </w:r>
      <w:r>
        <w:t xml:space="preserve"> </w:t>
      </w:r>
      <w:r w:rsidRPr="00C207A2">
        <w:t>an</w:t>
      </w:r>
      <w:r>
        <w:t xml:space="preserve"> </w:t>
      </w:r>
      <w:r w:rsidRPr="00C207A2">
        <w:t>aggravating</w:t>
      </w:r>
      <w:r>
        <w:t xml:space="preserve"> </w:t>
      </w:r>
      <w:r w:rsidRPr="00C207A2">
        <w:t>circumstance,</w:t>
      </w:r>
      <w:r>
        <w:t xml:space="preserve"> </w:t>
      </w:r>
      <w:r w:rsidRPr="00C207A2">
        <w:t>namely</w:t>
      </w:r>
      <w:r>
        <w:t xml:space="preserve"> </w:t>
      </w:r>
      <w:r w:rsidRPr="00C207A2">
        <w:t>that</w:t>
      </w:r>
      <w:r>
        <w:t xml:space="preserve"> </w:t>
      </w:r>
      <w:r w:rsidRPr="00C207A2">
        <w:t>the</w:t>
      </w:r>
      <w:r>
        <w:t xml:space="preserve"> </w:t>
      </w:r>
      <w:r w:rsidRPr="00C207A2">
        <w:t>officer</w:t>
      </w:r>
      <w:r>
        <w:t xml:space="preserve"> </w:t>
      </w:r>
      <w:r w:rsidRPr="00F636CC">
        <w:t>responsible</w:t>
      </w:r>
      <w:r w:rsidRPr="00497921">
        <w:t xml:space="preserve"> </w:t>
      </w:r>
      <w:r w:rsidRPr="004F06EA">
        <w:t>was not in any danger</w:t>
      </w:r>
      <w:r w:rsidRPr="004F06EA">
        <w:rPr>
          <w:rStyle w:val="FootnoteReference"/>
        </w:rPr>
        <w:footnoteReference w:id="122"/>
      </w:r>
      <w:r w:rsidRPr="00F636CC">
        <w:t xml:space="preserve"> when he fired, but this was dismissed. The court applied the </w:t>
      </w:r>
      <w:r w:rsidR="004A2501">
        <w:t>mitigating</w:t>
      </w:r>
      <w:r w:rsidR="004A2501" w:rsidRPr="00F636CC">
        <w:t xml:space="preserve"> </w:t>
      </w:r>
      <w:r w:rsidR="004A2501">
        <w:t>factors</w:t>
      </w:r>
      <w:r w:rsidR="004A2501" w:rsidRPr="00F636CC">
        <w:t xml:space="preserve"> </w:t>
      </w:r>
      <w:r w:rsidRPr="00F636CC">
        <w:t>but not the aggravating circumstance and so gave a lo</w:t>
      </w:r>
      <w:r>
        <w:t xml:space="preserve">wer penalty which did not entail deprivation of liberty. The court held that the need for the former sergeant to use the firearm during the demonstrations had not been proved and that instead it had been shown that lesser force – such as chemical deterrents – was available to disperse the demonstrators. Subsequently, the Court Martial dismissed the argument of the first court and found the officer guilty of </w:t>
      </w:r>
      <w:r w:rsidR="00212A0F">
        <w:t>manslaughter</w:t>
      </w:r>
      <w:r>
        <w:t xml:space="preserve">, and reduced the sentence. The case was passed to the </w:t>
      </w:r>
      <w:r w:rsidR="00212A0F">
        <w:t xml:space="preserve">Criminal Chamber of the </w:t>
      </w:r>
      <w:r>
        <w:t>Supreme Court</w:t>
      </w:r>
      <w:r w:rsidR="00212A0F">
        <w:t xml:space="preserve">, </w:t>
      </w:r>
      <w:r w:rsidR="004F06EA">
        <w:lastRenderedPageBreak/>
        <w:t xml:space="preserve">convened </w:t>
      </w:r>
      <w:r w:rsidR="00212A0F">
        <w:t xml:space="preserve">for cases involving the military </w:t>
      </w:r>
      <w:r>
        <w:t>the Auditor General of the Army,</w:t>
      </w:r>
      <w:r w:rsidRPr="00C86628">
        <w:rPr>
          <w:rFonts w:ascii="Amnesty Trade Gothic Cn" w:hAnsi="Amnesty Trade Gothic Cn"/>
          <w:bCs/>
          <w:sz w:val="20"/>
          <w:szCs w:val="20"/>
          <w:vertAlign w:val="superscript"/>
        </w:rPr>
        <w:footnoteReference w:id="123"/>
      </w:r>
      <w:r>
        <w:t xml:space="preserve"> which confirmed the decision of the Court Martial. </w:t>
      </w:r>
    </w:p>
    <w:p w14:paraId="3AFA38A0" w14:textId="77777777" w:rsidR="00076006" w:rsidRPr="00561907" w:rsidRDefault="00076006" w:rsidP="00492FF0">
      <w:r w:rsidRPr="00561907">
        <w:t>Amnesty</w:t>
      </w:r>
      <w:r>
        <w:t xml:space="preserve"> </w:t>
      </w:r>
      <w:r w:rsidRPr="00561907">
        <w:t>International</w:t>
      </w:r>
      <w:r>
        <w:t xml:space="preserve"> </w:t>
      </w:r>
      <w:r w:rsidRPr="00561907">
        <w:t>believes</w:t>
      </w:r>
      <w:r>
        <w:t xml:space="preserve"> </w:t>
      </w:r>
      <w:r w:rsidRPr="00561907">
        <w:t>that</w:t>
      </w:r>
      <w:r>
        <w:t xml:space="preserve"> </w:t>
      </w:r>
      <w:r w:rsidRPr="00561907">
        <w:t>in</w:t>
      </w:r>
      <w:r>
        <w:t xml:space="preserve"> </w:t>
      </w:r>
      <w:r w:rsidRPr="00561907">
        <w:t>cases</w:t>
      </w:r>
      <w:r>
        <w:t xml:space="preserve"> </w:t>
      </w:r>
      <w:r w:rsidRPr="00561907">
        <w:t>of</w:t>
      </w:r>
      <w:r>
        <w:t xml:space="preserve"> </w:t>
      </w:r>
      <w:r w:rsidRPr="00561907">
        <w:t>human</w:t>
      </w:r>
      <w:r>
        <w:t xml:space="preserve"> </w:t>
      </w:r>
      <w:r w:rsidRPr="00561907">
        <w:t>rights</w:t>
      </w:r>
      <w:r>
        <w:t xml:space="preserve"> </w:t>
      </w:r>
      <w:r w:rsidRPr="00561907">
        <w:t>violations,</w:t>
      </w:r>
      <w:r>
        <w:t xml:space="preserve"> </w:t>
      </w:r>
      <w:r w:rsidRPr="00561907">
        <w:t>such</w:t>
      </w:r>
      <w:r>
        <w:t xml:space="preserve"> </w:t>
      </w:r>
      <w:r w:rsidRPr="00561907">
        <w:t>as</w:t>
      </w:r>
      <w:r>
        <w:t xml:space="preserve"> </w:t>
      </w:r>
      <w:r w:rsidRPr="00561907">
        <w:t>the</w:t>
      </w:r>
      <w:r>
        <w:t xml:space="preserve"> </w:t>
      </w:r>
      <w:r w:rsidRPr="00561907">
        <w:t>excessive</w:t>
      </w:r>
      <w:r>
        <w:t xml:space="preserve"> </w:t>
      </w:r>
      <w:r w:rsidRPr="00561907">
        <w:t>use</w:t>
      </w:r>
      <w:r>
        <w:t xml:space="preserve"> </w:t>
      </w:r>
      <w:r w:rsidRPr="00561907">
        <w:t>of</w:t>
      </w:r>
      <w:r>
        <w:t xml:space="preserve"> </w:t>
      </w:r>
      <w:r w:rsidRPr="00561907">
        <w:t>force</w:t>
      </w:r>
      <w:r>
        <w:t xml:space="preserve"> </w:t>
      </w:r>
      <w:r w:rsidRPr="00561907">
        <w:t>by</w:t>
      </w:r>
      <w:r>
        <w:t xml:space="preserve"> </w:t>
      </w:r>
      <w:r w:rsidRPr="00561907">
        <w:t>police,</w:t>
      </w:r>
      <w:r>
        <w:t xml:space="preserve"> </w:t>
      </w:r>
      <w:r w:rsidRPr="00561907">
        <w:t>the</w:t>
      </w:r>
      <w:r>
        <w:t xml:space="preserve"> </w:t>
      </w:r>
      <w:r w:rsidRPr="00561907">
        <w:t>sentence</w:t>
      </w:r>
      <w:r>
        <w:t xml:space="preserve"> </w:t>
      </w:r>
      <w:r w:rsidRPr="00561907">
        <w:t>imposed</w:t>
      </w:r>
      <w:r>
        <w:t xml:space="preserve"> </w:t>
      </w:r>
      <w:r w:rsidRPr="00561907">
        <w:t>should</w:t>
      </w:r>
      <w:r>
        <w:t xml:space="preserve"> </w:t>
      </w:r>
      <w:r w:rsidRPr="00561907">
        <w:t>be</w:t>
      </w:r>
      <w:r>
        <w:t xml:space="preserve"> </w:t>
      </w:r>
      <w:r w:rsidRPr="00561907">
        <w:t>proportionate</w:t>
      </w:r>
      <w:r>
        <w:t xml:space="preserve"> </w:t>
      </w:r>
      <w:r w:rsidRPr="00561907">
        <w:t>to</w:t>
      </w:r>
      <w:r>
        <w:t xml:space="preserve"> </w:t>
      </w:r>
      <w:r w:rsidRPr="00561907">
        <w:t>the</w:t>
      </w:r>
      <w:r>
        <w:t xml:space="preserve"> </w:t>
      </w:r>
      <w:r w:rsidRPr="00561907">
        <w:t>harm</w:t>
      </w:r>
      <w:r>
        <w:t xml:space="preserve"> </w:t>
      </w:r>
      <w:r w:rsidRPr="00561907">
        <w:t>caused.</w:t>
      </w:r>
      <w:r>
        <w:t xml:space="preserve"> </w:t>
      </w:r>
      <w:r w:rsidRPr="00561907">
        <w:t>It</w:t>
      </w:r>
      <w:r>
        <w:t xml:space="preserve"> </w:t>
      </w:r>
      <w:r w:rsidRPr="00561907">
        <w:t>is,</w:t>
      </w:r>
      <w:r>
        <w:t xml:space="preserve"> </w:t>
      </w:r>
      <w:r w:rsidRPr="00561907">
        <w:t>therefore,</w:t>
      </w:r>
      <w:r>
        <w:t xml:space="preserve"> </w:t>
      </w:r>
      <w:r w:rsidR="00CD228B">
        <w:t>a cause for concern</w:t>
      </w:r>
      <w:r>
        <w:t xml:space="preserve"> </w:t>
      </w:r>
      <w:r w:rsidRPr="00561907">
        <w:t>that</w:t>
      </w:r>
      <w:r>
        <w:t xml:space="preserve"> </w:t>
      </w:r>
      <w:r w:rsidRPr="00561907">
        <w:t>this</w:t>
      </w:r>
      <w:r>
        <w:t xml:space="preserve"> </w:t>
      </w:r>
      <w:r w:rsidRPr="00561907">
        <w:t>sentence</w:t>
      </w:r>
      <w:r>
        <w:t xml:space="preserve"> </w:t>
      </w:r>
      <w:r w:rsidRPr="00561907">
        <w:t>was</w:t>
      </w:r>
      <w:r>
        <w:t xml:space="preserve"> </w:t>
      </w:r>
      <w:r w:rsidR="00CD228B">
        <w:t xml:space="preserve">handed down </w:t>
      </w:r>
      <w:r w:rsidRPr="00561907">
        <w:t>in</w:t>
      </w:r>
      <w:r>
        <w:t xml:space="preserve"> </w:t>
      </w:r>
      <w:r w:rsidRPr="00561907">
        <w:t>the</w:t>
      </w:r>
      <w:r>
        <w:t xml:space="preserve"> </w:t>
      </w:r>
      <w:r w:rsidRPr="00561907">
        <w:t>case</w:t>
      </w:r>
      <w:r>
        <w:t xml:space="preserve"> </w:t>
      </w:r>
      <w:r w:rsidRPr="00561907">
        <w:t>of</w:t>
      </w:r>
      <w:r>
        <w:t xml:space="preserve"> </w:t>
      </w:r>
      <w:r w:rsidRPr="00561907">
        <w:t>the</w:t>
      </w:r>
      <w:r>
        <w:t xml:space="preserve"> </w:t>
      </w:r>
      <w:r w:rsidRPr="00561907">
        <w:t>death</w:t>
      </w:r>
      <w:r>
        <w:t xml:space="preserve"> </w:t>
      </w:r>
      <w:r w:rsidRPr="00561907">
        <w:t>of</w:t>
      </w:r>
      <w:r>
        <w:t xml:space="preserve"> </w:t>
      </w:r>
      <w:r w:rsidRPr="00561907">
        <w:t>Manuel</w:t>
      </w:r>
      <w:r>
        <w:t xml:space="preserve"> </w:t>
      </w:r>
      <w:r w:rsidRPr="00561907">
        <w:t>Gutiérrez</w:t>
      </w:r>
      <w:r>
        <w:t xml:space="preserve"> </w:t>
      </w:r>
      <w:r w:rsidRPr="00561907">
        <w:t>despite</w:t>
      </w:r>
      <w:r>
        <w:t xml:space="preserve"> </w:t>
      </w:r>
      <w:r w:rsidRPr="00561907">
        <w:t>the</w:t>
      </w:r>
      <w:r>
        <w:t xml:space="preserve"> </w:t>
      </w:r>
      <w:r w:rsidRPr="00561907">
        <w:t>fact</w:t>
      </w:r>
      <w:r>
        <w:t xml:space="preserve"> </w:t>
      </w:r>
      <w:r w:rsidRPr="00561907">
        <w:t>that</w:t>
      </w:r>
      <w:r>
        <w:t xml:space="preserve"> </w:t>
      </w:r>
      <w:r w:rsidRPr="00561907">
        <w:t>the</w:t>
      </w:r>
      <w:r>
        <w:t xml:space="preserve"> </w:t>
      </w:r>
      <w:r w:rsidRPr="00561907">
        <w:t>former</w:t>
      </w:r>
      <w:r>
        <w:t xml:space="preserve"> </w:t>
      </w:r>
      <w:r w:rsidRPr="00F147C9">
        <w:rPr>
          <w:i/>
        </w:rPr>
        <w:t>carabinero</w:t>
      </w:r>
      <w:r>
        <w:t xml:space="preserve"> </w:t>
      </w:r>
      <w:r w:rsidRPr="00561907">
        <w:t>initially</w:t>
      </w:r>
      <w:r>
        <w:t xml:space="preserve"> </w:t>
      </w:r>
      <w:r w:rsidRPr="00561907">
        <w:t>withheld</w:t>
      </w:r>
      <w:r>
        <w:t xml:space="preserve"> </w:t>
      </w:r>
      <w:r w:rsidRPr="00561907">
        <w:t>information</w:t>
      </w:r>
      <w:r>
        <w:t xml:space="preserve"> </w:t>
      </w:r>
      <w:r w:rsidRPr="00561907">
        <w:t>from</w:t>
      </w:r>
      <w:r>
        <w:t xml:space="preserve"> </w:t>
      </w:r>
      <w:r w:rsidRPr="00561907">
        <w:t>investigators.</w:t>
      </w:r>
      <w:r>
        <w:t xml:space="preserve"> </w:t>
      </w:r>
      <w:r w:rsidRPr="00561907">
        <w:t>This</w:t>
      </w:r>
      <w:r>
        <w:t xml:space="preserve"> </w:t>
      </w:r>
      <w:r w:rsidRPr="00561907">
        <w:t>may</w:t>
      </w:r>
      <w:r>
        <w:t xml:space="preserve"> </w:t>
      </w:r>
      <w:r w:rsidRPr="00561907">
        <w:t>indeed</w:t>
      </w:r>
      <w:r>
        <w:t xml:space="preserve"> </w:t>
      </w:r>
      <w:r w:rsidRPr="00561907">
        <w:t>be</w:t>
      </w:r>
      <w:r>
        <w:t xml:space="preserve"> </w:t>
      </w:r>
      <w:r w:rsidRPr="00561907">
        <w:t>the</w:t>
      </w:r>
      <w:r>
        <w:t xml:space="preserve"> </w:t>
      </w:r>
      <w:r w:rsidRPr="00561907">
        <w:t>result</w:t>
      </w:r>
      <w:r>
        <w:t xml:space="preserve"> </w:t>
      </w:r>
      <w:r w:rsidRPr="00561907">
        <w:t>of</w:t>
      </w:r>
      <w:r>
        <w:t xml:space="preserve"> </w:t>
      </w:r>
      <w:r w:rsidRPr="00561907">
        <w:t>the</w:t>
      </w:r>
      <w:r>
        <w:t xml:space="preserve"> </w:t>
      </w:r>
      <w:r w:rsidRPr="00561907">
        <w:t>shortcomings</w:t>
      </w:r>
      <w:r>
        <w:t xml:space="preserve"> </w:t>
      </w:r>
      <w:r w:rsidRPr="00561907">
        <w:t>that</w:t>
      </w:r>
      <w:r>
        <w:t xml:space="preserve"> </w:t>
      </w:r>
      <w:r w:rsidRPr="00561907">
        <w:t>characterize</w:t>
      </w:r>
      <w:r>
        <w:t xml:space="preserve"> </w:t>
      </w:r>
      <w:r w:rsidRPr="00561907">
        <w:t>the</w:t>
      </w:r>
      <w:r>
        <w:t xml:space="preserve"> </w:t>
      </w:r>
      <w:r w:rsidRPr="00561907">
        <w:t>military</w:t>
      </w:r>
      <w:r>
        <w:t xml:space="preserve"> </w:t>
      </w:r>
      <w:r w:rsidRPr="00561907">
        <w:t>courts,</w:t>
      </w:r>
      <w:r>
        <w:t xml:space="preserve"> </w:t>
      </w:r>
      <w:r w:rsidRPr="00561907">
        <w:t>namely</w:t>
      </w:r>
      <w:r>
        <w:t xml:space="preserve"> </w:t>
      </w:r>
      <w:r w:rsidRPr="00561907">
        <w:t>their</w:t>
      </w:r>
      <w:r>
        <w:t xml:space="preserve"> </w:t>
      </w:r>
      <w:r w:rsidRPr="00561907">
        <w:t>lack</w:t>
      </w:r>
      <w:r>
        <w:t xml:space="preserve"> </w:t>
      </w:r>
      <w:r w:rsidRPr="00561907">
        <w:t>of</w:t>
      </w:r>
      <w:r>
        <w:t xml:space="preserve"> </w:t>
      </w:r>
      <w:r w:rsidRPr="00561907">
        <w:t>independence</w:t>
      </w:r>
      <w:r>
        <w:t xml:space="preserve"> </w:t>
      </w:r>
      <w:r w:rsidRPr="00561907">
        <w:t>and</w:t>
      </w:r>
      <w:r>
        <w:t xml:space="preserve"> </w:t>
      </w:r>
      <w:r w:rsidRPr="00561907">
        <w:t>impartiality.</w:t>
      </w:r>
      <w:r>
        <w:t xml:space="preserve"> </w:t>
      </w:r>
      <w:r w:rsidRPr="00561907">
        <w:t>Even</w:t>
      </w:r>
      <w:r>
        <w:t xml:space="preserve"> </w:t>
      </w:r>
      <w:r w:rsidRPr="00561907">
        <w:t>more,</w:t>
      </w:r>
      <w:r>
        <w:t xml:space="preserve"> </w:t>
      </w:r>
      <w:r w:rsidRPr="00561907">
        <w:t>given</w:t>
      </w:r>
      <w:r>
        <w:t xml:space="preserve"> </w:t>
      </w:r>
      <w:r w:rsidRPr="00561907">
        <w:t>that</w:t>
      </w:r>
      <w:r>
        <w:t xml:space="preserve"> </w:t>
      </w:r>
      <w:r w:rsidRPr="00561907">
        <w:t>the</w:t>
      </w:r>
      <w:r>
        <w:t xml:space="preserve"> </w:t>
      </w:r>
      <w:r w:rsidRPr="00561907">
        <w:t>court</w:t>
      </w:r>
      <w:r>
        <w:t xml:space="preserve"> </w:t>
      </w:r>
      <w:r w:rsidRPr="00561907">
        <w:t>which</w:t>
      </w:r>
      <w:r>
        <w:t xml:space="preserve"> </w:t>
      </w:r>
      <w:r w:rsidRPr="00561907">
        <w:t>initially</w:t>
      </w:r>
      <w:r>
        <w:t xml:space="preserve"> </w:t>
      </w:r>
      <w:r w:rsidRPr="00561907">
        <w:t>heard</w:t>
      </w:r>
      <w:r>
        <w:t xml:space="preserve"> </w:t>
      </w:r>
      <w:r w:rsidRPr="00561907">
        <w:t>the</w:t>
      </w:r>
      <w:r>
        <w:t xml:space="preserve"> </w:t>
      </w:r>
      <w:r w:rsidRPr="00561907">
        <w:t>case</w:t>
      </w:r>
      <w:r>
        <w:t xml:space="preserve"> </w:t>
      </w:r>
      <w:r w:rsidRPr="00561907">
        <w:t>was</w:t>
      </w:r>
      <w:r>
        <w:t xml:space="preserve"> </w:t>
      </w:r>
      <w:r w:rsidRPr="00561907">
        <w:t>not</w:t>
      </w:r>
      <w:r>
        <w:t xml:space="preserve"> </w:t>
      </w:r>
      <w:r w:rsidRPr="00561907">
        <w:t>competent</w:t>
      </w:r>
      <w:r>
        <w:t xml:space="preserve"> </w:t>
      </w:r>
      <w:r w:rsidRPr="00561907">
        <w:t>to</w:t>
      </w:r>
      <w:r>
        <w:t xml:space="preserve"> </w:t>
      </w:r>
      <w:r w:rsidRPr="00561907">
        <w:t>do</w:t>
      </w:r>
      <w:r>
        <w:t xml:space="preserve"> </w:t>
      </w:r>
      <w:r w:rsidRPr="00561907">
        <w:t>so,</w:t>
      </w:r>
      <w:r>
        <w:t xml:space="preserve"> </w:t>
      </w:r>
      <w:r w:rsidRPr="00561907">
        <w:t>it</w:t>
      </w:r>
      <w:r>
        <w:t xml:space="preserve"> </w:t>
      </w:r>
      <w:r w:rsidRPr="00561907">
        <w:t>is</w:t>
      </w:r>
      <w:r>
        <w:t xml:space="preserve"> </w:t>
      </w:r>
      <w:r w:rsidRPr="00561907">
        <w:t>possible</w:t>
      </w:r>
      <w:r>
        <w:t xml:space="preserve"> </w:t>
      </w:r>
      <w:r w:rsidRPr="00561907">
        <w:t>to</w:t>
      </w:r>
      <w:r>
        <w:t xml:space="preserve"> </w:t>
      </w:r>
      <w:r w:rsidRPr="00561907">
        <w:t>argue</w:t>
      </w:r>
      <w:r>
        <w:t xml:space="preserve"> </w:t>
      </w:r>
      <w:r w:rsidRPr="00561907">
        <w:t>that</w:t>
      </w:r>
      <w:r>
        <w:t xml:space="preserve"> </w:t>
      </w:r>
      <w:r w:rsidRPr="00561907">
        <w:t>decisions</w:t>
      </w:r>
      <w:r>
        <w:t xml:space="preserve"> </w:t>
      </w:r>
      <w:r w:rsidRPr="00561907">
        <w:t>made</w:t>
      </w:r>
      <w:r>
        <w:t xml:space="preserve"> </w:t>
      </w:r>
      <w:r w:rsidRPr="00561907">
        <w:t>with</w:t>
      </w:r>
      <w:r>
        <w:t xml:space="preserve"> </w:t>
      </w:r>
      <w:r w:rsidRPr="00561907">
        <w:t>respect</w:t>
      </w:r>
      <w:r>
        <w:t xml:space="preserve"> </w:t>
      </w:r>
      <w:r w:rsidRPr="00561907">
        <w:t>to</w:t>
      </w:r>
      <w:r>
        <w:t xml:space="preserve"> </w:t>
      </w:r>
      <w:r w:rsidRPr="00561907">
        <w:t>that</w:t>
      </w:r>
      <w:r>
        <w:t xml:space="preserve"> </w:t>
      </w:r>
      <w:r w:rsidRPr="00561907">
        <w:t>initial</w:t>
      </w:r>
      <w:r>
        <w:t xml:space="preserve"> </w:t>
      </w:r>
      <w:r w:rsidRPr="00561907">
        <w:t>decision</w:t>
      </w:r>
      <w:r>
        <w:t xml:space="preserve"> </w:t>
      </w:r>
      <w:r w:rsidRPr="00561907">
        <w:t>may</w:t>
      </w:r>
      <w:r>
        <w:t xml:space="preserve"> </w:t>
      </w:r>
      <w:r w:rsidRPr="00561907">
        <w:t>also</w:t>
      </w:r>
      <w:r>
        <w:t xml:space="preserve"> </w:t>
      </w:r>
      <w:r w:rsidRPr="00561907">
        <w:t>be</w:t>
      </w:r>
      <w:r>
        <w:t xml:space="preserve"> </w:t>
      </w:r>
      <w:r w:rsidRPr="00561907">
        <w:t>flawed</w:t>
      </w:r>
      <w:r>
        <w:t xml:space="preserve"> </w:t>
      </w:r>
      <w:r w:rsidRPr="00561907">
        <w:t>and</w:t>
      </w:r>
      <w:r>
        <w:t xml:space="preserve"> </w:t>
      </w:r>
      <w:r w:rsidRPr="00561907">
        <w:t>that</w:t>
      </w:r>
      <w:r>
        <w:t xml:space="preserve"> </w:t>
      </w:r>
      <w:r w:rsidRPr="00561907">
        <w:t>this</w:t>
      </w:r>
      <w:r>
        <w:t xml:space="preserve"> </w:t>
      </w:r>
      <w:r w:rsidRPr="00561907">
        <w:t>was</w:t>
      </w:r>
      <w:r>
        <w:t xml:space="preserve"> </w:t>
      </w:r>
      <w:r w:rsidRPr="00561907">
        <w:t>a</w:t>
      </w:r>
      <w:r>
        <w:t xml:space="preserve"> </w:t>
      </w:r>
      <w:r w:rsidRPr="00561907">
        <w:t>mistrial.</w:t>
      </w:r>
      <w:r>
        <w:t xml:space="preserve"> </w:t>
      </w:r>
      <w:r w:rsidRPr="00561907">
        <w:t>The</w:t>
      </w:r>
      <w:r>
        <w:t xml:space="preserve"> </w:t>
      </w:r>
      <w:r w:rsidRPr="00561907">
        <w:t>fundamental</w:t>
      </w:r>
      <w:r>
        <w:t xml:space="preserve"> </w:t>
      </w:r>
      <w:r w:rsidRPr="00561907">
        <w:t>issue</w:t>
      </w:r>
      <w:r>
        <w:t xml:space="preserve"> </w:t>
      </w:r>
      <w:r w:rsidRPr="00561907">
        <w:t>is</w:t>
      </w:r>
      <w:r>
        <w:t xml:space="preserve"> </w:t>
      </w:r>
      <w:r w:rsidRPr="00561907">
        <w:t>that</w:t>
      </w:r>
      <w:r>
        <w:t xml:space="preserve"> </w:t>
      </w:r>
      <w:r w:rsidRPr="00561907">
        <w:t>a</w:t>
      </w:r>
      <w:r>
        <w:t xml:space="preserve"> </w:t>
      </w:r>
      <w:r w:rsidRPr="00561907">
        <w:t>court</w:t>
      </w:r>
      <w:r>
        <w:t xml:space="preserve"> </w:t>
      </w:r>
      <w:r w:rsidRPr="00561907">
        <w:t>that</w:t>
      </w:r>
      <w:r>
        <w:t xml:space="preserve"> </w:t>
      </w:r>
      <w:r w:rsidRPr="00561907">
        <w:t>lacks</w:t>
      </w:r>
      <w:r>
        <w:t xml:space="preserve"> </w:t>
      </w:r>
      <w:r w:rsidRPr="00561907">
        <w:t>competence</w:t>
      </w:r>
      <w:r>
        <w:t xml:space="preserve"> </w:t>
      </w:r>
      <w:r w:rsidRPr="00561907">
        <w:t>to</w:t>
      </w:r>
      <w:r>
        <w:t xml:space="preserve"> </w:t>
      </w:r>
      <w:r w:rsidRPr="00561907">
        <w:t>hear</w:t>
      </w:r>
      <w:r>
        <w:t xml:space="preserve"> </w:t>
      </w:r>
      <w:r w:rsidRPr="00561907">
        <w:t>a</w:t>
      </w:r>
      <w:r>
        <w:t xml:space="preserve"> </w:t>
      </w:r>
      <w:r w:rsidRPr="00561907">
        <w:t>case</w:t>
      </w:r>
      <w:r>
        <w:t xml:space="preserve"> </w:t>
      </w:r>
      <w:r w:rsidRPr="00561907">
        <w:t>cannot</w:t>
      </w:r>
      <w:r>
        <w:t xml:space="preserve"> </w:t>
      </w:r>
      <w:r w:rsidRPr="00561907">
        <w:t>guarantee</w:t>
      </w:r>
      <w:r>
        <w:t xml:space="preserve"> </w:t>
      </w:r>
      <w:r w:rsidRPr="00561907">
        <w:t>access</w:t>
      </w:r>
      <w:r>
        <w:t xml:space="preserve"> </w:t>
      </w:r>
      <w:r w:rsidRPr="00561907">
        <w:t>to</w:t>
      </w:r>
      <w:r>
        <w:t xml:space="preserve"> </w:t>
      </w:r>
      <w:r w:rsidRPr="00561907">
        <w:t>justice</w:t>
      </w:r>
      <w:r>
        <w:t xml:space="preserve"> </w:t>
      </w:r>
      <w:r w:rsidRPr="00561907">
        <w:t>for</w:t>
      </w:r>
      <w:r>
        <w:t xml:space="preserve"> </w:t>
      </w:r>
      <w:r w:rsidRPr="00561907">
        <w:t>victims</w:t>
      </w:r>
      <w:r>
        <w:t xml:space="preserve"> </w:t>
      </w:r>
      <w:r w:rsidRPr="00561907">
        <w:t>and</w:t>
      </w:r>
      <w:r>
        <w:t xml:space="preserve"> </w:t>
      </w:r>
      <w:r w:rsidRPr="00561907">
        <w:t>ensure</w:t>
      </w:r>
      <w:r>
        <w:t xml:space="preserve"> </w:t>
      </w:r>
      <w:r w:rsidRPr="00561907">
        <w:t>adequate</w:t>
      </w:r>
      <w:r>
        <w:t xml:space="preserve"> </w:t>
      </w:r>
      <w:r w:rsidRPr="00561907">
        <w:t>reparation,</w:t>
      </w:r>
      <w:r>
        <w:t xml:space="preserve"> </w:t>
      </w:r>
      <w:r w:rsidRPr="00561907">
        <w:t>which</w:t>
      </w:r>
      <w:r>
        <w:t xml:space="preserve"> </w:t>
      </w:r>
      <w:r w:rsidRPr="00561907">
        <w:t>encourages</w:t>
      </w:r>
      <w:r>
        <w:t xml:space="preserve"> </w:t>
      </w:r>
      <w:r w:rsidRPr="00561907">
        <w:t>impunity.</w:t>
      </w:r>
      <w:r>
        <w:t xml:space="preserve"> </w:t>
      </w:r>
      <w:r w:rsidRPr="00561907">
        <w:t>If</w:t>
      </w:r>
      <w:r>
        <w:t xml:space="preserve"> </w:t>
      </w:r>
      <w:r w:rsidRPr="00561907">
        <w:t>this</w:t>
      </w:r>
      <w:r>
        <w:t xml:space="preserve"> </w:t>
      </w:r>
      <w:r w:rsidRPr="00561907">
        <w:t>type</w:t>
      </w:r>
      <w:r>
        <w:t xml:space="preserve"> </w:t>
      </w:r>
      <w:r w:rsidRPr="00561907">
        <w:t>of</w:t>
      </w:r>
      <w:r>
        <w:t xml:space="preserve"> </w:t>
      </w:r>
      <w:r w:rsidRPr="00561907">
        <w:t>procedures</w:t>
      </w:r>
      <w:r>
        <w:t xml:space="preserve"> </w:t>
      </w:r>
      <w:r w:rsidRPr="00561907">
        <w:t>is</w:t>
      </w:r>
      <w:r>
        <w:t xml:space="preserve"> </w:t>
      </w:r>
      <w:r w:rsidRPr="00561907">
        <w:t>tolerated</w:t>
      </w:r>
      <w:r>
        <w:t xml:space="preserve"> </w:t>
      </w:r>
      <w:r w:rsidRPr="00561907">
        <w:t>by</w:t>
      </w:r>
      <w:r>
        <w:t xml:space="preserve"> </w:t>
      </w:r>
      <w:r w:rsidRPr="00561907">
        <w:t>the</w:t>
      </w:r>
      <w:r>
        <w:t xml:space="preserve"> </w:t>
      </w:r>
      <w:r w:rsidRPr="00561907">
        <w:t>state,</w:t>
      </w:r>
      <w:r>
        <w:t xml:space="preserve"> </w:t>
      </w:r>
      <w:r w:rsidRPr="00561907">
        <w:t>it</w:t>
      </w:r>
      <w:r>
        <w:t xml:space="preserve"> </w:t>
      </w:r>
      <w:r w:rsidRPr="00561907">
        <w:t>also</w:t>
      </w:r>
      <w:r>
        <w:t xml:space="preserve"> </w:t>
      </w:r>
      <w:r w:rsidRPr="00561907">
        <w:t>constitutes</w:t>
      </w:r>
      <w:r>
        <w:t xml:space="preserve"> </w:t>
      </w:r>
      <w:r w:rsidRPr="00561907">
        <w:t>a</w:t>
      </w:r>
      <w:r>
        <w:t xml:space="preserve"> </w:t>
      </w:r>
      <w:r w:rsidRPr="00561907">
        <w:t>failure</w:t>
      </w:r>
      <w:r>
        <w:t xml:space="preserve"> </w:t>
      </w:r>
      <w:r w:rsidRPr="00561907">
        <w:t>to</w:t>
      </w:r>
      <w:r>
        <w:t xml:space="preserve"> </w:t>
      </w:r>
      <w:r w:rsidRPr="00561907">
        <w:t>take</w:t>
      </w:r>
      <w:r>
        <w:t xml:space="preserve"> </w:t>
      </w:r>
      <w:r w:rsidRPr="00561907">
        <w:t>steps</w:t>
      </w:r>
      <w:r>
        <w:t xml:space="preserve"> </w:t>
      </w:r>
      <w:r w:rsidRPr="00561907">
        <w:t>to</w:t>
      </w:r>
      <w:r>
        <w:t xml:space="preserve"> </w:t>
      </w:r>
      <w:r w:rsidRPr="00561907">
        <w:t>ensure</w:t>
      </w:r>
      <w:r>
        <w:t xml:space="preserve"> </w:t>
      </w:r>
      <w:r w:rsidRPr="00561907">
        <w:t>non-repetition.</w:t>
      </w:r>
      <w:r>
        <w:t xml:space="preserve"> </w:t>
      </w:r>
    </w:p>
    <w:p w14:paraId="2C5B3482" w14:textId="77777777" w:rsidR="00076006" w:rsidRPr="001B1EEC" w:rsidRDefault="00076006" w:rsidP="00492FF0">
      <w:r w:rsidRPr="00561907">
        <w:t>The</w:t>
      </w:r>
      <w:r>
        <w:t xml:space="preserve"> </w:t>
      </w:r>
      <w:r w:rsidRPr="00561907">
        <w:t>Inter-American</w:t>
      </w:r>
      <w:r>
        <w:t xml:space="preserve"> </w:t>
      </w:r>
      <w:r w:rsidRPr="00561907">
        <w:t>Court</w:t>
      </w:r>
      <w:r>
        <w:t xml:space="preserve"> of Human Rights </w:t>
      </w:r>
      <w:r w:rsidRPr="00561907">
        <w:t>has</w:t>
      </w:r>
      <w:r>
        <w:t xml:space="preserve"> </w:t>
      </w:r>
      <w:r w:rsidRPr="00561907">
        <w:t>established</w:t>
      </w:r>
      <w:r>
        <w:t xml:space="preserve"> </w:t>
      </w:r>
      <w:r w:rsidRPr="00561907">
        <w:t>that</w:t>
      </w:r>
      <w:r>
        <w:t xml:space="preserve"> “</w:t>
      </w:r>
      <w:r w:rsidRPr="00561907">
        <w:t>remedies</w:t>
      </w:r>
      <w:r>
        <w:t xml:space="preserve"> </w:t>
      </w:r>
      <w:r w:rsidRPr="00561907">
        <w:t>before</w:t>
      </w:r>
      <w:r>
        <w:t xml:space="preserve"> </w:t>
      </w:r>
      <w:r w:rsidRPr="00561907">
        <w:t>the</w:t>
      </w:r>
      <w:r>
        <w:t xml:space="preserve"> </w:t>
      </w:r>
      <w:r w:rsidRPr="00561907">
        <w:t>military</w:t>
      </w:r>
      <w:r>
        <w:t xml:space="preserve"> </w:t>
      </w:r>
      <w:r w:rsidRPr="00561907">
        <w:t>courts</w:t>
      </w:r>
      <w:r>
        <w:t xml:space="preserve"> </w:t>
      </w:r>
      <w:r w:rsidRPr="00561907">
        <w:t>are</w:t>
      </w:r>
      <w:r>
        <w:t xml:space="preserve"> </w:t>
      </w:r>
      <w:r w:rsidRPr="00561907">
        <w:t>not</w:t>
      </w:r>
      <w:r>
        <w:t xml:space="preserve"> </w:t>
      </w:r>
      <w:r w:rsidRPr="00561907">
        <w:t>effective</w:t>
      </w:r>
      <w:r>
        <w:t xml:space="preserve"> </w:t>
      </w:r>
      <w:r w:rsidRPr="00561907">
        <w:t>to</w:t>
      </w:r>
      <w:r>
        <w:t xml:space="preserve"> </w:t>
      </w:r>
      <w:r w:rsidRPr="00561907">
        <w:t>decide</w:t>
      </w:r>
      <w:r>
        <w:t xml:space="preserve"> </w:t>
      </w:r>
      <w:r w:rsidRPr="00561907">
        <w:t>cases</w:t>
      </w:r>
      <w:r>
        <w:t xml:space="preserve"> </w:t>
      </w:r>
      <w:r w:rsidRPr="00561907">
        <w:t>of</w:t>
      </w:r>
      <w:r>
        <w:t xml:space="preserve"> </w:t>
      </w:r>
      <w:r w:rsidRPr="00561907">
        <w:t>serious</w:t>
      </w:r>
      <w:r>
        <w:t xml:space="preserve"> </w:t>
      </w:r>
      <w:r w:rsidRPr="00561907">
        <w:t>human</w:t>
      </w:r>
      <w:r>
        <w:t xml:space="preserve"> </w:t>
      </w:r>
      <w:r w:rsidRPr="00561907">
        <w:t>rights</w:t>
      </w:r>
      <w:r>
        <w:t xml:space="preserve"> </w:t>
      </w:r>
      <w:r w:rsidRPr="00561907">
        <w:t>violations,</w:t>
      </w:r>
      <w:r>
        <w:t xml:space="preserve"> </w:t>
      </w:r>
      <w:r w:rsidRPr="00561907">
        <w:t>much</w:t>
      </w:r>
      <w:r>
        <w:t xml:space="preserve"> </w:t>
      </w:r>
      <w:r w:rsidRPr="00561907">
        <w:t>less</w:t>
      </w:r>
      <w:r>
        <w:t xml:space="preserve"> </w:t>
      </w:r>
      <w:r w:rsidRPr="00561907">
        <w:t>to</w:t>
      </w:r>
      <w:r>
        <w:t xml:space="preserve"> </w:t>
      </w:r>
      <w:r w:rsidRPr="00561907">
        <w:t>establish</w:t>
      </w:r>
      <w:r>
        <w:t xml:space="preserve"> </w:t>
      </w:r>
      <w:r w:rsidRPr="00561907">
        <w:t>the</w:t>
      </w:r>
      <w:r>
        <w:t xml:space="preserve"> </w:t>
      </w:r>
      <w:r w:rsidRPr="00561907">
        <w:t>truth,</w:t>
      </w:r>
      <w:r>
        <w:t xml:space="preserve"> </w:t>
      </w:r>
      <w:r w:rsidRPr="00561907">
        <w:t>prosecute</w:t>
      </w:r>
      <w:r>
        <w:t xml:space="preserve"> </w:t>
      </w:r>
      <w:r w:rsidRPr="00561907">
        <w:t>those</w:t>
      </w:r>
      <w:r>
        <w:t xml:space="preserve"> </w:t>
      </w:r>
      <w:r w:rsidRPr="00561907">
        <w:t>responsible,</w:t>
      </w:r>
      <w:r>
        <w:t xml:space="preserve"> </w:t>
      </w:r>
      <w:r w:rsidRPr="00561907">
        <w:t>and</w:t>
      </w:r>
      <w:r>
        <w:t xml:space="preserve"> </w:t>
      </w:r>
      <w:r w:rsidRPr="00561907">
        <w:t>make</w:t>
      </w:r>
      <w:r>
        <w:t xml:space="preserve"> </w:t>
      </w:r>
      <w:r w:rsidRPr="00561907">
        <w:t>reparation</w:t>
      </w:r>
      <w:r>
        <w:t xml:space="preserve"> </w:t>
      </w:r>
      <w:r w:rsidRPr="00561907">
        <w:t>to</w:t>
      </w:r>
      <w:r>
        <w:t xml:space="preserve"> </w:t>
      </w:r>
      <w:r w:rsidRPr="00561907">
        <w:t>the</w:t>
      </w:r>
      <w:r>
        <w:t xml:space="preserve"> </w:t>
      </w:r>
      <w:r w:rsidRPr="00561907">
        <w:t>victims</w:t>
      </w:r>
      <w:r>
        <w:t>”</w:t>
      </w:r>
      <w:r w:rsidRPr="00561907">
        <w:t>.</w:t>
      </w:r>
      <w:r w:rsidRPr="00561907">
        <w:rPr>
          <w:rStyle w:val="FootnoteReference"/>
        </w:rPr>
        <w:footnoteReference w:id="124"/>
      </w:r>
      <w:r>
        <w:t xml:space="preserve"> </w:t>
      </w:r>
      <w:r w:rsidRPr="00561907">
        <w:t>This</w:t>
      </w:r>
      <w:r>
        <w:t xml:space="preserve"> </w:t>
      </w:r>
      <w:r w:rsidRPr="00561907">
        <w:t>has</w:t>
      </w:r>
      <w:r>
        <w:t xml:space="preserve"> </w:t>
      </w:r>
      <w:r w:rsidRPr="00561907">
        <w:t>led</w:t>
      </w:r>
      <w:r>
        <w:t xml:space="preserve"> </w:t>
      </w:r>
      <w:r w:rsidRPr="00561907">
        <w:t>the</w:t>
      </w:r>
      <w:r>
        <w:t xml:space="preserve"> Inter-American</w:t>
      </w:r>
      <w:r w:rsidR="003046EA">
        <w:t xml:space="preserve"> </w:t>
      </w:r>
      <w:r w:rsidRPr="00561907">
        <w:t>Court</w:t>
      </w:r>
      <w:r>
        <w:t xml:space="preserve"> </w:t>
      </w:r>
      <w:r w:rsidRPr="00561907">
        <w:t>to</w:t>
      </w:r>
      <w:r>
        <w:t xml:space="preserve"> </w:t>
      </w:r>
      <w:r w:rsidRPr="00561907">
        <w:t>consider</w:t>
      </w:r>
      <w:r>
        <w:t xml:space="preserve"> </w:t>
      </w:r>
      <w:r w:rsidRPr="00561907">
        <w:t>that</w:t>
      </w:r>
      <w:r>
        <w:t xml:space="preserve"> </w:t>
      </w:r>
      <w:r w:rsidRPr="00561907">
        <w:t>a</w:t>
      </w:r>
      <w:r>
        <w:t xml:space="preserve"> </w:t>
      </w:r>
      <w:r w:rsidRPr="00561907">
        <w:t>trial</w:t>
      </w:r>
      <w:r>
        <w:t xml:space="preserve"> </w:t>
      </w:r>
      <w:r w:rsidRPr="00561907">
        <w:t>by</w:t>
      </w:r>
      <w:r>
        <w:t xml:space="preserve"> </w:t>
      </w:r>
      <w:r w:rsidRPr="00561907">
        <w:t>a</w:t>
      </w:r>
      <w:r>
        <w:t xml:space="preserve"> </w:t>
      </w:r>
      <w:r w:rsidRPr="00561907">
        <w:t>court</w:t>
      </w:r>
      <w:r>
        <w:t xml:space="preserve"> </w:t>
      </w:r>
      <w:r w:rsidRPr="00561907">
        <w:t>that</w:t>
      </w:r>
      <w:r>
        <w:t xml:space="preserve"> </w:t>
      </w:r>
      <w:r w:rsidRPr="00561907">
        <w:t>violates</w:t>
      </w:r>
      <w:r>
        <w:t xml:space="preserve"> </w:t>
      </w:r>
      <w:r w:rsidRPr="00561907">
        <w:t>the</w:t>
      </w:r>
      <w:r>
        <w:t xml:space="preserve"> </w:t>
      </w:r>
      <w:r w:rsidRPr="00561907">
        <w:t>principle</w:t>
      </w:r>
      <w:r>
        <w:t xml:space="preserve"> </w:t>
      </w:r>
      <w:r w:rsidRPr="00561907">
        <w:t>of</w:t>
      </w:r>
      <w:r>
        <w:t xml:space="preserve"> </w:t>
      </w:r>
      <w:r w:rsidRPr="00561907">
        <w:t>competence</w:t>
      </w:r>
      <w:r>
        <w:t xml:space="preserve"> </w:t>
      </w:r>
      <w:r w:rsidRPr="00561907">
        <w:t>is</w:t>
      </w:r>
      <w:r>
        <w:t xml:space="preserve"> “</w:t>
      </w:r>
      <w:r w:rsidRPr="00561907">
        <w:t>a</w:t>
      </w:r>
      <w:r>
        <w:t xml:space="preserve"> </w:t>
      </w:r>
      <w:r w:rsidRPr="00561907">
        <w:t>proceeding,</w:t>
      </w:r>
      <w:r>
        <w:t xml:space="preserve"> </w:t>
      </w:r>
      <w:r w:rsidRPr="00561907">
        <w:t>flawed</w:t>
      </w:r>
      <w:r>
        <w:t xml:space="preserve"> </w:t>
      </w:r>
      <w:r w:rsidRPr="00561907">
        <w:t>from</w:t>
      </w:r>
      <w:r>
        <w:t xml:space="preserve"> </w:t>
      </w:r>
      <w:r w:rsidRPr="00561907">
        <w:t>its</w:t>
      </w:r>
      <w:r>
        <w:t xml:space="preserve"> </w:t>
      </w:r>
      <w:r w:rsidRPr="00561907">
        <w:t>beginning</w:t>
      </w:r>
      <w:r>
        <w:t>”</w:t>
      </w:r>
      <w:r w:rsidRPr="00561907">
        <w:rPr>
          <w:rStyle w:val="FootnoteReference"/>
        </w:rPr>
        <w:footnoteReference w:id="125"/>
      </w:r>
      <w:r>
        <w:t xml:space="preserve"> </w:t>
      </w:r>
      <w:r w:rsidRPr="00561907">
        <w:t>and</w:t>
      </w:r>
      <w:r>
        <w:t xml:space="preserve"> </w:t>
      </w:r>
      <w:r w:rsidRPr="00561907">
        <w:t>that,</w:t>
      </w:r>
      <w:r>
        <w:t xml:space="preserve"> </w:t>
      </w:r>
      <w:r w:rsidRPr="00561907">
        <w:t>consequently,</w:t>
      </w:r>
      <w:r>
        <w:t xml:space="preserve"> “</w:t>
      </w:r>
      <w:r w:rsidRPr="00561907">
        <w:t>subsequent</w:t>
      </w:r>
      <w:r>
        <w:t xml:space="preserve"> </w:t>
      </w:r>
      <w:r w:rsidRPr="00561907">
        <w:t>actions</w:t>
      </w:r>
      <w:r>
        <w:t xml:space="preserve"> </w:t>
      </w:r>
      <w:r w:rsidRPr="00561907">
        <w:t>in</w:t>
      </w:r>
      <w:r>
        <w:t xml:space="preserve"> </w:t>
      </w:r>
      <w:r w:rsidRPr="00561907">
        <w:t>the</w:t>
      </w:r>
      <w:r>
        <w:t xml:space="preserve"> </w:t>
      </w:r>
      <w:r w:rsidRPr="00561907">
        <w:t>context</w:t>
      </w:r>
      <w:r>
        <w:t xml:space="preserve"> </w:t>
      </w:r>
      <w:r w:rsidRPr="00561907">
        <w:t>of</w:t>
      </w:r>
      <w:r>
        <w:t xml:space="preserve"> </w:t>
      </w:r>
      <w:r w:rsidRPr="00561907">
        <w:t>these</w:t>
      </w:r>
      <w:r>
        <w:t xml:space="preserve"> </w:t>
      </w:r>
      <w:r w:rsidRPr="00561907">
        <w:t>criminal</w:t>
      </w:r>
      <w:r>
        <w:t xml:space="preserve"> </w:t>
      </w:r>
      <w:r w:rsidRPr="00561907">
        <w:t>proceedings</w:t>
      </w:r>
      <w:r>
        <w:t xml:space="preserve"> </w:t>
      </w:r>
      <w:r w:rsidRPr="00561907">
        <w:t>would</w:t>
      </w:r>
      <w:r>
        <w:t xml:space="preserve"> </w:t>
      </w:r>
      <w:r w:rsidRPr="00561907">
        <w:t>be</w:t>
      </w:r>
      <w:r>
        <w:t xml:space="preserve"> </w:t>
      </w:r>
      <w:r w:rsidRPr="00561907">
        <w:t>invalid</w:t>
      </w:r>
      <w:r>
        <w:t xml:space="preserve"> </w:t>
      </w:r>
      <w:r w:rsidRPr="00561907">
        <w:t>in</w:t>
      </w:r>
      <w:r>
        <w:t xml:space="preserve"> </w:t>
      </w:r>
      <w:r w:rsidRPr="00561907">
        <w:t>toto,</w:t>
      </w:r>
      <w:r>
        <w:t xml:space="preserve"> </w:t>
      </w:r>
      <w:r w:rsidRPr="00561907">
        <w:t>because</w:t>
      </w:r>
      <w:r>
        <w:t xml:space="preserve"> </w:t>
      </w:r>
      <w:r w:rsidRPr="00561907">
        <w:t>they</w:t>
      </w:r>
      <w:r>
        <w:t xml:space="preserve"> </w:t>
      </w:r>
      <w:r w:rsidRPr="00561907">
        <w:t>were</w:t>
      </w:r>
      <w:r>
        <w:t xml:space="preserve"> </w:t>
      </w:r>
      <w:r w:rsidRPr="00561907">
        <w:t>conducted</w:t>
      </w:r>
      <w:r>
        <w:t xml:space="preserve"> </w:t>
      </w:r>
      <w:r w:rsidRPr="00561907">
        <w:t>by</w:t>
      </w:r>
      <w:r>
        <w:t xml:space="preserve"> </w:t>
      </w:r>
      <w:r w:rsidRPr="00561907">
        <w:t>courts</w:t>
      </w:r>
      <w:r>
        <w:t xml:space="preserve"> </w:t>
      </w:r>
      <w:r w:rsidRPr="00561907">
        <w:t>that</w:t>
      </w:r>
      <w:r>
        <w:t xml:space="preserve"> </w:t>
      </w:r>
      <w:r w:rsidRPr="00561907">
        <w:t>did</w:t>
      </w:r>
      <w:r>
        <w:t xml:space="preserve"> </w:t>
      </w:r>
      <w:r w:rsidRPr="00561907">
        <w:t>not</w:t>
      </w:r>
      <w:r>
        <w:t xml:space="preserve"> </w:t>
      </w:r>
      <w:r w:rsidRPr="00561907">
        <w:t>have</w:t>
      </w:r>
      <w:r>
        <w:t xml:space="preserve"> </w:t>
      </w:r>
      <w:r w:rsidRPr="00561907">
        <w:t>competence,</w:t>
      </w:r>
      <w:r>
        <w:t xml:space="preserve"> </w:t>
      </w:r>
      <w:r w:rsidRPr="00561907">
        <w:t>at</w:t>
      </w:r>
      <w:r>
        <w:t xml:space="preserve"> </w:t>
      </w:r>
      <w:r w:rsidRPr="00561907">
        <w:t>least</w:t>
      </w:r>
      <w:r>
        <w:t xml:space="preserve"> </w:t>
      </w:r>
      <w:r w:rsidRPr="00561907">
        <w:t>initially</w:t>
      </w:r>
      <w:r>
        <w:t>”</w:t>
      </w:r>
      <w:r w:rsidRPr="00561907">
        <w:t>.</w:t>
      </w:r>
      <w:r w:rsidRPr="00561907">
        <w:rPr>
          <w:rStyle w:val="FootnoteReference"/>
        </w:rPr>
        <w:footnoteReference w:id="126"/>
      </w:r>
      <w:r>
        <w:t xml:space="preserve"> </w:t>
      </w:r>
    </w:p>
    <w:p w14:paraId="41FA25A9" w14:textId="77777777" w:rsidR="00076006" w:rsidRDefault="00076006" w:rsidP="0087363A">
      <w:pPr>
        <w:pStyle w:val="Heading2"/>
        <w:numPr>
          <w:ilvl w:val="0"/>
          <w:numId w:val="23"/>
        </w:numPr>
      </w:pPr>
      <w:bookmarkStart w:id="9" w:name="_Toc320281164"/>
      <w:r>
        <w:t>Independent and impartial tribunals</w:t>
      </w:r>
      <w:bookmarkEnd w:id="9"/>
      <w:r>
        <w:t xml:space="preserve"> </w:t>
      </w:r>
    </w:p>
    <w:p w14:paraId="34839458" w14:textId="77777777" w:rsidR="00076006" w:rsidRDefault="00076006" w:rsidP="00DF0DEA">
      <w:pPr>
        <w:pStyle w:val="Heading2"/>
        <w:numPr>
          <w:ilvl w:val="1"/>
          <w:numId w:val="1"/>
        </w:numPr>
      </w:pPr>
    </w:p>
    <w:p w14:paraId="36DEC68A" w14:textId="77777777" w:rsidR="00076006" w:rsidRPr="00275BCB" w:rsidRDefault="00076006" w:rsidP="00F147C9">
      <w:r>
        <w:rPr>
          <w:rFonts w:ascii="Amnesty Trade Gothic Cn" w:hAnsi="Amnesty Trade Gothic Cn"/>
          <w:b/>
          <w:color w:val="999999"/>
          <w:sz w:val="40"/>
        </w:rPr>
        <w:t>‘</w:t>
      </w:r>
      <w:r w:rsidRPr="00B23CEB">
        <w:rPr>
          <w:rFonts w:ascii="Amnesty Trade Gothic Cn" w:hAnsi="Amnesty Trade Gothic Cn"/>
          <w:b/>
          <w:color w:val="999999"/>
          <w:sz w:val="40"/>
        </w:rPr>
        <w:t>The</w:t>
      </w:r>
      <w:r>
        <w:rPr>
          <w:rFonts w:ascii="Amnesty Trade Gothic Cn" w:hAnsi="Amnesty Trade Gothic Cn"/>
          <w:b/>
          <w:color w:val="999999"/>
          <w:sz w:val="40"/>
        </w:rPr>
        <w:t xml:space="preserve"> </w:t>
      </w:r>
      <w:r w:rsidRPr="00B23CEB">
        <w:rPr>
          <w:rFonts w:ascii="Amnesty Trade Gothic Cn" w:hAnsi="Amnesty Trade Gothic Cn"/>
          <w:b/>
          <w:color w:val="999999"/>
          <w:sz w:val="40"/>
        </w:rPr>
        <w:t>violation</w:t>
      </w:r>
      <w:r>
        <w:rPr>
          <w:rFonts w:ascii="Amnesty Trade Gothic Cn" w:hAnsi="Amnesty Trade Gothic Cn"/>
          <w:b/>
          <w:color w:val="999999"/>
          <w:sz w:val="40"/>
        </w:rPr>
        <w:t xml:space="preserve"> </w:t>
      </w:r>
      <w:r w:rsidRPr="00B23CEB">
        <w:rPr>
          <w:rFonts w:ascii="Amnesty Trade Gothic Cn" w:hAnsi="Amnesty Trade Gothic Cn"/>
          <w:b/>
          <w:color w:val="999999"/>
          <w:sz w:val="40"/>
        </w:rPr>
        <w:t>of</w:t>
      </w:r>
      <w:r>
        <w:rPr>
          <w:rFonts w:ascii="Amnesty Trade Gothic Cn" w:hAnsi="Amnesty Trade Gothic Cn"/>
          <w:b/>
          <w:color w:val="999999"/>
          <w:sz w:val="40"/>
        </w:rPr>
        <w:t xml:space="preserve"> </w:t>
      </w:r>
      <w:r w:rsidRPr="00B23CEB">
        <w:rPr>
          <w:rFonts w:ascii="Amnesty Trade Gothic Cn" w:hAnsi="Amnesty Trade Gothic Cn"/>
          <w:b/>
          <w:color w:val="999999"/>
          <w:sz w:val="40"/>
        </w:rPr>
        <w:t>the</w:t>
      </w:r>
      <w:r>
        <w:rPr>
          <w:rFonts w:ascii="Amnesty Trade Gothic Cn" w:hAnsi="Amnesty Trade Gothic Cn"/>
          <w:b/>
          <w:color w:val="999999"/>
          <w:sz w:val="40"/>
        </w:rPr>
        <w:t xml:space="preserve"> </w:t>
      </w:r>
      <w:r w:rsidRPr="00B23CEB">
        <w:rPr>
          <w:rFonts w:ascii="Amnesty Trade Gothic Cn" w:hAnsi="Amnesty Trade Gothic Cn"/>
          <w:b/>
          <w:color w:val="999999"/>
          <w:sz w:val="40"/>
        </w:rPr>
        <w:t>rights</w:t>
      </w:r>
      <w:r>
        <w:rPr>
          <w:rFonts w:ascii="Amnesty Trade Gothic Cn" w:hAnsi="Amnesty Trade Gothic Cn"/>
          <w:b/>
          <w:color w:val="999999"/>
          <w:sz w:val="40"/>
        </w:rPr>
        <w:t xml:space="preserve"> </w:t>
      </w:r>
      <w:r w:rsidRPr="00B23CEB">
        <w:rPr>
          <w:rFonts w:ascii="Amnesty Trade Gothic Cn" w:hAnsi="Amnesty Trade Gothic Cn"/>
          <w:b/>
          <w:color w:val="999999"/>
          <w:sz w:val="40"/>
        </w:rPr>
        <w:t>to</w:t>
      </w:r>
      <w:r>
        <w:rPr>
          <w:rFonts w:ascii="Amnesty Trade Gothic Cn" w:hAnsi="Amnesty Trade Gothic Cn"/>
          <w:b/>
          <w:color w:val="999999"/>
          <w:sz w:val="40"/>
        </w:rPr>
        <w:t xml:space="preserve"> </w:t>
      </w:r>
      <w:r w:rsidRPr="00B23CEB">
        <w:rPr>
          <w:rFonts w:ascii="Amnesty Trade Gothic Cn" w:hAnsi="Amnesty Trade Gothic Cn"/>
          <w:b/>
          <w:color w:val="999999"/>
          <w:sz w:val="40"/>
        </w:rPr>
        <w:t>be</w:t>
      </w:r>
      <w:r>
        <w:rPr>
          <w:rFonts w:ascii="Amnesty Trade Gothic Cn" w:hAnsi="Amnesty Trade Gothic Cn"/>
          <w:b/>
          <w:color w:val="999999"/>
          <w:sz w:val="40"/>
        </w:rPr>
        <w:t xml:space="preserve"> </w:t>
      </w:r>
      <w:r w:rsidRPr="00B23CEB">
        <w:rPr>
          <w:rFonts w:ascii="Amnesty Trade Gothic Cn" w:hAnsi="Amnesty Trade Gothic Cn"/>
          <w:b/>
          <w:color w:val="999999"/>
          <w:sz w:val="40"/>
        </w:rPr>
        <w:t>heard</w:t>
      </w:r>
      <w:r>
        <w:rPr>
          <w:rFonts w:ascii="Amnesty Trade Gothic Cn" w:hAnsi="Amnesty Trade Gothic Cn"/>
          <w:b/>
          <w:color w:val="999999"/>
          <w:sz w:val="40"/>
        </w:rPr>
        <w:t xml:space="preserve"> </w:t>
      </w:r>
      <w:r w:rsidRPr="00B23CEB">
        <w:rPr>
          <w:rFonts w:ascii="Amnesty Trade Gothic Cn" w:hAnsi="Amnesty Trade Gothic Cn"/>
          <w:b/>
          <w:color w:val="999999"/>
          <w:sz w:val="40"/>
        </w:rPr>
        <w:t>by</w:t>
      </w:r>
      <w:r>
        <w:rPr>
          <w:rFonts w:ascii="Amnesty Trade Gothic Cn" w:hAnsi="Amnesty Trade Gothic Cn"/>
          <w:b/>
          <w:color w:val="999999"/>
          <w:sz w:val="40"/>
        </w:rPr>
        <w:t xml:space="preserve"> </w:t>
      </w:r>
      <w:r w:rsidRPr="00B23CEB">
        <w:rPr>
          <w:rFonts w:ascii="Amnesty Trade Gothic Cn" w:hAnsi="Amnesty Trade Gothic Cn"/>
          <w:b/>
          <w:color w:val="999999"/>
          <w:sz w:val="40"/>
        </w:rPr>
        <w:t>a</w:t>
      </w:r>
      <w:r>
        <w:rPr>
          <w:rFonts w:ascii="Amnesty Trade Gothic Cn" w:hAnsi="Amnesty Trade Gothic Cn"/>
          <w:b/>
          <w:color w:val="999999"/>
          <w:sz w:val="40"/>
        </w:rPr>
        <w:t xml:space="preserve"> </w:t>
      </w:r>
      <w:r w:rsidRPr="00B23CEB">
        <w:rPr>
          <w:rFonts w:ascii="Amnesty Trade Gothic Cn" w:hAnsi="Amnesty Trade Gothic Cn"/>
          <w:b/>
          <w:color w:val="999999"/>
          <w:sz w:val="40"/>
        </w:rPr>
        <w:t>competent</w:t>
      </w:r>
      <w:r>
        <w:rPr>
          <w:rFonts w:ascii="Amnesty Trade Gothic Cn" w:hAnsi="Amnesty Trade Gothic Cn"/>
          <w:b/>
          <w:color w:val="999999"/>
          <w:sz w:val="40"/>
        </w:rPr>
        <w:t xml:space="preserve"> </w:t>
      </w:r>
      <w:r w:rsidRPr="00B23CEB">
        <w:rPr>
          <w:rFonts w:ascii="Amnesty Trade Gothic Cn" w:hAnsi="Amnesty Trade Gothic Cn"/>
          <w:b/>
          <w:color w:val="999999"/>
          <w:sz w:val="40"/>
        </w:rPr>
        <w:t>court,</w:t>
      </w:r>
      <w:r>
        <w:rPr>
          <w:rFonts w:ascii="Amnesty Trade Gothic Cn" w:hAnsi="Amnesty Trade Gothic Cn"/>
          <w:b/>
          <w:color w:val="999999"/>
          <w:sz w:val="40"/>
        </w:rPr>
        <w:t xml:space="preserve"> </w:t>
      </w:r>
      <w:r w:rsidRPr="00B23CEB">
        <w:rPr>
          <w:rFonts w:ascii="Amnesty Trade Gothic Cn" w:hAnsi="Amnesty Trade Gothic Cn"/>
          <w:b/>
          <w:color w:val="999999"/>
          <w:sz w:val="40"/>
        </w:rPr>
        <w:t>to</w:t>
      </w:r>
      <w:r>
        <w:rPr>
          <w:rFonts w:ascii="Amnesty Trade Gothic Cn" w:hAnsi="Amnesty Trade Gothic Cn"/>
          <w:b/>
          <w:color w:val="999999"/>
          <w:sz w:val="40"/>
        </w:rPr>
        <w:t xml:space="preserve"> </w:t>
      </w:r>
      <w:r w:rsidRPr="00B23CEB">
        <w:rPr>
          <w:rFonts w:ascii="Amnesty Trade Gothic Cn" w:hAnsi="Amnesty Trade Gothic Cn"/>
          <w:b/>
          <w:color w:val="999999"/>
          <w:sz w:val="40"/>
        </w:rPr>
        <w:t>proceedings</w:t>
      </w:r>
      <w:r>
        <w:rPr>
          <w:rFonts w:ascii="Amnesty Trade Gothic Cn" w:hAnsi="Amnesty Trade Gothic Cn"/>
          <w:b/>
          <w:color w:val="999999"/>
          <w:sz w:val="40"/>
        </w:rPr>
        <w:t xml:space="preserve"> </w:t>
      </w:r>
      <w:r w:rsidRPr="00B23CEB">
        <w:rPr>
          <w:rFonts w:ascii="Amnesty Trade Gothic Cn" w:hAnsi="Amnesty Trade Gothic Cn"/>
          <w:b/>
          <w:color w:val="999999"/>
          <w:sz w:val="40"/>
        </w:rPr>
        <w:t>held</w:t>
      </w:r>
      <w:r>
        <w:rPr>
          <w:rFonts w:ascii="Amnesty Trade Gothic Cn" w:hAnsi="Amnesty Trade Gothic Cn"/>
          <w:b/>
          <w:color w:val="999999"/>
          <w:sz w:val="40"/>
        </w:rPr>
        <w:t xml:space="preserve"> </w:t>
      </w:r>
      <w:r w:rsidRPr="00B23CEB">
        <w:rPr>
          <w:rFonts w:ascii="Amnesty Trade Gothic Cn" w:hAnsi="Amnesty Trade Gothic Cn"/>
          <w:b/>
          <w:color w:val="999999"/>
          <w:sz w:val="40"/>
        </w:rPr>
        <w:t>in</w:t>
      </w:r>
      <w:r>
        <w:rPr>
          <w:rFonts w:ascii="Amnesty Trade Gothic Cn" w:hAnsi="Amnesty Trade Gothic Cn"/>
          <w:b/>
          <w:color w:val="999999"/>
          <w:sz w:val="40"/>
        </w:rPr>
        <w:t xml:space="preserve"> </w:t>
      </w:r>
      <w:r w:rsidRPr="00B23CEB">
        <w:rPr>
          <w:rFonts w:ascii="Amnesty Trade Gothic Cn" w:hAnsi="Amnesty Trade Gothic Cn"/>
          <w:b/>
          <w:color w:val="999999"/>
          <w:sz w:val="40"/>
        </w:rPr>
        <w:t>public</w:t>
      </w:r>
      <w:r>
        <w:rPr>
          <w:rFonts w:ascii="Amnesty Trade Gothic Cn" w:hAnsi="Amnesty Trade Gothic Cn"/>
          <w:b/>
          <w:color w:val="999999"/>
          <w:sz w:val="40"/>
        </w:rPr>
        <w:t xml:space="preserve"> </w:t>
      </w:r>
      <w:r w:rsidRPr="00B23CEB">
        <w:rPr>
          <w:rFonts w:ascii="Amnesty Trade Gothic Cn" w:hAnsi="Amnesty Trade Gothic Cn"/>
          <w:b/>
          <w:color w:val="999999"/>
          <w:sz w:val="40"/>
        </w:rPr>
        <w:t>and</w:t>
      </w:r>
      <w:r>
        <w:rPr>
          <w:rFonts w:ascii="Amnesty Trade Gothic Cn" w:hAnsi="Amnesty Trade Gothic Cn"/>
          <w:b/>
          <w:color w:val="999999"/>
          <w:sz w:val="40"/>
        </w:rPr>
        <w:t xml:space="preserve"> </w:t>
      </w:r>
      <w:r w:rsidRPr="00B23CEB">
        <w:rPr>
          <w:rFonts w:ascii="Amnesty Trade Gothic Cn" w:hAnsi="Amnesty Trade Gothic Cn"/>
          <w:b/>
          <w:color w:val="999999"/>
          <w:sz w:val="40"/>
        </w:rPr>
        <w:t>to</w:t>
      </w:r>
      <w:r>
        <w:rPr>
          <w:rFonts w:ascii="Amnesty Trade Gothic Cn" w:hAnsi="Amnesty Trade Gothic Cn"/>
          <w:b/>
          <w:color w:val="999999"/>
          <w:sz w:val="40"/>
        </w:rPr>
        <w:t xml:space="preserve"> </w:t>
      </w:r>
      <w:r w:rsidRPr="00B23CEB">
        <w:rPr>
          <w:rFonts w:ascii="Amnesty Trade Gothic Cn" w:hAnsi="Amnesty Trade Gothic Cn"/>
          <w:b/>
          <w:color w:val="999999"/>
          <w:sz w:val="40"/>
        </w:rPr>
        <w:t>be</w:t>
      </w:r>
      <w:r>
        <w:rPr>
          <w:rFonts w:ascii="Amnesty Trade Gothic Cn" w:hAnsi="Amnesty Trade Gothic Cn"/>
          <w:b/>
          <w:color w:val="999999"/>
          <w:sz w:val="40"/>
        </w:rPr>
        <w:t xml:space="preserve"> </w:t>
      </w:r>
      <w:r w:rsidRPr="00B23CEB">
        <w:rPr>
          <w:rFonts w:ascii="Amnesty Trade Gothic Cn" w:hAnsi="Amnesty Trade Gothic Cn"/>
          <w:b/>
          <w:color w:val="999999"/>
          <w:sz w:val="40"/>
        </w:rPr>
        <w:t>tried</w:t>
      </w:r>
      <w:r>
        <w:rPr>
          <w:rFonts w:ascii="Amnesty Trade Gothic Cn" w:hAnsi="Amnesty Trade Gothic Cn"/>
          <w:b/>
          <w:color w:val="999999"/>
          <w:sz w:val="40"/>
        </w:rPr>
        <w:t xml:space="preserve"> </w:t>
      </w:r>
      <w:r w:rsidRPr="00B23CEB">
        <w:rPr>
          <w:rFonts w:ascii="Amnesty Trade Gothic Cn" w:hAnsi="Amnesty Trade Gothic Cn"/>
          <w:b/>
          <w:color w:val="999999"/>
          <w:sz w:val="40"/>
        </w:rPr>
        <w:t>by</w:t>
      </w:r>
      <w:r>
        <w:rPr>
          <w:rFonts w:ascii="Amnesty Trade Gothic Cn" w:hAnsi="Amnesty Trade Gothic Cn"/>
          <w:b/>
          <w:color w:val="999999"/>
          <w:sz w:val="40"/>
        </w:rPr>
        <w:t xml:space="preserve"> </w:t>
      </w:r>
      <w:r w:rsidRPr="00B23CEB">
        <w:rPr>
          <w:rFonts w:ascii="Amnesty Trade Gothic Cn" w:hAnsi="Amnesty Trade Gothic Cn"/>
          <w:b/>
          <w:color w:val="999999"/>
          <w:sz w:val="40"/>
        </w:rPr>
        <w:t>an</w:t>
      </w:r>
      <w:r>
        <w:rPr>
          <w:rFonts w:ascii="Amnesty Trade Gothic Cn" w:hAnsi="Amnesty Trade Gothic Cn"/>
          <w:b/>
          <w:color w:val="999999"/>
          <w:sz w:val="40"/>
        </w:rPr>
        <w:t xml:space="preserve"> </w:t>
      </w:r>
      <w:r w:rsidRPr="00B23CEB">
        <w:rPr>
          <w:rFonts w:ascii="Amnesty Trade Gothic Cn" w:hAnsi="Amnesty Trade Gothic Cn"/>
          <w:b/>
          <w:color w:val="999999"/>
          <w:sz w:val="40"/>
        </w:rPr>
        <w:t>independent</w:t>
      </w:r>
      <w:r>
        <w:rPr>
          <w:rFonts w:ascii="Amnesty Trade Gothic Cn" w:hAnsi="Amnesty Trade Gothic Cn"/>
          <w:b/>
          <w:color w:val="999999"/>
          <w:sz w:val="40"/>
        </w:rPr>
        <w:t xml:space="preserve"> </w:t>
      </w:r>
      <w:r w:rsidRPr="00B23CEB">
        <w:rPr>
          <w:rFonts w:ascii="Amnesty Trade Gothic Cn" w:hAnsi="Amnesty Trade Gothic Cn"/>
          <w:b/>
          <w:color w:val="999999"/>
          <w:sz w:val="40"/>
        </w:rPr>
        <w:t>and</w:t>
      </w:r>
      <w:r>
        <w:rPr>
          <w:rFonts w:ascii="Amnesty Trade Gothic Cn" w:hAnsi="Amnesty Trade Gothic Cn"/>
          <w:b/>
          <w:color w:val="999999"/>
          <w:sz w:val="40"/>
        </w:rPr>
        <w:t xml:space="preserve"> </w:t>
      </w:r>
      <w:r w:rsidRPr="00B23CEB">
        <w:rPr>
          <w:rFonts w:ascii="Amnesty Trade Gothic Cn" w:hAnsi="Amnesty Trade Gothic Cn"/>
          <w:b/>
          <w:color w:val="999999"/>
          <w:sz w:val="40"/>
        </w:rPr>
        <w:t>impartial</w:t>
      </w:r>
      <w:r>
        <w:rPr>
          <w:rFonts w:ascii="Amnesty Trade Gothic Cn" w:hAnsi="Amnesty Trade Gothic Cn"/>
          <w:b/>
          <w:color w:val="999999"/>
          <w:sz w:val="40"/>
        </w:rPr>
        <w:t xml:space="preserve"> </w:t>
      </w:r>
      <w:r w:rsidRPr="00B23CEB">
        <w:rPr>
          <w:rFonts w:ascii="Amnesty Trade Gothic Cn" w:hAnsi="Amnesty Trade Gothic Cn"/>
          <w:b/>
          <w:color w:val="999999"/>
          <w:sz w:val="40"/>
        </w:rPr>
        <w:t>tribunal,</w:t>
      </w:r>
      <w:r>
        <w:rPr>
          <w:rFonts w:ascii="Amnesty Trade Gothic Cn" w:hAnsi="Amnesty Trade Gothic Cn"/>
          <w:b/>
          <w:color w:val="999999"/>
          <w:sz w:val="40"/>
        </w:rPr>
        <w:t xml:space="preserve"> </w:t>
      </w:r>
      <w:r w:rsidRPr="00B23CEB">
        <w:rPr>
          <w:rFonts w:ascii="Amnesty Trade Gothic Cn" w:hAnsi="Amnesty Trade Gothic Cn"/>
          <w:b/>
          <w:color w:val="999999"/>
          <w:sz w:val="40"/>
        </w:rPr>
        <w:t>constitutes</w:t>
      </w:r>
      <w:r>
        <w:rPr>
          <w:rFonts w:ascii="Amnesty Trade Gothic Cn" w:hAnsi="Amnesty Trade Gothic Cn"/>
          <w:b/>
          <w:color w:val="999999"/>
          <w:sz w:val="40"/>
        </w:rPr>
        <w:t xml:space="preserve"> </w:t>
      </w:r>
      <w:r w:rsidRPr="00B23CEB">
        <w:rPr>
          <w:rFonts w:ascii="Amnesty Trade Gothic Cn" w:hAnsi="Amnesty Trade Gothic Cn"/>
          <w:b/>
          <w:color w:val="999999"/>
          <w:sz w:val="40"/>
        </w:rPr>
        <w:t>a</w:t>
      </w:r>
      <w:r>
        <w:rPr>
          <w:rFonts w:ascii="Amnesty Trade Gothic Cn" w:hAnsi="Amnesty Trade Gothic Cn"/>
          <w:b/>
          <w:color w:val="999999"/>
          <w:sz w:val="40"/>
        </w:rPr>
        <w:t xml:space="preserve"> </w:t>
      </w:r>
      <w:r w:rsidRPr="00B23CEB">
        <w:rPr>
          <w:rFonts w:ascii="Amnesty Trade Gothic Cn" w:hAnsi="Amnesty Trade Gothic Cn"/>
          <w:b/>
          <w:color w:val="999999"/>
          <w:sz w:val="40"/>
        </w:rPr>
        <w:t>series</w:t>
      </w:r>
      <w:r>
        <w:rPr>
          <w:rFonts w:ascii="Amnesty Trade Gothic Cn" w:hAnsi="Amnesty Trade Gothic Cn"/>
          <w:b/>
          <w:color w:val="999999"/>
          <w:sz w:val="40"/>
        </w:rPr>
        <w:t xml:space="preserve"> </w:t>
      </w:r>
      <w:r w:rsidRPr="00B23CEB">
        <w:rPr>
          <w:rFonts w:ascii="Amnesty Trade Gothic Cn" w:hAnsi="Amnesty Trade Gothic Cn"/>
          <w:b/>
          <w:color w:val="999999"/>
          <w:sz w:val="40"/>
        </w:rPr>
        <w:t>of</w:t>
      </w:r>
      <w:r>
        <w:rPr>
          <w:rFonts w:ascii="Amnesty Trade Gothic Cn" w:hAnsi="Amnesty Trade Gothic Cn"/>
          <w:b/>
          <w:color w:val="999999"/>
          <w:sz w:val="40"/>
        </w:rPr>
        <w:t xml:space="preserve"> </w:t>
      </w:r>
      <w:r w:rsidRPr="00B23CEB">
        <w:rPr>
          <w:rFonts w:ascii="Amnesty Trade Gothic Cn" w:hAnsi="Amnesty Trade Gothic Cn"/>
          <w:b/>
          <w:color w:val="999999"/>
          <w:sz w:val="40"/>
        </w:rPr>
        <w:t>violations</w:t>
      </w:r>
      <w:r>
        <w:rPr>
          <w:rFonts w:ascii="Amnesty Trade Gothic Cn" w:hAnsi="Amnesty Trade Gothic Cn"/>
          <w:b/>
          <w:color w:val="999999"/>
          <w:sz w:val="40"/>
        </w:rPr>
        <w:t xml:space="preserve"> </w:t>
      </w:r>
      <w:r w:rsidRPr="00B23CEB">
        <w:rPr>
          <w:rFonts w:ascii="Amnesty Trade Gothic Cn" w:hAnsi="Amnesty Trade Gothic Cn"/>
          <w:b/>
          <w:color w:val="999999"/>
          <w:sz w:val="40"/>
        </w:rPr>
        <w:t>of</w:t>
      </w:r>
      <w:r>
        <w:rPr>
          <w:rFonts w:ascii="Amnesty Trade Gothic Cn" w:hAnsi="Amnesty Trade Gothic Cn"/>
          <w:b/>
          <w:color w:val="999999"/>
          <w:sz w:val="40"/>
        </w:rPr>
        <w:t xml:space="preserve"> A</w:t>
      </w:r>
      <w:r w:rsidRPr="00B23CEB">
        <w:rPr>
          <w:rFonts w:ascii="Amnesty Trade Gothic Cn" w:hAnsi="Amnesty Trade Gothic Cn"/>
          <w:b/>
          <w:color w:val="999999"/>
          <w:sz w:val="40"/>
        </w:rPr>
        <w:t>rticle</w:t>
      </w:r>
      <w:r>
        <w:rPr>
          <w:rFonts w:ascii="Amnesty Trade Gothic Cn" w:hAnsi="Amnesty Trade Gothic Cn"/>
          <w:b/>
          <w:color w:val="999999"/>
          <w:sz w:val="40"/>
        </w:rPr>
        <w:t xml:space="preserve"> </w:t>
      </w:r>
      <w:r w:rsidRPr="00B23CEB">
        <w:rPr>
          <w:rFonts w:ascii="Amnesty Trade Gothic Cn" w:hAnsi="Amnesty Trade Gothic Cn"/>
          <w:b/>
          <w:color w:val="999999"/>
          <w:sz w:val="40"/>
        </w:rPr>
        <w:t>8</w:t>
      </w:r>
      <w:r>
        <w:rPr>
          <w:rFonts w:ascii="Amnesty Trade Gothic Cn" w:hAnsi="Amnesty Trade Gothic Cn"/>
          <w:b/>
          <w:color w:val="999999"/>
          <w:sz w:val="40"/>
        </w:rPr>
        <w:t xml:space="preserve"> </w:t>
      </w:r>
      <w:r w:rsidRPr="00B23CEB">
        <w:rPr>
          <w:rFonts w:ascii="Amnesty Trade Gothic Cn" w:hAnsi="Amnesty Trade Gothic Cn"/>
          <w:b/>
          <w:color w:val="999999"/>
          <w:sz w:val="40"/>
        </w:rPr>
        <w:t>of</w:t>
      </w:r>
      <w:r>
        <w:rPr>
          <w:rFonts w:ascii="Amnesty Trade Gothic Cn" w:hAnsi="Amnesty Trade Gothic Cn"/>
          <w:b/>
          <w:color w:val="999999"/>
          <w:sz w:val="40"/>
        </w:rPr>
        <w:t xml:space="preserve"> </w:t>
      </w:r>
      <w:r w:rsidRPr="00B23CEB">
        <w:rPr>
          <w:rFonts w:ascii="Amnesty Trade Gothic Cn" w:hAnsi="Amnesty Trade Gothic Cn"/>
          <w:b/>
          <w:color w:val="999999"/>
          <w:sz w:val="40"/>
        </w:rPr>
        <w:t>the</w:t>
      </w:r>
      <w:r>
        <w:rPr>
          <w:rFonts w:ascii="Amnesty Trade Gothic Cn" w:hAnsi="Amnesty Trade Gothic Cn"/>
          <w:b/>
          <w:color w:val="999999"/>
          <w:sz w:val="40"/>
        </w:rPr>
        <w:t xml:space="preserve"> </w:t>
      </w:r>
      <w:r w:rsidRPr="00B23CEB">
        <w:rPr>
          <w:rFonts w:ascii="Amnesty Trade Gothic Cn" w:hAnsi="Amnesty Trade Gothic Cn"/>
          <w:b/>
          <w:color w:val="999999"/>
          <w:sz w:val="40"/>
        </w:rPr>
        <w:t>American</w:t>
      </w:r>
      <w:r>
        <w:rPr>
          <w:rFonts w:ascii="Amnesty Trade Gothic Cn" w:hAnsi="Amnesty Trade Gothic Cn"/>
          <w:b/>
          <w:color w:val="999999"/>
          <w:sz w:val="40"/>
        </w:rPr>
        <w:t xml:space="preserve"> </w:t>
      </w:r>
      <w:r w:rsidRPr="00B23CEB">
        <w:rPr>
          <w:rFonts w:ascii="Amnesty Trade Gothic Cn" w:hAnsi="Amnesty Trade Gothic Cn"/>
          <w:b/>
          <w:color w:val="999999"/>
          <w:sz w:val="40"/>
        </w:rPr>
        <w:t>Convention</w:t>
      </w:r>
      <w:r>
        <w:rPr>
          <w:rFonts w:ascii="Amnesty Trade Gothic Cn" w:hAnsi="Amnesty Trade Gothic Cn"/>
          <w:b/>
          <w:color w:val="999999"/>
          <w:sz w:val="40"/>
        </w:rPr>
        <w:t xml:space="preserve"> </w:t>
      </w:r>
      <w:r w:rsidRPr="00B23CEB">
        <w:rPr>
          <w:rFonts w:ascii="Amnesty Trade Gothic Cn" w:hAnsi="Amnesty Trade Gothic Cn"/>
          <w:b/>
          <w:color w:val="999999"/>
          <w:sz w:val="40"/>
        </w:rPr>
        <w:t>on</w:t>
      </w:r>
      <w:r>
        <w:rPr>
          <w:rFonts w:ascii="Amnesty Trade Gothic Cn" w:hAnsi="Amnesty Trade Gothic Cn"/>
          <w:b/>
          <w:color w:val="999999"/>
          <w:sz w:val="40"/>
        </w:rPr>
        <w:t xml:space="preserve"> </w:t>
      </w:r>
      <w:r w:rsidRPr="00B23CEB">
        <w:rPr>
          <w:rFonts w:ascii="Amnesty Trade Gothic Cn" w:hAnsi="Amnesty Trade Gothic Cn"/>
          <w:b/>
          <w:color w:val="999999"/>
          <w:sz w:val="40"/>
        </w:rPr>
        <w:t>Human</w:t>
      </w:r>
      <w:r>
        <w:rPr>
          <w:rFonts w:ascii="Amnesty Trade Gothic Cn" w:hAnsi="Amnesty Trade Gothic Cn"/>
          <w:b/>
          <w:color w:val="999999"/>
          <w:sz w:val="40"/>
        </w:rPr>
        <w:t xml:space="preserve"> </w:t>
      </w:r>
      <w:r w:rsidRPr="00B23CEB">
        <w:rPr>
          <w:rFonts w:ascii="Amnesty Trade Gothic Cn" w:hAnsi="Amnesty Trade Gothic Cn"/>
          <w:b/>
          <w:color w:val="999999"/>
          <w:sz w:val="40"/>
        </w:rPr>
        <w:t>Rights.</w:t>
      </w:r>
      <w:r>
        <w:rPr>
          <w:rFonts w:ascii="Amnesty Trade Gothic Cn" w:hAnsi="Amnesty Trade Gothic Cn"/>
          <w:b/>
          <w:color w:val="999999"/>
          <w:sz w:val="40"/>
        </w:rPr>
        <w:t xml:space="preserve"> </w:t>
      </w:r>
      <w:r w:rsidRPr="00B23CEB">
        <w:rPr>
          <w:rFonts w:ascii="Amnesty Trade Gothic Cn" w:hAnsi="Amnesty Trade Gothic Cn"/>
          <w:b/>
          <w:color w:val="999999"/>
          <w:sz w:val="40"/>
        </w:rPr>
        <w:t>Chilean</w:t>
      </w:r>
      <w:r>
        <w:rPr>
          <w:rFonts w:ascii="Amnesty Trade Gothic Cn" w:hAnsi="Amnesty Trade Gothic Cn"/>
          <w:b/>
          <w:color w:val="999999"/>
          <w:sz w:val="40"/>
        </w:rPr>
        <w:t xml:space="preserve"> </w:t>
      </w:r>
      <w:r w:rsidRPr="00B23CEB">
        <w:rPr>
          <w:rFonts w:ascii="Amnesty Trade Gothic Cn" w:hAnsi="Amnesty Trade Gothic Cn"/>
          <w:b/>
          <w:color w:val="999999"/>
          <w:sz w:val="40"/>
        </w:rPr>
        <w:t>constitution</w:t>
      </w:r>
      <w:r>
        <w:rPr>
          <w:rFonts w:ascii="Amnesty Trade Gothic Cn" w:hAnsi="Amnesty Trade Gothic Cn"/>
          <w:b/>
          <w:color w:val="999999"/>
          <w:sz w:val="40"/>
        </w:rPr>
        <w:t xml:space="preserve">al </w:t>
      </w:r>
      <w:r w:rsidRPr="00B23CEB">
        <w:rPr>
          <w:rFonts w:ascii="Amnesty Trade Gothic Cn" w:hAnsi="Amnesty Trade Gothic Cn"/>
          <w:b/>
          <w:color w:val="999999"/>
          <w:sz w:val="40"/>
        </w:rPr>
        <w:lastRenderedPageBreak/>
        <w:t>law</w:t>
      </w:r>
      <w:r>
        <w:rPr>
          <w:rFonts w:ascii="Amnesty Trade Gothic Cn" w:hAnsi="Amnesty Trade Gothic Cn"/>
          <w:b/>
          <w:color w:val="999999"/>
          <w:sz w:val="40"/>
        </w:rPr>
        <w:t xml:space="preserve"> </w:t>
      </w:r>
      <w:r w:rsidRPr="00B23CEB">
        <w:rPr>
          <w:rFonts w:ascii="Amnesty Trade Gothic Cn" w:hAnsi="Amnesty Trade Gothic Cn"/>
          <w:b/>
          <w:color w:val="999999"/>
          <w:sz w:val="40"/>
        </w:rPr>
        <w:t>has</w:t>
      </w:r>
      <w:r>
        <w:rPr>
          <w:rFonts w:ascii="Amnesty Trade Gothic Cn" w:hAnsi="Amnesty Trade Gothic Cn"/>
          <w:b/>
          <w:color w:val="999999"/>
          <w:sz w:val="40"/>
        </w:rPr>
        <w:t xml:space="preserve"> </w:t>
      </w:r>
      <w:r w:rsidRPr="00B23CEB">
        <w:rPr>
          <w:rFonts w:ascii="Amnesty Trade Gothic Cn" w:hAnsi="Amnesty Trade Gothic Cn"/>
          <w:b/>
          <w:color w:val="999999"/>
          <w:sz w:val="40"/>
        </w:rPr>
        <w:t>corresponding</w:t>
      </w:r>
      <w:r>
        <w:rPr>
          <w:rFonts w:ascii="Amnesty Trade Gothic Cn" w:hAnsi="Amnesty Trade Gothic Cn"/>
          <w:b/>
          <w:color w:val="999999"/>
          <w:sz w:val="40"/>
        </w:rPr>
        <w:t xml:space="preserve"> </w:t>
      </w:r>
      <w:r w:rsidRPr="00B23CEB">
        <w:rPr>
          <w:rFonts w:ascii="Amnesty Trade Gothic Cn" w:hAnsi="Amnesty Trade Gothic Cn"/>
          <w:b/>
          <w:color w:val="999999"/>
          <w:sz w:val="40"/>
        </w:rPr>
        <w:t>provisions</w:t>
      </w:r>
      <w:r>
        <w:rPr>
          <w:rFonts w:ascii="Amnesty Trade Gothic Cn" w:hAnsi="Amnesty Trade Gothic Cn"/>
          <w:b/>
          <w:color w:val="999999"/>
          <w:sz w:val="40"/>
        </w:rPr>
        <w:t xml:space="preserve"> </w:t>
      </w:r>
      <w:r w:rsidRPr="00B23CEB">
        <w:rPr>
          <w:rFonts w:ascii="Amnesty Trade Gothic Cn" w:hAnsi="Amnesty Trade Gothic Cn"/>
          <w:b/>
          <w:color w:val="999999"/>
          <w:sz w:val="40"/>
        </w:rPr>
        <w:t>set</w:t>
      </w:r>
      <w:r>
        <w:rPr>
          <w:rFonts w:ascii="Amnesty Trade Gothic Cn" w:hAnsi="Amnesty Trade Gothic Cn"/>
          <w:b/>
          <w:color w:val="999999"/>
          <w:sz w:val="40"/>
        </w:rPr>
        <w:t xml:space="preserve"> </w:t>
      </w:r>
      <w:r w:rsidRPr="00B23CEB">
        <w:rPr>
          <w:rFonts w:ascii="Amnesty Trade Gothic Cn" w:hAnsi="Amnesty Trade Gothic Cn"/>
          <w:b/>
          <w:color w:val="999999"/>
          <w:sz w:val="40"/>
        </w:rPr>
        <w:t>out</w:t>
      </w:r>
      <w:r>
        <w:rPr>
          <w:rFonts w:ascii="Amnesty Trade Gothic Cn" w:hAnsi="Amnesty Trade Gothic Cn"/>
          <w:b/>
          <w:color w:val="999999"/>
          <w:sz w:val="40"/>
        </w:rPr>
        <w:t xml:space="preserve"> </w:t>
      </w:r>
      <w:r w:rsidRPr="00B23CEB">
        <w:rPr>
          <w:rFonts w:ascii="Amnesty Trade Gothic Cn" w:hAnsi="Amnesty Trade Gothic Cn"/>
          <w:b/>
          <w:color w:val="999999"/>
          <w:sz w:val="40"/>
        </w:rPr>
        <w:t>in</w:t>
      </w:r>
      <w:r>
        <w:rPr>
          <w:rFonts w:ascii="Amnesty Trade Gothic Cn" w:hAnsi="Amnesty Trade Gothic Cn"/>
          <w:b/>
          <w:color w:val="999999"/>
          <w:sz w:val="40"/>
        </w:rPr>
        <w:t xml:space="preserve"> A</w:t>
      </w:r>
      <w:r w:rsidRPr="00B23CEB">
        <w:rPr>
          <w:rFonts w:ascii="Amnesty Trade Gothic Cn" w:hAnsi="Amnesty Trade Gothic Cn"/>
          <w:b/>
          <w:color w:val="999999"/>
          <w:sz w:val="40"/>
        </w:rPr>
        <w:t>rticle</w:t>
      </w:r>
      <w:r>
        <w:rPr>
          <w:rFonts w:ascii="Amnesty Trade Gothic Cn" w:hAnsi="Amnesty Trade Gothic Cn"/>
          <w:b/>
          <w:color w:val="999999"/>
          <w:sz w:val="40"/>
        </w:rPr>
        <w:t xml:space="preserve"> </w:t>
      </w:r>
      <w:r w:rsidRPr="00B23CEB">
        <w:rPr>
          <w:rFonts w:ascii="Amnesty Trade Gothic Cn" w:hAnsi="Amnesty Trade Gothic Cn"/>
          <w:b/>
          <w:color w:val="999999"/>
          <w:sz w:val="40"/>
        </w:rPr>
        <w:t>5,</w:t>
      </w:r>
      <w:r>
        <w:rPr>
          <w:rFonts w:ascii="Amnesty Trade Gothic Cn" w:hAnsi="Amnesty Trade Gothic Cn"/>
          <w:b/>
          <w:color w:val="999999"/>
          <w:sz w:val="40"/>
        </w:rPr>
        <w:t xml:space="preserve"> </w:t>
      </w:r>
      <w:r w:rsidRPr="00B23CEB">
        <w:rPr>
          <w:rFonts w:ascii="Amnesty Trade Gothic Cn" w:hAnsi="Amnesty Trade Gothic Cn"/>
          <w:b/>
          <w:color w:val="999999"/>
          <w:sz w:val="40"/>
        </w:rPr>
        <w:t>second</w:t>
      </w:r>
      <w:r>
        <w:rPr>
          <w:rFonts w:ascii="Amnesty Trade Gothic Cn" w:hAnsi="Amnesty Trade Gothic Cn"/>
          <w:b/>
          <w:color w:val="999999"/>
          <w:sz w:val="40"/>
        </w:rPr>
        <w:t xml:space="preserve"> </w:t>
      </w:r>
      <w:r w:rsidRPr="00B23CEB">
        <w:rPr>
          <w:rFonts w:ascii="Amnesty Trade Gothic Cn" w:hAnsi="Amnesty Trade Gothic Cn"/>
          <w:b/>
          <w:color w:val="999999"/>
          <w:sz w:val="40"/>
        </w:rPr>
        <w:t>paragraph,</w:t>
      </w:r>
      <w:r>
        <w:rPr>
          <w:rFonts w:ascii="Amnesty Trade Gothic Cn" w:hAnsi="Amnesty Trade Gothic Cn"/>
          <w:b/>
          <w:color w:val="999999"/>
          <w:sz w:val="40"/>
        </w:rPr>
        <w:t xml:space="preserve"> </w:t>
      </w:r>
      <w:r w:rsidRPr="00B23CEB">
        <w:rPr>
          <w:rFonts w:ascii="Amnesty Trade Gothic Cn" w:hAnsi="Amnesty Trade Gothic Cn"/>
          <w:b/>
          <w:color w:val="999999"/>
          <w:sz w:val="40"/>
        </w:rPr>
        <w:t>of</w:t>
      </w:r>
      <w:r>
        <w:rPr>
          <w:rFonts w:ascii="Amnesty Trade Gothic Cn" w:hAnsi="Amnesty Trade Gothic Cn"/>
          <w:b/>
          <w:color w:val="999999"/>
          <w:sz w:val="40"/>
        </w:rPr>
        <w:t xml:space="preserve"> </w:t>
      </w:r>
      <w:r w:rsidRPr="00B23CEB">
        <w:rPr>
          <w:rFonts w:ascii="Amnesty Trade Gothic Cn" w:hAnsi="Amnesty Trade Gothic Cn"/>
          <w:b/>
          <w:color w:val="999999"/>
          <w:sz w:val="40"/>
        </w:rPr>
        <w:t>the</w:t>
      </w:r>
      <w:r>
        <w:rPr>
          <w:rFonts w:ascii="Amnesty Trade Gothic Cn" w:hAnsi="Amnesty Trade Gothic Cn"/>
          <w:b/>
          <w:color w:val="999999"/>
          <w:sz w:val="40"/>
        </w:rPr>
        <w:t xml:space="preserve"> </w:t>
      </w:r>
      <w:r w:rsidRPr="00B23CEB">
        <w:rPr>
          <w:rFonts w:ascii="Amnesty Trade Gothic Cn" w:hAnsi="Amnesty Trade Gothic Cn"/>
          <w:b/>
          <w:color w:val="999999"/>
          <w:sz w:val="40"/>
        </w:rPr>
        <w:t>Constitution.</w:t>
      </w:r>
      <w:r>
        <w:rPr>
          <w:rFonts w:ascii="Amnesty Trade Gothic Cn" w:hAnsi="Amnesty Trade Gothic Cn"/>
          <w:b/>
          <w:color w:val="999999"/>
          <w:sz w:val="40"/>
        </w:rPr>
        <w:t>’</w:t>
      </w:r>
    </w:p>
    <w:p w14:paraId="1B737C6B" w14:textId="77777777" w:rsidR="00076006" w:rsidRPr="00B23CEB" w:rsidRDefault="00076006" w:rsidP="00F147C9">
      <w:pPr>
        <w:rPr>
          <w:rFonts w:ascii="Amnesty Trade Gothic Cn" w:hAnsi="Amnesty Trade Gothic Cn"/>
          <w:color w:val="404040"/>
          <w:sz w:val="16"/>
        </w:rPr>
      </w:pPr>
      <w:r>
        <w:rPr>
          <w:rFonts w:ascii="Amnesty Trade Gothic Cn" w:hAnsi="Amnesty Trade Gothic Cn"/>
          <w:color w:val="404040"/>
          <w:sz w:val="16"/>
        </w:rPr>
        <w:t>Constitutional Court of Chile, judgment on the inapplicability of unconstitutionality, 17 June 2014, Conclusion no 23</w:t>
      </w:r>
      <w:r w:rsidR="003046EA">
        <w:rPr>
          <w:rFonts w:ascii="Amnesty Trade Gothic Cn" w:hAnsi="Amnesty Trade Gothic Cn"/>
          <w:color w:val="404040"/>
          <w:sz w:val="16"/>
        </w:rPr>
        <w:t>, (unofficial translation).</w:t>
      </w:r>
    </w:p>
    <w:p w14:paraId="3878D802" w14:textId="77777777" w:rsidR="00076006" w:rsidRDefault="009D575A" w:rsidP="001A5F4B">
      <w:pPr>
        <w:widowControl/>
        <w:suppressAutoHyphens w:val="0"/>
        <w:autoSpaceDE w:val="0"/>
        <w:autoSpaceDN w:val="0"/>
        <w:adjustRightInd w:val="0"/>
        <w:spacing w:after="0"/>
      </w:pPr>
      <w:r>
        <w:t>As stated above, t</w:t>
      </w:r>
      <w:r w:rsidR="00076006">
        <w:t>rials for violations of human rights and crimes under international law should take place in civilian, not military courts, given concerns about the lack of independence and impartiality of military courts and in order to prevent impunity and guarantee the right of victims to an effective remedy and judicial protection.</w:t>
      </w:r>
      <w:r w:rsidR="00076006">
        <w:rPr>
          <w:rStyle w:val="FootnoteReference"/>
        </w:rPr>
        <w:footnoteReference w:id="127"/>
      </w:r>
      <w:r w:rsidR="00076006">
        <w:t xml:space="preserve"> </w:t>
      </w:r>
    </w:p>
    <w:p w14:paraId="0F0394FA" w14:textId="77777777" w:rsidR="00076006" w:rsidRDefault="00076006" w:rsidP="001A5F4B">
      <w:pPr>
        <w:widowControl/>
        <w:suppressAutoHyphens w:val="0"/>
        <w:autoSpaceDE w:val="0"/>
        <w:autoSpaceDN w:val="0"/>
        <w:adjustRightInd w:val="0"/>
        <w:spacing w:after="0"/>
      </w:pPr>
    </w:p>
    <w:p w14:paraId="177702E7" w14:textId="77777777" w:rsidR="00076006" w:rsidRDefault="00076006" w:rsidP="001A5F4B">
      <w:pPr>
        <w:widowControl/>
        <w:suppressAutoHyphens w:val="0"/>
        <w:autoSpaceDE w:val="0"/>
        <w:autoSpaceDN w:val="0"/>
        <w:adjustRightInd w:val="0"/>
        <w:spacing w:after="0"/>
      </w:pPr>
      <w:r>
        <w:t xml:space="preserve">The structure and composition of military courts in Chile (see box) call into question whether these courts are consistent with the fundamental principles that should characterize any tribunal, mainly independence and impartiality. Both the American Convention on Human Rights and the ICCPR recognize these principles as central to the administration of justice and therefore to the right to justice and due process. </w:t>
      </w:r>
    </w:p>
    <w:p w14:paraId="4BB727B7" w14:textId="77777777" w:rsidR="00076006" w:rsidRDefault="00076006" w:rsidP="001A5F4B">
      <w:pPr>
        <w:widowControl/>
        <w:suppressAutoHyphens w:val="0"/>
        <w:autoSpaceDE w:val="0"/>
        <w:autoSpaceDN w:val="0"/>
        <w:adjustRightInd w:val="0"/>
        <w:spacing w:after="0"/>
      </w:pPr>
    </w:p>
    <w:p w14:paraId="4C7B827A" w14:textId="77777777" w:rsidR="00076006" w:rsidRDefault="00076006" w:rsidP="001A5F4B">
      <w:pPr>
        <w:widowControl/>
        <w:suppressAutoHyphens w:val="0"/>
        <w:autoSpaceDE w:val="0"/>
        <w:autoSpaceDN w:val="0"/>
        <w:adjustRightInd w:val="0"/>
        <w:spacing w:after="0"/>
      </w:pPr>
      <w:r>
        <w:t>The Inter-American Court of Human Rights has questioned in particular the lack of impartiality of military courts, given that these often have strong links with the military hierarchy, as is evident from its promotions procedures, professional incentives and the delegation of functions of lower ranks.</w:t>
      </w:r>
      <w:r>
        <w:rPr>
          <w:rStyle w:val="FootnoteReference"/>
        </w:rPr>
        <w:footnoteReference w:id="128"/>
      </w:r>
      <w:r>
        <w:t xml:space="preserve"> In addition, the chain of command means that members of military courts are appointed by and subordinate to their superiors; their appointment is not dependent on their professional competence or suitability for judicial office nor do they enjoy security of tenure in office.</w:t>
      </w:r>
      <w:r>
        <w:rPr>
          <w:rStyle w:val="FootnoteReference"/>
        </w:rPr>
        <w:footnoteReference w:id="129"/>
      </w:r>
    </w:p>
    <w:p w14:paraId="39496AD9" w14:textId="77777777" w:rsidR="00076006" w:rsidRDefault="00076006" w:rsidP="001A5F4B">
      <w:pPr>
        <w:widowControl/>
        <w:suppressAutoHyphens w:val="0"/>
        <w:autoSpaceDE w:val="0"/>
        <w:autoSpaceDN w:val="0"/>
        <w:adjustRightInd w:val="0"/>
        <w:spacing w:after="0"/>
      </w:pPr>
    </w:p>
    <w:p w14:paraId="5094C938" w14:textId="77777777" w:rsidR="00076006" w:rsidRDefault="00076006" w:rsidP="001A5F4B">
      <w:pPr>
        <w:widowControl/>
        <w:suppressAutoHyphens w:val="0"/>
        <w:autoSpaceDE w:val="0"/>
        <w:autoSpaceDN w:val="0"/>
        <w:adjustRightInd w:val="0"/>
        <w:spacing w:after="0"/>
      </w:pPr>
    </w:p>
    <w:p w14:paraId="76F840A2" w14:textId="77777777" w:rsidR="00076006" w:rsidRPr="00110CAF" w:rsidRDefault="00076006" w:rsidP="00042E22">
      <w:pPr>
        <w:shd w:val="clear" w:color="auto" w:fill="BFBFBF"/>
        <w:spacing w:after="0"/>
        <w:rPr>
          <w:rFonts w:ascii="Amnesty Trade Gothic Cn" w:hAnsi="Amnesty Trade Gothic Cn"/>
          <w:b/>
          <w:caps/>
          <w:color w:val="auto"/>
          <w:sz w:val="20"/>
          <w:szCs w:val="20"/>
        </w:rPr>
      </w:pPr>
      <w:r>
        <w:rPr>
          <w:rFonts w:ascii="Amnesty Trade Gothic Cn" w:eastAsia="Times New Roman" w:hAnsi="Amnesty Trade Gothic Cn"/>
          <w:b/>
          <w:caps/>
          <w:sz w:val="32"/>
        </w:rPr>
        <w:t xml:space="preserve">Structure and composition of military courts in Chile </w:t>
      </w:r>
    </w:p>
    <w:p w14:paraId="2CD47825" w14:textId="77777777" w:rsidR="00076006" w:rsidRDefault="00076006" w:rsidP="00870D3A">
      <w:pPr>
        <w:shd w:val="clear" w:color="auto" w:fill="BFBFBF"/>
        <w:rPr>
          <w:rFonts w:ascii="Amnesty Trade Gothic Cn" w:hAnsi="Amnesty Trade Gothic Cn"/>
          <w:color w:val="auto"/>
          <w:sz w:val="20"/>
          <w:szCs w:val="20"/>
        </w:rPr>
      </w:pPr>
      <w:r>
        <w:rPr>
          <w:rFonts w:ascii="Amnesty Trade Gothic Cn" w:hAnsi="Amnesty Trade Gothic Cn"/>
          <w:color w:val="auto"/>
          <w:sz w:val="20"/>
          <w:szCs w:val="20"/>
        </w:rPr>
        <w:t xml:space="preserve">The court of first instance (the institutional court) is the military court that is responsible for hearing cases involving </w:t>
      </w:r>
      <w:r w:rsidRPr="00A85BCF">
        <w:rPr>
          <w:rFonts w:ascii="Amnesty Trade Gothic Cn" w:hAnsi="Amnesty Trade Gothic Cn"/>
          <w:i/>
          <w:color w:val="auto"/>
          <w:sz w:val="20"/>
          <w:szCs w:val="20"/>
        </w:rPr>
        <w:t>carabineros</w:t>
      </w:r>
      <w:r>
        <w:rPr>
          <w:rFonts w:ascii="Amnesty Trade Gothic Cn" w:hAnsi="Amnesty Trade Gothic Cn"/>
          <w:color w:val="auto"/>
          <w:sz w:val="20"/>
          <w:szCs w:val="20"/>
        </w:rPr>
        <w:t>. There are six military courts in the country</w:t>
      </w:r>
      <w:r w:rsidR="009676CC">
        <w:rPr>
          <w:rFonts w:ascii="Amnesty Trade Gothic Cn" w:hAnsi="Amnesty Trade Gothic Cn"/>
          <w:color w:val="auto"/>
          <w:sz w:val="20"/>
          <w:szCs w:val="20"/>
        </w:rPr>
        <w:t xml:space="preserve"> (Antofagasta First Military Court, Santiago Second Military Court, Valdivia Third Military Court, Coyhaique Fourth Military Court, Punta Arenas Fifth Military Court and Iquique Si</w:t>
      </w:r>
      <w:r w:rsidR="00885B87">
        <w:rPr>
          <w:rFonts w:ascii="Amnesty Trade Gothic Cn" w:hAnsi="Amnesty Trade Gothic Cn"/>
          <w:color w:val="auto"/>
          <w:sz w:val="20"/>
          <w:szCs w:val="20"/>
        </w:rPr>
        <w:t>x</w:t>
      </w:r>
      <w:r w:rsidR="009676CC">
        <w:rPr>
          <w:rFonts w:ascii="Amnesty Trade Gothic Cn" w:hAnsi="Amnesty Trade Gothic Cn"/>
          <w:color w:val="auto"/>
          <w:sz w:val="20"/>
          <w:szCs w:val="20"/>
        </w:rPr>
        <w:t>th Military Court)</w:t>
      </w:r>
      <w:r>
        <w:rPr>
          <w:rFonts w:ascii="Amnesty Trade Gothic Cn" w:hAnsi="Amnesty Trade Gothic Cn"/>
          <w:color w:val="auto"/>
          <w:sz w:val="20"/>
          <w:szCs w:val="20"/>
        </w:rPr>
        <w:t xml:space="preserve">. The 34 military prosecutors in various cities are answerable to these six courts. </w:t>
      </w:r>
    </w:p>
    <w:p w14:paraId="6E11EF7E" w14:textId="77777777" w:rsidR="00076006" w:rsidRPr="002846F5" w:rsidRDefault="00076006" w:rsidP="00870D3A">
      <w:pPr>
        <w:shd w:val="clear" w:color="auto" w:fill="BFBFBF"/>
        <w:rPr>
          <w:rFonts w:ascii="Amnesty Trade Gothic Cn" w:hAnsi="Amnesty Trade Gothic Cn"/>
          <w:color w:val="auto"/>
          <w:sz w:val="20"/>
          <w:szCs w:val="20"/>
        </w:rPr>
      </w:pPr>
      <w:r>
        <w:rPr>
          <w:rFonts w:ascii="Amnesty Trade Gothic Cn" w:hAnsi="Amnesty Trade Gothic Cn"/>
          <w:color w:val="auto"/>
          <w:sz w:val="20"/>
          <w:szCs w:val="20"/>
        </w:rPr>
        <w:t>Military courts are composed of a judge</w:t>
      </w:r>
      <w:r w:rsidR="00885B87">
        <w:rPr>
          <w:rFonts w:ascii="Amnesty Trade Gothic Cn" w:hAnsi="Amnesty Trade Gothic Cn"/>
          <w:color w:val="auto"/>
          <w:sz w:val="20"/>
          <w:szCs w:val="20"/>
        </w:rPr>
        <w:t xml:space="preserve"> and</w:t>
      </w:r>
      <w:r>
        <w:rPr>
          <w:rFonts w:ascii="Amnesty Trade Gothic Cn" w:hAnsi="Amnesty Trade Gothic Cn"/>
          <w:color w:val="auto"/>
          <w:sz w:val="20"/>
          <w:szCs w:val="20"/>
        </w:rPr>
        <w:t xml:space="preserve"> a major-general, who does not necessarily have any legal training (ie, is not always a lawyer)</w:t>
      </w:r>
      <w:r w:rsidR="008326A3">
        <w:rPr>
          <w:rFonts w:ascii="Amnesty Trade Gothic Cn" w:hAnsi="Amnesty Trade Gothic Cn"/>
          <w:color w:val="auto"/>
          <w:sz w:val="20"/>
          <w:szCs w:val="20"/>
        </w:rPr>
        <w:t xml:space="preserve">. </w:t>
      </w:r>
      <w:r w:rsidR="00C00731">
        <w:rPr>
          <w:rFonts w:ascii="Amnesty Trade Gothic Cn" w:hAnsi="Amnesty Trade Gothic Cn"/>
          <w:color w:val="auto"/>
          <w:sz w:val="20"/>
          <w:szCs w:val="20"/>
        </w:rPr>
        <w:t xml:space="preserve">It also has </w:t>
      </w:r>
      <w:r>
        <w:rPr>
          <w:rFonts w:ascii="Amnesty Trade Gothic Cn" w:hAnsi="Amnesty Trade Gothic Cn"/>
          <w:color w:val="auto"/>
          <w:sz w:val="20"/>
          <w:szCs w:val="20"/>
        </w:rPr>
        <w:t>an auditor, a member of the military whose role is to advise administrative and judicial officials of the armed forces</w:t>
      </w:r>
      <w:r w:rsidR="00C00731">
        <w:rPr>
          <w:rFonts w:ascii="Amnesty Trade Gothic Cn" w:hAnsi="Amnesty Trade Gothic Cn"/>
          <w:color w:val="auto"/>
          <w:sz w:val="20"/>
          <w:szCs w:val="20"/>
        </w:rPr>
        <w:t>; the auditor is assisted by a secretary</w:t>
      </w:r>
      <w:r>
        <w:rPr>
          <w:rFonts w:ascii="Amnesty Trade Gothic Cn" w:hAnsi="Amnesty Trade Gothic Cn"/>
          <w:color w:val="auto"/>
          <w:sz w:val="20"/>
          <w:szCs w:val="20"/>
        </w:rPr>
        <w:t xml:space="preserve">. The courts also include a military prosecutor, who </w:t>
      </w:r>
      <w:r w:rsidR="00526CA0">
        <w:rPr>
          <w:rFonts w:ascii="Amnesty Trade Gothic Cn" w:hAnsi="Amnesty Trade Gothic Cn"/>
          <w:color w:val="auto"/>
          <w:sz w:val="20"/>
          <w:szCs w:val="20"/>
        </w:rPr>
        <w:t xml:space="preserve">is </w:t>
      </w:r>
      <w:r>
        <w:rPr>
          <w:rFonts w:ascii="Amnesty Trade Gothic Cn" w:hAnsi="Amnesty Trade Gothic Cn"/>
          <w:color w:val="auto"/>
          <w:sz w:val="20"/>
          <w:szCs w:val="20"/>
        </w:rPr>
        <w:t xml:space="preserve">responsible for the conduct of proceedings, logging all the </w:t>
      </w:r>
      <w:r>
        <w:rPr>
          <w:rFonts w:ascii="Amnesty Trade Gothic Cn" w:hAnsi="Amnesty Trade Gothic Cn"/>
          <w:color w:val="auto"/>
          <w:sz w:val="20"/>
          <w:szCs w:val="20"/>
        </w:rPr>
        <w:lastRenderedPageBreak/>
        <w:t xml:space="preserve">evidence, arresting the accused and preparing all elements of the case for the prosecution. </w:t>
      </w:r>
    </w:p>
    <w:p w14:paraId="411D9CA0" w14:textId="77777777" w:rsidR="00076006" w:rsidRDefault="00076006" w:rsidP="00870D3A">
      <w:pPr>
        <w:shd w:val="clear" w:color="auto" w:fill="BFBFBF"/>
        <w:rPr>
          <w:rFonts w:ascii="Amnesty Trade Gothic Cn" w:hAnsi="Amnesty Trade Gothic Cn"/>
          <w:color w:val="auto"/>
          <w:sz w:val="20"/>
          <w:szCs w:val="20"/>
        </w:rPr>
      </w:pPr>
      <w:r>
        <w:rPr>
          <w:rFonts w:ascii="Amnesty Trade Gothic Cn" w:hAnsi="Amnesty Trade Gothic Cn"/>
          <w:color w:val="auto"/>
          <w:sz w:val="20"/>
          <w:szCs w:val="20"/>
        </w:rPr>
        <w:t xml:space="preserve">Two Courts Martial act as appeal courts in the military justice system. In the ordinary justice system, this role falls to the relevant appeal courts. The court that hears cases involving </w:t>
      </w:r>
      <w:r w:rsidRPr="00A85BCF">
        <w:rPr>
          <w:rFonts w:ascii="Amnesty Trade Gothic Cn" w:hAnsi="Amnesty Trade Gothic Cn"/>
          <w:i/>
          <w:color w:val="auto"/>
          <w:sz w:val="20"/>
          <w:szCs w:val="20"/>
        </w:rPr>
        <w:t>carabineros</w:t>
      </w:r>
      <w:r>
        <w:rPr>
          <w:rFonts w:ascii="Amnesty Trade Gothic Cn" w:hAnsi="Amnesty Trade Gothic Cn"/>
          <w:color w:val="auto"/>
          <w:sz w:val="20"/>
          <w:szCs w:val="20"/>
        </w:rPr>
        <w:t xml:space="preserve"> is the Court Martial of the Army, Air Force and Carabineros</w:t>
      </w:r>
      <w:r w:rsidR="00252A22">
        <w:rPr>
          <w:rFonts w:ascii="Amnesty Trade Gothic Cn" w:hAnsi="Amnesty Trade Gothic Cn"/>
          <w:color w:val="auto"/>
          <w:sz w:val="20"/>
          <w:szCs w:val="20"/>
        </w:rPr>
        <w:t>, based</w:t>
      </w:r>
      <w:r>
        <w:rPr>
          <w:rFonts w:ascii="Amnesty Trade Gothic Cn" w:hAnsi="Amnesty Trade Gothic Cn"/>
          <w:color w:val="auto"/>
          <w:sz w:val="20"/>
          <w:szCs w:val="20"/>
        </w:rPr>
        <w:t xml:space="preserve"> in Santiago</w:t>
      </w:r>
      <w:r w:rsidR="00885B87">
        <w:rPr>
          <w:rFonts w:ascii="Amnesty Trade Gothic Cn" w:hAnsi="Amnesty Trade Gothic Cn"/>
          <w:color w:val="auto"/>
          <w:sz w:val="20"/>
          <w:szCs w:val="20"/>
        </w:rPr>
        <w:t>, which</w:t>
      </w:r>
      <w:r w:rsidR="00252A22">
        <w:rPr>
          <w:rFonts w:ascii="Amnesty Trade Gothic Cn" w:hAnsi="Amnesty Trade Gothic Cn"/>
          <w:color w:val="auto"/>
          <w:sz w:val="20"/>
          <w:szCs w:val="20"/>
        </w:rPr>
        <w:t xml:space="preserve"> covers all cases in the country</w:t>
      </w:r>
      <w:r>
        <w:rPr>
          <w:rFonts w:ascii="Amnesty Trade Gothic Cn" w:hAnsi="Amnesty Trade Gothic Cn"/>
          <w:color w:val="auto"/>
          <w:sz w:val="20"/>
          <w:szCs w:val="20"/>
        </w:rPr>
        <w:t xml:space="preserve">. It is composed of two members of the Santiago Court of Appeals, the Auditors General of the Air Force and Carabineros and a military judge of the rank of colonel on active service. </w:t>
      </w:r>
    </w:p>
    <w:p w14:paraId="280E76AD" w14:textId="77777777" w:rsidR="00076006" w:rsidRDefault="00076006" w:rsidP="00870D3A">
      <w:pPr>
        <w:shd w:val="clear" w:color="auto" w:fill="BFBFBF"/>
        <w:rPr>
          <w:rFonts w:ascii="Amnesty Trade Gothic Cn" w:hAnsi="Amnesty Trade Gothic Cn"/>
          <w:color w:val="auto"/>
          <w:sz w:val="20"/>
          <w:szCs w:val="20"/>
        </w:rPr>
      </w:pPr>
      <w:r>
        <w:rPr>
          <w:rFonts w:ascii="Amnesty Trade Gothic Cn" w:hAnsi="Amnesty Trade Gothic Cn"/>
          <w:color w:val="auto"/>
          <w:sz w:val="20"/>
          <w:szCs w:val="20"/>
        </w:rPr>
        <w:t xml:space="preserve">The Auditor General of the Army, or his substitute, sits on the Supreme Court when it hears crimes under military jurisdiction. In addition, the Supreme Court hears appeals, retrials, complaints and disputes over jurisdiction between the military and ordinary justice systems and between institutional courts. </w:t>
      </w:r>
    </w:p>
    <w:p w14:paraId="4DEB8870" w14:textId="77777777" w:rsidR="00076006" w:rsidRDefault="00076006" w:rsidP="001A5F4B">
      <w:pPr>
        <w:widowControl/>
        <w:suppressAutoHyphens w:val="0"/>
        <w:autoSpaceDE w:val="0"/>
        <w:autoSpaceDN w:val="0"/>
        <w:adjustRightInd w:val="0"/>
        <w:spacing w:after="0"/>
      </w:pPr>
      <w:r w:rsidRPr="00AD12D0">
        <w:t>The</w:t>
      </w:r>
      <w:r>
        <w:t xml:space="preserve"> </w:t>
      </w:r>
      <w:r w:rsidRPr="00AD12D0">
        <w:t>IACHR</w:t>
      </w:r>
      <w:r>
        <w:t xml:space="preserve"> </w:t>
      </w:r>
      <w:r w:rsidRPr="00AD12D0">
        <w:t>has</w:t>
      </w:r>
      <w:r>
        <w:t xml:space="preserve"> </w:t>
      </w:r>
      <w:r w:rsidRPr="00AD12D0">
        <w:t>argued</w:t>
      </w:r>
      <w:r>
        <w:t xml:space="preserve"> </w:t>
      </w:r>
      <w:r w:rsidRPr="00AD12D0">
        <w:t>that</w:t>
      </w:r>
      <w:r>
        <w:t>: “</w:t>
      </w:r>
      <w:r w:rsidRPr="00AD12D0">
        <w:t>Where</w:t>
      </w:r>
      <w:r>
        <w:t xml:space="preserve"> </w:t>
      </w:r>
      <w:r w:rsidRPr="00AD12D0">
        <w:t>the</w:t>
      </w:r>
      <w:r>
        <w:t xml:space="preserve"> </w:t>
      </w:r>
      <w:r w:rsidRPr="00AD12D0">
        <w:t>state</w:t>
      </w:r>
      <w:r>
        <w:t xml:space="preserve"> </w:t>
      </w:r>
      <w:r w:rsidRPr="00AD12D0">
        <w:t>allows</w:t>
      </w:r>
      <w:r>
        <w:t xml:space="preserve"> </w:t>
      </w:r>
      <w:r w:rsidRPr="00AD12D0">
        <w:t>investigations</w:t>
      </w:r>
      <w:r>
        <w:t xml:space="preserve"> </w:t>
      </w:r>
      <w:r w:rsidRPr="00AD12D0">
        <w:t>to</w:t>
      </w:r>
      <w:r>
        <w:t xml:space="preserve"> </w:t>
      </w:r>
      <w:r w:rsidRPr="00AD12D0">
        <w:t>be</w:t>
      </w:r>
      <w:r>
        <w:t xml:space="preserve"> </w:t>
      </w:r>
      <w:r w:rsidRPr="00AD12D0">
        <w:t>conducted</w:t>
      </w:r>
      <w:r>
        <w:t xml:space="preserve"> </w:t>
      </w:r>
      <w:r w:rsidRPr="00AD12D0">
        <w:t>by</w:t>
      </w:r>
      <w:r>
        <w:t xml:space="preserve"> </w:t>
      </w:r>
      <w:r w:rsidRPr="00AD12D0">
        <w:t>the</w:t>
      </w:r>
      <w:r>
        <w:t xml:space="preserve"> </w:t>
      </w:r>
      <w:r w:rsidRPr="00AD12D0">
        <w:t>organs</w:t>
      </w:r>
      <w:r>
        <w:t xml:space="preserve"> </w:t>
      </w:r>
      <w:r w:rsidRPr="00AD12D0">
        <w:t>potentially</w:t>
      </w:r>
      <w:r>
        <w:t xml:space="preserve"> </w:t>
      </w:r>
      <w:r w:rsidRPr="00AD12D0">
        <w:t>implicated,</w:t>
      </w:r>
      <w:r>
        <w:t xml:space="preserve"> </w:t>
      </w:r>
      <w:r w:rsidRPr="00AD12D0">
        <w:t>independence</w:t>
      </w:r>
      <w:r>
        <w:t xml:space="preserve"> </w:t>
      </w:r>
      <w:r w:rsidRPr="00AD12D0">
        <w:t>and</w:t>
      </w:r>
      <w:r>
        <w:t xml:space="preserve"> </w:t>
      </w:r>
      <w:r w:rsidRPr="00AD12D0">
        <w:t>impartiality</w:t>
      </w:r>
      <w:r>
        <w:t xml:space="preserve"> </w:t>
      </w:r>
      <w:r w:rsidRPr="00AD12D0">
        <w:t>are</w:t>
      </w:r>
      <w:r>
        <w:t xml:space="preserve"> </w:t>
      </w:r>
      <w:r w:rsidRPr="00AD12D0">
        <w:t>clearly</w:t>
      </w:r>
      <w:r>
        <w:t xml:space="preserve"> </w:t>
      </w:r>
      <w:r w:rsidRPr="00AD12D0">
        <w:t>compromised.</w:t>
      </w:r>
      <w:r>
        <w:t xml:space="preserve"> </w:t>
      </w:r>
      <w:r w:rsidRPr="00AD12D0">
        <w:t>Legal</w:t>
      </w:r>
      <w:r>
        <w:t xml:space="preserve"> </w:t>
      </w:r>
      <w:r w:rsidRPr="00AD12D0">
        <w:t>procedures</w:t>
      </w:r>
      <w:r>
        <w:t xml:space="preserve"> </w:t>
      </w:r>
      <w:r w:rsidRPr="00AD12D0">
        <w:t>compromised</w:t>
      </w:r>
      <w:r>
        <w:t xml:space="preserve"> </w:t>
      </w:r>
      <w:r w:rsidRPr="00AD12D0">
        <w:t>in</w:t>
      </w:r>
      <w:r>
        <w:t xml:space="preserve"> </w:t>
      </w:r>
      <w:r w:rsidRPr="00AD12D0">
        <w:t>this</w:t>
      </w:r>
      <w:r>
        <w:t xml:space="preserve"> </w:t>
      </w:r>
      <w:r w:rsidRPr="00AD12D0">
        <w:t>way</w:t>
      </w:r>
      <w:r>
        <w:t xml:space="preserve"> </w:t>
      </w:r>
      <w:r w:rsidRPr="00AD12D0">
        <w:t>are</w:t>
      </w:r>
      <w:r>
        <w:t xml:space="preserve"> </w:t>
      </w:r>
      <w:r w:rsidRPr="00AD12D0">
        <w:t>incapable</w:t>
      </w:r>
      <w:r>
        <w:t xml:space="preserve"> </w:t>
      </w:r>
      <w:r w:rsidRPr="00AD12D0">
        <w:t>of</w:t>
      </w:r>
      <w:r>
        <w:t xml:space="preserve"> </w:t>
      </w:r>
      <w:r w:rsidRPr="00AD12D0">
        <w:t>affording</w:t>
      </w:r>
      <w:r>
        <w:t xml:space="preserve"> </w:t>
      </w:r>
      <w:r w:rsidRPr="00AD12D0">
        <w:t>the</w:t>
      </w:r>
      <w:r>
        <w:t xml:space="preserve"> </w:t>
      </w:r>
      <w:r w:rsidRPr="00AD12D0">
        <w:t>investigation,</w:t>
      </w:r>
      <w:r>
        <w:t xml:space="preserve"> </w:t>
      </w:r>
      <w:r w:rsidRPr="00AD12D0">
        <w:t>information</w:t>
      </w:r>
      <w:r>
        <w:t xml:space="preserve"> </w:t>
      </w:r>
      <w:r w:rsidRPr="00AD12D0">
        <w:t>and</w:t>
      </w:r>
      <w:r>
        <w:t xml:space="preserve"> </w:t>
      </w:r>
      <w:r w:rsidRPr="00AD12D0">
        <w:t>remedy</w:t>
      </w:r>
      <w:r>
        <w:t xml:space="preserve"> </w:t>
      </w:r>
      <w:r w:rsidRPr="00AD12D0">
        <w:t>purportedly</w:t>
      </w:r>
      <w:r>
        <w:t xml:space="preserve"> </w:t>
      </w:r>
      <w:r w:rsidRPr="00AD12D0">
        <w:t>available...</w:t>
      </w:r>
      <w:r>
        <w:t xml:space="preserve"> </w:t>
      </w:r>
      <w:r w:rsidRPr="00AD12D0">
        <w:t>This</w:t>
      </w:r>
      <w:r>
        <w:t xml:space="preserve"> </w:t>
      </w:r>
      <w:r w:rsidRPr="00AD12D0">
        <w:t>type</w:t>
      </w:r>
      <w:r>
        <w:t xml:space="preserve"> </w:t>
      </w:r>
      <w:r w:rsidRPr="00AD12D0">
        <w:t>of</w:t>
      </w:r>
      <w:r>
        <w:t xml:space="preserve"> </w:t>
      </w:r>
      <w:r w:rsidRPr="00AD12D0">
        <w:t>de</w:t>
      </w:r>
      <w:r>
        <w:t xml:space="preserve"> </w:t>
      </w:r>
      <w:r w:rsidRPr="00AD12D0">
        <w:t>facto</w:t>
      </w:r>
      <w:r>
        <w:t xml:space="preserve"> </w:t>
      </w:r>
      <w:r w:rsidRPr="00AD12D0">
        <w:t>impunity</w:t>
      </w:r>
      <w:r>
        <w:t xml:space="preserve"> </w:t>
      </w:r>
      <w:r w:rsidRPr="00AD12D0">
        <w:t>is</w:t>
      </w:r>
      <w:r>
        <w:t xml:space="preserve"> </w:t>
      </w:r>
      <w:r w:rsidRPr="00AD12D0">
        <w:t>corrosive</w:t>
      </w:r>
      <w:r>
        <w:t xml:space="preserve"> </w:t>
      </w:r>
      <w:r w:rsidRPr="00AD12D0">
        <w:t>of</w:t>
      </w:r>
      <w:r>
        <w:t xml:space="preserve"> </w:t>
      </w:r>
      <w:r w:rsidRPr="00AD12D0">
        <w:t>the</w:t>
      </w:r>
      <w:r>
        <w:t xml:space="preserve"> </w:t>
      </w:r>
      <w:r w:rsidRPr="00AD12D0">
        <w:t>rule</w:t>
      </w:r>
      <w:r>
        <w:t xml:space="preserve"> </w:t>
      </w:r>
      <w:r w:rsidRPr="00AD12D0">
        <w:t>of</w:t>
      </w:r>
      <w:r>
        <w:t xml:space="preserve"> </w:t>
      </w:r>
      <w:r w:rsidRPr="00AD12D0">
        <w:t>law</w:t>
      </w:r>
      <w:r>
        <w:t xml:space="preserve"> </w:t>
      </w:r>
      <w:r w:rsidRPr="00AD12D0">
        <w:t>and</w:t>
      </w:r>
      <w:r>
        <w:t xml:space="preserve"> </w:t>
      </w:r>
      <w:r w:rsidRPr="00AD12D0">
        <w:t>violative</w:t>
      </w:r>
      <w:r>
        <w:t xml:space="preserve"> </w:t>
      </w:r>
      <w:r w:rsidRPr="00AD12D0">
        <w:t>of</w:t>
      </w:r>
      <w:r>
        <w:t xml:space="preserve"> </w:t>
      </w:r>
      <w:r w:rsidRPr="00AD12D0">
        <w:t>the</w:t>
      </w:r>
      <w:r>
        <w:t xml:space="preserve"> </w:t>
      </w:r>
      <w:r w:rsidRPr="00AD12D0">
        <w:t>principles</w:t>
      </w:r>
      <w:r>
        <w:t xml:space="preserve"> </w:t>
      </w:r>
      <w:r w:rsidRPr="00AD12D0">
        <w:t>of</w:t>
      </w:r>
      <w:r>
        <w:t xml:space="preserve"> </w:t>
      </w:r>
      <w:r w:rsidRPr="00AD12D0">
        <w:t>the</w:t>
      </w:r>
      <w:r>
        <w:t xml:space="preserve"> </w:t>
      </w:r>
      <w:r w:rsidRPr="00AD12D0">
        <w:t>American</w:t>
      </w:r>
      <w:r>
        <w:t xml:space="preserve"> </w:t>
      </w:r>
      <w:r w:rsidRPr="00AD12D0">
        <w:t>Convention.</w:t>
      </w:r>
      <w:r>
        <w:t>”</w:t>
      </w:r>
      <w:r>
        <w:rPr>
          <w:rStyle w:val="FootnoteReference"/>
        </w:rPr>
        <w:footnoteReference w:id="130"/>
      </w:r>
      <w:r>
        <w:t xml:space="preserve"> </w:t>
      </w:r>
      <w:r w:rsidRPr="00AD12D0">
        <w:t>In</w:t>
      </w:r>
      <w:r>
        <w:t xml:space="preserve"> </w:t>
      </w:r>
      <w:r w:rsidRPr="00AD12D0">
        <w:t>particular,</w:t>
      </w:r>
      <w:r>
        <w:t xml:space="preserve"> </w:t>
      </w:r>
      <w:r w:rsidRPr="00AD12D0">
        <w:t>the</w:t>
      </w:r>
      <w:r>
        <w:t xml:space="preserve"> </w:t>
      </w:r>
      <w:r w:rsidRPr="00AD12D0">
        <w:t>Committee</w:t>
      </w:r>
      <w:r>
        <w:t xml:space="preserve"> </w:t>
      </w:r>
      <w:r w:rsidRPr="00AD12D0">
        <w:t>has</w:t>
      </w:r>
      <w:r>
        <w:t xml:space="preserve"> </w:t>
      </w:r>
      <w:r w:rsidRPr="00AD12D0">
        <w:t>stated</w:t>
      </w:r>
      <w:r>
        <w:t xml:space="preserve"> </w:t>
      </w:r>
      <w:r w:rsidRPr="00AD12D0">
        <w:t>that</w:t>
      </w:r>
      <w:r>
        <w:t xml:space="preserve"> </w:t>
      </w:r>
      <w:r w:rsidRPr="00AD12D0">
        <w:t>the</w:t>
      </w:r>
      <w:r>
        <w:t xml:space="preserve"> </w:t>
      </w:r>
      <w:r w:rsidRPr="00AD12D0">
        <w:t>nature</w:t>
      </w:r>
      <w:r>
        <w:t xml:space="preserve"> </w:t>
      </w:r>
      <w:r w:rsidRPr="00AD12D0">
        <w:t>and</w:t>
      </w:r>
      <w:r>
        <w:t xml:space="preserve"> </w:t>
      </w:r>
      <w:r w:rsidRPr="00AD12D0">
        <w:t>structure</w:t>
      </w:r>
      <w:r>
        <w:t xml:space="preserve"> </w:t>
      </w:r>
      <w:r w:rsidRPr="00AD12D0">
        <w:t>of</w:t>
      </w:r>
      <w:r>
        <w:t xml:space="preserve"> </w:t>
      </w:r>
      <w:r w:rsidRPr="00AD12D0">
        <w:t>military</w:t>
      </w:r>
      <w:r>
        <w:t xml:space="preserve"> </w:t>
      </w:r>
      <w:r w:rsidRPr="00AD12D0">
        <w:t>criminal</w:t>
      </w:r>
      <w:r>
        <w:t xml:space="preserve"> courts </w:t>
      </w:r>
      <w:r w:rsidRPr="00AD12D0">
        <w:t>do</w:t>
      </w:r>
      <w:r>
        <w:t xml:space="preserve"> </w:t>
      </w:r>
      <w:r w:rsidRPr="00AD12D0">
        <w:t>not</w:t>
      </w:r>
      <w:r>
        <w:t xml:space="preserve"> </w:t>
      </w:r>
      <w:r w:rsidRPr="00AD12D0">
        <w:t>fulfil</w:t>
      </w:r>
      <w:r>
        <w:t xml:space="preserve"> </w:t>
      </w:r>
      <w:r w:rsidRPr="00AD12D0">
        <w:t>the</w:t>
      </w:r>
      <w:r>
        <w:t xml:space="preserve"> </w:t>
      </w:r>
      <w:r w:rsidRPr="00AD12D0">
        <w:t>requirements</w:t>
      </w:r>
      <w:r>
        <w:t xml:space="preserve"> </w:t>
      </w:r>
      <w:r w:rsidRPr="00AD12D0">
        <w:t>of</w:t>
      </w:r>
      <w:r>
        <w:t xml:space="preserve"> </w:t>
      </w:r>
      <w:r w:rsidRPr="00AD12D0">
        <w:t>independence</w:t>
      </w:r>
      <w:r>
        <w:t xml:space="preserve"> </w:t>
      </w:r>
      <w:r w:rsidRPr="00AD12D0">
        <w:t>and</w:t>
      </w:r>
      <w:r>
        <w:t xml:space="preserve"> </w:t>
      </w:r>
      <w:r w:rsidRPr="00AD12D0">
        <w:t>impartiality</w:t>
      </w:r>
      <w:r>
        <w:t xml:space="preserve"> </w:t>
      </w:r>
      <w:r w:rsidRPr="00AD12D0">
        <w:t>set</w:t>
      </w:r>
      <w:r>
        <w:t xml:space="preserve"> </w:t>
      </w:r>
      <w:r w:rsidRPr="00AD12D0">
        <w:t>out</w:t>
      </w:r>
      <w:r>
        <w:t xml:space="preserve"> </w:t>
      </w:r>
      <w:r w:rsidRPr="00AD12D0">
        <w:t>in</w:t>
      </w:r>
      <w:r>
        <w:t xml:space="preserve"> </w:t>
      </w:r>
      <w:r w:rsidRPr="00AD12D0">
        <w:t>Article</w:t>
      </w:r>
      <w:r>
        <w:t xml:space="preserve"> </w:t>
      </w:r>
      <w:r w:rsidRPr="00AD12D0">
        <w:t>8.1</w:t>
      </w:r>
      <w:r>
        <w:t xml:space="preserve"> </w:t>
      </w:r>
      <w:r w:rsidRPr="00AD12D0">
        <w:t>of</w:t>
      </w:r>
      <w:r>
        <w:t xml:space="preserve"> </w:t>
      </w:r>
      <w:r w:rsidRPr="00AD12D0">
        <w:t>the</w:t>
      </w:r>
      <w:r>
        <w:t xml:space="preserve"> </w:t>
      </w:r>
      <w:r w:rsidRPr="00AD12D0">
        <w:t>American</w:t>
      </w:r>
      <w:r>
        <w:t xml:space="preserve"> </w:t>
      </w:r>
      <w:r w:rsidRPr="00AD12D0">
        <w:t>Convention</w:t>
      </w:r>
      <w:r>
        <w:t xml:space="preserve"> </w:t>
      </w:r>
      <w:r w:rsidRPr="00AD12D0">
        <w:t>on</w:t>
      </w:r>
      <w:r>
        <w:t xml:space="preserve"> </w:t>
      </w:r>
      <w:r w:rsidRPr="00AD12D0">
        <w:t>Human</w:t>
      </w:r>
      <w:r>
        <w:t xml:space="preserve"> </w:t>
      </w:r>
      <w:r w:rsidRPr="00AD12D0">
        <w:t>Rights.</w:t>
      </w:r>
      <w:r>
        <w:t xml:space="preserve"> </w:t>
      </w:r>
      <w:r w:rsidRPr="00AD12D0">
        <w:t>Article</w:t>
      </w:r>
      <w:r>
        <w:t xml:space="preserve"> </w:t>
      </w:r>
      <w:r w:rsidRPr="00AD12D0">
        <w:t>14</w:t>
      </w:r>
      <w:r>
        <w:t xml:space="preserve"> </w:t>
      </w:r>
      <w:r w:rsidRPr="00AD12D0">
        <w:t>of</w:t>
      </w:r>
      <w:r>
        <w:t xml:space="preserve"> </w:t>
      </w:r>
      <w:r w:rsidRPr="00AD12D0">
        <w:t>the</w:t>
      </w:r>
      <w:r>
        <w:t xml:space="preserve"> </w:t>
      </w:r>
      <w:r w:rsidRPr="00AD12D0">
        <w:t>ICCPR</w:t>
      </w:r>
      <w:r>
        <w:t xml:space="preserve"> </w:t>
      </w:r>
      <w:r w:rsidRPr="00AD12D0">
        <w:t>also</w:t>
      </w:r>
      <w:r>
        <w:t xml:space="preserve"> </w:t>
      </w:r>
      <w:r w:rsidRPr="00AD12D0">
        <w:t>requires</w:t>
      </w:r>
      <w:r>
        <w:t xml:space="preserve"> </w:t>
      </w:r>
      <w:r w:rsidRPr="00AD12D0">
        <w:t>the</w:t>
      </w:r>
      <w:r>
        <w:t xml:space="preserve"> </w:t>
      </w:r>
      <w:r w:rsidRPr="00AD12D0">
        <w:t>creation</w:t>
      </w:r>
      <w:r>
        <w:t xml:space="preserve"> </w:t>
      </w:r>
      <w:r w:rsidRPr="00AD12D0">
        <w:t>of</w:t>
      </w:r>
      <w:r>
        <w:t xml:space="preserve"> </w:t>
      </w:r>
      <w:r w:rsidRPr="00AD12D0">
        <w:t>competent,</w:t>
      </w:r>
      <w:r>
        <w:t xml:space="preserve"> </w:t>
      </w:r>
      <w:r w:rsidRPr="00AD12D0">
        <w:t>independent</w:t>
      </w:r>
      <w:r>
        <w:t xml:space="preserve"> </w:t>
      </w:r>
      <w:r w:rsidRPr="00AD12D0">
        <w:t>and</w:t>
      </w:r>
      <w:r>
        <w:t xml:space="preserve"> </w:t>
      </w:r>
      <w:r w:rsidRPr="00AD12D0">
        <w:t>impartial</w:t>
      </w:r>
      <w:r>
        <w:t xml:space="preserve"> </w:t>
      </w:r>
      <w:r w:rsidRPr="00AD12D0">
        <w:t>courts.</w:t>
      </w:r>
      <w:r>
        <w:t xml:space="preserve"> </w:t>
      </w:r>
      <w:r w:rsidRPr="00AD12D0">
        <w:t>In</w:t>
      </w:r>
      <w:r>
        <w:t xml:space="preserve"> </w:t>
      </w:r>
      <w:r w:rsidRPr="00AD12D0">
        <w:t>addition,</w:t>
      </w:r>
      <w:r>
        <w:t xml:space="preserve"> </w:t>
      </w:r>
      <w:r w:rsidRPr="00AD12D0">
        <w:t>rights</w:t>
      </w:r>
      <w:r>
        <w:t xml:space="preserve"> </w:t>
      </w:r>
      <w:r w:rsidRPr="00AD12D0">
        <w:t>to</w:t>
      </w:r>
      <w:r>
        <w:t xml:space="preserve"> </w:t>
      </w:r>
      <w:r w:rsidRPr="00AD12D0">
        <w:t>a</w:t>
      </w:r>
      <w:r>
        <w:t xml:space="preserve"> </w:t>
      </w:r>
      <w:r w:rsidRPr="00AD12D0">
        <w:t>fair</w:t>
      </w:r>
      <w:r>
        <w:t xml:space="preserve"> </w:t>
      </w:r>
      <w:r w:rsidRPr="00AD12D0">
        <w:t>trial</w:t>
      </w:r>
      <w:r>
        <w:t xml:space="preserve"> </w:t>
      </w:r>
      <w:r w:rsidRPr="00AD12D0">
        <w:t>enshrined</w:t>
      </w:r>
      <w:r>
        <w:t xml:space="preserve"> </w:t>
      </w:r>
      <w:r w:rsidRPr="00AD12D0">
        <w:t>in</w:t>
      </w:r>
      <w:r>
        <w:t xml:space="preserve"> </w:t>
      </w:r>
      <w:r w:rsidRPr="00AD12D0">
        <w:t>international</w:t>
      </w:r>
      <w:r>
        <w:t xml:space="preserve"> </w:t>
      </w:r>
      <w:r w:rsidRPr="00AD12D0">
        <w:t>standards</w:t>
      </w:r>
      <w:r>
        <w:t xml:space="preserve"> </w:t>
      </w:r>
      <w:r w:rsidRPr="00AD12D0">
        <w:t>are</w:t>
      </w:r>
      <w:r>
        <w:t xml:space="preserve"> </w:t>
      </w:r>
      <w:r w:rsidRPr="00AD12D0">
        <w:t>applicable</w:t>
      </w:r>
      <w:r>
        <w:t xml:space="preserve"> </w:t>
      </w:r>
      <w:r w:rsidRPr="00AD12D0">
        <w:t>to</w:t>
      </w:r>
      <w:r>
        <w:t xml:space="preserve"> </w:t>
      </w:r>
      <w:r w:rsidRPr="00AD12D0">
        <w:t>criminal</w:t>
      </w:r>
      <w:r>
        <w:t xml:space="preserve"> </w:t>
      </w:r>
      <w:r w:rsidRPr="00AD12D0">
        <w:t>proceedings</w:t>
      </w:r>
      <w:r>
        <w:t xml:space="preserve"> </w:t>
      </w:r>
      <w:r w:rsidRPr="00AD12D0">
        <w:t>in</w:t>
      </w:r>
      <w:r>
        <w:t xml:space="preserve"> </w:t>
      </w:r>
      <w:r w:rsidRPr="00AD12D0">
        <w:t>all</w:t>
      </w:r>
      <w:r>
        <w:t xml:space="preserve"> </w:t>
      </w:r>
      <w:r w:rsidRPr="00AD12D0">
        <w:t>courts.</w:t>
      </w:r>
      <w:r>
        <w:rPr>
          <w:rStyle w:val="FootnoteReference"/>
        </w:rPr>
        <w:footnoteReference w:id="131"/>
      </w:r>
      <w:r>
        <w:t xml:space="preserve"> </w:t>
      </w:r>
    </w:p>
    <w:p w14:paraId="5FDE165D" w14:textId="77777777" w:rsidR="00076006" w:rsidRPr="00AD12D0" w:rsidRDefault="00076006" w:rsidP="001A5F4B">
      <w:pPr>
        <w:widowControl/>
        <w:suppressAutoHyphens w:val="0"/>
        <w:autoSpaceDE w:val="0"/>
        <w:autoSpaceDN w:val="0"/>
        <w:adjustRightInd w:val="0"/>
        <w:spacing w:after="0"/>
      </w:pPr>
    </w:p>
    <w:p w14:paraId="660CDA48" w14:textId="77777777" w:rsidR="00076006" w:rsidRDefault="00076006" w:rsidP="001A5F4B">
      <w:r w:rsidRPr="009D5D5A">
        <w:t>As</w:t>
      </w:r>
      <w:r>
        <w:t xml:space="preserve"> </w:t>
      </w:r>
      <w:r w:rsidRPr="009D5D5A">
        <w:t>the</w:t>
      </w:r>
      <w:r>
        <w:t xml:space="preserve"> </w:t>
      </w:r>
      <w:r w:rsidRPr="009D5D5A">
        <w:t>Inter-American</w:t>
      </w:r>
      <w:r>
        <w:t xml:space="preserve"> </w:t>
      </w:r>
      <w:r w:rsidRPr="009D5D5A">
        <w:t>Court</w:t>
      </w:r>
      <w:r>
        <w:t xml:space="preserve"> </w:t>
      </w:r>
      <w:r w:rsidRPr="009D5D5A">
        <w:t>of</w:t>
      </w:r>
      <w:r>
        <w:t xml:space="preserve"> </w:t>
      </w:r>
      <w:r w:rsidRPr="009D5D5A">
        <w:t>Human</w:t>
      </w:r>
      <w:r>
        <w:t xml:space="preserve"> </w:t>
      </w:r>
      <w:r w:rsidRPr="009D5D5A">
        <w:t>Rights</w:t>
      </w:r>
      <w:r>
        <w:t xml:space="preserve"> </w:t>
      </w:r>
      <w:r w:rsidRPr="009D5D5A">
        <w:t>stated</w:t>
      </w:r>
      <w:r>
        <w:t xml:space="preserve"> </w:t>
      </w:r>
      <w:r w:rsidRPr="009D5D5A">
        <w:t>when</w:t>
      </w:r>
      <w:r>
        <w:t xml:space="preserve"> </w:t>
      </w:r>
      <w:r w:rsidRPr="009D5D5A">
        <w:t>considering</w:t>
      </w:r>
      <w:r>
        <w:t xml:space="preserve"> </w:t>
      </w:r>
      <w:r w:rsidRPr="009D5D5A">
        <w:t>the</w:t>
      </w:r>
      <w:r>
        <w:t xml:space="preserve"> </w:t>
      </w:r>
      <w:r w:rsidRPr="009D5D5A">
        <w:t>case</w:t>
      </w:r>
      <w:r>
        <w:t xml:space="preserve"> </w:t>
      </w:r>
      <w:r w:rsidRPr="009D5D5A">
        <w:t>of</w:t>
      </w:r>
      <w:r>
        <w:t xml:space="preserve"> </w:t>
      </w:r>
      <w:r w:rsidRPr="00A91D10">
        <w:rPr>
          <w:i/>
        </w:rPr>
        <w:t>Palamara Iribarne vs. Chile</w:t>
      </w:r>
      <w:r>
        <w:t>: “</w:t>
      </w:r>
      <w:r w:rsidRPr="009D5D5A">
        <w:t>The</w:t>
      </w:r>
      <w:r>
        <w:t xml:space="preserve"> </w:t>
      </w:r>
      <w:r w:rsidRPr="009D5D5A">
        <w:t>impartiality</w:t>
      </w:r>
      <w:r>
        <w:t xml:space="preserve"> </w:t>
      </w:r>
      <w:r w:rsidRPr="009D5D5A">
        <w:t>of</w:t>
      </w:r>
      <w:r>
        <w:t xml:space="preserve"> </w:t>
      </w:r>
      <w:r w:rsidRPr="009D5D5A">
        <w:t>a</w:t>
      </w:r>
      <w:r>
        <w:t xml:space="preserve"> </w:t>
      </w:r>
      <w:r w:rsidRPr="009D5D5A">
        <w:t>court</w:t>
      </w:r>
      <w:r>
        <w:t xml:space="preserve"> </w:t>
      </w:r>
      <w:r w:rsidRPr="009D5D5A">
        <w:t>implies</w:t>
      </w:r>
      <w:r>
        <w:t xml:space="preserve"> </w:t>
      </w:r>
      <w:r w:rsidRPr="009D5D5A">
        <w:t>that</w:t>
      </w:r>
      <w:r>
        <w:t xml:space="preserve"> </w:t>
      </w:r>
      <w:r w:rsidRPr="009D5D5A">
        <w:t>its</w:t>
      </w:r>
      <w:r>
        <w:t xml:space="preserve"> </w:t>
      </w:r>
      <w:r w:rsidRPr="009D5D5A">
        <w:t>members</w:t>
      </w:r>
      <w:r>
        <w:t xml:space="preserve"> </w:t>
      </w:r>
      <w:r w:rsidRPr="009D5D5A">
        <w:t>have</w:t>
      </w:r>
      <w:r>
        <w:t xml:space="preserve"> </w:t>
      </w:r>
      <w:r w:rsidRPr="009D5D5A">
        <w:t>no</w:t>
      </w:r>
      <w:r>
        <w:t xml:space="preserve"> </w:t>
      </w:r>
      <w:r w:rsidRPr="009D5D5A">
        <w:t>direct</w:t>
      </w:r>
      <w:r>
        <w:t xml:space="preserve"> </w:t>
      </w:r>
      <w:r w:rsidRPr="009D5D5A">
        <w:t>interest</w:t>
      </w:r>
      <w:r>
        <w:t xml:space="preserve"> </w:t>
      </w:r>
      <w:r w:rsidRPr="009D5D5A">
        <w:t>in,</w:t>
      </w:r>
      <w:r>
        <w:t xml:space="preserve"> </w:t>
      </w:r>
      <w:r w:rsidRPr="009D5D5A">
        <w:t>a</w:t>
      </w:r>
      <w:r>
        <w:t xml:space="preserve"> </w:t>
      </w:r>
      <w:r w:rsidRPr="009D5D5A">
        <w:t>pre-established</w:t>
      </w:r>
      <w:r>
        <w:t xml:space="preserve"> </w:t>
      </w:r>
      <w:r w:rsidRPr="009D5D5A">
        <w:t>viewpoint</w:t>
      </w:r>
      <w:r>
        <w:t xml:space="preserve"> </w:t>
      </w:r>
      <w:r w:rsidRPr="009D5D5A">
        <w:t>on,</w:t>
      </w:r>
      <w:r>
        <w:t xml:space="preserve"> </w:t>
      </w:r>
      <w:r w:rsidRPr="009D5D5A">
        <w:t>or</w:t>
      </w:r>
      <w:r>
        <w:t xml:space="preserve"> </w:t>
      </w:r>
      <w:r w:rsidRPr="009D5D5A">
        <w:t>a</w:t>
      </w:r>
      <w:r>
        <w:t xml:space="preserve"> </w:t>
      </w:r>
      <w:r w:rsidRPr="009D5D5A">
        <w:t>preference</w:t>
      </w:r>
      <w:r>
        <w:t xml:space="preserve"> </w:t>
      </w:r>
      <w:r w:rsidRPr="009D5D5A">
        <w:t>for</w:t>
      </w:r>
      <w:r>
        <w:t xml:space="preserve"> </w:t>
      </w:r>
      <w:r w:rsidRPr="009D5D5A">
        <w:t>one</w:t>
      </w:r>
      <w:r>
        <w:t xml:space="preserve"> </w:t>
      </w:r>
      <w:r w:rsidRPr="009D5D5A">
        <w:t>of</w:t>
      </w:r>
      <w:r>
        <w:t xml:space="preserve"> </w:t>
      </w:r>
      <w:r w:rsidRPr="009D5D5A">
        <w:t>the</w:t>
      </w:r>
      <w:r>
        <w:t xml:space="preserve"> </w:t>
      </w:r>
      <w:r w:rsidRPr="009D5D5A">
        <w:t>parties,</w:t>
      </w:r>
      <w:r>
        <w:t xml:space="preserve"> </w:t>
      </w:r>
      <w:r w:rsidRPr="009D5D5A">
        <w:t>and</w:t>
      </w:r>
      <w:r>
        <w:t xml:space="preserve"> </w:t>
      </w:r>
      <w:r w:rsidRPr="009D5D5A">
        <w:t>that</w:t>
      </w:r>
      <w:r>
        <w:t xml:space="preserve"> </w:t>
      </w:r>
      <w:r w:rsidRPr="009D5D5A">
        <w:t>they</w:t>
      </w:r>
      <w:r>
        <w:t xml:space="preserve"> </w:t>
      </w:r>
      <w:r w:rsidRPr="009D5D5A">
        <w:t>are</w:t>
      </w:r>
      <w:r>
        <w:t xml:space="preserve"> </w:t>
      </w:r>
      <w:r w:rsidRPr="009D5D5A">
        <w:t>not</w:t>
      </w:r>
      <w:r>
        <w:t xml:space="preserve"> </w:t>
      </w:r>
      <w:r w:rsidRPr="009D5D5A">
        <w:t>involved</w:t>
      </w:r>
      <w:r>
        <w:t xml:space="preserve"> </w:t>
      </w:r>
      <w:r w:rsidRPr="009D5D5A">
        <w:t>in</w:t>
      </w:r>
      <w:r>
        <w:t xml:space="preserve"> </w:t>
      </w:r>
      <w:r w:rsidRPr="009D5D5A">
        <w:t>the</w:t>
      </w:r>
      <w:r>
        <w:t xml:space="preserve"> </w:t>
      </w:r>
      <w:r w:rsidRPr="009D5D5A">
        <w:t>controversy.</w:t>
      </w:r>
      <w:r>
        <w:t>”</w:t>
      </w:r>
      <w:r w:rsidRPr="009D5D5A">
        <w:rPr>
          <w:rStyle w:val="FootnoteReference"/>
        </w:rPr>
        <w:footnoteReference w:id="132"/>
      </w:r>
      <w:r>
        <w:t xml:space="preserve"> When a tribunal is composed of members of the institution to which the accused also belongs, it is precisely the principle of impartiality that is violated.</w:t>
      </w:r>
    </w:p>
    <w:p w14:paraId="161ED699" w14:textId="77777777" w:rsidR="00076006" w:rsidRDefault="00076006" w:rsidP="00BE2A85">
      <w:r>
        <w:t xml:space="preserve">The lack of independence and impartiality of the military courts is one of the central concerns expressed by all the lawyers and victims to whom Amnesty International spoke during the research for this report. Cristian Cruz, a lawyer who has represented several of the cases before military courts documented by Amnesty International, said that in the military justice system </w:t>
      </w:r>
      <w:r>
        <w:rPr>
          <w:i/>
        </w:rPr>
        <w:t>“</w:t>
      </w:r>
      <w:r w:rsidRPr="007E3649">
        <w:rPr>
          <w:i/>
        </w:rPr>
        <w:t>there</w:t>
      </w:r>
      <w:r>
        <w:rPr>
          <w:i/>
        </w:rPr>
        <w:t xml:space="preserve"> </w:t>
      </w:r>
      <w:r w:rsidRPr="007E3649">
        <w:rPr>
          <w:i/>
        </w:rPr>
        <w:t>are</w:t>
      </w:r>
      <w:r>
        <w:rPr>
          <w:i/>
        </w:rPr>
        <w:t xml:space="preserve"> </w:t>
      </w:r>
      <w:r w:rsidRPr="007E3649">
        <w:rPr>
          <w:i/>
        </w:rPr>
        <w:t>unwritten</w:t>
      </w:r>
      <w:r>
        <w:rPr>
          <w:i/>
        </w:rPr>
        <w:t xml:space="preserve"> </w:t>
      </w:r>
      <w:r w:rsidRPr="007E3649">
        <w:rPr>
          <w:i/>
        </w:rPr>
        <w:t>rules</w:t>
      </w:r>
      <w:r>
        <w:rPr>
          <w:i/>
        </w:rPr>
        <w:t>”</w:t>
      </w:r>
      <w:r>
        <w:t xml:space="preserve"> that protect members of the institution.</w:t>
      </w:r>
      <w:r>
        <w:rPr>
          <w:rStyle w:val="FootnoteReference"/>
        </w:rPr>
        <w:footnoteReference w:id="133"/>
      </w:r>
      <w:r>
        <w:t xml:space="preserve"> </w:t>
      </w:r>
    </w:p>
    <w:p w14:paraId="381B6846" w14:textId="77777777" w:rsidR="00076006" w:rsidRPr="00A91D10" w:rsidRDefault="00076006" w:rsidP="00A91D10">
      <w:r>
        <w:t xml:space="preserve">Information collected by Amnesty International on cases dealt with by </w:t>
      </w:r>
      <w:r w:rsidR="001C3391">
        <w:t xml:space="preserve">military courts regarding the crime </w:t>
      </w:r>
      <w:r w:rsidR="00912340">
        <w:t xml:space="preserve">of </w:t>
      </w:r>
      <w:r>
        <w:t xml:space="preserve">“unnecessary violence” </w:t>
      </w:r>
      <w:r w:rsidR="001C3391">
        <w:t>show</w:t>
      </w:r>
      <w:r w:rsidR="00912340">
        <w:t>s</w:t>
      </w:r>
      <w:r w:rsidR="001C3391">
        <w:t xml:space="preserve"> </w:t>
      </w:r>
      <w:r>
        <w:t xml:space="preserve">a low conviction rate and a high number </w:t>
      </w:r>
      <w:r w:rsidR="00526CA0">
        <w:t xml:space="preserve">of </w:t>
      </w:r>
      <w:r>
        <w:t xml:space="preserve">dismissed cases. </w:t>
      </w:r>
      <w:r w:rsidR="001C3391">
        <w:t xml:space="preserve">In the Santiago Second Military Court, which covers the central part of the country, </w:t>
      </w:r>
      <w:r>
        <w:t xml:space="preserve">the most common reason for stopping proceedings is the closure of cases on grounds that </w:t>
      </w:r>
      <w:r w:rsidR="00912340">
        <w:t xml:space="preserve">it could not be fully demonstrated that </w:t>
      </w:r>
      <w:r>
        <w:t xml:space="preserve">the crime that led to the indictment was </w:t>
      </w:r>
      <w:r w:rsidR="00912340">
        <w:t>perpetrated</w:t>
      </w:r>
      <w:r w:rsidR="001C3391">
        <w:t xml:space="preserve">. </w:t>
      </w:r>
      <w:r w:rsidR="00912340">
        <w:t xml:space="preserve">Court </w:t>
      </w:r>
      <w:r w:rsidR="00912340">
        <w:lastRenderedPageBreak/>
        <w:t xml:space="preserve">records for each of the </w:t>
      </w:r>
      <w:r w:rsidR="001C3391">
        <w:t>years analysed show a low conviction rate</w:t>
      </w:r>
      <w:r>
        <w:t xml:space="preserve"> (see table below).</w:t>
      </w:r>
      <w:r w:rsidRPr="00003894">
        <w:rPr>
          <w:rStyle w:val="FootnoteReference"/>
        </w:rPr>
        <w:footnoteReference w:id="134"/>
      </w:r>
      <w:r>
        <w:t xml:space="preserve"> </w:t>
      </w:r>
      <w:r w:rsidRPr="00003894">
        <w:t>Data</w:t>
      </w:r>
      <w:r>
        <w:t xml:space="preserve"> </w:t>
      </w:r>
      <w:r w:rsidRPr="00003894">
        <w:t>sent</w:t>
      </w:r>
      <w:r>
        <w:t xml:space="preserve"> </w:t>
      </w:r>
      <w:r w:rsidRPr="00003894">
        <w:t>to</w:t>
      </w:r>
      <w:r>
        <w:t xml:space="preserve"> </w:t>
      </w:r>
      <w:r w:rsidRPr="00003894">
        <w:t>Amnesty</w:t>
      </w:r>
      <w:r>
        <w:t xml:space="preserve"> </w:t>
      </w:r>
      <w:r w:rsidRPr="00003894">
        <w:t>International</w:t>
      </w:r>
      <w:r>
        <w:t xml:space="preserve"> </w:t>
      </w:r>
      <w:r w:rsidRPr="00003894">
        <w:t>by</w:t>
      </w:r>
      <w:r>
        <w:t xml:space="preserve"> </w:t>
      </w:r>
      <w:r w:rsidR="009676CC">
        <w:t xml:space="preserve">Coyhaique Fourth </w:t>
      </w:r>
      <w:r w:rsidRPr="00003894">
        <w:t>Military</w:t>
      </w:r>
      <w:r>
        <w:t xml:space="preserve"> </w:t>
      </w:r>
      <w:r w:rsidRPr="00003894">
        <w:t>Court</w:t>
      </w:r>
      <w:r>
        <w:t xml:space="preserve"> </w:t>
      </w:r>
      <w:r w:rsidRPr="00003894">
        <w:t>and</w:t>
      </w:r>
      <w:r>
        <w:t xml:space="preserve"> </w:t>
      </w:r>
      <w:r w:rsidR="009676CC">
        <w:t xml:space="preserve">Punta Arenas Fifth </w:t>
      </w:r>
      <w:r w:rsidRPr="00003894">
        <w:t>Military</w:t>
      </w:r>
      <w:r>
        <w:t xml:space="preserve"> </w:t>
      </w:r>
      <w:r w:rsidRPr="00003894">
        <w:t>Court</w:t>
      </w:r>
      <w:r>
        <w:t xml:space="preserve"> </w:t>
      </w:r>
      <w:r w:rsidR="00912340">
        <w:t xml:space="preserve">reveal </w:t>
      </w:r>
      <w:r w:rsidRPr="00003894">
        <w:t>a</w:t>
      </w:r>
      <w:r>
        <w:t xml:space="preserve"> </w:t>
      </w:r>
      <w:r w:rsidRPr="00003894">
        <w:t>similar</w:t>
      </w:r>
      <w:r>
        <w:t xml:space="preserve"> </w:t>
      </w:r>
      <w:r w:rsidRPr="00003894">
        <w:t>scenario</w:t>
      </w:r>
      <w:r>
        <w:t xml:space="preserve"> </w:t>
      </w:r>
      <w:r w:rsidRPr="00003894">
        <w:t>of</w:t>
      </w:r>
      <w:r>
        <w:t xml:space="preserve"> </w:t>
      </w:r>
      <w:r w:rsidRPr="00003894">
        <w:t>low</w:t>
      </w:r>
      <w:r>
        <w:t xml:space="preserve"> </w:t>
      </w:r>
      <w:r w:rsidRPr="00003894">
        <w:t>conviction</w:t>
      </w:r>
      <w:r>
        <w:t xml:space="preserve"> </w:t>
      </w:r>
      <w:r w:rsidRPr="00003894">
        <w:t>rates</w:t>
      </w:r>
      <w:r w:rsidR="001C3391">
        <w:t xml:space="preserve"> and high dismissal rates</w:t>
      </w:r>
      <w:r w:rsidRPr="00003894">
        <w:t>.</w:t>
      </w:r>
      <w:r>
        <w:t xml:space="preserve"> </w:t>
      </w:r>
      <w:r w:rsidRPr="00003894">
        <w:t>In</w:t>
      </w:r>
      <w:r>
        <w:t xml:space="preserve"> </w:t>
      </w:r>
      <w:r w:rsidRPr="00003894">
        <w:t>the</w:t>
      </w:r>
      <w:r>
        <w:t xml:space="preserve"> </w:t>
      </w:r>
      <w:r w:rsidRPr="00003894">
        <w:t>first</w:t>
      </w:r>
      <w:r>
        <w:t xml:space="preserve"> </w:t>
      </w:r>
      <w:r w:rsidRPr="00003894">
        <w:t>case,</w:t>
      </w:r>
      <w:r>
        <w:t xml:space="preserve"> </w:t>
      </w:r>
      <w:r w:rsidRPr="00003894">
        <w:t>of</w:t>
      </w:r>
      <w:r>
        <w:t xml:space="preserve"> </w:t>
      </w:r>
      <w:r w:rsidRPr="00003894">
        <w:t>the</w:t>
      </w:r>
      <w:r>
        <w:t xml:space="preserve"> </w:t>
      </w:r>
      <w:r w:rsidRPr="00003894">
        <w:t>395</w:t>
      </w:r>
      <w:r>
        <w:t xml:space="preserve"> </w:t>
      </w:r>
      <w:r w:rsidRPr="00003894">
        <w:t>cases</w:t>
      </w:r>
      <w:r>
        <w:t xml:space="preserve"> </w:t>
      </w:r>
      <w:r w:rsidRPr="00003894">
        <w:t>admitted</w:t>
      </w:r>
      <w:r>
        <w:t xml:space="preserve"> </w:t>
      </w:r>
      <w:r w:rsidRPr="00003894">
        <w:t>between</w:t>
      </w:r>
      <w:r>
        <w:t xml:space="preserve"> </w:t>
      </w:r>
      <w:r w:rsidRPr="00003894">
        <w:t>2005</w:t>
      </w:r>
      <w:r>
        <w:t xml:space="preserve"> </w:t>
      </w:r>
      <w:r w:rsidRPr="00003894">
        <w:t>and</w:t>
      </w:r>
      <w:r>
        <w:t xml:space="preserve"> </w:t>
      </w:r>
      <w:r w:rsidRPr="00003894">
        <w:t>2015,</w:t>
      </w:r>
      <w:r>
        <w:t xml:space="preserve"> </w:t>
      </w:r>
      <w:r w:rsidRPr="00003894">
        <w:t>333</w:t>
      </w:r>
      <w:r>
        <w:t xml:space="preserve"> </w:t>
      </w:r>
      <w:r w:rsidRPr="00003894">
        <w:t>had</w:t>
      </w:r>
      <w:r>
        <w:t xml:space="preserve"> </w:t>
      </w:r>
      <w:r w:rsidRPr="00003894">
        <w:t>already</w:t>
      </w:r>
      <w:r>
        <w:t xml:space="preserve"> </w:t>
      </w:r>
      <w:r w:rsidRPr="00003894">
        <w:t>been</w:t>
      </w:r>
      <w:r>
        <w:t xml:space="preserve"> </w:t>
      </w:r>
      <w:r w:rsidRPr="00003894">
        <w:t>archived.</w:t>
      </w:r>
      <w:r>
        <w:t xml:space="preserve"> </w:t>
      </w:r>
      <w:r w:rsidRPr="00003894">
        <w:t>Of</w:t>
      </w:r>
      <w:r>
        <w:t xml:space="preserve"> </w:t>
      </w:r>
      <w:r w:rsidRPr="00003894">
        <w:t>these,</w:t>
      </w:r>
      <w:r>
        <w:t xml:space="preserve"> </w:t>
      </w:r>
      <w:r w:rsidRPr="00003894">
        <w:t>330</w:t>
      </w:r>
      <w:r>
        <w:t xml:space="preserve"> </w:t>
      </w:r>
      <w:r w:rsidRPr="00003894">
        <w:t>had</w:t>
      </w:r>
      <w:r>
        <w:t xml:space="preserve"> </w:t>
      </w:r>
      <w:r w:rsidRPr="00003894">
        <w:t>been</w:t>
      </w:r>
      <w:r>
        <w:t xml:space="preserve"> </w:t>
      </w:r>
      <w:r w:rsidRPr="00003894">
        <w:t>dismissed</w:t>
      </w:r>
      <w:r w:rsidRPr="00003894">
        <w:rPr>
          <w:rStyle w:val="FootnoteReference"/>
        </w:rPr>
        <w:footnoteReference w:id="135"/>
      </w:r>
      <w:r>
        <w:t xml:space="preserve"> </w:t>
      </w:r>
      <w:r w:rsidRPr="00003894">
        <w:t>and</w:t>
      </w:r>
      <w:r>
        <w:t xml:space="preserve"> </w:t>
      </w:r>
      <w:r w:rsidRPr="00003894">
        <w:t>three</w:t>
      </w:r>
      <w:r>
        <w:t xml:space="preserve"> </w:t>
      </w:r>
      <w:r w:rsidRPr="00003894">
        <w:t>resulted</w:t>
      </w:r>
      <w:r>
        <w:t xml:space="preserve"> </w:t>
      </w:r>
      <w:r w:rsidRPr="00003894">
        <w:t>in</w:t>
      </w:r>
      <w:r>
        <w:t xml:space="preserve"> </w:t>
      </w:r>
      <w:r w:rsidRPr="00003894">
        <w:t>convictions;</w:t>
      </w:r>
      <w:r>
        <w:t xml:space="preserve"> </w:t>
      </w:r>
      <w:r w:rsidRPr="00003894">
        <w:t>that</w:t>
      </w:r>
      <w:r>
        <w:t xml:space="preserve"> </w:t>
      </w:r>
      <w:r w:rsidRPr="00003894">
        <w:t>is,</w:t>
      </w:r>
      <w:r>
        <w:t xml:space="preserve"> </w:t>
      </w:r>
      <w:r w:rsidRPr="00003894">
        <w:t>just</w:t>
      </w:r>
      <w:r>
        <w:t xml:space="preserve"> </w:t>
      </w:r>
      <w:r w:rsidRPr="00003894">
        <w:t>1%.</w:t>
      </w:r>
      <w:r>
        <w:t xml:space="preserve"> </w:t>
      </w:r>
      <w:r w:rsidRPr="00003894">
        <w:t>In</w:t>
      </w:r>
      <w:r>
        <w:t xml:space="preserve"> </w:t>
      </w:r>
      <w:r w:rsidRPr="00003894">
        <w:t>the</w:t>
      </w:r>
      <w:r>
        <w:t xml:space="preserve"> </w:t>
      </w:r>
      <w:r w:rsidRPr="00003894">
        <w:t>case</w:t>
      </w:r>
      <w:r>
        <w:t xml:space="preserve"> </w:t>
      </w:r>
      <w:r w:rsidRPr="00003894">
        <w:t>of</w:t>
      </w:r>
      <w:r>
        <w:t xml:space="preserve"> </w:t>
      </w:r>
      <w:r w:rsidR="00EC193A">
        <w:t xml:space="preserve">the Punta Arenas Fifth </w:t>
      </w:r>
      <w:r w:rsidRPr="00003894">
        <w:t>Military</w:t>
      </w:r>
      <w:r>
        <w:t xml:space="preserve"> </w:t>
      </w:r>
      <w:r w:rsidRPr="00003894">
        <w:t>Court,</w:t>
      </w:r>
      <w:r>
        <w:t xml:space="preserve"> </w:t>
      </w:r>
      <w:r w:rsidRPr="00003894">
        <w:t>between</w:t>
      </w:r>
      <w:r>
        <w:t xml:space="preserve"> </w:t>
      </w:r>
      <w:r w:rsidRPr="00003894">
        <w:t>2005</w:t>
      </w:r>
      <w:r>
        <w:t xml:space="preserve"> </w:t>
      </w:r>
      <w:r w:rsidRPr="00003894">
        <w:t>and</w:t>
      </w:r>
      <w:r>
        <w:t xml:space="preserve"> </w:t>
      </w:r>
      <w:r w:rsidRPr="00003894">
        <w:t>2015</w:t>
      </w:r>
      <w:r>
        <w:t xml:space="preserve"> </w:t>
      </w:r>
      <w:r w:rsidRPr="00003894">
        <w:t>there</w:t>
      </w:r>
      <w:r>
        <w:t xml:space="preserve"> </w:t>
      </w:r>
      <w:r w:rsidRPr="00003894">
        <w:t>were</w:t>
      </w:r>
      <w:r>
        <w:t xml:space="preserve"> </w:t>
      </w:r>
      <w:r w:rsidRPr="00003894">
        <w:t>191</w:t>
      </w:r>
      <w:r>
        <w:t xml:space="preserve"> </w:t>
      </w:r>
      <w:r w:rsidRPr="00003894">
        <w:t>cases</w:t>
      </w:r>
      <w:r>
        <w:t xml:space="preserve"> </w:t>
      </w:r>
      <w:r w:rsidRPr="00003894">
        <w:t>of</w:t>
      </w:r>
      <w:r>
        <w:t xml:space="preserve"> “</w:t>
      </w:r>
      <w:r w:rsidRPr="00003894">
        <w:t>unnecessary</w:t>
      </w:r>
      <w:r>
        <w:t xml:space="preserve"> </w:t>
      </w:r>
      <w:r w:rsidRPr="00003894">
        <w:t>violence</w:t>
      </w:r>
      <w:r>
        <w:t>”</w:t>
      </w:r>
      <w:r w:rsidRPr="00003894">
        <w:t>.</w:t>
      </w:r>
      <w:r>
        <w:t xml:space="preserve"> </w:t>
      </w:r>
      <w:r w:rsidRPr="00003894">
        <w:t>Of</w:t>
      </w:r>
      <w:r>
        <w:t xml:space="preserve"> </w:t>
      </w:r>
      <w:r w:rsidRPr="00003894">
        <w:t>this</w:t>
      </w:r>
      <w:r>
        <w:t xml:space="preserve"> </w:t>
      </w:r>
      <w:r w:rsidRPr="00003894">
        <w:t>total,</w:t>
      </w:r>
      <w:r>
        <w:t xml:space="preserve"> </w:t>
      </w:r>
      <w:r w:rsidRPr="00003894">
        <w:t>20</w:t>
      </w:r>
      <w:r>
        <w:t xml:space="preserve"> </w:t>
      </w:r>
      <w:r w:rsidRPr="00003894">
        <w:t>case</w:t>
      </w:r>
      <w:r>
        <w:t xml:space="preserve">s </w:t>
      </w:r>
      <w:r w:rsidRPr="00003894">
        <w:t>are</w:t>
      </w:r>
      <w:r>
        <w:t xml:space="preserve"> </w:t>
      </w:r>
      <w:r w:rsidRPr="00003894">
        <w:t>the</w:t>
      </w:r>
      <w:r>
        <w:t xml:space="preserve"> </w:t>
      </w:r>
      <w:r w:rsidRPr="00003894">
        <w:t>subject</w:t>
      </w:r>
      <w:r>
        <w:t xml:space="preserve"> </w:t>
      </w:r>
      <w:r w:rsidRPr="00003894">
        <w:t>of</w:t>
      </w:r>
      <w:r>
        <w:t xml:space="preserve"> </w:t>
      </w:r>
      <w:r w:rsidRPr="00003894">
        <w:t>ongoing</w:t>
      </w:r>
      <w:r>
        <w:t xml:space="preserve"> </w:t>
      </w:r>
      <w:r w:rsidRPr="00003894">
        <w:t>proceedings;</w:t>
      </w:r>
      <w:r>
        <w:t xml:space="preserve"> </w:t>
      </w:r>
      <w:r w:rsidRPr="00003894">
        <w:t>the</w:t>
      </w:r>
      <w:r>
        <w:t xml:space="preserve"> </w:t>
      </w:r>
      <w:r w:rsidRPr="00003894">
        <w:t>rest</w:t>
      </w:r>
      <w:r>
        <w:t xml:space="preserve"> </w:t>
      </w:r>
      <w:r w:rsidRPr="00003894">
        <w:t>have</w:t>
      </w:r>
      <w:r>
        <w:t xml:space="preserve"> </w:t>
      </w:r>
      <w:r w:rsidRPr="00003894">
        <w:t>been</w:t>
      </w:r>
      <w:r>
        <w:t xml:space="preserve"> </w:t>
      </w:r>
      <w:r w:rsidRPr="00003894">
        <w:t>dismissed</w:t>
      </w:r>
      <w:r>
        <w:t xml:space="preserve"> </w:t>
      </w:r>
      <w:r w:rsidRPr="00003894">
        <w:t>and</w:t>
      </w:r>
      <w:r>
        <w:t xml:space="preserve"> </w:t>
      </w:r>
      <w:r w:rsidRPr="00003894">
        <w:t>closed.</w:t>
      </w:r>
      <w:r>
        <w:t xml:space="preserve"> </w:t>
      </w:r>
      <w:r w:rsidRPr="00003894">
        <w:t>In</w:t>
      </w:r>
      <w:r>
        <w:t xml:space="preserve"> </w:t>
      </w:r>
      <w:r w:rsidRPr="00003894">
        <w:t>other</w:t>
      </w:r>
      <w:r>
        <w:t xml:space="preserve"> </w:t>
      </w:r>
      <w:r w:rsidRPr="00003894">
        <w:t>words,</w:t>
      </w:r>
      <w:r>
        <w:t xml:space="preserve"> </w:t>
      </w:r>
      <w:r w:rsidRPr="00003894">
        <w:t>some</w:t>
      </w:r>
      <w:r>
        <w:t xml:space="preserve"> </w:t>
      </w:r>
      <w:r w:rsidRPr="00003894">
        <w:t>90%</w:t>
      </w:r>
      <w:r>
        <w:t xml:space="preserve"> </w:t>
      </w:r>
      <w:r w:rsidRPr="00003894">
        <w:t>of</w:t>
      </w:r>
      <w:r>
        <w:t xml:space="preserve"> </w:t>
      </w:r>
      <w:r w:rsidRPr="00003894">
        <w:t>all</w:t>
      </w:r>
      <w:r>
        <w:t xml:space="preserve"> </w:t>
      </w:r>
      <w:r w:rsidRPr="00003894">
        <w:t>the</w:t>
      </w:r>
      <w:r>
        <w:t xml:space="preserve"> </w:t>
      </w:r>
      <w:r w:rsidRPr="00003894">
        <w:t>cases</w:t>
      </w:r>
      <w:r>
        <w:t xml:space="preserve"> </w:t>
      </w:r>
      <w:r w:rsidRPr="00003894">
        <w:t>involving</w:t>
      </w:r>
      <w:r>
        <w:t xml:space="preserve"> </w:t>
      </w:r>
      <w:r w:rsidRPr="00003894">
        <w:t>this</w:t>
      </w:r>
      <w:r>
        <w:t xml:space="preserve"> </w:t>
      </w:r>
      <w:r w:rsidRPr="00003894">
        <w:t>charge</w:t>
      </w:r>
      <w:r>
        <w:t xml:space="preserve"> </w:t>
      </w:r>
      <w:r w:rsidRPr="00003894">
        <w:t>recorded</w:t>
      </w:r>
      <w:r>
        <w:t xml:space="preserve"> </w:t>
      </w:r>
      <w:r w:rsidRPr="00003894">
        <w:t>from</w:t>
      </w:r>
      <w:r>
        <w:t xml:space="preserve"> </w:t>
      </w:r>
      <w:r w:rsidRPr="00003894">
        <w:t>2005</w:t>
      </w:r>
      <w:r>
        <w:t xml:space="preserve"> </w:t>
      </w:r>
      <w:r w:rsidRPr="00003894">
        <w:t>onwards</w:t>
      </w:r>
      <w:r>
        <w:t xml:space="preserve"> </w:t>
      </w:r>
      <w:r w:rsidRPr="00003894">
        <w:t>have</w:t>
      </w:r>
      <w:r>
        <w:t xml:space="preserve"> </w:t>
      </w:r>
      <w:r w:rsidRPr="00003894">
        <w:t>been</w:t>
      </w:r>
      <w:r>
        <w:t xml:space="preserve"> </w:t>
      </w:r>
      <w:r w:rsidRPr="00003894">
        <w:t>dismissed.</w:t>
      </w:r>
      <w:r w:rsidRPr="00003894">
        <w:rPr>
          <w:rStyle w:val="FootnoteReference"/>
        </w:rPr>
        <w:footnoteReference w:id="136"/>
      </w:r>
      <w:r>
        <w:t xml:space="preserve"> </w:t>
      </w:r>
    </w:p>
    <w:p w14:paraId="0E7C2438" w14:textId="77777777" w:rsidR="00076006" w:rsidRPr="00AF12A8" w:rsidRDefault="00AF12A8" w:rsidP="00860654">
      <w:pPr>
        <w:pStyle w:val="AIBodyText"/>
        <w:widowControl/>
        <w:rPr>
          <w:sz w:val="14"/>
          <w:szCs w:val="14"/>
        </w:rPr>
      </w:pPr>
      <w:r w:rsidRPr="00AF12A8">
        <w:rPr>
          <w:noProof/>
          <w:lang w:val="en-US" w:eastAsia="en-US"/>
        </w:rPr>
        <w:drawing>
          <wp:inline distT="0" distB="0" distL="0" distR="0" wp14:anchorId="7B569E45" wp14:editId="4502B1E1">
            <wp:extent cx="4786078"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148" cy="3508913"/>
                    </a:xfrm>
                    <a:prstGeom prst="rect">
                      <a:avLst/>
                    </a:prstGeom>
                    <a:noFill/>
                    <a:ln>
                      <a:noFill/>
                    </a:ln>
                  </pic:spPr>
                </pic:pic>
              </a:graphicData>
            </a:graphic>
          </wp:inline>
        </w:drawing>
      </w:r>
    </w:p>
    <w:p w14:paraId="4B862334" w14:textId="77777777" w:rsidR="00076006" w:rsidRPr="00A91D10" w:rsidRDefault="00076006" w:rsidP="00860654">
      <w:pPr>
        <w:pStyle w:val="AIBodyText"/>
        <w:widowControl/>
        <w:rPr>
          <w:sz w:val="14"/>
          <w:szCs w:val="14"/>
        </w:rPr>
      </w:pPr>
      <w:r w:rsidRPr="00A91D10">
        <w:rPr>
          <w:sz w:val="14"/>
          <w:szCs w:val="14"/>
        </w:rPr>
        <w:lastRenderedPageBreak/>
        <w:t xml:space="preserve">Source: Amnesty International's analysis </w:t>
      </w:r>
      <w:r>
        <w:rPr>
          <w:sz w:val="14"/>
          <w:szCs w:val="14"/>
        </w:rPr>
        <w:t>based</w:t>
      </w:r>
      <w:r w:rsidRPr="00A91D10">
        <w:rPr>
          <w:sz w:val="14"/>
          <w:szCs w:val="14"/>
        </w:rPr>
        <w:t xml:space="preserve"> </w:t>
      </w:r>
      <w:r>
        <w:rPr>
          <w:sz w:val="14"/>
          <w:szCs w:val="14"/>
        </w:rPr>
        <w:t>on</w:t>
      </w:r>
      <w:r w:rsidRPr="00A91D10">
        <w:rPr>
          <w:sz w:val="14"/>
          <w:szCs w:val="14"/>
        </w:rPr>
        <w:t xml:space="preserve"> data provided by the Santiago Second Military Court </w:t>
      </w:r>
      <w:r>
        <w:rPr>
          <w:sz w:val="14"/>
          <w:szCs w:val="14"/>
        </w:rPr>
        <w:t>about</w:t>
      </w:r>
      <w:r w:rsidRPr="00A91D10">
        <w:rPr>
          <w:sz w:val="14"/>
          <w:szCs w:val="14"/>
        </w:rPr>
        <w:t xml:space="preserve"> cases received and </w:t>
      </w:r>
      <w:r w:rsidR="00976F47">
        <w:rPr>
          <w:sz w:val="14"/>
          <w:szCs w:val="14"/>
        </w:rPr>
        <w:t>dismissed</w:t>
      </w:r>
      <w:r w:rsidR="00976F47" w:rsidRPr="00A91D10">
        <w:rPr>
          <w:sz w:val="14"/>
          <w:szCs w:val="14"/>
        </w:rPr>
        <w:t xml:space="preserve"> </w:t>
      </w:r>
      <w:r w:rsidR="00976F47">
        <w:rPr>
          <w:sz w:val="14"/>
          <w:szCs w:val="14"/>
        </w:rPr>
        <w:t>i</w:t>
      </w:r>
      <w:r w:rsidRPr="00A91D10">
        <w:rPr>
          <w:sz w:val="14"/>
          <w:szCs w:val="14"/>
        </w:rPr>
        <w:t xml:space="preserve">n 2005, 2008, 2011 and 2014. </w:t>
      </w:r>
    </w:p>
    <w:p w14:paraId="740157D5" w14:textId="77777777" w:rsidR="00076006" w:rsidRDefault="00076006" w:rsidP="00BE2A85">
      <w:r>
        <w:t>A 2014 report by the National Institute for Human Rights paints a similar picture.</w:t>
      </w:r>
      <w:r>
        <w:rPr>
          <w:rStyle w:val="FootnoteReference"/>
        </w:rPr>
        <w:footnoteReference w:id="137"/>
      </w:r>
      <w:r>
        <w:t xml:space="preserve"> This report indicates that 6,083 complaints of “unnecessary violence” were lodged between 1990 and 2004 with the Santiago Second Military Court, of which only 3.2% resulted in convictions, while over 90% were dismissed. In addition, between 2005 and 2011, just 0.48% of cases resulted in a conviction and nearly 95% of cases were dismissed; the most common reason given for dismissal was the lack of sufficient evidence to carry out an investigation. </w:t>
      </w:r>
    </w:p>
    <w:p w14:paraId="72936D54" w14:textId="77777777" w:rsidR="00076006" w:rsidRDefault="00076006" w:rsidP="007B3E28">
      <w:r>
        <w:t xml:space="preserve">The story of </w:t>
      </w:r>
      <w:r w:rsidRPr="00054AFB">
        <w:rPr>
          <w:b/>
        </w:rPr>
        <w:t>Jaime</w:t>
      </w:r>
      <w:r>
        <w:rPr>
          <w:b/>
        </w:rPr>
        <w:t xml:space="preserve"> </w:t>
      </w:r>
      <w:r w:rsidRPr="00054AFB">
        <w:rPr>
          <w:b/>
        </w:rPr>
        <w:t>Mendoza</w:t>
      </w:r>
      <w:r>
        <w:rPr>
          <w:b/>
        </w:rPr>
        <w:t xml:space="preserve"> </w:t>
      </w:r>
      <w:r w:rsidRPr="00054AFB">
        <w:rPr>
          <w:b/>
        </w:rPr>
        <w:t>Collío</w:t>
      </w:r>
      <w:r>
        <w:t xml:space="preserve"> (see box below) also shows how military tribunals </w:t>
      </w:r>
      <w:r w:rsidR="009E25C2">
        <w:t xml:space="preserve">may </w:t>
      </w:r>
      <w:r>
        <w:t xml:space="preserve">seek to cover up the actions of those who have committed human rights violations. The family of Jaime Mendoza Collío told Amnesty International of their lack of trust in the military justice system. Although they recognize that the Supreme Court overturned the acquittal by the Court Martial, they felt the sentence was too lenient and that </w:t>
      </w:r>
      <w:r>
        <w:rPr>
          <w:i/>
        </w:rPr>
        <w:t>“</w:t>
      </w:r>
      <w:r w:rsidRPr="001F0B79">
        <w:rPr>
          <w:i/>
        </w:rPr>
        <w:t>quite</w:t>
      </w:r>
      <w:r>
        <w:rPr>
          <w:i/>
        </w:rPr>
        <w:t xml:space="preserve"> </w:t>
      </w:r>
      <w:r w:rsidRPr="001F0B79">
        <w:rPr>
          <w:i/>
        </w:rPr>
        <w:t>possibly</w:t>
      </w:r>
      <w:r>
        <w:rPr>
          <w:i/>
        </w:rPr>
        <w:t xml:space="preserve"> </w:t>
      </w:r>
      <w:r w:rsidRPr="001F0B79">
        <w:rPr>
          <w:i/>
        </w:rPr>
        <w:t>in</w:t>
      </w:r>
      <w:r>
        <w:rPr>
          <w:i/>
        </w:rPr>
        <w:t xml:space="preserve"> </w:t>
      </w:r>
      <w:r w:rsidRPr="001F0B79">
        <w:rPr>
          <w:i/>
        </w:rPr>
        <w:t>the</w:t>
      </w:r>
      <w:r>
        <w:rPr>
          <w:i/>
        </w:rPr>
        <w:t xml:space="preserve"> </w:t>
      </w:r>
      <w:r w:rsidRPr="001F0B79">
        <w:rPr>
          <w:i/>
        </w:rPr>
        <w:t>ordinary</w:t>
      </w:r>
      <w:r>
        <w:rPr>
          <w:i/>
        </w:rPr>
        <w:t xml:space="preserve"> </w:t>
      </w:r>
      <w:r w:rsidRPr="001F0B79">
        <w:rPr>
          <w:i/>
        </w:rPr>
        <w:t>courts</w:t>
      </w:r>
      <w:r>
        <w:rPr>
          <w:i/>
        </w:rPr>
        <w:t xml:space="preserve"> </w:t>
      </w:r>
      <w:r w:rsidRPr="001F0B79">
        <w:rPr>
          <w:i/>
        </w:rPr>
        <w:t>the</w:t>
      </w:r>
      <w:r>
        <w:rPr>
          <w:i/>
        </w:rPr>
        <w:t xml:space="preserve"> </w:t>
      </w:r>
      <w:r w:rsidRPr="001F0B79">
        <w:rPr>
          <w:i/>
        </w:rPr>
        <w:t>case</w:t>
      </w:r>
      <w:r>
        <w:rPr>
          <w:i/>
        </w:rPr>
        <w:t xml:space="preserve"> </w:t>
      </w:r>
      <w:r w:rsidRPr="001F0B79">
        <w:rPr>
          <w:i/>
        </w:rPr>
        <w:t>would</w:t>
      </w:r>
      <w:r>
        <w:rPr>
          <w:i/>
        </w:rPr>
        <w:t xml:space="preserve"> </w:t>
      </w:r>
      <w:r w:rsidRPr="001F0B79">
        <w:rPr>
          <w:i/>
        </w:rPr>
        <w:t>have</w:t>
      </w:r>
      <w:r>
        <w:rPr>
          <w:i/>
        </w:rPr>
        <w:t xml:space="preserve"> turned out differently”</w:t>
      </w:r>
      <w:r>
        <w:t>.</w:t>
      </w:r>
      <w:r>
        <w:rPr>
          <w:rStyle w:val="FootnoteReference"/>
        </w:rPr>
        <w:footnoteReference w:id="138"/>
      </w:r>
      <w:r>
        <w:t xml:space="preserve"> The family has fought for justice for some four years, but they feel that they </w:t>
      </w:r>
      <w:r>
        <w:rPr>
          <w:i/>
        </w:rPr>
        <w:t>“</w:t>
      </w:r>
      <w:r w:rsidRPr="001F0B79">
        <w:rPr>
          <w:i/>
        </w:rPr>
        <w:t>still</w:t>
      </w:r>
      <w:r>
        <w:rPr>
          <w:i/>
        </w:rPr>
        <w:t xml:space="preserve"> </w:t>
      </w:r>
      <w:r w:rsidRPr="001F0B79">
        <w:rPr>
          <w:i/>
        </w:rPr>
        <w:t>don't</w:t>
      </w:r>
      <w:r>
        <w:rPr>
          <w:i/>
        </w:rPr>
        <w:t xml:space="preserve"> </w:t>
      </w:r>
      <w:r w:rsidRPr="001F0B79">
        <w:rPr>
          <w:i/>
        </w:rPr>
        <w:t>have</w:t>
      </w:r>
      <w:r>
        <w:rPr>
          <w:i/>
        </w:rPr>
        <w:t xml:space="preserve"> </w:t>
      </w:r>
      <w:r w:rsidRPr="001F0B79">
        <w:rPr>
          <w:i/>
        </w:rPr>
        <w:t>the</w:t>
      </w:r>
      <w:r>
        <w:rPr>
          <w:i/>
        </w:rPr>
        <w:t xml:space="preserve"> </w:t>
      </w:r>
      <w:r w:rsidRPr="001F0B79">
        <w:rPr>
          <w:i/>
        </w:rPr>
        <w:t>peace</w:t>
      </w:r>
      <w:r>
        <w:rPr>
          <w:i/>
        </w:rPr>
        <w:t xml:space="preserve"> </w:t>
      </w:r>
      <w:r w:rsidRPr="001F0B79">
        <w:rPr>
          <w:i/>
        </w:rPr>
        <w:t>of</w:t>
      </w:r>
      <w:r>
        <w:rPr>
          <w:i/>
        </w:rPr>
        <w:t xml:space="preserve"> </w:t>
      </w:r>
      <w:r w:rsidRPr="001F0B79">
        <w:rPr>
          <w:i/>
        </w:rPr>
        <w:t>mind</w:t>
      </w:r>
      <w:r>
        <w:rPr>
          <w:i/>
        </w:rPr>
        <w:t xml:space="preserve"> </w:t>
      </w:r>
      <w:r w:rsidRPr="001F0B79">
        <w:rPr>
          <w:i/>
        </w:rPr>
        <w:t>of</w:t>
      </w:r>
      <w:r>
        <w:rPr>
          <w:i/>
        </w:rPr>
        <w:t xml:space="preserve"> </w:t>
      </w:r>
      <w:r w:rsidRPr="001F0B79">
        <w:rPr>
          <w:i/>
        </w:rPr>
        <w:t>saying</w:t>
      </w:r>
      <w:r>
        <w:rPr>
          <w:i/>
        </w:rPr>
        <w:t xml:space="preserve"> </w:t>
      </w:r>
      <w:r w:rsidRPr="001F0B79">
        <w:rPr>
          <w:i/>
        </w:rPr>
        <w:t>that</w:t>
      </w:r>
      <w:r>
        <w:rPr>
          <w:i/>
        </w:rPr>
        <w:t xml:space="preserve"> </w:t>
      </w:r>
      <w:r w:rsidRPr="001F0B79">
        <w:rPr>
          <w:i/>
        </w:rPr>
        <w:t>Jaime</w:t>
      </w:r>
      <w:r>
        <w:rPr>
          <w:i/>
        </w:rPr>
        <w:t xml:space="preserve"> </w:t>
      </w:r>
      <w:r w:rsidRPr="001F0B79">
        <w:rPr>
          <w:i/>
        </w:rPr>
        <w:t>has</w:t>
      </w:r>
      <w:r>
        <w:rPr>
          <w:i/>
        </w:rPr>
        <w:t xml:space="preserve"> </w:t>
      </w:r>
      <w:r w:rsidRPr="001F0B79">
        <w:rPr>
          <w:i/>
        </w:rPr>
        <w:t>found</w:t>
      </w:r>
      <w:r>
        <w:rPr>
          <w:i/>
        </w:rPr>
        <w:t xml:space="preserve"> </w:t>
      </w:r>
      <w:r w:rsidRPr="001F0B79">
        <w:rPr>
          <w:i/>
        </w:rPr>
        <w:t>justice</w:t>
      </w:r>
      <w:r>
        <w:rPr>
          <w:i/>
        </w:rPr>
        <w:t>”</w:t>
      </w:r>
      <w:r w:rsidRPr="001F0B79">
        <w:rPr>
          <w:i/>
        </w:rPr>
        <w:t>.</w:t>
      </w:r>
      <w:r>
        <w:rPr>
          <w:i/>
        </w:rPr>
        <w:t xml:space="preserve"> </w:t>
      </w:r>
      <w:r>
        <w:t xml:space="preserve">For this family of Mapuche origin, what has happened </w:t>
      </w:r>
      <w:r w:rsidR="00F2788F">
        <w:t xml:space="preserve">is </w:t>
      </w:r>
      <w:r>
        <w:t xml:space="preserve">also </w:t>
      </w:r>
      <w:r>
        <w:rPr>
          <w:i/>
        </w:rPr>
        <w:t>“</w:t>
      </w:r>
      <w:r w:rsidRPr="001F0B79">
        <w:rPr>
          <w:i/>
        </w:rPr>
        <w:t>an</w:t>
      </w:r>
      <w:r>
        <w:rPr>
          <w:i/>
        </w:rPr>
        <w:t xml:space="preserve"> </w:t>
      </w:r>
      <w:r w:rsidRPr="001F0B79">
        <w:rPr>
          <w:i/>
        </w:rPr>
        <w:t>affront</w:t>
      </w:r>
      <w:r>
        <w:rPr>
          <w:i/>
        </w:rPr>
        <w:t xml:space="preserve"> </w:t>
      </w:r>
      <w:r w:rsidRPr="001F0B79">
        <w:rPr>
          <w:i/>
        </w:rPr>
        <w:t>to</w:t>
      </w:r>
      <w:r>
        <w:rPr>
          <w:i/>
        </w:rPr>
        <w:t xml:space="preserve"> </w:t>
      </w:r>
      <w:r w:rsidRPr="001F0B79">
        <w:rPr>
          <w:i/>
        </w:rPr>
        <w:t>the</w:t>
      </w:r>
      <w:r>
        <w:rPr>
          <w:i/>
        </w:rPr>
        <w:t xml:space="preserve"> </w:t>
      </w:r>
      <w:r w:rsidRPr="001F0B79">
        <w:rPr>
          <w:i/>
        </w:rPr>
        <w:t>entire</w:t>
      </w:r>
      <w:r>
        <w:rPr>
          <w:i/>
        </w:rPr>
        <w:t xml:space="preserve"> </w:t>
      </w:r>
      <w:r w:rsidRPr="001F0B79">
        <w:rPr>
          <w:i/>
        </w:rPr>
        <w:t>Mapuche</w:t>
      </w:r>
      <w:r>
        <w:rPr>
          <w:i/>
        </w:rPr>
        <w:t xml:space="preserve"> </w:t>
      </w:r>
      <w:r w:rsidRPr="001F0B79">
        <w:rPr>
          <w:i/>
        </w:rPr>
        <w:t>People.</w:t>
      </w:r>
      <w:r>
        <w:rPr>
          <w:i/>
        </w:rPr>
        <w:t xml:space="preserve"> </w:t>
      </w:r>
      <w:r w:rsidRPr="001F0B79">
        <w:rPr>
          <w:i/>
        </w:rPr>
        <w:t>Insulting</w:t>
      </w:r>
      <w:r>
        <w:rPr>
          <w:i/>
        </w:rPr>
        <w:t xml:space="preserve"> </w:t>
      </w:r>
      <w:r w:rsidRPr="001F0B79">
        <w:rPr>
          <w:i/>
        </w:rPr>
        <w:t>them</w:t>
      </w:r>
      <w:r>
        <w:rPr>
          <w:i/>
        </w:rPr>
        <w:t xml:space="preserve"> </w:t>
      </w:r>
      <w:r w:rsidRPr="001F0B79">
        <w:rPr>
          <w:i/>
        </w:rPr>
        <w:t>for</w:t>
      </w:r>
      <w:r>
        <w:rPr>
          <w:i/>
        </w:rPr>
        <w:t xml:space="preserve"> </w:t>
      </w:r>
      <w:r w:rsidRPr="001F0B79">
        <w:rPr>
          <w:i/>
        </w:rPr>
        <w:t>not</w:t>
      </w:r>
      <w:r>
        <w:rPr>
          <w:i/>
        </w:rPr>
        <w:t xml:space="preserve"> </w:t>
      </w:r>
      <w:r w:rsidRPr="001F0B79">
        <w:rPr>
          <w:i/>
        </w:rPr>
        <w:t>having</w:t>
      </w:r>
      <w:r>
        <w:rPr>
          <w:i/>
        </w:rPr>
        <w:t xml:space="preserve"> </w:t>
      </w:r>
      <w:r w:rsidRPr="001F0B79">
        <w:rPr>
          <w:i/>
        </w:rPr>
        <w:t>resources,</w:t>
      </w:r>
      <w:r>
        <w:rPr>
          <w:i/>
        </w:rPr>
        <w:t xml:space="preserve"> </w:t>
      </w:r>
      <w:r w:rsidRPr="001F0B79">
        <w:rPr>
          <w:i/>
        </w:rPr>
        <w:t>for</w:t>
      </w:r>
      <w:r>
        <w:rPr>
          <w:i/>
        </w:rPr>
        <w:t xml:space="preserve"> </w:t>
      </w:r>
      <w:r w:rsidRPr="001F0B79">
        <w:rPr>
          <w:i/>
        </w:rPr>
        <w:t>being</w:t>
      </w:r>
      <w:r>
        <w:rPr>
          <w:i/>
        </w:rPr>
        <w:t xml:space="preserve"> </w:t>
      </w:r>
      <w:r w:rsidRPr="001F0B79">
        <w:rPr>
          <w:i/>
        </w:rPr>
        <w:t>Mapuche</w:t>
      </w:r>
      <w:r>
        <w:rPr>
          <w:i/>
        </w:rPr>
        <w:t xml:space="preserve"> </w:t>
      </w:r>
      <w:r w:rsidRPr="001F0B79">
        <w:rPr>
          <w:i/>
        </w:rPr>
        <w:t>or</w:t>
      </w:r>
      <w:r>
        <w:rPr>
          <w:i/>
        </w:rPr>
        <w:t xml:space="preserve"> </w:t>
      </w:r>
      <w:r w:rsidRPr="001F0B79">
        <w:rPr>
          <w:i/>
        </w:rPr>
        <w:t>poor,</w:t>
      </w:r>
      <w:r>
        <w:rPr>
          <w:i/>
        </w:rPr>
        <w:t xml:space="preserve"> </w:t>
      </w:r>
      <w:r w:rsidRPr="001F0B79">
        <w:rPr>
          <w:i/>
        </w:rPr>
        <w:t>we</w:t>
      </w:r>
      <w:r>
        <w:rPr>
          <w:i/>
        </w:rPr>
        <w:t xml:space="preserve"> </w:t>
      </w:r>
      <w:r w:rsidRPr="001F0B79">
        <w:rPr>
          <w:i/>
        </w:rPr>
        <w:t>had</w:t>
      </w:r>
      <w:r>
        <w:rPr>
          <w:i/>
        </w:rPr>
        <w:t xml:space="preserve"> </w:t>
      </w:r>
      <w:r w:rsidRPr="001F0B79">
        <w:rPr>
          <w:i/>
        </w:rPr>
        <w:t>to</w:t>
      </w:r>
      <w:r>
        <w:rPr>
          <w:i/>
        </w:rPr>
        <w:t xml:space="preserve"> </w:t>
      </w:r>
      <w:r w:rsidR="00FF7658">
        <w:rPr>
          <w:i/>
        </w:rPr>
        <w:t xml:space="preserve">suffer the disdain of </w:t>
      </w:r>
      <w:r w:rsidRPr="001F0B79">
        <w:rPr>
          <w:i/>
        </w:rPr>
        <w:t>so</w:t>
      </w:r>
      <w:r>
        <w:rPr>
          <w:i/>
        </w:rPr>
        <w:t xml:space="preserve"> </w:t>
      </w:r>
      <w:r w:rsidRPr="001F0B79">
        <w:rPr>
          <w:i/>
        </w:rPr>
        <w:t>many</w:t>
      </w:r>
      <w:r>
        <w:rPr>
          <w:i/>
        </w:rPr>
        <w:t xml:space="preserve"> </w:t>
      </w:r>
      <w:r w:rsidRPr="001F0B79">
        <w:rPr>
          <w:i/>
        </w:rPr>
        <w:t>people</w:t>
      </w:r>
      <w:r>
        <w:rPr>
          <w:i/>
        </w:rPr>
        <w:t>”</w:t>
      </w:r>
      <w:r w:rsidRPr="001F0B79">
        <w:rPr>
          <w:i/>
        </w:rPr>
        <w:t>.</w:t>
      </w:r>
    </w:p>
    <w:p w14:paraId="1CD61F89" w14:textId="77777777" w:rsidR="00076006" w:rsidRDefault="00076006" w:rsidP="007B3E28"/>
    <w:p w14:paraId="5D849386" w14:textId="77777777" w:rsidR="00076006" w:rsidRPr="00971482" w:rsidRDefault="00076006" w:rsidP="007B3E28">
      <w:pPr>
        <w:pStyle w:val="AIBoxHeading"/>
        <w:rPr>
          <w:rFonts w:eastAsia="Times New Roman"/>
        </w:rPr>
      </w:pPr>
      <w:r>
        <w:rPr>
          <w:rFonts w:eastAsia="Times New Roman"/>
        </w:rPr>
        <w:t>Jaime Mendoza Collío</w:t>
      </w:r>
    </w:p>
    <w:p w14:paraId="421C63D5" w14:textId="77777777" w:rsidR="00076006" w:rsidRPr="007E04D4" w:rsidRDefault="00076006" w:rsidP="007B3E28">
      <w:pPr>
        <w:shd w:val="clear" w:color="auto" w:fill="D9D9D9"/>
        <w:suppressAutoHyphens w:val="0"/>
        <w:spacing w:line="246" w:lineRule="atLeast"/>
        <w:rPr>
          <w:rFonts w:ascii="Amnesty Trade Gothic Cn" w:hAnsi="Amnesty Trade Gothic Cn"/>
          <w:sz w:val="20"/>
          <w:szCs w:val="20"/>
        </w:rPr>
      </w:pPr>
      <w:r w:rsidRPr="007E04D4">
        <w:rPr>
          <w:rFonts w:ascii="Amnesty Trade Gothic Cn" w:hAnsi="Amnesty Trade Gothic Cn"/>
          <w:sz w:val="20"/>
          <w:szCs w:val="20"/>
        </w:rPr>
        <w:t>Jaime</w:t>
      </w:r>
      <w:r>
        <w:rPr>
          <w:rFonts w:ascii="Amnesty Trade Gothic Cn" w:hAnsi="Amnesty Trade Gothic Cn"/>
          <w:sz w:val="20"/>
          <w:szCs w:val="20"/>
        </w:rPr>
        <w:t xml:space="preserve"> </w:t>
      </w:r>
      <w:r w:rsidRPr="007E04D4">
        <w:rPr>
          <w:rFonts w:ascii="Amnesty Trade Gothic Cn" w:hAnsi="Amnesty Trade Gothic Cn"/>
          <w:sz w:val="20"/>
          <w:szCs w:val="20"/>
        </w:rPr>
        <w:t>Fa</w:t>
      </w:r>
      <w:r>
        <w:rPr>
          <w:rFonts w:ascii="Amnesty Trade Gothic Cn" w:hAnsi="Amnesty Trade Gothic Cn"/>
          <w:sz w:val="20"/>
          <w:szCs w:val="20"/>
        </w:rPr>
        <w:t xml:space="preserve">cundo Mendoza Collío, a 24-year-old Mapuche, died on 12 August 2009 after being shot by police. He was one of about 80 people who had occupied a farm in the community of Ercilla, IX Region of La Araucanía, as part of a campaign for the return of land over which the community claimed ancestral rights. </w:t>
      </w:r>
      <w:r>
        <w:rPr>
          <w:rFonts w:ascii="Amnesty Trade Gothic Cn" w:hAnsi="Amnesty Trade Gothic Cn"/>
          <w:i/>
          <w:sz w:val="20"/>
          <w:szCs w:val="20"/>
        </w:rPr>
        <w:t>“</w:t>
      </w:r>
      <w:r w:rsidRPr="00E73A26">
        <w:rPr>
          <w:rFonts w:ascii="Amnesty Trade Gothic Cn" w:hAnsi="Amnesty Trade Gothic Cn"/>
          <w:i/>
          <w:sz w:val="20"/>
          <w:szCs w:val="20"/>
        </w:rPr>
        <w:t>Jaime</w:t>
      </w:r>
      <w:r>
        <w:rPr>
          <w:rFonts w:ascii="Amnesty Trade Gothic Cn" w:hAnsi="Amnesty Trade Gothic Cn"/>
          <w:i/>
          <w:sz w:val="20"/>
          <w:szCs w:val="20"/>
        </w:rPr>
        <w:t xml:space="preserve"> </w:t>
      </w:r>
      <w:r w:rsidRPr="00E73A26">
        <w:rPr>
          <w:rFonts w:ascii="Amnesty Trade Gothic Cn" w:hAnsi="Amnesty Trade Gothic Cn"/>
          <w:i/>
          <w:sz w:val="20"/>
          <w:szCs w:val="20"/>
        </w:rPr>
        <w:t>had</w:t>
      </w:r>
      <w:r>
        <w:rPr>
          <w:rFonts w:ascii="Amnesty Trade Gothic Cn" w:hAnsi="Amnesty Trade Gothic Cn"/>
          <w:i/>
          <w:sz w:val="20"/>
          <w:szCs w:val="20"/>
        </w:rPr>
        <w:t xml:space="preserve"> </w:t>
      </w:r>
      <w:r w:rsidRPr="00E73A26">
        <w:rPr>
          <w:rFonts w:ascii="Amnesty Trade Gothic Cn" w:hAnsi="Amnesty Trade Gothic Cn"/>
          <w:i/>
          <w:sz w:val="20"/>
          <w:szCs w:val="20"/>
        </w:rPr>
        <w:t>gone</w:t>
      </w:r>
      <w:r>
        <w:rPr>
          <w:rFonts w:ascii="Amnesty Trade Gothic Cn" w:hAnsi="Amnesty Trade Gothic Cn"/>
          <w:i/>
          <w:sz w:val="20"/>
          <w:szCs w:val="20"/>
        </w:rPr>
        <w:t xml:space="preserve"> </w:t>
      </w:r>
      <w:r w:rsidRPr="00E73A26">
        <w:rPr>
          <w:rFonts w:ascii="Amnesty Trade Gothic Cn" w:hAnsi="Amnesty Trade Gothic Cn"/>
          <w:i/>
          <w:sz w:val="20"/>
          <w:szCs w:val="20"/>
        </w:rPr>
        <w:t>to</w:t>
      </w:r>
      <w:r>
        <w:rPr>
          <w:rFonts w:ascii="Amnesty Trade Gothic Cn" w:hAnsi="Amnesty Trade Gothic Cn"/>
          <w:i/>
          <w:sz w:val="20"/>
          <w:szCs w:val="20"/>
        </w:rPr>
        <w:t xml:space="preserve"> </w:t>
      </w:r>
      <w:r w:rsidRPr="00E73A26">
        <w:rPr>
          <w:rFonts w:ascii="Amnesty Trade Gothic Cn" w:hAnsi="Amnesty Trade Gothic Cn"/>
          <w:i/>
          <w:sz w:val="20"/>
          <w:szCs w:val="20"/>
        </w:rPr>
        <w:t>negotiate</w:t>
      </w:r>
      <w:r>
        <w:rPr>
          <w:rFonts w:ascii="Amnesty Trade Gothic Cn" w:hAnsi="Amnesty Trade Gothic Cn"/>
          <w:i/>
          <w:sz w:val="20"/>
          <w:szCs w:val="20"/>
        </w:rPr>
        <w:t xml:space="preserve"> </w:t>
      </w:r>
      <w:r w:rsidRPr="00E73A26">
        <w:rPr>
          <w:rFonts w:ascii="Amnesty Trade Gothic Cn" w:hAnsi="Amnesty Trade Gothic Cn"/>
          <w:i/>
          <w:sz w:val="20"/>
          <w:szCs w:val="20"/>
        </w:rPr>
        <w:t>with</w:t>
      </w:r>
      <w:r>
        <w:rPr>
          <w:rFonts w:ascii="Amnesty Trade Gothic Cn" w:hAnsi="Amnesty Trade Gothic Cn"/>
          <w:i/>
          <w:sz w:val="20"/>
          <w:szCs w:val="20"/>
        </w:rPr>
        <w:t xml:space="preserve"> </w:t>
      </w:r>
      <w:r w:rsidRPr="00E73A26">
        <w:rPr>
          <w:rFonts w:ascii="Amnesty Trade Gothic Cn" w:hAnsi="Amnesty Trade Gothic Cn"/>
          <w:i/>
          <w:sz w:val="20"/>
          <w:szCs w:val="20"/>
        </w:rPr>
        <w:t>the</w:t>
      </w:r>
      <w:r>
        <w:rPr>
          <w:rFonts w:ascii="Amnesty Trade Gothic Cn" w:hAnsi="Amnesty Trade Gothic Cn"/>
          <w:i/>
          <w:sz w:val="20"/>
          <w:szCs w:val="20"/>
        </w:rPr>
        <w:t xml:space="preserve"> </w:t>
      </w:r>
      <w:r w:rsidRPr="00E73A26">
        <w:rPr>
          <w:rFonts w:ascii="Amnesty Trade Gothic Cn" w:hAnsi="Amnesty Trade Gothic Cn"/>
          <w:i/>
          <w:sz w:val="20"/>
          <w:szCs w:val="20"/>
        </w:rPr>
        <w:t>owner</w:t>
      </w:r>
      <w:r>
        <w:rPr>
          <w:rFonts w:ascii="Amnesty Trade Gothic Cn" w:hAnsi="Amnesty Trade Gothic Cn"/>
          <w:i/>
          <w:sz w:val="20"/>
          <w:szCs w:val="20"/>
        </w:rPr>
        <w:t xml:space="preserve"> </w:t>
      </w:r>
      <w:r w:rsidRPr="00E73A26">
        <w:rPr>
          <w:rFonts w:ascii="Amnesty Trade Gothic Cn" w:hAnsi="Amnesty Trade Gothic Cn"/>
          <w:i/>
          <w:sz w:val="20"/>
          <w:szCs w:val="20"/>
        </w:rPr>
        <w:t>of</w:t>
      </w:r>
      <w:r>
        <w:rPr>
          <w:rFonts w:ascii="Amnesty Trade Gothic Cn" w:hAnsi="Amnesty Trade Gothic Cn"/>
          <w:i/>
          <w:sz w:val="20"/>
          <w:szCs w:val="20"/>
        </w:rPr>
        <w:t xml:space="preserve"> </w:t>
      </w:r>
      <w:r w:rsidRPr="00E73A26">
        <w:rPr>
          <w:rFonts w:ascii="Amnesty Trade Gothic Cn" w:hAnsi="Amnesty Trade Gothic Cn"/>
          <w:i/>
          <w:sz w:val="20"/>
          <w:szCs w:val="20"/>
        </w:rPr>
        <w:t>the</w:t>
      </w:r>
      <w:r>
        <w:rPr>
          <w:rFonts w:ascii="Amnesty Trade Gothic Cn" w:hAnsi="Amnesty Trade Gothic Cn"/>
          <w:i/>
          <w:sz w:val="20"/>
          <w:szCs w:val="20"/>
        </w:rPr>
        <w:t xml:space="preserve"> </w:t>
      </w:r>
      <w:r w:rsidRPr="00E73A26">
        <w:rPr>
          <w:rFonts w:ascii="Amnesty Trade Gothic Cn" w:hAnsi="Amnesty Trade Gothic Cn"/>
          <w:i/>
          <w:sz w:val="20"/>
          <w:szCs w:val="20"/>
        </w:rPr>
        <w:t>property</w:t>
      </w:r>
      <w:r>
        <w:rPr>
          <w:rFonts w:ascii="Amnesty Trade Gothic Cn" w:hAnsi="Amnesty Trade Gothic Cn"/>
          <w:i/>
          <w:sz w:val="20"/>
          <w:szCs w:val="20"/>
        </w:rPr>
        <w:t xml:space="preserve"> </w:t>
      </w:r>
      <w:r w:rsidRPr="00E73A26">
        <w:rPr>
          <w:rFonts w:ascii="Amnesty Trade Gothic Cn" w:hAnsi="Amnesty Trade Gothic Cn"/>
          <w:i/>
          <w:sz w:val="20"/>
          <w:szCs w:val="20"/>
        </w:rPr>
        <w:t>but</w:t>
      </w:r>
      <w:r>
        <w:rPr>
          <w:rFonts w:ascii="Amnesty Trade Gothic Cn" w:hAnsi="Amnesty Trade Gothic Cn"/>
          <w:i/>
          <w:sz w:val="20"/>
          <w:szCs w:val="20"/>
        </w:rPr>
        <w:t xml:space="preserve"> </w:t>
      </w:r>
      <w:r w:rsidRPr="00E73A26">
        <w:rPr>
          <w:rFonts w:ascii="Amnesty Trade Gothic Cn" w:hAnsi="Amnesty Trade Gothic Cn"/>
          <w:i/>
          <w:sz w:val="20"/>
          <w:szCs w:val="20"/>
        </w:rPr>
        <w:t>the</w:t>
      </w:r>
      <w:r>
        <w:rPr>
          <w:rFonts w:ascii="Amnesty Trade Gothic Cn" w:hAnsi="Amnesty Trade Gothic Cn"/>
          <w:i/>
          <w:sz w:val="20"/>
          <w:szCs w:val="20"/>
        </w:rPr>
        <w:t xml:space="preserve"> </w:t>
      </w:r>
      <w:r w:rsidRPr="00E73A26">
        <w:rPr>
          <w:rFonts w:ascii="Amnesty Trade Gothic Cn" w:hAnsi="Amnesty Trade Gothic Cn"/>
          <w:i/>
          <w:sz w:val="20"/>
          <w:szCs w:val="20"/>
        </w:rPr>
        <w:t>police</w:t>
      </w:r>
      <w:r>
        <w:rPr>
          <w:rFonts w:ascii="Amnesty Trade Gothic Cn" w:hAnsi="Amnesty Trade Gothic Cn"/>
          <w:i/>
          <w:sz w:val="20"/>
          <w:szCs w:val="20"/>
        </w:rPr>
        <w:t xml:space="preserve"> </w:t>
      </w:r>
      <w:r w:rsidRPr="00E73A26">
        <w:rPr>
          <w:rFonts w:ascii="Amnesty Trade Gothic Cn" w:hAnsi="Amnesty Trade Gothic Cn"/>
          <w:i/>
          <w:sz w:val="20"/>
          <w:szCs w:val="20"/>
        </w:rPr>
        <w:t>arrived</w:t>
      </w:r>
      <w:r>
        <w:rPr>
          <w:rFonts w:ascii="Amnesty Trade Gothic Cn" w:hAnsi="Amnesty Trade Gothic Cn"/>
          <w:i/>
          <w:sz w:val="20"/>
          <w:szCs w:val="20"/>
        </w:rPr>
        <w:t xml:space="preserve"> </w:t>
      </w:r>
      <w:r w:rsidRPr="00E73A26">
        <w:rPr>
          <w:rFonts w:ascii="Amnesty Trade Gothic Cn" w:hAnsi="Amnesty Trade Gothic Cn"/>
          <w:i/>
          <w:sz w:val="20"/>
          <w:szCs w:val="20"/>
        </w:rPr>
        <w:t>and</w:t>
      </w:r>
      <w:r>
        <w:rPr>
          <w:rFonts w:ascii="Amnesty Trade Gothic Cn" w:hAnsi="Amnesty Trade Gothic Cn"/>
          <w:i/>
          <w:sz w:val="20"/>
          <w:szCs w:val="20"/>
        </w:rPr>
        <w:t xml:space="preserve"> </w:t>
      </w:r>
      <w:r w:rsidRPr="00E73A26">
        <w:rPr>
          <w:rFonts w:ascii="Amnesty Trade Gothic Cn" w:hAnsi="Amnesty Trade Gothic Cn"/>
          <w:i/>
          <w:sz w:val="20"/>
          <w:szCs w:val="20"/>
        </w:rPr>
        <w:t>shot</w:t>
      </w:r>
      <w:r>
        <w:rPr>
          <w:rFonts w:ascii="Amnesty Trade Gothic Cn" w:hAnsi="Amnesty Trade Gothic Cn"/>
          <w:i/>
          <w:sz w:val="20"/>
          <w:szCs w:val="20"/>
        </w:rPr>
        <w:t xml:space="preserve"> </w:t>
      </w:r>
      <w:r w:rsidRPr="00E73A26">
        <w:rPr>
          <w:rFonts w:ascii="Amnesty Trade Gothic Cn" w:hAnsi="Amnesty Trade Gothic Cn"/>
          <w:i/>
          <w:sz w:val="20"/>
          <w:szCs w:val="20"/>
        </w:rPr>
        <w:t>him,</w:t>
      </w:r>
      <w:r>
        <w:rPr>
          <w:rFonts w:ascii="Amnesty Trade Gothic Cn" w:hAnsi="Amnesty Trade Gothic Cn"/>
          <w:i/>
          <w:sz w:val="20"/>
          <w:szCs w:val="20"/>
        </w:rPr>
        <w:t xml:space="preserve">” </w:t>
      </w:r>
      <w:r w:rsidRPr="00E73A26">
        <w:rPr>
          <w:rFonts w:ascii="Amnesty Trade Gothic Cn" w:hAnsi="Amnesty Trade Gothic Cn"/>
          <w:sz w:val="20"/>
          <w:szCs w:val="20"/>
        </w:rPr>
        <w:t>his</w:t>
      </w:r>
      <w:r>
        <w:rPr>
          <w:rFonts w:ascii="Amnesty Trade Gothic Cn" w:hAnsi="Amnesty Trade Gothic Cn"/>
          <w:sz w:val="20"/>
          <w:szCs w:val="20"/>
        </w:rPr>
        <w:t xml:space="preserve"> </w:t>
      </w:r>
      <w:r w:rsidRPr="00E73A26">
        <w:rPr>
          <w:rFonts w:ascii="Amnesty Trade Gothic Cn" w:hAnsi="Amnesty Trade Gothic Cn"/>
          <w:sz w:val="20"/>
          <w:szCs w:val="20"/>
        </w:rPr>
        <w:t>sister,</w:t>
      </w:r>
      <w:r>
        <w:rPr>
          <w:rFonts w:ascii="Amnesty Trade Gothic Cn" w:hAnsi="Amnesty Trade Gothic Cn"/>
          <w:sz w:val="20"/>
          <w:szCs w:val="20"/>
        </w:rPr>
        <w:t xml:space="preserve"> </w:t>
      </w:r>
      <w:r w:rsidRPr="00E73A26">
        <w:rPr>
          <w:rFonts w:ascii="Amnesty Trade Gothic Cn" w:hAnsi="Amnesty Trade Gothic Cn"/>
          <w:sz w:val="20"/>
          <w:szCs w:val="20"/>
        </w:rPr>
        <w:t>María</w:t>
      </w:r>
      <w:r>
        <w:rPr>
          <w:rFonts w:ascii="Amnesty Trade Gothic Cn" w:hAnsi="Amnesty Trade Gothic Cn"/>
          <w:sz w:val="20"/>
          <w:szCs w:val="20"/>
        </w:rPr>
        <w:t xml:space="preserve"> </w:t>
      </w:r>
      <w:r w:rsidRPr="00E73A26">
        <w:rPr>
          <w:rFonts w:ascii="Amnesty Trade Gothic Cn" w:hAnsi="Amnesty Trade Gothic Cn"/>
          <w:sz w:val="20"/>
          <w:szCs w:val="20"/>
        </w:rPr>
        <w:t>Collío,</w:t>
      </w:r>
      <w:r>
        <w:rPr>
          <w:rFonts w:ascii="Amnesty Trade Gothic Cn" w:hAnsi="Amnesty Trade Gothic Cn"/>
          <w:sz w:val="20"/>
          <w:szCs w:val="20"/>
        </w:rPr>
        <w:t xml:space="preserve"> </w:t>
      </w:r>
      <w:r w:rsidRPr="00E73A26">
        <w:rPr>
          <w:rFonts w:ascii="Amnesty Trade Gothic Cn" w:hAnsi="Amnesty Trade Gothic Cn"/>
          <w:sz w:val="20"/>
          <w:szCs w:val="20"/>
        </w:rPr>
        <w:t>told</w:t>
      </w:r>
      <w:r>
        <w:rPr>
          <w:rFonts w:ascii="Amnesty Trade Gothic Cn" w:hAnsi="Amnesty Trade Gothic Cn"/>
          <w:sz w:val="20"/>
          <w:szCs w:val="20"/>
        </w:rPr>
        <w:t xml:space="preserve"> </w:t>
      </w:r>
      <w:r w:rsidRPr="00E73A26">
        <w:rPr>
          <w:rFonts w:ascii="Amnesty Trade Gothic Cn" w:hAnsi="Amnesty Trade Gothic Cn"/>
          <w:sz w:val="20"/>
          <w:szCs w:val="20"/>
        </w:rPr>
        <w:t>Amnesty</w:t>
      </w:r>
      <w:r>
        <w:rPr>
          <w:rFonts w:ascii="Amnesty Trade Gothic Cn" w:hAnsi="Amnesty Trade Gothic Cn"/>
          <w:sz w:val="20"/>
          <w:szCs w:val="20"/>
        </w:rPr>
        <w:t xml:space="preserve"> </w:t>
      </w:r>
      <w:r w:rsidRPr="00E73A26">
        <w:rPr>
          <w:rFonts w:ascii="Amnesty Trade Gothic Cn" w:hAnsi="Amnesty Trade Gothic Cn"/>
          <w:sz w:val="20"/>
          <w:szCs w:val="20"/>
        </w:rPr>
        <w:t>International.</w:t>
      </w:r>
      <w:r>
        <w:rPr>
          <w:rFonts w:ascii="Amnesty Trade Gothic Cn" w:hAnsi="Amnesty Trade Gothic Cn"/>
          <w:sz w:val="20"/>
          <w:szCs w:val="20"/>
        </w:rPr>
        <w:t xml:space="preserve"> </w:t>
      </w:r>
      <w:r w:rsidRPr="00E73A26">
        <w:rPr>
          <w:rFonts w:ascii="Amnesty Trade Gothic Cn" w:hAnsi="Amnesty Trade Gothic Cn"/>
          <w:sz w:val="20"/>
          <w:szCs w:val="20"/>
        </w:rPr>
        <w:t>At</w:t>
      </w:r>
      <w:r>
        <w:rPr>
          <w:rFonts w:ascii="Amnesty Trade Gothic Cn" w:hAnsi="Amnesty Trade Gothic Cn"/>
          <w:sz w:val="20"/>
          <w:szCs w:val="20"/>
        </w:rPr>
        <w:t xml:space="preserve"> </w:t>
      </w:r>
      <w:r w:rsidRPr="00E73A26">
        <w:rPr>
          <w:rFonts w:ascii="Amnesty Trade Gothic Cn" w:hAnsi="Amnesty Trade Gothic Cn"/>
          <w:sz w:val="20"/>
          <w:szCs w:val="20"/>
        </w:rPr>
        <w:t>least</w:t>
      </w:r>
      <w:r>
        <w:rPr>
          <w:rFonts w:ascii="Amnesty Trade Gothic Cn" w:hAnsi="Amnesty Trade Gothic Cn"/>
          <w:sz w:val="20"/>
          <w:szCs w:val="20"/>
        </w:rPr>
        <w:t xml:space="preserve"> </w:t>
      </w:r>
      <w:r w:rsidRPr="00E73A26">
        <w:rPr>
          <w:rFonts w:ascii="Amnesty Trade Gothic Cn" w:hAnsi="Amnesty Trade Gothic Cn"/>
          <w:sz w:val="20"/>
          <w:szCs w:val="20"/>
        </w:rPr>
        <w:t>eight</w:t>
      </w:r>
      <w:r>
        <w:rPr>
          <w:rFonts w:ascii="Amnesty Trade Gothic Cn" w:hAnsi="Amnesty Trade Gothic Cn"/>
          <w:sz w:val="20"/>
          <w:szCs w:val="20"/>
        </w:rPr>
        <w:t xml:space="preserve"> </w:t>
      </w:r>
      <w:r w:rsidRPr="00E73A26">
        <w:rPr>
          <w:rFonts w:ascii="Amnesty Trade Gothic Cn" w:hAnsi="Amnesty Trade Gothic Cn"/>
          <w:sz w:val="20"/>
          <w:szCs w:val="20"/>
        </w:rPr>
        <w:t>other</w:t>
      </w:r>
      <w:r>
        <w:rPr>
          <w:rFonts w:ascii="Amnesty Trade Gothic Cn" w:hAnsi="Amnesty Trade Gothic Cn"/>
          <w:sz w:val="20"/>
          <w:szCs w:val="20"/>
        </w:rPr>
        <w:t xml:space="preserve"> </w:t>
      </w:r>
      <w:r w:rsidRPr="00E73A26">
        <w:rPr>
          <w:rFonts w:ascii="Amnesty Trade Gothic Cn" w:hAnsi="Amnesty Trade Gothic Cn"/>
          <w:sz w:val="20"/>
          <w:szCs w:val="20"/>
        </w:rPr>
        <w:t>people</w:t>
      </w:r>
      <w:r>
        <w:rPr>
          <w:rFonts w:ascii="Amnesty Trade Gothic Cn" w:hAnsi="Amnesty Trade Gothic Cn"/>
          <w:sz w:val="20"/>
          <w:szCs w:val="20"/>
        </w:rPr>
        <w:t xml:space="preserve"> </w:t>
      </w:r>
      <w:r w:rsidRPr="00E73A26">
        <w:rPr>
          <w:rFonts w:ascii="Amnesty Trade Gothic Cn" w:hAnsi="Amnesty Trade Gothic Cn"/>
          <w:sz w:val="20"/>
          <w:szCs w:val="20"/>
        </w:rPr>
        <w:t>were</w:t>
      </w:r>
      <w:r>
        <w:rPr>
          <w:rFonts w:ascii="Amnesty Trade Gothic Cn" w:hAnsi="Amnesty Trade Gothic Cn"/>
          <w:sz w:val="20"/>
          <w:szCs w:val="20"/>
        </w:rPr>
        <w:t xml:space="preserve"> </w:t>
      </w:r>
      <w:r w:rsidRPr="00E73A26">
        <w:rPr>
          <w:rFonts w:ascii="Amnesty Trade Gothic Cn" w:hAnsi="Amnesty Trade Gothic Cn"/>
          <w:sz w:val="20"/>
          <w:szCs w:val="20"/>
        </w:rPr>
        <w:t>injured</w:t>
      </w:r>
      <w:r>
        <w:rPr>
          <w:rFonts w:ascii="Amnesty Trade Gothic Cn" w:hAnsi="Amnesty Trade Gothic Cn"/>
          <w:sz w:val="20"/>
          <w:szCs w:val="20"/>
        </w:rPr>
        <w:t xml:space="preserve"> </w:t>
      </w:r>
      <w:r w:rsidRPr="00E73A26">
        <w:rPr>
          <w:rFonts w:ascii="Amnesty Trade Gothic Cn" w:hAnsi="Amnesty Trade Gothic Cn"/>
          <w:sz w:val="20"/>
          <w:szCs w:val="20"/>
        </w:rPr>
        <w:t>during</w:t>
      </w:r>
      <w:r>
        <w:rPr>
          <w:rFonts w:ascii="Amnesty Trade Gothic Cn" w:hAnsi="Amnesty Trade Gothic Cn"/>
          <w:sz w:val="20"/>
          <w:szCs w:val="20"/>
        </w:rPr>
        <w:t xml:space="preserve"> </w:t>
      </w:r>
      <w:r w:rsidRPr="00E73A26">
        <w:rPr>
          <w:rFonts w:ascii="Amnesty Trade Gothic Cn" w:hAnsi="Amnesty Trade Gothic Cn"/>
          <w:sz w:val="20"/>
          <w:szCs w:val="20"/>
        </w:rPr>
        <w:t>the</w:t>
      </w:r>
      <w:r>
        <w:rPr>
          <w:rFonts w:ascii="Amnesty Trade Gothic Cn" w:hAnsi="Amnesty Trade Gothic Cn"/>
          <w:sz w:val="20"/>
          <w:szCs w:val="20"/>
        </w:rPr>
        <w:t xml:space="preserve"> </w:t>
      </w:r>
      <w:r w:rsidRPr="00E73A26">
        <w:rPr>
          <w:rFonts w:ascii="Amnesty Trade Gothic Cn" w:hAnsi="Amnesty Trade Gothic Cn"/>
          <w:sz w:val="20"/>
          <w:szCs w:val="20"/>
        </w:rPr>
        <w:t>eviction</w:t>
      </w:r>
      <w:r>
        <w:rPr>
          <w:rFonts w:ascii="Amnesty Trade Gothic Cn" w:hAnsi="Amnesty Trade Gothic Cn"/>
          <w:sz w:val="20"/>
          <w:szCs w:val="20"/>
        </w:rPr>
        <w:t xml:space="preserve"> </w:t>
      </w:r>
      <w:r w:rsidRPr="00E73A26">
        <w:rPr>
          <w:rFonts w:ascii="Amnesty Trade Gothic Cn" w:hAnsi="Amnesty Trade Gothic Cn"/>
          <w:sz w:val="20"/>
          <w:szCs w:val="20"/>
        </w:rPr>
        <w:t>of</w:t>
      </w:r>
      <w:r>
        <w:rPr>
          <w:rFonts w:ascii="Amnesty Trade Gothic Cn" w:hAnsi="Amnesty Trade Gothic Cn"/>
          <w:sz w:val="20"/>
          <w:szCs w:val="20"/>
        </w:rPr>
        <w:t xml:space="preserve"> </w:t>
      </w:r>
      <w:r w:rsidRPr="00E73A26">
        <w:rPr>
          <w:rFonts w:ascii="Amnesty Trade Gothic Cn" w:hAnsi="Amnesty Trade Gothic Cn"/>
          <w:sz w:val="20"/>
          <w:szCs w:val="20"/>
        </w:rPr>
        <w:t>the</w:t>
      </w:r>
      <w:r>
        <w:rPr>
          <w:rFonts w:ascii="Amnesty Trade Gothic Cn" w:hAnsi="Amnesty Trade Gothic Cn"/>
          <w:sz w:val="20"/>
          <w:szCs w:val="20"/>
        </w:rPr>
        <w:t xml:space="preserve"> </w:t>
      </w:r>
      <w:r w:rsidRPr="00E73A26">
        <w:rPr>
          <w:rFonts w:ascii="Amnesty Trade Gothic Cn" w:hAnsi="Amnesty Trade Gothic Cn"/>
          <w:sz w:val="20"/>
          <w:szCs w:val="20"/>
        </w:rPr>
        <w:t>protesters,</w:t>
      </w:r>
      <w:r>
        <w:rPr>
          <w:rFonts w:ascii="Amnesty Trade Gothic Cn" w:hAnsi="Amnesty Trade Gothic Cn"/>
          <w:sz w:val="20"/>
          <w:szCs w:val="20"/>
        </w:rPr>
        <w:t xml:space="preserve"> </w:t>
      </w:r>
      <w:r w:rsidRPr="00E73A26">
        <w:rPr>
          <w:rFonts w:ascii="Amnesty Trade Gothic Cn" w:hAnsi="Amnesty Trade Gothic Cn"/>
          <w:sz w:val="20"/>
          <w:szCs w:val="20"/>
        </w:rPr>
        <w:t>which</w:t>
      </w:r>
      <w:r>
        <w:rPr>
          <w:rFonts w:ascii="Amnesty Trade Gothic Cn" w:hAnsi="Amnesty Trade Gothic Cn"/>
          <w:sz w:val="20"/>
          <w:szCs w:val="20"/>
        </w:rPr>
        <w:t xml:space="preserve"> </w:t>
      </w:r>
      <w:r w:rsidRPr="00E73A26">
        <w:rPr>
          <w:rFonts w:ascii="Amnesty Trade Gothic Cn" w:hAnsi="Amnesty Trade Gothic Cn"/>
          <w:sz w:val="20"/>
          <w:szCs w:val="20"/>
        </w:rPr>
        <w:t>was</w:t>
      </w:r>
      <w:r>
        <w:rPr>
          <w:rFonts w:ascii="Amnesty Trade Gothic Cn" w:hAnsi="Amnesty Trade Gothic Cn"/>
          <w:sz w:val="20"/>
          <w:szCs w:val="20"/>
        </w:rPr>
        <w:t xml:space="preserve"> </w:t>
      </w:r>
      <w:r w:rsidRPr="00E73A26">
        <w:rPr>
          <w:rFonts w:ascii="Amnesty Trade Gothic Cn" w:hAnsi="Amnesty Trade Gothic Cn"/>
          <w:sz w:val="20"/>
          <w:szCs w:val="20"/>
        </w:rPr>
        <w:t>carried</w:t>
      </w:r>
      <w:r>
        <w:rPr>
          <w:rFonts w:ascii="Amnesty Trade Gothic Cn" w:hAnsi="Amnesty Trade Gothic Cn"/>
          <w:sz w:val="20"/>
          <w:szCs w:val="20"/>
        </w:rPr>
        <w:t xml:space="preserve"> </w:t>
      </w:r>
      <w:r w:rsidRPr="00E73A26">
        <w:rPr>
          <w:rFonts w:ascii="Amnesty Trade Gothic Cn" w:hAnsi="Amnesty Trade Gothic Cn"/>
          <w:sz w:val="20"/>
          <w:szCs w:val="20"/>
        </w:rPr>
        <w:t>out</w:t>
      </w:r>
      <w:r>
        <w:rPr>
          <w:rFonts w:ascii="Amnesty Trade Gothic Cn" w:hAnsi="Amnesty Trade Gothic Cn"/>
          <w:sz w:val="20"/>
          <w:szCs w:val="20"/>
        </w:rPr>
        <w:t xml:space="preserve"> </w:t>
      </w:r>
      <w:r w:rsidRPr="00E73A26">
        <w:rPr>
          <w:rFonts w:ascii="Amnesty Trade Gothic Cn" w:hAnsi="Amnesty Trade Gothic Cn"/>
          <w:sz w:val="20"/>
          <w:szCs w:val="20"/>
        </w:rPr>
        <w:t>by</w:t>
      </w:r>
      <w:r>
        <w:rPr>
          <w:rFonts w:ascii="Amnesty Trade Gothic Cn" w:hAnsi="Amnesty Trade Gothic Cn"/>
          <w:sz w:val="20"/>
          <w:szCs w:val="20"/>
        </w:rPr>
        <w:t xml:space="preserve"> </w:t>
      </w:r>
      <w:r w:rsidRPr="00E73A26">
        <w:rPr>
          <w:rFonts w:ascii="Amnesty Trade Gothic Cn" w:hAnsi="Amnesty Trade Gothic Cn"/>
          <w:sz w:val="20"/>
          <w:szCs w:val="20"/>
        </w:rPr>
        <w:t>the</w:t>
      </w:r>
      <w:r>
        <w:rPr>
          <w:rFonts w:ascii="Amnesty Trade Gothic Cn" w:hAnsi="Amnesty Trade Gothic Cn"/>
          <w:sz w:val="20"/>
          <w:szCs w:val="20"/>
        </w:rPr>
        <w:t xml:space="preserve"> </w:t>
      </w:r>
      <w:r w:rsidRPr="00E73A26">
        <w:rPr>
          <w:rFonts w:ascii="Amnesty Trade Gothic Cn" w:hAnsi="Amnesty Trade Gothic Cn"/>
          <w:sz w:val="20"/>
          <w:szCs w:val="20"/>
        </w:rPr>
        <w:t>Special</w:t>
      </w:r>
      <w:r>
        <w:rPr>
          <w:rFonts w:ascii="Amnesty Trade Gothic Cn" w:hAnsi="Amnesty Trade Gothic Cn"/>
          <w:sz w:val="20"/>
          <w:szCs w:val="20"/>
        </w:rPr>
        <w:t xml:space="preserve"> </w:t>
      </w:r>
      <w:r w:rsidRPr="00E73A26">
        <w:rPr>
          <w:rFonts w:ascii="Amnesty Trade Gothic Cn" w:hAnsi="Amnesty Trade Gothic Cn"/>
          <w:sz w:val="20"/>
          <w:szCs w:val="20"/>
        </w:rPr>
        <w:t>Forces</w:t>
      </w:r>
      <w:r>
        <w:rPr>
          <w:rFonts w:ascii="Amnesty Trade Gothic Cn" w:hAnsi="Amnesty Trade Gothic Cn"/>
          <w:sz w:val="20"/>
          <w:szCs w:val="20"/>
        </w:rPr>
        <w:t xml:space="preserve"> </w:t>
      </w:r>
      <w:r w:rsidRPr="00E73A26">
        <w:rPr>
          <w:rFonts w:ascii="Amnesty Trade Gothic Cn" w:hAnsi="Amnesty Trade Gothic Cn"/>
          <w:sz w:val="20"/>
          <w:szCs w:val="20"/>
        </w:rPr>
        <w:t>of</w:t>
      </w:r>
      <w:r>
        <w:rPr>
          <w:rFonts w:ascii="Amnesty Trade Gothic Cn" w:hAnsi="Amnesty Trade Gothic Cn"/>
          <w:sz w:val="20"/>
          <w:szCs w:val="20"/>
        </w:rPr>
        <w:t xml:space="preserve"> </w:t>
      </w:r>
      <w:r w:rsidRPr="00E73A26">
        <w:rPr>
          <w:rFonts w:ascii="Amnesty Trade Gothic Cn" w:hAnsi="Amnesty Trade Gothic Cn"/>
          <w:sz w:val="20"/>
          <w:szCs w:val="20"/>
        </w:rPr>
        <w:t>the</w:t>
      </w:r>
      <w:r>
        <w:rPr>
          <w:rFonts w:ascii="Amnesty Trade Gothic Cn" w:hAnsi="Amnesty Trade Gothic Cn"/>
          <w:sz w:val="20"/>
          <w:szCs w:val="20"/>
        </w:rPr>
        <w:t xml:space="preserve"> </w:t>
      </w:r>
      <w:r w:rsidRPr="00E73A26">
        <w:rPr>
          <w:rFonts w:ascii="Amnesty Trade Gothic Cn" w:hAnsi="Amnesty Trade Gothic Cn"/>
          <w:sz w:val="20"/>
          <w:szCs w:val="20"/>
        </w:rPr>
        <w:t>Prefecture</w:t>
      </w:r>
      <w:r>
        <w:rPr>
          <w:rFonts w:ascii="Amnesty Trade Gothic Cn" w:hAnsi="Amnesty Trade Gothic Cn"/>
          <w:sz w:val="20"/>
          <w:szCs w:val="20"/>
        </w:rPr>
        <w:t xml:space="preserve"> </w:t>
      </w:r>
      <w:r w:rsidRPr="00E73A26">
        <w:rPr>
          <w:rFonts w:ascii="Amnesty Trade Gothic Cn" w:hAnsi="Amnesty Trade Gothic Cn"/>
          <w:sz w:val="20"/>
          <w:szCs w:val="20"/>
        </w:rPr>
        <w:t>of</w:t>
      </w:r>
      <w:r>
        <w:rPr>
          <w:rFonts w:ascii="Amnesty Trade Gothic Cn" w:hAnsi="Amnesty Trade Gothic Cn"/>
          <w:sz w:val="20"/>
          <w:szCs w:val="20"/>
        </w:rPr>
        <w:t xml:space="preserve"> </w:t>
      </w:r>
      <w:r w:rsidRPr="00E73A26">
        <w:rPr>
          <w:rFonts w:ascii="Amnesty Trade Gothic Cn" w:hAnsi="Amnesty Trade Gothic Cn"/>
          <w:sz w:val="20"/>
          <w:szCs w:val="20"/>
        </w:rPr>
        <w:t>Malleco</w:t>
      </w:r>
      <w:r>
        <w:rPr>
          <w:rFonts w:ascii="Amnesty Trade Gothic Cn" w:hAnsi="Amnesty Trade Gothic Cn"/>
          <w:sz w:val="20"/>
          <w:szCs w:val="20"/>
        </w:rPr>
        <w:t xml:space="preserve"> </w:t>
      </w:r>
      <w:r w:rsidRPr="00E73A26">
        <w:rPr>
          <w:rFonts w:ascii="Amnesty Trade Gothic Cn" w:hAnsi="Amnesty Trade Gothic Cn"/>
          <w:sz w:val="20"/>
          <w:szCs w:val="20"/>
        </w:rPr>
        <w:t>and</w:t>
      </w:r>
      <w:r>
        <w:rPr>
          <w:rFonts w:ascii="Amnesty Trade Gothic Cn" w:hAnsi="Amnesty Trade Gothic Cn"/>
          <w:sz w:val="20"/>
          <w:szCs w:val="20"/>
        </w:rPr>
        <w:t xml:space="preserve"> </w:t>
      </w:r>
      <w:r w:rsidRPr="00E73A26">
        <w:rPr>
          <w:rFonts w:ascii="Amnesty Trade Gothic Cn" w:hAnsi="Amnesty Trade Gothic Cn"/>
          <w:sz w:val="20"/>
          <w:szCs w:val="20"/>
        </w:rPr>
        <w:t>members</w:t>
      </w:r>
      <w:r>
        <w:rPr>
          <w:rFonts w:ascii="Amnesty Trade Gothic Cn" w:hAnsi="Amnesty Trade Gothic Cn"/>
          <w:sz w:val="20"/>
          <w:szCs w:val="20"/>
        </w:rPr>
        <w:t xml:space="preserve"> </w:t>
      </w:r>
      <w:r w:rsidRPr="00E73A26">
        <w:rPr>
          <w:rFonts w:ascii="Amnesty Trade Gothic Cn" w:hAnsi="Amnesty Trade Gothic Cn"/>
          <w:sz w:val="20"/>
          <w:szCs w:val="20"/>
        </w:rPr>
        <w:t>of</w:t>
      </w:r>
      <w:r>
        <w:rPr>
          <w:rFonts w:ascii="Amnesty Trade Gothic Cn" w:hAnsi="Amnesty Trade Gothic Cn"/>
          <w:sz w:val="20"/>
          <w:szCs w:val="20"/>
        </w:rPr>
        <w:t xml:space="preserve"> </w:t>
      </w:r>
      <w:r w:rsidRPr="00E73A26">
        <w:rPr>
          <w:rFonts w:ascii="Amnesty Trade Gothic Cn" w:hAnsi="Amnesty Trade Gothic Cn"/>
          <w:sz w:val="20"/>
          <w:szCs w:val="20"/>
        </w:rPr>
        <w:t>the</w:t>
      </w:r>
      <w:r>
        <w:rPr>
          <w:rFonts w:ascii="Amnesty Trade Gothic Cn" w:hAnsi="Amnesty Trade Gothic Cn"/>
          <w:sz w:val="20"/>
          <w:szCs w:val="20"/>
        </w:rPr>
        <w:t xml:space="preserve"> </w:t>
      </w:r>
      <w:r w:rsidRPr="00E73A26">
        <w:rPr>
          <w:rFonts w:ascii="Amnesty Trade Gothic Cn" w:hAnsi="Amnesty Trade Gothic Cn"/>
          <w:sz w:val="20"/>
          <w:szCs w:val="20"/>
        </w:rPr>
        <w:t>Special</w:t>
      </w:r>
      <w:r>
        <w:rPr>
          <w:rFonts w:ascii="Amnesty Trade Gothic Cn" w:hAnsi="Amnesty Trade Gothic Cn"/>
          <w:sz w:val="20"/>
          <w:szCs w:val="20"/>
        </w:rPr>
        <w:t xml:space="preserve"> </w:t>
      </w:r>
      <w:r w:rsidRPr="00E73A26">
        <w:rPr>
          <w:rFonts w:ascii="Amnesty Trade Gothic Cn" w:hAnsi="Amnesty Trade Gothic Cn"/>
          <w:sz w:val="20"/>
          <w:szCs w:val="20"/>
        </w:rPr>
        <w:t>Police</w:t>
      </w:r>
      <w:r>
        <w:rPr>
          <w:rFonts w:ascii="Amnesty Trade Gothic Cn" w:hAnsi="Amnesty Trade Gothic Cn"/>
          <w:sz w:val="20"/>
          <w:szCs w:val="20"/>
        </w:rPr>
        <w:t xml:space="preserve"> </w:t>
      </w:r>
      <w:r w:rsidRPr="00E73A26">
        <w:rPr>
          <w:rFonts w:ascii="Amnesty Trade Gothic Cn" w:hAnsi="Amnesty Trade Gothic Cn"/>
          <w:sz w:val="20"/>
          <w:szCs w:val="20"/>
        </w:rPr>
        <w:t>Operations</w:t>
      </w:r>
      <w:r>
        <w:rPr>
          <w:rFonts w:ascii="Amnesty Trade Gothic Cn" w:hAnsi="Amnesty Trade Gothic Cn"/>
          <w:sz w:val="20"/>
          <w:szCs w:val="20"/>
        </w:rPr>
        <w:t xml:space="preserve"> </w:t>
      </w:r>
      <w:r w:rsidRPr="00E73A26">
        <w:rPr>
          <w:rFonts w:ascii="Amnesty Trade Gothic Cn" w:hAnsi="Amnesty Trade Gothic Cn"/>
          <w:sz w:val="20"/>
          <w:szCs w:val="20"/>
        </w:rPr>
        <w:t>Group</w:t>
      </w:r>
      <w:r>
        <w:rPr>
          <w:rFonts w:ascii="Amnesty Trade Gothic Cn" w:hAnsi="Amnesty Trade Gothic Cn"/>
          <w:sz w:val="20"/>
          <w:szCs w:val="20"/>
        </w:rPr>
        <w:t xml:space="preserve"> </w:t>
      </w:r>
      <w:r w:rsidRPr="00E73A26">
        <w:rPr>
          <w:rFonts w:ascii="Amnesty Trade Gothic Cn" w:hAnsi="Amnesty Trade Gothic Cn"/>
          <w:sz w:val="20"/>
          <w:szCs w:val="20"/>
        </w:rPr>
        <w:t>(Grupo</w:t>
      </w:r>
      <w:r>
        <w:rPr>
          <w:rFonts w:ascii="Amnesty Trade Gothic Cn" w:hAnsi="Amnesty Trade Gothic Cn"/>
          <w:sz w:val="20"/>
          <w:szCs w:val="20"/>
        </w:rPr>
        <w:t xml:space="preserve"> </w:t>
      </w:r>
      <w:r w:rsidRPr="00E73A26">
        <w:rPr>
          <w:rFonts w:ascii="Amnesty Trade Gothic Cn" w:hAnsi="Amnesty Trade Gothic Cn"/>
          <w:sz w:val="20"/>
          <w:szCs w:val="20"/>
        </w:rPr>
        <w:t>de</w:t>
      </w:r>
      <w:r>
        <w:rPr>
          <w:rFonts w:ascii="Amnesty Trade Gothic Cn" w:hAnsi="Amnesty Trade Gothic Cn"/>
          <w:sz w:val="20"/>
          <w:szCs w:val="20"/>
        </w:rPr>
        <w:t xml:space="preserve"> </w:t>
      </w:r>
      <w:r w:rsidRPr="00E73A26">
        <w:rPr>
          <w:rFonts w:ascii="Amnesty Trade Gothic Cn" w:hAnsi="Amnesty Trade Gothic Cn"/>
          <w:sz w:val="20"/>
          <w:szCs w:val="20"/>
        </w:rPr>
        <w:t>Operaciones</w:t>
      </w:r>
      <w:r>
        <w:rPr>
          <w:rFonts w:ascii="Amnesty Trade Gothic Cn" w:hAnsi="Amnesty Trade Gothic Cn"/>
          <w:sz w:val="20"/>
          <w:szCs w:val="20"/>
        </w:rPr>
        <w:t xml:space="preserve"> </w:t>
      </w:r>
      <w:r w:rsidRPr="00E73A26">
        <w:rPr>
          <w:rFonts w:ascii="Amnesty Trade Gothic Cn" w:hAnsi="Amnesty Trade Gothic Cn"/>
          <w:sz w:val="20"/>
          <w:szCs w:val="20"/>
        </w:rPr>
        <w:t>Policiales</w:t>
      </w:r>
      <w:r>
        <w:rPr>
          <w:rFonts w:ascii="Amnesty Trade Gothic Cn" w:hAnsi="Amnesty Trade Gothic Cn"/>
          <w:sz w:val="20"/>
          <w:szCs w:val="20"/>
        </w:rPr>
        <w:t xml:space="preserve"> </w:t>
      </w:r>
      <w:r w:rsidRPr="00E73A26">
        <w:rPr>
          <w:rFonts w:ascii="Amnesty Trade Gothic Cn" w:hAnsi="Amnesty Trade Gothic Cn"/>
          <w:sz w:val="20"/>
          <w:szCs w:val="20"/>
        </w:rPr>
        <w:t>Especiales,</w:t>
      </w:r>
      <w:r>
        <w:rPr>
          <w:rFonts w:ascii="Amnesty Trade Gothic Cn" w:hAnsi="Amnesty Trade Gothic Cn"/>
          <w:sz w:val="20"/>
          <w:szCs w:val="20"/>
        </w:rPr>
        <w:t xml:space="preserve"> </w:t>
      </w:r>
      <w:r w:rsidRPr="00E73A26">
        <w:rPr>
          <w:rFonts w:ascii="Amnesty Trade Gothic Cn" w:hAnsi="Amnesty Trade Gothic Cn"/>
          <w:sz w:val="20"/>
          <w:szCs w:val="20"/>
        </w:rPr>
        <w:t>GOPE).</w:t>
      </w:r>
      <w:r>
        <w:rPr>
          <w:rFonts w:ascii="Amnesty Trade Gothic Cn" w:hAnsi="Amnesty Trade Gothic Cn"/>
          <w:sz w:val="20"/>
          <w:szCs w:val="20"/>
        </w:rPr>
        <w:t xml:space="preserve"> </w:t>
      </w:r>
    </w:p>
    <w:p w14:paraId="562EA849" w14:textId="77777777" w:rsidR="00076006" w:rsidRPr="007E04D4" w:rsidRDefault="00076006" w:rsidP="007B3E28">
      <w:pPr>
        <w:shd w:val="clear" w:color="auto" w:fill="D9D9D9"/>
        <w:suppressAutoHyphens w:val="0"/>
        <w:spacing w:line="246" w:lineRule="atLeast"/>
        <w:rPr>
          <w:rFonts w:ascii="Amnesty Trade Gothic Cn" w:hAnsi="Amnesty Trade Gothic Cn"/>
          <w:sz w:val="20"/>
          <w:szCs w:val="20"/>
        </w:rPr>
      </w:pPr>
      <w:r w:rsidRPr="007E04D4">
        <w:rPr>
          <w:rFonts w:ascii="Amnesty Trade Gothic Cn" w:hAnsi="Amnesty Trade Gothic Cn"/>
          <w:sz w:val="20"/>
          <w:szCs w:val="20"/>
        </w:rPr>
        <w:t>In</w:t>
      </w:r>
      <w:r>
        <w:rPr>
          <w:rFonts w:ascii="Amnesty Trade Gothic Cn" w:hAnsi="Amnesty Trade Gothic Cn"/>
          <w:sz w:val="20"/>
          <w:szCs w:val="20"/>
        </w:rPr>
        <w:t xml:space="preserve"> </w:t>
      </w:r>
      <w:r w:rsidRPr="007E04D4">
        <w:rPr>
          <w:rFonts w:ascii="Amnesty Trade Gothic Cn" w:hAnsi="Amnesty Trade Gothic Cn"/>
          <w:sz w:val="20"/>
          <w:szCs w:val="20"/>
        </w:rPr>
        <w:t>November</w:t>
      </w:r>
      <w:r>
        <w:rPr>
          <w:rFonts w:ascii="Amnesty Trade Gothic Cn" w:hAnsi="Amnesty Trade Gothic Cn"/>
          <w:sz w:val="20"/>
          <w:szCs w:val="20"/>
        </w:rPr>
        <w:t xml:space="preserve"> </w:t>
      </w:r>
      <w:r w:rsidRPr="007E04D4">
        <w:rPr>
          <w:rFonts w:ascii="Amnesty Trade Gothic Cn" w:hAnsi="Amnesty Trade Gothic Cn"/>
          <w:sz w:val="20"/>
          <w:szCs w:val="20"/>
        </w:rPr>
        <w:t>2011,</w:t>
      </w:r>
      <w:r>
        <w:rPr>
          <w:rFonts w:ascii="Amnesty Trade Gothic Cn" w:hAnsi="Amnesty Trade Gothic Cn"/>
          <w:sz w:val="20"/>
          <w:szCs w:val="20"/>
        </w:rPr>
        <w:t xml:space="preserve"> </w:t>
      </w:r>
      <w:r w:rsidRPr="007E04D4">
        <w:rPr>
          <w:rFonts w:ascii="Amnesty Trade Gothic Cn" w:hAnsi="Amnesty Trade Gothic Cn"/>
          <w:sz w:val="20"/>
          <w:szCs w:val="20"/>
        </w:rPr>
        <w:t>the</w:t>
      </w:r>
      <w:r>
        <w:rPr>
          <w:rFonts w:ascii="Amnesty Trade Gothic Cn" w:hAnsi="Amnesty Trade Gothic Cn"/>
          <w:sz w:val="20"/>
          <w:szCs w:val="20"/>
        </w:rPr>
        <w:t xml:space="preserve"> </w:t>
      </w:r>
      <w:r w:rsidRPr="007E04D4">
        <w:rPr>
          <w:rFonts w:ascii="Amnesty Trade Gothic Cn" w:hAnsi="Amnesty Trade Gothic Cn"/>
          <w:sz w:val="20"/>
          <w:szCs w:val="20"/>
        </w:rPr>
        <w:t>Valvidia</w:t>
      </w:r>
      <w:r>
        <w:rPr>
          <w:rFonts w:ascii="Amnesty Trade Gothic Cn" w:hAnsi="Amnesty Trade Gothic Cn"/>
          <w:sz w:val="20"/>
          <w:szCs w:val="20"/>
        </w:rPr>
        <w:t xml:space="preserve"> </w:t>
      </w:r>
      <w:r w:rsidRPr="007E04D4">
        <w:rPr>
          <w:rFonts w:ascii="Amnesty Trade Gothic Cn" w:hAnsi="Amnesty Trade Gothic Cn"/>
          <w:sz w:val="20"/>
          <w:szCs w:val="20"/>
        </w:rPr>
        <w:t>Third</w:t>
      </w:r>
      <w:r>
        <w:rPr>
          <w:rFonts w:ascii="Amnesty Trade Gothic Cn" w:hAnsi="Amnesty Trade Gothic Cn"/>
          <w:sz w:val="20"/>
          <w:szCs w:val="20"/>
        </w:rPr>
        <w:t xml:space="preserve"> </w:t>
      </w:r>
      <w:r w:rsidRPr="007E04D4">
        <w:rPr>
          <w:rFonts w:ascii="Amnesty Trade Gothic Cn" w:hAnsi="Amnesty Trade Gothic Cn"/>
          <w:sz w:val="20"/>
          <w:szCs w:val="20"/>
        </w:rPr>
        <w:t>Military</w:t>
      </w:r>
      <w:r>
        <w:rPr>
          <w:rFonts w:ascii="Amnesty Trade Gothic Cn" w:hAnsi="Amnesty Trade Gothic Cn"/>
          <w:sz w:val="20"/>
          <w:szCs w:val="20"/>
        </w:rPr>
        <w:t xml:space="preserve"> </w:t>
      </w:r>
      <w:r w:rsidRPr="007E04D4">
        <w:rPr>
          <w:rFonts w:ascii="Amnesty Trade Gothic Cn" w:hAnsi="Amnesty Trade Gothic Cn"/>
          <w:sz w:val="20"/>
          <w:szCs w:val="20"/>
        </w:rPr>
        <w:t>Court</w:t>
      </w:r>
      <w:r>
        <w:rPr>
          <w:rFonts w:ascii="Amnesty Trade Gothic Cn" w:hAnsi="Amnesty Trade Gothic Cn"/>
          <w:sz w:val="20"/>
          <w:szCs w:val="20"/>
        </w:rPr>
        <w:t xml:space="preserve"> </w:t>
      </w:r>
      <w:r w:rsidRPr="007E04D4">
        <w:rPr>
          <w:rFonts w:ascii="Amnesty Trade Gothic Cn" w:hAnsi="Amnesty Trade Gothic Cn"/>
          <w:sz w:val="20"/>
          <w:szCs w:val="20"/>
        </w:rPr>
        <w:t>declared</w:t>
      </w:r>
      <w:r>
        <w:rPr>
          <w:rFonts w:ascii="Amnesty Trade Gothic Cn" w:hAnsi="Amnesty Trade Gothic Cn"/>
          <w:sz w:val="20"/>
          <w:szCs w:val="20"/>
        </w:rPr>
        <w:t xml:space="preserve"> </w:t>
      </w:r>
      <w:r w:rsidRPr="007E04D4">
        <w:rPr>
          <w:rFonts w:ascii="Amnesty Trade Gothic Cn" w:hAnsi="Amnesty Trade Gothic Cn"/>
          <w:sz w:val="20"/>
          <w:szCs w:val="20"/>
        </w:rPr>
        <w:t>a</w:t>
      </w:r>
      <w:r>
        <w:rPr>
          <w:rFonts w:ascii="Amnesty Trade Gothic Cn" w:hAnsi="Amnesty Trade Gothic Cn"/>
          <w:sz w:val="20"/>
          <w:szCs w:val="20"/>
        </w:rPr>
        <w:t xml:space="preserve"> </w:t>
      </w:r>
      <w:r w:rsidRPr="007E04D4">
        <w:rPr>
          <w:rFonts w:ascii="Amnesty Trade Gothic Cn" w:hAnsi="Amnesty Trade Gothic Cn"/>
          <w:sz w:val="20"/>
          <w:szCs w:val="20"/>
        </w:rPr>
        <w:t>GOPE</w:t>
      </w:r>
      <w:r>
        <w:rPr>
          <w:rFonts w:ascii="Amnesty Trade Gothic Cn" w:hAnsi="Amnesty Trade Gothic Cn"/>
          <w:sz w:val="20"/>
          <w:szCs w:val="20"/>
        </w:rPr>
        <w:t xml:space="preserve"> </w:t>
      </w:r>
      <w:r w:rsidRPr="007E04D4">
        <w:rPr>
          <w:rFonts w:ascii="Amnesty Trade Gothic Cn" w:hAnsi="Amnesty Trade Gothic Cn"/>
          <w:sz w:val="20"/>
          <w:szCs w:val="20"/>
        </w:rPr>
        <w:t>officer</w:t>
      </w:r>
      <w:r>
        <w:rPr>
          <w:rFonts w:ascii="Amnesty Trade Gothic Cn" w:hAnsi="Amnesty Trade Gothic Cn"/>
          <w:sz w:val="20"/>
          <w:szCs w:val="20"/>
        </w:rPr>
        <w:t xml:space="preserve"> </w:t>
      </w:r>
      <w:r w:rsidRPr="007E04D4">
        <w:rPr>
          <w:rFonts w:ascii="Amnesty Trade Gothic Cn" w:hAnsi="Amnesty Trade Gothic Cn"/>
          <w:sz w:val="20"/>
          <w:szCs w:val="20"/>
        </w:rPr>
        <w:t>guilty</w:t>
      </w:r>
      <w:r>
        <w:rPr>
          <w:rFonts w:ascii="Amnesty Trade Gothic Cn" w:hAnsi="Amnesty Trade Gothic Cn"/>
          <w:sz w:val="20"/>
          <w:szCs w:val="20"/>
        </w:rPr>
        <w:t xml:space="preserve"> </w:t>
      </w:r>
      <w:r w:rsidRPr="007E04D4">
        <w:rPr>
          <w:rFonts w:ascii="Amnesty Trade Gothic Cn" w:hAnsi="Amnesty Trade Gothic Cn"/>
          <w:sz w:val="20"/>
          <w:szCs w:val="20"/>
        </w:rPr>
        <w:t>of</w:t>
      </w:r>
      <w:r>
        <w:rPr>
          <w:rFonts w:ascii="Amnesty Trade Gothic Cn" w:hAnsi="Amnesty Trade Gothic Cn"/>
          <w:sz w:val="20"/>
          <w:szCs w:val="20"/>
        </w:rPr>
        <w:t xml:space="preserve"> “unnecessary violence resulting in death” and sentenced him to five years and a day in prison and barred him permanently from public office. The court concluded on the basis of the evidence presented that it would appear the officer could not have acted in self-defence because the young man was not armed and there was no evidence that the use of the weapon was reasonable and necessary. In addition, forensic reports showed that Jaime Mendoza Collío was shot in the back.”</w:t>
      </w:r>
      <w:r>
        <w:rPr>
          <w:rStyle w:val="FootnoteReference"/>
          <w:rFonts w:ascii="Amnesty Trade Gothic Cn" w:hAnsi="Amnesty Trade Gothic Cn"/>
          <w:sz w:val="20"/>
          <w:szCs w:val="20"/>
        </w:rPr>
        <w:footnoteReference w:id="139"/>
      </w:r>
    </w:p>
    <w:p w14:paraId="56FAE46A" w14:textId="77777777" w:rsidR="00076006" w:rsidRPr="007E04D4" w:rsidRDefault="00076006" w:rsidP="007B3E28">
      <w:pPr>
        <w:shd w:val="clear" w:color="auto" w:fill="D9D9D9"/>
        <w:suppressAutoHyphens w:val="0"/>
        <w:spacing w:line="246" w:lineRule="atLeast"/>
        <w:rPr>
          <w:rFonts w:ascii="Amnesty Trade Gothic Cn" w:hAnsi="Amnesty Trade Gothic Cn"/>
          <w:sz w:val="20"/>
          <w:szCs w:val="20"/>
          <w:highlight w:val="yellow"/>
        </w:rPr>
      </w:pPr>
      <w:r w:rsidRPr="007E04D4">
        <w:rPr>
          <w:rFonts w:ascii="Amnesty Trade Gothic Cn" w:hAnsi="Amnesty Trade Gothic Cn"/>
          <w:sz w:val="20"/>
          <w:szCs w:val="20"/>
        </w:rPr>
        <w:t>However, in</w:t>
      </w:r>
      <w:r>
        <w:rPr>
          <w:rFonts w:ascii="Amnesty Trade Gothic Cn" w:hAnsi="Amnesty Trade Gothic Cn"/>
          <w:sz w:val="20"/>
          <w:szCs w:val="20"/>
        </w:rPr>
        <w:t xml:space="preserve"> </w:t>
      </w:r>
      <w:r w:rsidRPr="007E04D4">
        <w:rPr>
          <w:rFonts w:ascii="Amnesty Trade Gothic Cn" w:hAnsi="Amnesty Trade Gothic Cn"/>
          <w:sz w:val="20"/>
          <w:szCs w:val="20"/>
        </w:rPr>
        <w:t>August</w:t>
      </w:r>
      <w:r>
        <w:rPr>
          <w:rFonts w:ascii="Amnesty Trade Gothic Cn" w:hAnsi="Amnesty Trade Gothic Cn"/>
          <w:sz w:val="20"/>
          <w:szCs w:val="20"/>
        </w:rPr>
        <w:t xml:space="preserve"> </w:t>
      </w:r>
      <w:r w:rsidRPr="007E04D4">
        <w:rPr>
          <w:rFonts w:ascii="Amnesty Trade Gothic Cn" w:hAnsi="Amnesty Trade Gothic Cn"/>
          <w:sz w:val="20"/>
          <w:szCs w:val="20"/>
        </w:rPr>
        <w:t>2012,</w:t>
      </w:r>
      <w:r>
        <w:rPr>
          <w:rFonts w:ascii="Amnesty Trade Gothic Cn" w:hAnsi="Amnesty Trade Gothic Cn"/>
          <w:sz w:val="20"/>
          <w:szCs w:val="20"/>
        </w:rPr>
        <w:t xml:space="preserve"> </w:t>
      </w:r>
      <w:r w:rsidRPr="007E04D4">
        <w:rPr>
          <w:rFonts w:ascii="Amnesty Trade Gothic Cn" w:hAnsi="Amnesty Trade Gothic Cn"/>
          <w:sz w:val="20"/>
          <w:szCs w:val="20"/>
        </w:rPr>
        <w:t>following</w:t>
      </w:r>
      <w:r>
        <w:rPr>
          <w:rFonts w:ascii="Amnesty Trade Gothic Cn" w:hAnsi="Amnesty Trade Gothic Cn"/>
          <w:sz w:val="20"/>
          <w:szCs w:val="20"/>
        </w:rPr>
        <w:t xml:space="preserve"> </w:t>
      </w:r>
      <w:r w:rsidRPr="007E04D4">
        <w:rPr>
          <w:rFonts w:ascii="Amnesty Trade Gothic Cn" w:hAnsi="Amnesty Trade Gothic Cn"/>
          <w:sz w:val="20"/>
          <w:szCs w:val="20"/>
        </w:rPr>
        <w:t>an</w:t>
      </w:r>
      <w:r>
        <w:rPr>
          <w:rFonts w:ascii="Amnesty Trade Gothic Cn" w:hAnsi="Amnesty Trade Gothic Cn"/>
          <w:sz w:val="20"/>
          <w:szCs w:val="20"/>
        </w:rPr>
        <w:t xml:space="preserve"> </w:t>
      </w:r>
      <w:r w:rsidRPr="007E04D4">
        <w:rPr>
          <w:rFonts w:ascii="Amnesty Trade Gothic Cn" w:hAnsi="Amnesty Trade Gothic Cn"/>
          <w:sz w:val="20"/>
          <w:szCs w:val="20"/>
        </w:rPr>
        <w:t>appeal</w:t>
      </w:r>
      <w:r>
        <w:rPr>
          <w:rFonts w:ascii="Amnesty Trade Gothic Cn" w:hAnsi="Amnesty Trade Gothic Cn"/>
          <w:sz w:val="20"/>
          <w:szCs w:val="20"/>
        </w:rPr>
        <w:t xml:space="preserve"> </w:t>
      </w:r>
      <w:r w:rsidRPr="007E04D4">
        <w:rPr>
          <w:rFonts w:ascii="Amnesty Trade Gothic Cn" w:hAnsi="Amnesty Trade Gothic Cn"/>
          <w:sz w:val="20"/>
          <w:szCs w:val="20"/>
        </w:rPr>
        <w:t>by</w:t>
      </w:r>
      <w:r>
        <w:rPr>
          <w:rFonts w:ascii="Amnesty Trade Gothic Cn" w:hAnsi="Amnesty Trade Gothic Cn"/>
          <w:sz w:val="20"/>
          <w:szCs w:val="20"/>
        </w:rPr>
        <w:t xml:space="preserve"> </w:t>
      </w:r>
      <w:r w:rsidRPr="007E04D4">
        <w:rPr>
          <w:rFonts w:ascii="Amnesty Trade Gothic Cn" w:hAnsi="Amnesty Trade Gothic Cn"/>
          <w:sz w:val="20"/>
          <w:szCs w:val="20"/>
        </w:rPr>
        <w:t>the</w:t>
      </w:r>
      <w:r>
        <w:rPr>
          <w:rFonts w:ascii="Amnesty Trade Gothic Cn" w:hAnsi="Amnesty Trade Gothic Cn"/>
          <w:sz w:val="20"/>
          <w:szCs w:val="20"/>
        </w:rPr>
        <w:t xml:space="preserve"> </w:t>
      </w:r>
      <w:r w:rsidRPr="00002276">
        <w:rPr>
          <w:rFonts w:ascii="Amnesty Trade Gothic Cn" w:hAnsi="Amnesty Trade Gothic Cn"/>
          <w:i/>
          <w:sz w:val="20"/>
          <w:szCs w:val="20"/>
        </w:rPr>
        <w:t>carabinero</w:t>
      </w:r>
      <w:r>
        <w:rPr>
          <w:rFonts w:ascii="Amnesty Trade Gothic Cn" w:hAnsi="Amnesty Trade Gothic Cn"/>
          <w:sz w:val="20"/>
          <w:szCs w:val="20"/>
        </w:rPr>
        <w:t xml:space="preserve"> and the State Defence Council, the Court Martial quashed the conviction and acquitted the officer, </w:t>
      </w:r>
      <w:r>
        <w:rPr>
          <w:rFonts w:ascii="Amnesty Trade Gothic Cn" w:hAnsi="Amnesty Trade Gothic Cn"/>
          <w:sz w:val="20"/>
          <w:szCs w:val="20"/>
        </w:rPr>
        <w:lastRenderedPageBreak/>
        <w:t>concluding that he had acted in self-defence. The Court Martial dismissed the testimonies of 11 members of the Mapuche community who had testified that they did not possess firearms, arguing that these could not be taken into account because it had been shown that at least one of them had fired a weapon and therefore all the testimonies lacked impartiality. Neither did it take into account expert evidence gathered during the investigation or the fact that the young man was shot in the back. The case then was passed to the Supreme Court, which in August 2013 rejected the ruling of the Court Martial. It found that it had not been proved that the officer had acted in self-defence, nor that the victim was armed, as claimed by the defence, while it had indeed been proved that the bullet was fired at the victim's back as he fled. The Supreme Court reduced the initial sentence passed by the court of first instance from five to three years in prison since it was considered that the officer had acted in a violent situation. The officer was permitted to serve the sentence on probation and was suspended from his post and barred from public office for the duration of the sentence.</w:t>
      </w:r>
      <w:r>
        <w:rPr>
          <w:rStyle w:val="FootnoteReference"/>
          <w:rFonts w:ascii="Amnesty Trade Gothic Cn" w:hAnsi="Amnesty Trade Gothic Cn"/>
          <w:sz w:val="20"/>
          <w:szCs w:val="20"/>
        </w:rPr>
        <w:footnoteReference w:id="140"/>
      </w:r>
      <w:r>
        <w:rPr>
          <w:rFonts w:ascii="Amnesty Trade Gothic Cn" w:hAnsi="Amnesty Trade Gothic Cn"/>
          <w:sz w:val="20"/>
          <w:szCs w:val="20"/>
        </w:rPr>
        <w:t xml:space="preserve"> </w:t>
      </w:r>
    </w:p>
    <w:p w14:paraId="7219A5EC" w14:textId="77777777" w:rsidR="00076006" w:rsidRPr="007E04D4" w:rsidRDefault="00076006" w:rsidP="007B3E28">
      <w:pPr>
        <w:shd w:val="clear" w:color="auto" w:fill="D9D9D9"/>
        <w:suppressAutoHyphens w:val="0"/>
        <w:spacing w:line="246" w:lineRule="atLeast"/>
        <w:rPr>
          <w:rFonts w:ascii="Amnesty Trade Gothic Cn" w:hAnsi="Amnesty Trade Gothic Cn"/>
          <w:sz w:val="20"/>
          <w:szCs w:val="20"/>
        </w:rPr>
      </w:pPr>
      <w:r w:rsidRPr="007E04D4">
        <w:rPr>
          <w:rFonts w:ascii="Amnesty Trade Gothic Cn" w:hAnsi="Amnesty Trade Gothic Cn"/>
          <w:sz w:val="20"/>
          <w:szCs w:val="20"/>
        </w:rPr>
        <w:t>The</w:t>
      </w:r>
      <w:r>
        <w:rPr>
          <w:rFonts w:ascii="Amnesty Trade Gothic Cn" w:hAnsi="Amnesty Trade Gothic Cn"/>
          <w:sz w:val="20"/>
          <w:szCs w:val="20"/>
        </w:rPr>
        <w:t xml:space="preserve"> </w:t>
      </w:r>
      <w:r w:rsidRPr="007E04D4">
        <w:rPr>
          <w:rFonts w:ascii="Amnesty Trade Gothic Cn" w:hAnsi="Amnesty Trade Gothic Cn"/>
          <w:sz w:val="20"/>
          <w:szCs w:val="20"/>
        </w:rPr>
        <w:t>family</w:t>
      </w:r>
      <w:r>
        <w:rPr>
          <w:rFonts w:ascii="Amnesty Trade Gothic Cn" w:hAnsi="Amnesty Trade Gothic Cn"/>
          <w:sz w:val="20"/>
          <w:szCs w:val="20"/>
        </w:rPr>
        <w:t xml:space="preserve"> </w:t>
      </w:r>
      <w:r w:rsidRPr="007E04D4">
        <w:rPr>
          <w:rFonts w:ascii="Amnesty Trade Gothic Cn" w:hAnsi="Amnesty Trade Gothic Cn"/>
          <w:sz w:val="20"/>
          <w:szCs w:val="20"/>
        </w:rPr>
        <w:t>of</w:t>
      </w:r>
      <w:r>
        <w:rPr>
          <w:rFonts w:ascii="Amnesty Trade Gothic Cn" w:hAnsi="Amnesty Trade Gothic Cn"/>
          <w:sz w:val="20"/>
          <w:szCs w:val="20"/>
        </w:rPr>
        <w:t xml:space="preserve"> </w:t>
      </w:r>
      <w:r w:rsidRPr="007E04D4">
        <w:rPr>
          <w:rFonts w:ascii="Amnesty Trade Gothic Cn" w:hAnsi="Amnesty Trade Gothic Cn"/>
          <w:sz w:val="20"/>
          <w:szCs w:val="20"/>
        </w:rPr>
        <w:t>Jaime</w:t>
      </w:r>
      <w:r>
        <w:rPr>
          <w:rFonts w:ascii="Amnesty Trade Gothic Cn" w:hAnsi="Amnesty Trade Gothic Cn"/>
          <w:sz w:val="20"/>
          <w:szCs w:val="20"/>
        </w:rPr>
        <w:t xml:space="preserve"> </w:t>
      </w:r>
      <w:r w:rsidRPr="007E04D4">
        <w:rPr>
          <w:rFonts w:ascii="Amnesty Trade Gothic Cn" w:hAnsi="Amnesty Trade Gothic Cn"/>
          <w:sz w:val="20"/>
          <w:szCs w:val="20"/>
        </w:rPr>
        <w:t>Mendoza</w:t>
      </w:r>
      <w:r>
        <w:rPr>
          <w:rFonts w:ascii="Amnesty Trade Gothic Cn" w:hAnsi="Amnesty Trade Gothic Cn"/>
          <w:sz w:val="20"/>
          <w:szCs w:val="20"/>
        </w:rPr>
        <w:t xml:space="preserve"> </w:t>
      </w:r>
      <w:r w:rsidRPr="007E04D4">
        <w:rPr>
          <w:rFonts w:ascii="Amnesty Trade Gothic Cn" w:hAnsi="Amnesty Trade Gothic Cn"/>
          <w:sz w:val="20"/>
          <w:szCs w:val="20"/>
        </w:rPr>
        <w:t>Collí</w:t>
      </w:r>
      <w:r>
        <w:rPr>
          <w:rFonts w:ascii="Amnesty Trade Gothic Cn" w:hAnsi="Amnesty Trade Gothic Cn"/>
          <w:sz w:val="20"/>
          <w:szCs w:val="20"/>
        </w:rPr>
        <w:t>o believe that the final outcome of the judicial process has not delivered justice. Although the judgment of the court of first instance had provided them with some comfort, it was revised and in the end the officer responsible for the death of Jaime Collío was able to evade prison.</w:t>
      </w:r>
      <w:r>
        <w:rPr>
          <w:rStyle w:val="FootnoteReference"/>
          <w:rFonts w:ascii="Amnesty Trade Gothic Cn" w:hAnsi="Amnesty Trade Gothic Cn"/>
          <w:sz w:val="20"/>
          <w:szCs w:val="20"/>
        </w:rPr>
        <w:footnoteReference w:id="141"/>
      </w:r>
      <w:r>
        <w:rPr>
          <w:rFonts w:ascii="Amnesty Trade Gothic Cn" w:hAnsi="Amnesty Trade Gothic Cn"/>
          <w:sz w:val="20"/>
          <w:szCs w:val="20"/>
        </w:rPr>
        <w:t xml:space="preserve"> </w:t>
      </w:r>
    </w:p>
    <w:p w14:paraId="5CFF52C2" w14:textId="77777777" w:rsidR="00076006" w:rsidRPr="00561907" w:rsidRDefault="00076006" w:rsidP="007B3E28">
      <w:r w:rsidRPr="00561907">
        <w:t>Although</w:t>
      </w:r>
      <w:r>
        <w:t xml:space="preserve"> </w:t>
      </w:r>
      <w:r w:rsidRPr="00561907">
        <w:t>this</w:t>
      </w:r>
      <w:r>
        <w:t xml:space="preserve"> </w:t>
      </w:r>
      <w:r w:rsidRPr="00561907">
        <w:t>case</w:t>
      </w:r>
      <w:r>
        <w:t xml:space="preserve"> </w:t>
      </w:r>
      <w:r w:rsidRPr="00561907">
        <w:t>ended</w:t>
      </w:r>
      <w:r>
        <w:t xml:space="preserve"> </w:t>
      </w:r>
      <w:r w:rsidRPr="00561907">
        <w:t>with</w:t>
      </w:r>
      <w:r>
        <w:t xml:space="preserve"> </w:t>
      </w:r>
      <w:r w:rsidRPr="00561907">
        <w:t>a</w:t>
      </w:r>
      <w:r>
        <w:t xml:space="preserve"> </w:t>
      </w:r>
      <w:r w:rsidRPr="00561907">
        <w:t>conviction</w:t>
      </w:r>
      <w:r>
        <w:t xml:space="preserve"> </w:t>
      </w:r>
      <w:r w:rsidRPr="00561907">
        <w:t>in</w:t>
      </w:r>
      <w:r>
        <w:t xml:space="preserve"> </w:t>
      </w:r>
      <w:r w:rsidRPr="00561907">
        <w:t>the</w:t>
      </w:r>
      <w:r>
        <w:t xml:space="preserve"> </w:t>
      </w:r>
      <w:r w:rsidRPr="00561907">
        <w:t>Supreme</w:t>
      </w:r>
      <w:r>
        <w:t xml:space="preserve"> </w:t>
      </w:r>
      <w:r w:rsidRPr="00561907">
        <w:t>Court,</w:t>
      </w:r>
      <w:r>
        <w:t xml:space="preserve"> </w:t>
      </w:r>
      <w:r w:rsidRPr="00561907">
        <w:t>the</w:t>
      </w:r>
      <w:r>
        <w:t xml:space="preserve"> </w:t>
      </w:r>
      <w:r w:rsidRPr="00561907">
        <w:t>Court</w:t>
      </w:r>
      <w:r>
        <w:t xml:space="preserve"> </w:t>
      </w:r>
      <w:r w:rsidRPr="00561907">
        <w:t>Martial</w:t>
      </w:r>
      <w:r>
        <w:t xml:space="preserve"> </w:t>
      </w:r>
      <w:r w:rsidRPr="00561907">
        <w:t>had</w:t>
      </w:r>
      <w:r>
        <w:t xml:space="preserve"> </w:t>
      </w:r>
      <w:r w:rsidRPr="00561907">
        <w:t>cleared</w:t>
      </w:r>
      <w:r>
        <w:t xml:space="preserve"> </w:t>
      </w:r>
      <w:r w:rsidRPr="00561907">
        <w:t>the</w:t>
      </w:r>
      <w:r>
        <w:t xml:space="preserve"> </w:t>
      </w:r>
      <w:r w:rsidRPr="00561907">
        <w:t>officer.</w:t>
      </w:r>
      <w:r>
        <w:t xml:space="preserve"> </w:t>
      </w:r>
      <w:r w:rsidRPr="00561907">
        <w:t>This</w:t>
      </w:r>
      <w:r>
        <w:t xml:space="preserve"> </w:t>
      </w:r>
      <w:r w:rsidRPr="00561907">
        <w:t>acquittal,</w:t>
      </w:r>
      <w:r>
        <w:t xml:space="preserve"> </w:t>
      </w:r>
      <w:r w:rsidRPr="00561907">
        <w:t>given</w:t>
      </w:r>
      <w:r>
        <w:t xml:space="preserve"> </w:t>
      </w:r>
      <w:r w:rsidRPr="00561907">
        <w:t>the</w:t>
      </w:r>
      <w:r>
        <w:t xml:space="preserve"> </w:t>
      </w:r>
      <w:r w:rsidRPr="00561907">
        <w:t>later</w:t>
      </w:r>
      <w:r>
        <w:t xml:space="preserve"> </w:t>
      </w:r>
      <w:r w:rsidRPr="00561907">
        <w:t>conviction</w:t>
      </w:r>
      <w:r>
        <w:t xml:space="preserve"> </w:t>
      </w:r>
      <w:r w:rsidRPr="00561907">
        <w:t>by</w:t>
      </w:r>
      <w:r>
        <w:t xml:space="preserve"> </w:t>
      </w:r>
      <w:r w:rsidRPr="00561907">
        <w:t>the</w:t>
      </w:r>
      <w:r>
        <w:t xml:space="preserve"> </w:t>
      </w:r>
      <w:r w:rsidRPr="00561907">
        <w:t>Supreme</w:t>
      </w:r>
      <w:r>
        <w:t xml:space="preserve"> </w:t>
      </w:r>
      <w:r w:rsidRPr="00561907">
        <w:t>Court,</w:t>
      </w:r>
      <w:r>
        <w:t xml:space="preserve"> </w:t>
      </w:r>
      <w:r w:rsidRPr="00561907">
        <w:t>could</w:t>
      </w:r>
      <w:r>
        <w:t xml:space="preserve"> </w:t>
      </w:r>
      <w:r w:rsidRPr="00561907">
        <w:t>be</w:t>
      </w:r>
      <w:r>
        <w:t xml:space="preserve"> </w:t>
      </w:r>
      <w:r w:rsidRPr="00561907">
        <w:t>seen</w:t>
      </w:r>
      <w:r>
        <w:t xml:space="preserve"> </w:t>
      </w:r>
      <w:r w:rsidRPr="00561907">
        <w:t>as</w:t>
      </w:r>
      <w:r>
        <w:t xml:space="preserve"> </w:t>
      </w:r>
      <w:r w:rsidRPr="00561907">
        <w:t>an</w:t>
      </w:r>
      <w:r>
        <w:t xml:space="preserve"> </w:t>
      </w:r>
      <w:r w:rsidRPr="00561907">
        <w:t>attempt</w:t>
      </w:r>
      <w:r>
        <w:t xml:space="preserve"> </w:t>
      </w:r>
      <w:r w:rsidRPr="00561907">
        <w:t>to</w:t>
      </w:r>
      <w:r>
        <w:t xml:space="preserve"> </w:t>
      </w:r>
      <w:r w:rsidRPr="00561907">
        <w:t>protect</w:t>
      </w:r>
      <w:r>
        <w:t xml:space="preserve"> </w:t>
      </w:r>
      <w:r w:rsidRPr="00561907">
        <w:t>members</w:t>
      </w:r>
      <w:r>
        <w:t xml:space="preserve"> </w:t>
      </w:r>
      <w:r w:rsidRPr="00561907">
        <w:t>of</w:t>
      </w:r>
      <w:r>
        <w:t xml:space="preserve"> </w:t>
      </w:r>
      <w:r w:rsidRPr="00561907">
        <w:t>the</w:t>
      </w:r>
      <w:r>
        <w:t xml:space="preserve"> </w:t>
      </w:r>
      <w:r w:rsidRPr="00561907">
        <w:t>institution</w:t>
      </w:r>
      <w:r>
        <w:t xml:space="preserve"> </w:t>
      </w:r>
      <w:r w:rsidRPr="00561907">
        <w:t>and,</w:t>
      </w:r>
      <w:r>
        <w:t xml:space="preserve"> </w:t>
      </w:r>
      <w:r w:rsidRPr="00561907">
        <w:t>consequently,</w:t>
      </w:r>
      <w:r>
        <w:t xml:space="preserve"> </w:t>
      </w:r>
      <w:r w:rsidRPr="00561907">
        <w:t>a</w:t>
      </w:r>
      <w:r>
        <w:t xml:space="preserve"> </w:t>
      </w:r>
      <w:r w:rsidRPr="00561907">
        <w:t>lack</w:t>
      </w:r>
      <w:r>
        <w:t xml:space="preserve"> </w:t>
      </w:r>
      <w:r w:rsidRPr="00561907">
        <w:t>of</w:t>
      </w:r>
      <w:r>
        <w:t xml:space="preserve"> </w:t>
      </w:r>
      <w:r w:rsidRPr="00561907">
        <w:t>impartiality.</w:t>
      </w:r>
      <w:r>
        <w:t xml:space="preserve"> </w:t>
      </w:r>
    </w:p>
    <w:p w14:paraId="4A16B86A" w14:textId="77777777" w:rsidR="00076006" w:rsidRPr="00003894" w:rsidRDefault="00076006" w:rsidP="00CC51FA">
      <w:r w:rsidRPr="00003894">
        <w:t>The</w:t>
      </w:r>
      <w:r>
        <w:t xml:space="preserve"> </w:t>
      </w:r>
      <w:r w:rsidRPr="00003894">
        <w:t>Inter-American</w:t>
      </w:r>
      <w:r>
        <w:t xml:space="preserve"> </w:t>
      </w:r>
      <w:r w:rsidRPr="00003894">
        <w:t>Court</w:t>
      </w:r>
      <w:r>
        <w:t xml:space="preserve"> </w:t>
      </w:r>
      <w:r w:rsidRPr="00003894">
        <w:t>of</w:t>
      </w:r>
      <w:r>
        <w:t xml:space="preserve"> </w:t>
      </w:r>
      <w:r w:rsidRPr="00003894">
        <w:t>Human</w:t>
      </w:r>
      <w:r>
        <w:t xml:space="preserve"> </w:t>
      </w:r>
      <w:r w:rsidRPr="00003894">
        <w:t>Rights</w:t>
      </w:r>
      <w:r>
        <w:t xml:space="preserve"> </w:t>
      </w:r>
      <w:r w:rsidRPr="00003894">
        <w:t>has</w:t>
      </w:r>
      <w:r>
        <w:t xml:space="preserve"> </w:t>
      </w:r>
      <w:r w:rsidRPr="00003894">
        <w:t>stated</w:t>
      </w:r>
      <w:r>
        <w:t xml:space="preserve"> </w:t>
      </w:r>
      <w:r w:rsidRPr="00003894">
        <w:t>that:</w:t>
      </w:r>
      <w:r>
        <w:t xml:space="preserve"> “</w:t>
      </w:r>
      <w:r w:rsidRPr="00003894">
        <w:t>The</w:t>
      </w:r>
      <w:r>
        <w:t xml:space="preserve"> </w:t>
      </w:r>
      <w:r w:rsidRPr="00003894">
        <w:t>independence</w:t>
      </w:r>
      <w:r>
        <w:t xml:space="preserve"> </w:t>
      </w:r>
      <w:r w:rsidRPr="00003894">
        <w:t>of</w:t>
      </w:r>
      <w:r>
        <w:t xml:space="preserve"> </w:t>
      </w:r>
      <w:r w:rsidRPr="00003894">
        <w:t>any</w:t>
      </w:r>
      <w:r>
        <w:t xml:space="preserve"> </w:t>
      </w:r>
      <w:r w:rsidRPr="00003894">
        <w:t>judge</w:t>
      </w:r>
      <w:r>
        <w:t xml:space="preserve"> </w:t>
      </w:r>
      <w:r w:rsidRPr="00003894">
        <w:t>presumes</w:t>
      </w:r>
      <w:r>
        <w:t xml:space="preserve"> </w:t>
      </w:r>
      <w:r w:rsidRPr="00003894">
        <w:t>that</w:t>
      </w:r>
      <w:r>
        <w:t xml:space="preserve"> </w:t>
      </w:r>
      <w:r w:rsidRPr="00003894">
        <w:t>his</w:t>
      </w:r>
      <w:r>
        <w:t xml:space="preserve"> </w:t>
      </w:r>
      <w:r w:rsidRPr="00003894">
        <w:t>appointment</w:t>
      </w:r>
      <w:r>
        <w:t xml:space="preserve"> </w:t>
      </w:r>
      <w:r w:rsidRPr="00003894">
        <w:t>is</w:t>
      </w:r>
      <w:r>
        <w:t xml:space="preserve"> </w:t>
      </w:r>
      <w:r w:rsidRPr="00003894">
        <w:t>the</w:t>
      </w:r>
      <w:r>
        <w:t xml:space="preserve"> </w:t>
      </w:r>
      <w:r w:rsidRPr="00003894">
        <w:t>result</w:t>
      </w:r>
      <w:r>
        <w:t xml:space="preserve"> </w:t>
      </w:r>
      <w:r w:rsidRPr="00003894">
        <w:t>of</w:t>
      </w:r>
      <w:r>
        <w:t xml:space="preserve"> </w:t>
      </w:r>
      <w:r w:rsidRPr="00003894">
        <w:t>the</w:t>
      </w:r>
      <w:r>
        <w:t xml:space="preserve"> </w:t>
      </w:r>
      <w:r w:rsidRPr="00003894">
        <w:t>appropriate</w:t>
      </w:r>
      <w:r>
        <w:t xml:space="preserve"> </w:t>
      </w:r>
      <w:r w:rsidRPr="00003894">
        <w:t>process,</w:t>
      </w:r>
      <w:r>
        <w:t xml:space="preserve"> </w:t>
      </w:r>
      <w:r w:rsidRPr="00003894">
        <w:t>that</w:t>
      </w:r>
      <w:r>
        <w:t xml:space="preserve"> </w:t>
      </w:r>
      <w:r w:rsidRPr="00003894">
        <w:t>his</w:t>
      </w:r>
      <w:r>
        <w:t xml:space="preserve"> </w:t>
      </w:r>
      <w:r w:rsidRPr="00003894">
        <w:t>position</w:t>
      </w:r>
      <w:r>
        <w:t xml:space="preserve"> </w:t>
      </w:r>
      <w:r w:rsidRPr="00003894">
        <w:t>has</w:t>
      </w:r>
      <w:r>
        <w:t xml:space="preserve"> </w:t>
      </w:r>
      <w:r w:rsidRPr="00003894">
        <w:t>a</w:t>
      </w:r>
      <w:r>
        <w:t xml:space="preserve"> </w:t>
      </w:r>
      <w:r w:rsidRPr="00003894">
        <w:t>fixed</w:t>
      </w:r>
      <w:r>
        <w:t xml:space="preserve"> </w:t>
      </w:r>
      <w:r w:rsidRPr="00003894">
        <w:t>term</w:t>
      </w:r>
      <w:r>
        <w:t xml:space="preserve"> </w:t>
      </w:r>
      <w:r w:rsidRPr="00003894">
        <w:t>during</w:t>
      </w:r>
      <w:r>
        <w:t xml:space="preserve"> </w:t>
      </w:r>
      <w:r w:rsidRPr="00003894">
        <w:t>which</w:t>
      </w:r>
      <w:r>
        <w:t xml:space="preserve"> </w:t>
      </w:r>
      <w:r w:rsidRPr="00003894">
        <w:t>he</w:t>
      </w:r>
      <w:r>
        <w:t xml:space="preserve"> </w:t>
      </w:r>
      <w:r w:rsidRPr="00003894">
        <w:t>will</w:t>
      </w:r>
      <w:r>
        <w:t xml:space="preserve"> </w:t>
      </w:r>
      <w:r w:rsidRPr="00003894">
        <w:t>not</w:t>
      </w:r>
      <w:r>
        <w:t xml:space="preserve"> </w:t>
      </w:r>
      <w:r w:rsidRPr="00003894">
        <w:t>be</w:t>
      </w:r>
      <w:r>
        <w:t xml:space="preserve"> </w:t>
      </w:r>
      <w:r w:rsidRPr="00003894">
        <w:t>removed,</w:t>
      </w:r>
      <w:r>
        <w:t xml:space="preserve"> </w:t>
      </w:r>
      <w:r w:rsidRPr="00003894">
        <w:t>and</w:t>
      </w:r>
      <w:r>
        <w:t xml:space="preserve"> </w:t>
      </w:r>
      <w:r w:rsidRPr="00003894">
        <w:t>that</w:t>
      </w:r>
      <w:r>
        <w:t xml:space="preserve"> </w:t>
      </w:r>
      <w:r w:rsidRPr="00003894">
        <w:t>there</w:t>
      </w:r>
      <w:r>
        <w:t xml:space="preserve"> </w:t>
      </w:r>
      <w:r w:rsidRPr="00003894">
        <w:t>are</w:t>
      </w:r>
      <w:r>
        <w:t xml:space="preserve"> </w:t>
      </w:r>
      <w:r w:rsidRPr="00003894">
        <w:t>guarantees</w:t>
      </w:r>
      <w:r>
        <w:t xml:space="preserve"> </w:t>
      </w:r>
      <w:r w:rsidRPr="00003894">
        <w:t>against</w:t>
      </w:r>
      <w:r>
        <w:t xml:space="preserve"> </w:t>
      </w:r>
      <w:r w:rsidRPr="00003894">
        <w:t>external</w:t>
      </w:r>
      <w:r>
        <w:t xml:space="preserve"> </w:t>
      </w:r>
      <w:r w:rsidRPr="00003894">
        <w:t>pressures.</w:t>
      </w:r>
      <w:r>
        <w:t>”</w:t>
      </w:r>
      <w:r w:rsidRPr="00003894">
        <w:rPr>
          <w:rStyle w:val="FootnoteReference"/>
        </w:rPr>
        <w:footnoteReference w:id="142"/>
      </w:r>
      <w:r>
        <w:t xml:space="preserve"> </w:t>
      </w:r>
      <w:r w:rsidRPr="00003894">
        <w:t>Again</w:t>
      </w:r>
      <w:r>
        <w:t xml:space="preserve"> </w:t>
      </w:r>
      <w:r w:rsidRPr="00003894">
        <w:t>in</w:t>
      </w:r>
      <w:r>
        <w:t xml:space="preserve"> </w:t>
      </w:r>
      <w:r w:rsidRPr="00003894">
        <w:t>a</w:t>
      </w:r>
      <w:r>
        <w:t xml:space="preserve"> </w:t>
      </w:r>
      <w:r w:rsidRPr="00003894">
        <w:t>case</w:t>
      </w:r>
      <w:r>
        <w:t xml:space="preserve"> </w:t>
      </w:r>
      <w:r w:rsidRPr="00003894">
        <w:t>relating</w:t>
      </w:r>
      <w:r>
        <w:t xml:space="preserve"> </w:t>
      </w:r>
      <w:r w:rsidRPr="00003894">
        <w:t>to</w:t>
      </w:r>
      <w:r>
        <w:t xml:space="preserve"> </w:t>
      </w:r>
      <w:r w:rsidRPr="00003894">
        <w:t>Chile,</w:t>
      </w:r>
      <w:r>
        <w:t xml:space="preserve"> </w:t>
      </w:r>
      <w:r w:rsidRPr="00003894">
        <w:t>the</w:t>
      </w:r>
      <w:r>
        <w:t xml:space="preserve"> </w:t>
      </w:r>
      <w:r w:rsidRPr="00003894">
        <w:t>Court</w:t>
      </w:r>
      <w:r>
        <w:t xml:space="preserve"> </w:t>
      </w:r>
      <w:r w:rsidRPr="00003894">
        <w:t>has</w:t>
      </w:r>
      <w:r>
        <w:t xml:space="preserve"> </w:t>
      </w:r>
      <w:r w:rsidRPr="00003894">
        <w:t>indicated</w:t>
      </w:r>
      <w:r>
        <w:t xml:space="preserve"> </w:t>
      </w:r>
      <w:r w:rsidRPr="00003894">
        <w:t>that:</w:t>
      </w:r>
    </w:p>
    <w:p w14:paraId="64AD8F79" w14:textId="77777777" w:rsidR="00076006" w:rsidRPr="00E41B74" w:rsidRDefault="00076006" w:rsidP="00E41B74">
      <w:pPr>
        <w:rPr>
          <w:i/>
        </w:rPr>
      </w:pPr>
      <w:r>
        <w:rPr>
          <w:i/>
        </w:rPr>
        <w:t>“</w:t>
      </w:r>
      <w:r w:rsidRPr="00E41B74">
        <w:rPr>
          <w:i/>
        </w:rPr>
        <w:t>the organic structure and composition of military courts as described... implies that, in general, they are made up of active-duty military members who are hierarchically subordinate to higher-ranked officers through the chain of command, that their designation does not depend on their professional skills and qualifications to exercise judicial functions, that they do not have sufficient guarantees that they will not be removed, and that they have not received the legal education required to sit as judges or serve as prosecutors. All this implies that said courts lack independence and impartiality.</w:t>
      </w:r>
      <w:r>
        <w:rPr>
          <w:i/>
        </w:rPr>
        <w:t>”</w:t>
      </w:r>
      <w:r w:rsidRPr="00E41B74">
        <w:rPr>
          <w:rStyle w:val="FootnoteReference"/>
          <w:i/>
        </w:rPr>
        <w:footnoteReference w:id="143"/>
      </w:r>
    </w:p>
    <w:p w14:paraId="71661468" w14:textId="77777777" w:rsidR="00076006" w:rsidRDefault="00076006" w:rsidP="00CC51FA">
      <w:pPr>
        <w:pStyle w:val="AIBodyText"/>
        <w:widowControl/>
      </w:pPr>
      <w:r>
        <w:t xml:space="preserve">The Basic Principles on the Independence of the Judiciary, adopted by the UN General Assembly in 1985, state that: “The judiciary shall decide matters before them... without any restrictions, improper influences, inducements, pressures, threats or interferences, direct or indirect, from any quarter or for any reason.” The Basic Principles also state that: “It is the duty of all </w:t>
      </w:r>
      <w:r>
        <w:lastRenderedPageBreak/>
        <w:t>governmental and other institutions to respect and observe the independence of the judiciary.”</w:t>
      </w:r>
      <w:r>
        <w:rPr>
          <w:rStyle w:val="FootnoteReference"/>
        </w:rPr>
        <w:footnoteReference w:id="144"/>
      </w:r>
    </w:p>
    <w:p w14:paraId="7429D8DB" w14:textId="77777777" w:rsidR="00076006" w:rsidRDefault="00076006" w:rsidP="00CC51FA">
      <w:pPr>
        <w:pStyle w:val="AIBodyText"/>
        <w:widowControl/>
      </w:pPr>
      <w:r>
        <w:t xml:space="preserve">An </w:t>
      </w:r>
      <w:r w:rsidRPr="00ED47FB">
        <w:t>essential</w:t>
      </w:r>
      <w:r>
        <w:t xml:space="preserve"> aspect </w:t>
      </w:r>
      <w:r w:rsidRPr="00ED47FB">
        <w:t>of</w:t>
      </w:r>
      <w:r>
        <w:t xml:space="preserve"> </w:t>
      </w:r>
      <w:r w:rsidRPr="00ED47FB">
        <w:t>judicial</w:t>
      </w:r>
      <w:r>
        <w:t xml:space="preserve"> </w:t>
      </w:r>
      <w:r w:rsidRPr="00ED47FB">
        <w:t>independence</w:t>
      </w:r>
      <w:r>
        <w:t xml:space="preserve"> </w:t>
      </w:r>
      <w:r w:rsidRPr="00ED47FB">
        <w:t>is</w:t>
      </w:r>
      <w:r>
        <w:t xml:space="preserve"> </w:t>
      </w:r>
      <w:r w:rsidRPr="00ED47FB">
        <w:t>that</w:t>
      </w:r>
      <w:r>
        <w:t xml:space="preserve"> </w:t>
      </w:r>
      <w:r w:rsidRPr="00ED47FB">
        <w:t>judges</w:t>
      </w:r>
      <w:r>
        <w:t xml:space="preserve"> </w:t>
      </w:r>
      <w:r w:rsidRPr="00ED47FB">
        <w:t>and</w:t>
      </w:r>
      <w:r>
        <w:t xml:space="preserve"> </w:t>
      </w:r>
      <w:r w:rsidRPr="00ED47FB">
        <w:t>magistrates</w:t>
      </w:r>
      <w:r>
        <w:t xml:space="preserve"> </w:t>
      </w:r>
      <w:r w:rsidRPr="00ED47FB">
        <w:t>are</w:t>
      </w:r>
      <w:r>
        <w:t xml:space="preserve"> </w:t>
      </w:r>
      <w:r w:rsidRPr="00ED47FB">
        <w:t>judicial</w:t>
      </w:r>
      <w:r>
        <w:t xml:space="preserve"> </w:t>
      </w:r>
      <w:r w:rsidRPr="00ED47FB">
        <w:t>officials</w:t>
      </w:r>
      <w:r>
        <w:t xml:space="preserve"> </w:t>
      </w:r>
      <w:r w:rsidRPr="00ED47FB">
        <w:t>and</w:t>
      </w:r>
      <w:r>
        <w:t xml:space="preserve"> </w:t>
      </w:r>
      <w:r w:rsidRPr="00ED47FB">
        <w:t>are</w:t>
      </w:r>
      <w:r>
        <w:t xml:space="preserve"> </w:t>
      </w:r>
      <w:r w:rsidRPr="00ED47FB">
        <w:t>dependent</w:t>
      </w:r>
      <w:r>
        <w:t xml:space="preserve"> </w:t>
      </w:r>
      <w:r w:rsidRPr="00ED47FB">
        <w:t>o</w:t>
      </w:r>
      <w:r>
        <w:t xml:space="preserve">f and not </w:t>
      </w:r>
      <w:r w:rsidRPr="00ED47FB">
        <w:t>subordinate</w:t>
      </w:r>
      <w:r>
        <w:t xml:space="preserve"> </w:t>
      </w:r>
      <w:r w:rsidRPr="00ED47FB">
        <w:t>to</w:t>
      </w:r>
      <w:r>
        <w:t xml:space="preserve"> </w:t>
      </w:r>
      <w:r w:rsidRPr="00ED47FB">
        <w:t>the</w:t>
      </w:r>
      <w:r>
        <w:t xml:space="preserve"> </w:t>
      </w:r>
      <w:r w:rsidRPr="00ED47FB">
        <w:t>hierarchy</w:t>
      </w:r>
      <w:r>
        <w:t xml:space="preserve"> </w:t>
      </w:r>
      <w:r w:rsidRPr="00ED47FB">
        <w:t>of</w:t>
      </w:r>
      <w:r>
        <w:t xml:space="preserve"> </w:t>
      </w:r>
      <w:r w:rsidRPr="00ED47FB">
        <w:t>other</w:t>
      </w:r>
      <w:r>
        <w:t xml:space="preserve"> </w:t>
      </w:r>
      <w:r w:rsidRPr="00ED47FB">
        <w:t>institutions,</w:t>
      </w:r>
      <w:r>
        <w:t xml:space="preserve"> </w:t>
      </w:r>
      <w:r w:rsidRPr="00ED47FB">
        <w:t>in</w:t>
      </w:r>
      <w:r>
        <w:t xml:space="preserve"> </w:t>
      </w:r>
      <w:r w:rsidRPr="00ED47FB">
        <w:t>particular</w:t>
      </w:r>
      <w:r>
        <w:t xml:space="preserve"> </w:t>
      </w:r>
      <w:r w:rsidRPr="00ED47FB">
        <w:t>the</w:t>
      </w:r>
      <w:r>
        <w:t xml:space="preserve"> </w:t>
      </w:r>
      <w:r w:rsidRPr="00ED47FB">
        <w:t>Executive.</w:t>
      </w:r>
      <w:r>
        <w:t xml:space="preserve"> </w:t>
      </w:r>
      <w:r w:rsidRPr="00ED47FB">
        <w:t>The</w:t>
      </w:r>
      <w:r>
        <w:t xml:space="preserve"> </w:t>
      </w:r>
      <w:r w:rsidRPr="00ED47FB">
        <w:t>Human</w:t>
      </w:r>
      <w:r>
        <w:t xml:space="preserve"> </w:t>
      </w:r>
      <w:r w:rsidRPr="00ED47FB">
        <w:t>Rights</w:t>
      </w:r>
      <w:r>
        <w:t xml:space="preserve"> </w:t>
      </w:r>
      <w:r w:rsidRPr="00ED47FB">
        <w:t>Committee</w:t>
      </w:r>
      <w:r>
        <w:t xml:space="preserve"> </w:t>
      </w:r>
      <w:r w:rsidRPr="00ED47FB">
        <w:t>has</w:t>
      </w:r>
      <w:r>
        <w:t xml:space="preserve"> </w:t>
      </w:r>
      <w:r w:rsidRPr="00ED47FB">
        <w:t>stated</w:t>
      </w:r>
      <w:r>
        <w:t xml:space="preserve"> </w:t>
      </w:r>
      <w:r w:rsidRPr="00ED47FB">
        <w:t>that:</w:t>
      </w:r>
      <w:r>
        <w:t xml:space="preserve"> “</w:t>
      </w:r>
      <w:r w:rsidRPr="00ED47FB">
        <w:t>The</w:t>
      </w:r>
      <w:r>
        <w:t xml:space="preserve"> </w:t>
      </w:r>
      <w:r w:rsidRPr="00ED47FB">
        <w:t>requirement</w:t>
      </w:r>
      <w:r>
        <w:t xml:space="preserve"> </w:t>
      </w:r>
      <w:r w:rsidRPr="00ED47FB">
        <w:t>of</w:t>
      </w:r>
      <w:r>
        <w:t xml:space="preserve"> </w:t>
      </w:r>
      <w:r w:rsidRPr="00ED47FB">
        <w:t>independence</w:t>
      </w:r>
      <w:r>
        <w:t xml:space="preserve"> </w:t>
      </w:r>
      <w:r w:rsidRPr="00ED47FB">
        <w:t>refers,</w:t>
      </w:r>
      <w:r>
        <w:t xml:space="preserve"> </w:t>
      </w:r>
      <w:r w:rsidRPr="00ED47FB">
        <w:t>in</w:t>
      </w:r>
      <w:r>
        <w:t xml:space="preserve"> </w:t>
      </w:r>
      <w:r w:rsidRPr="00ED47FB">
        <w:t>particular,</w:t>
      </w:r>
      <w:r>
        <w:t xml:space="preserve"> </w:t>
      </w:r>
      <w:r w:rsidRPr="00ED47FB">
        <w:t>to</w:t>
      </w:r>
      <w:r>
        <w:t xml:space="preserve"> </w:t>
      </w:r>
      <w:r w:rsidRPr="00ED47FB">
        <w:t>the</w:t>
      </w:r>
      <w:r>
        <w:t xml:space="preserve"> </w:t>
      </w:r>
      <w:r w:rsidRPr="00ED47FB">
        <w:t>procedure</w:t>
      </w:r>
      <w:r>
        <w:t xml:space="preserve"> </w:t>
      </w:r>
      <w:r w:rsidRPr="00ED47FB">
        <w:t>and</w:t>
      </w:r>
      <w:r>
        <w:t xml:space="preserve"> </w:t>
      </w:r>
      <w:r w:rsidRPr="00ED47FB">
        <w:t>qualifications</w:t>
      </w:r>
      <w:r>
        <w:t xml:space="preserve"> </w:t>
      </w:r>
      <w:r w:rsidRPr="00ED47FB">
        <w:t>for</w:t>
      </w:r>
      <w:r>
        <w:t xml:space="preserve"> </w:t>
      </w:r>
      <w:r w:rsidRPr="00ED47FB">
        <w:t>the</w:t>
      </w:r>
      <w:r>
        <w:t xml:space="preserve"> </w:t>
      </w:r>
      <w:r w:rsidRPr="00ED47FB">
        <w:t>appointment</w:t>
      </w:r>
      <w:r>
        <w:t xml:space="preserve"> </w:t>
      </w:r>
      <w:r w:rsidRPr="00ED47FB">
        <w:t>of</w:t>
      </w:r>
      <w:r>
        <w:t xml:space="preserve"> </w:t>
      </w:r>
      <w:r w:rsidRPr="00ED47FB">
        <w:t>judges,</w:t>
      </w:r>
      <w:r>
        <w:t xml:space="preserve"> </w:t>
      </w:r>
      <w:r w:rsidRPr="00ED47FB">
        <w:t>and</w:t>
      </w:r>
      <w:r>
        <w:t xml:space="preserve"> </w:t>
      </w:r>
      <w:r w:rsidRPr="00ED47FB">
        <w:t>guarantees</w:t>
      </w:r>
      <w:r>
        <w:t xml:space="preserve"> </w:t>
      </w:r>
      <w:r w:rsidRPr="00ED47FB">
        <w:t>relating</w:t>
      </w:r>
      <w:r>
        <w:t xml:space="preserve"> </w:t>
      </w:r>
      <w:r w:rsidRPr="00ED47FB">
        <w:t>to</w:t>
      </w:r>
      <w:r>
        <w:t xml:space="preserve"> </w:t>
      </w:r>
      <w:r w:rsidRPr="00ED47FB">
        <w:t>their</w:t>
      </w:r>
      <w:r>
        <w:t xml:space="preserve"> </w:t>
      </w:r>
      <w:r w:rsidRPr="00ED47FB">
        <w:t>security</w:t>
      </w:r>
      <w:r>
        <w:t xml:space="preserve"> </w:t>
      </w:r>
      <w:r w:rsidRPr="00ED47FB">
        <w:t>of</w:t>
      </w:r>
      <w:r>
        <w:t xml:space="preserve"> </w:t>
      </w:r>
      <w:r w:rsidRPr="00ED47FB">
        <w:t>tenure</w:t>
      </w:r>
      <w:r>
        <w:t xml:space="preserve"> </w:t>
      </w:r>
      <w:r w:rsidRPr="00ED47FB">
        <w:t>until</w:t>
      </w:r>
      <w:r>
        <w:t xml:space="preserve"> </w:t>
      </w:r>
      <w:r w:rsidRPr="00ED47FB">
        <w:t>a</w:t>
      </w:r>
      <w:r>
        <w:t xml:space="preserve"> </w:t>
      </w:r>
      <w:r w:rsidRPr="00ED47FB">
        <w:t>mandatory</w:t>
      </w:r>
      <w:r>
        <w:t xml:space="preserve"> </w:t>
      </w:r>
      <w:r w:rsidRPr="00ED47FB">
        <w:t>retirement</w:t>
      </w:r>
      <w:r>
        <w:t xml:space="preserve"> </w:t>
      </w:r>
      <w:r w:rsidRPr="00ED47FB">
        <w:t>age</w:t>
      </w:r>
      <w:r>
        <w:t xml:space="preserve"> </w:t>
      </w:r>
      <w:r w:rsidRPr="00ED47FB">
        <w:t>or</w:t>
      </w:r>
      <w:r>
        <w:t xml:space="preserve"> </w:t>
      </w:r>
      <w:r w:rsidRPr="00ED47FB">
        <w:t>the</w:t>
      </w:r>
      <w:r>
        <w:t xml:space="preserve"> </w:t>
      </w:r>
      <w:r w:rsidRPr="00ED47FB">
        <w:t>expiry</w:t>
      </w:r>
      <w:r>
        <w:t xml:space="preserve"> </w:t>
      </w:r>
      <w:r w:rsidRPr="00ED47FB">
        <w:t>of</w:t>
      </w:r>
      <w:r>
        <w:t xml:space="preserve"> </w:t>
      </w:r>
      <w:r w:rsidRPr="00ED47FB">
        <w:t>their</w:t>
      </w:r>
      <w:r>
        <w:t xml:space="preserve"> </w:t>
      </w:r>
      <w:r w:rsidRPr="00ED47FB">
        <w:t>term</w:t>
      </w:r>
      <w:r>
        <w:t xml:space="preserve"> </w:t>
      </w:r>
      <w:r w:rsidRPr="00ED47FB">
        <w:t>of</w:t>
      </w:r>
      <w:r>
        <w:t xml:space="preserve"> </w:t>
      </w:r>
      <w:r w:rsidRPr="00ED47FB">
        <w:t>office,</w:t>
      </w:r>
      <w:r>
        <w:t xml:space="preserve"> </w:t>
      </w:r>
      <w:r w:rsidRPr="00ED47FB">
        <w:t>where</w:t>
      </w:r>
      <w:r>
        <w:t xml:space="preserve"> </w:t>
      </w:r>
      <w:r w:rsidRPr="00ED47FB">
        <w:t>such</w:t>
      </w:r>
      <w:r>
        <w:t xml:space="preserve"> </w:t>
      </w:r>
      <w:r w:rsidRPr="00ED47FB">
        <w:t>exist,</w:t>
      </w:r>
      <w:r>
        <w:t xml:space="preserve"> </w:t>
      </w:r>
      <w:r w:rsidRPr="00ED47FB">
        <w:t>the</w:t>
      </w:r>
      <w:r>
        <w:t xml:space="preserve"> </w:t>
      </w:r>
      <w:r w:rsidRPr="00ED47FB">
        <w:t>conditions</w:t>
      </w:r>
      <w:r>
        <w:t xml:space="preserve"> </w:t>
      </w:r>
      <w:r w:rsidRPr="00ED47FB">
        <w:t>governing</w:t>
      </w:r>
      <w:r>
        <w:t xml:space="preserve"> </w:t>
      </w:r>
      <w:r w:rsidRPr="00ED47FB">
        <w:t>promotion,</w:t>
      </w:r>
      <w:r>
        <w:t xml:space="preserve"> </w:t>
      </w:r>
      <w:r w:rsidRPr="00ED47FB">
        <w:t>transfer,</w:t>
      </w:r>
      <w:r>
        <w:t xml:space="preserve"> </w:t>
      </w:r>
      <w:r w:rsidRPr="00ED47FB">
        <w:t>suspension</w:t>
      </w:r>
      <w:r>
        <w:t xml:space="preserve"> </w:t>
      </w:r>
      <w:r w:rsidRPr="00ED47FB">
        <w:t>and</w:t>
      </w:r>
      <w:r>
        <w:t xml:space="preserve"> </w:t>
      </w:r>
      <w:r w:rsidRPr="00ED47FB">
        <w:t>cessation</w:t>
      </w:r>
      <w:r>
        <w:t xml:space="preserve"> </w:t>
      </w:r>
      <w:r w:rsidRPr="00ED47FB">
        <w:t>of</w:t>
      </w:r>
      <w:r>
        <w:t xml:space="preserve"> </w:t>
      </w:r>
      <w:r w:rsidRPr="00ED47FB">
        <w:t>their</w:t>
      </w:r>
      <w:r>
        <w:t xml:space="preserve"> </w:t>
      </w:r>
      <w:r w:rsidRPr="00ED47FB">
        <w:t>functions,</w:t>
      </w:r>
      <w:r>
        <w:t xml:space="preserve"> </w:t>
      </w:r>
      <w:r w:rsidRPr="00ED47FB">
        <w:t>and</w:t>
      </w:r>
      <w:r>
        <w:t xml:space="preserve"> </w:t>
      </w:r>
      <w:r w:rsidRPr="00ED47FB">
        <w:t>the</w:t>
      </w:r>
      <w:r>
        <w:t xml:space="preserve"> </w:t>
      </w:r>
      <w:r w:rsidRPr="00ED47FB">
        <w:t>actual</w:t>
      </w:r>
      <w:r>
        <w:t xml:space="preserve"> </w:t>
      </w:r>
      <w:r w:rsidRPr="00ED47FB">
        <w:t>independence</w:t>
      </w:r>
      <w:r>
        <w:t xml:space="preserve"> </w:t>
      </w:r>
      <w:r w:rsidRPr="00ED47FB">
        <w:t>of</w:t>
      </w:r>
      <w:r>
        <w:t xml:space="preserve"> </w:t>
      </w:r>
      <w:r w:rsidRPr="00ED47FB">
        <w:t>the</w:t>
      </w:r>
      <w:r>
        <w:t xml:space="preserve"> </w:t>
      </w:r>
      <w:r w:rsidRPr="00ED47FB">
        <w:t>judiciary</w:t>
      </w:r>
      <w:r>
        <w:t xml:space="preserve"> </w:t>
      </w:r>
      <w:r w:rsidRPr="00ED47FB">
        <w:t>from</w:t>
      </w:r>
      <w:r>
        <w:t xml:space="preserve"> </w:t>
      </w:r>
      <w:r w:rsidRPr="00ED47FB">
        <w:t>political</w:t>
      </w:r>
      <w:r>
        <w:t xml:space="preserve"> </w:t>
      </w:r>
      <w:r w:rsidRPr="00ED47FB">
        <w:t>interference</w:t>
      </w:r>
      <w:r>
        <w:t xml:space="preserve"> </w:t>
      </w:r>
      <w:r w:rsidRPr="00ED47FB">
        <w:t>by</w:t>
      </w:r>
      <w:r>
        <w:t xml:space="preserve"> </w:t>
      </w:r>
      <w:r w:rsidRPr="00ED47FB">
        <w:t>the</w:t>
      </w:r>
      <w:r>
        <w:t xml:space="preserve"> </w:t>
      </w:r>
      <w:r w:rsidRPr="00ED47FB">
        <w:t>executive</w:t>
      </w:r>
      <w:r>
        <w:t xml:space="preserve"> </w:t>
      </w:r>
      <w:r w:rsidRPr="00ED47FB">
        <w:t>branch</w:t>
      </w:r>
      <w:r>
        <w:t xml:space="preserve"> </w:t>
      </w:r>
      <w:r w:rsidRPr="00ED47FB">
        <w:t>and</w:t>
      </w:r>
      <w:r>
        <w:t xml:space="preserve"> </w:t>
      </w:r>
      <w:r w:rsidRPr="00ED47FB">
        <w:t>legislature.</w:t>
      </w:r>
      <w:r>
        <w:t>”</w:t>
      </w:r>
      <w:r>
        <w:rPr>
          <w:rStyle w:val="FootnoteReference"/>
        </w:rPr>
        <w:footnoteReference w:id="145"/>
      </w:r>
    </w:p>
    <w:p w14:paraId="04714C2A" w14:textId="77777777" w:rsidR="00076006" w:rsidRDefault="00076006" w:rsidP="00CC51FA">
      <w:pPr>
        <w:pStyle w:val="AIBodyText"/>
        <w:widowControl/>
      </w:pPr>
      <w:r>
        <w:t>In light of this, the Inter-American Court of Human Rights has stated that: “the State has the duty to guarantee an appearance of independence of the Magistracy that inspires legitimacy and enough confidence not only to the parties, but to all citizens in a democratic society”.</w:t>
      </w:r>
      <w:r>
        <w:rPr>
          <w:rStyle w:val="FootnoteReference"/>
        </w:rPr>
        <w:footnoteReference w:id="146"/>
      </w:r>
      <w:r>
        <w:t xml:space="preserve"> The fact that those military tribunals are made up of members of the armed forces on active service (this is a requirement for being part of the military courts) compromises the principles of independence and impartiality.</w:t>
      </w:r>
      <w:r>
        <w:rPr>
          <w:rStyle w:val="FootnoteReference"/>
        </w:rPr>
        <w:footnoteReference w:id="147"/>
      </w:r>
    </w:p>
    <w:p w14:paraId="09838B74" w14:textId="77777777" w:rsidR="00076006" w:rsidRDefault="00076006" w:rsidP="005D4EF5">
      <w:r>
        <w:t xml:space="preserve">The death of </w:t>
      </w:r>
      <w:r w:rsidRPr="0042236D">
        <w:rPr>
          <w:b/>
        </w:rPr>
        <w:t>Alex</w:t>
      </w:r>
      <w:r>
        <w:rPr>
          <w:b/>
        </w:rPr>
        <w:t xml:space="preserve"> </w:t>
      </w:r>
      <w:r w:rsidRPr="0042236D">
        <w:rPr>
          <w:b/>
        </w:rPr>
        <w:t>Lemún</w:t>
      </w:r>
      <w:r>
        <w:t xml:space="preserve"> (see box below) during a police operation at an occupation in the town of Ercilla, IX Region, also shows how the lack of independence and impartiality of the military courts has become a barrier to justice. In the absence of a response from national courts and in the face of continuing impunity for those responsible, Alex Lemún's family has decided to take their case to the international human rights system. </w:t>
      </w:r>
    </w:p>
    <w:p w14:paraId="16898A5B" w14:textId="77777777" w:rsidR="00076006" w:rsidRDefault="00076006" w:rsidP="005D4EF5"/>
    <w:p w14:paraId="358D74CA" w14:textId="77777777" w:rsidR="00076006" w:rsidRPr="00971482" w:rsidRDefault="00076006" w:rsidP="005D4EF5">
      <w:pPr>
        <w:pStyle w:val="AIBoxHeading"/>
        <w:rPr>
          <w:rFonts w:eastAsia="Times New Roman"/>
        </w:rPr>
      </w:pPr>
      <w:r w:rsidRPr="00A91C5F">
        <w:rPr>
          <w:rFonts w:eastAsia="Times New Roman"/>
        </w:rPr>
        <w:t>Alex</w:t>
      </w:r>
      <w:r>
        <w:rPr>
          <w:rFonts w:eastAsia="Times New Roman"/>
        </w:rPr>
        <w:t xml:space="preserve"> </w:t>
      </w:r>
      <w:r w:rsidRPr="00A91C5F">
        <w:rPr>
          <w:rFonts w:eastAsia="Times New Roman"/>
        </w:rPr>
        <w:t>lemún</w:t>
      </w:r>
      <w:r w:rsidR="00F2788F">
        <w:rPr>
          <w:rFonts w:eastAsia="Times New Roman"/>
        </w:rPr>
        <w:t xml:space="preserve"> saavedra</w:t>
      </w:r>
    </w:p>
    <w:p w14:paraId="0EC637E9"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sidRPr="00C6109F">
        <w:rPr>
          <w:rFonts w:ascii="Amnesty Trade Gothic Cn" w:hAnsi="Amnesty Trade Gothic Cn"/>
          <w:sz w:val="20"/>
          <w:szCs w:val="20"/>
        </w:rPr>
        <w:t>On</w:t>
      </w:r>
      <w:r>
        <w:rPr>
          <w:rFonts w:ascii="Amnesty Trade Gothic Cn" w:hAnsi="Amnesty Trade Gothic Cn"/>
          <w:sz w:val="20"/>
          <w:szCs w:val="20"/>
        </w:rPr>
        <w:t xml:space="preserve"> </w:t>
      </w:r>
      <w:r w:rsidRPr="00A91C5F">
        <w:rPr>
          <w:rFonts w:ascii="Amnesty Trade Gothic Cn" w:hAnsi="Amnesty Trade Gothic Cn"/>
          <w:sz w:val="20"/>
          <w:szCs w:val="20"/>
        </w:rPr>
        <w:t>7</w:t>
      </w:r>
      <w:r>
        <w:rPr>
          <w:rFonts w:ascii="Amnesty Trade Gothic Cn" w:hAnsi="Amnesty Trade Gothic Cn"/>
          <w:sz w:val="20"/>
          <w:szCs w:val="20"/>
        </w:rPr>
        <w:t xml:space="preserve"> </w:t>
      </w:r>
      <w:r w:rsidRPr="00A91C5F">
        <w:rPr>
          <w:rFonts w:ascii="Amnesty Trade Gothic Cn" w:hAnsi="Amnesty Trade Gothic Cn"/>
          <w:sz w:val="20"/>
          <w:szCs w:val="20"/>
        </w:rPr>
        <w:t>November</w:t>
      </w:r>
      <w:r>
        <w:rPr>
          <w:rFonts w:ascii="Amnesty Trade Gothic Cn" w:hAnsi="Amnesty Trade Gothic Cn"/>
          <w:sz w:val="20"/>
          <w:szCs w:val="20"/>
        </w:rPr>
        <w:t xml:space="preserve"> </w:t>
      </w:r>
      <w:r w:rsidRPr="00A91C5F">
        <w:rPr>
          <w:rFonts w:ascii="Amnesty Trade Gothic Cn" w:hAnsi="Amnesty Trade Gothic Cn"/>
          <w:sz w:val="20"/>
          <w:szCs w:val="20"/>
        </w:rPr>
        <w:t>2002,</w:t>
      </w:r>
      <w:r>
        <w:rPr>
          <w:rFonts w:ascii="Amnesty Trade Gothic Cn" w:hAnsi="Amnesty Trade Gothic Cn"/>
          <w:sz w:val="20"/>
          <w:szCs w:val="20"/>
        </w:rPr>
        <w:t xml:space="preserve"> </w:t>
      </w:r>
      <w:r w:rsidRPr="00A91C5F">
        <w:rPr>
          <w:rFonts w:ascii="Amnesty Trade Gothic Cn" w:hAnsi="Amnesty Trade Gothic Cn"/>
          <w:sz w:val="20"/>
          <w:szCs w:val="20"/>
        </w:rPr>
        <w:t>Edmundo</w:t>
      </w:r>
      <w:r>
        <w:rPr>
          <w:rFonts w:ascii="Amnesty Trade Gothic Cn" w:hAnsi="Amnesty Trade Gothic Cn"/>
          <w:sz w:val="20"/>
          <w:szCs w:val="20"/>
        </w:rPr>
        <w:t xml:space="preserve"> </w:t>
      </w:r>
      <w:r w:rsidRPr="00A91C5F">
        <w:rPr>
          <w:rFonts w:ascii="Amnesty Trade Gothic Cn" w:hAnsi="Amnesty Trade Gothic Cn"/>
          <w:sz w:val="20"/>
          <w:szCs w:val="20"/>
        </w:rPr>
        <w:t>Alex</w:t>
      </w:r>
      <w:r>
        <w:rPr>
          <w:rFonts w:ascii="Amnesty Trade Gothic Cn" w:hAnsi="Amnesty Trade Gothic Cn"/>
          <w:sz w:val="20"/>
          <w:szCs w:val="20"/>
        </w:rPr>
        <w:t xml:space="preserve"> </w:t>
      </w:r>
      <w:r w:rsidRPr="00A91C5F">
        <w:rPr>
          <w:rFonts w:ascii="Amnesty Trade Gothic Cn" w:hAnsi="Amnesty Trade Gothic Cn"/>
          <w:sz w:val="20"/>
          <w:szCs w:val="20"/>
        </w:rPr>
        <w:t>Lemún</w:t>
      </w:r>
      <w:r>
        <w:rPr>
          <w:rFonts w:ascii="Amnesty Trade Gothic Cn" w:hAnsi="Amnesty Trade Gothic Cn"/>
          <w:sz w:val="20"/>
          <w:szCs w:val="20"/>
        </w:rPr>
        <w:t xml:space="preserve"> </w:t>
      </w:r>
      <w:r w:rsidRPr="00A91C5F">
        <w:rPr>
          <w:rFonts w:ascii="Amnesty Trade Gothic Cn" w:hAnsi="Amnesty Trade Gothic Cn"/>
          <w:sz w:val="20"/>
          <w:szCs w:val="20"/>
        </w:rPr>
        <w:t>Saavedra,</w:t>
      </w:r>
      <w:r>
        <w:rPr>
          <w:rFonts w:ascii="Amnesty Trade Gothic Cn" w:hAnsi="Amnesty Trade Gothic Cn"/>
          <w:sz w:val="20"/>
          <w:szCs w:val="20"/>
        </w:rPr>
        <w:t xml:space="preserve"> </w:t>
      </w:r>
      <w:r w:rsidRPr="00A91C5F">
        <w:rPr>
          <w:rFonts w:ascii="Amnesty Trade Gothic Cn" w:hAnsi="Amnesty Trade Gothic Cn"/>
          <w:sz w:val="20"/>
          <w:szCs w:val="20"/>
        </w:rPr>
        <w:t>a</w:t>
      </w:r>
      <w:r>
        <w:rPr>
          <w:rFonts w:ascii="Amnesty Trade Gothic Cn" w:hAnsi="Amnesty Trade Gothic Cn"/>
          <w:sz w:val="20"/>
          <w:szCs w:val="20"/>
        </w:rPr>
        <w:t xml:space="preserve"> </w:t>
      </w:r>
      <w:r w:rsidRPr="00A91C5F">
        <w:rPr>
          <w:rFonts w:ascii="Amnesty Trade Gothic Cn" w:hAnsi="Amnesty Trade Gothic Cn"/>
          <w:sz w:val="20"/>
          <w:szCs w:val="20"/>
        </w:rPr>
        <w:t>17-year-old</w:t>
      </w:r>
      <w:r>
        <w:rPr>
          <w:rFonts w:ascii="Amnesty Trade Gothic Cn" w:hAnsi="Amnesty Trade Gothic Cn"/>
          <w:sz w:val="20"/>
          <w:szCs w:val="20"/>
        </w:rPr>
        <w:t xml:space="preserve"> </w:t>
      </w:r>
      <w:r w:rsidRPr="00A91C5F">
        <w:rPr>
          <w:rFonts w:ascii="Amnesty Trade Gothic Cn" w:hAnsi="Amnesty Trade Gothic Cn"/>
          <w:sz w:val="20"/>
          <w:szCs w:val="20"/>
        </w:rPr>
        <w:t>Mapuche,</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shot</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forehead</w:t>
      </w:r>
      <w:r>
        <w:rPr>
          <w:rFonts w:ascii="Amnesty Trade Gothic Cn" w:hAnsi="Amnesty Trade Gothic Cn"/>
          <w:sz w:val="20"/>
          <w:szCs w:val="20"/>
        </w:rPr>
        <w:t xml:space="preserve"> </w:t>
      </w:r>
      <w:r w:rsidRPr="00A91C5F">
        <w:rPr>
          <w:rFonts w:ascii="Amnesty Trade Gothic Cn" w:hAnsi="Amnesty Trade Gothic Cn"/>
          <w:sz w:val="20"/>
          <w:szCs w:val="20"/>
        </w:rPr>
        <w:t>during</w:t>
      </w:r>
      <w:r>
        <w:rPr>
          <w:rFonts w:ascii="Amnesty Trade Gothic Cn" w:hAnsi="Amnesty Trade Gothic Cn"/>
          <w:sz w:val="20"/>
          <w:szCs w:val="20"/>
        </w:rPr>
        <w:t xml:space="preserve"> </w:t>
      </w:r>
      <w:r w:rsidRPr="00A91C5F">
        <w:rPr>
          <w:rFonts w:ascii="Amnesty Trade Gothic Cn" w:hAnsi="Amnesty Trade Gothic Cn"/>
          <w:sz w:val="20"/>
          <w:szCs w:val="20"/>
        </w:rPr>
        <w:t>a</w:t>
      </w:r>
      <w:r>
        <w:rPr>
          <w:rFonts w:ascii="Amnesty Trade Gothic Cn" w:hAnsi="Amnesty Trade Gothic Cn"/>
          <w:sz w:val="20"/>
          <w:szCs w:val="20"/>
        </w:rPr>
        <w:t xml:space="preserve"> </w:t>
      </w:r>
      <w:r w:rsidRPr="00A91C5F">
        <w:rPr>
          <w:rFonts w:ascii="Amnesty Trade Gothic Cn" w:hAnsi="Amnesty Trade Gothic Cn"/>
          <w:sz w:val="20"/>
          <w:szCs w:val="20"/>
        </w:rPr>
        <w:t>police</w:t>
      </w:r>
      <w:r>
        <w:rPr>
          <w:rFonts w:ascii="Amnesty Trade Gothic Cn" w:hAnsi="Amnesty Trade Gothic Cn"/>
          <w:sz w:val="20"/>
          <w:szCs w:val="20"/>
        </w:rPr>
        <w:t xml:space="preserve"> </w:t>
      </w:r>
      <w:r w:rsidRPr="00A91C5F">
        <w:rPr>
          <w:rFonts w:ascii="Amnesty Trade Gothic Cn" w:hAnsi="Amnesty Trade Gothic Cn"/>
          <w:sz w:val="20"/>
          <w:szCs w:val="20"/>
        </w:rPr>
        <w:t>operation</w:t>
      </w:r>
      <w:r>
        <w:rPr>
          <w:rFonts w:ascii="Amnesty Trade Gothic Cn" w:hAnsi="Amnesty Trade Gothic Cn"/>
          <w:sz w:val="20"/>
          <w:szCs w:val="20"/>
        </w:rPr>
        <w:t xml:space="preserve"> </w:t>
      </w:r>
      <w:r w:rsidRPr="00A91C5F">
        <w:rPr>
          <w:rFonts w:ascii="Amnesty Trade Gothic Cn" w:hAnsi="Amnesty Trade Gothic Cn"/>
          <w:sz w:val="20"/>
          <w:szCs w:val="20"/>
        </w:rPr>
        <w:t>at</w:t>
      </w:r>
      <w:r>
        <w:rPr>
          <w:rFonts w:ascii="Amnesty Trade Gothic Cn" w:hAnsi="Amnesty Trade Gothic Cn"/>
          <w:sz w:val="20"/>
          <w:szCs w:val="20"/>
        </w:rPr>
        <w:t xml:space="preserve"> </w:t>
      </w:r>
      <w:r w:rsidRPr="00A91C5F">
        <w:rPr>
          <w:rFonts w:ascii="Amnesty Trade Gothic Cn" w:hAnsi="Amnesty Trade Gothic Cn"/>
          <w:sz w:val="20"/>
          <w:szCs w:val="20"/>
        </w:rPr>
        <w:t>an</w:t>
      </w:r>
      <w:r>
        <w:rPr>
          <w:rFonts w:ascii="Amnesty Trade Gothic Cn" w:hAnsi="Amnesty Trade Gothic Cn"/>
          <w:sz w:val="20"/>
          <w:szCs w:val="20"/>
        </w:rPr>
        <w:t xml:space="preserve"> </w:t>
      </w:r>
      <w:r w:rsidRPr="00A91C5F">
        <w:rPr>
          <w:rFonts w:ascii="Amnesty Trade Gothic Cn" w:hAnsi="Amnesty Trade Gothic Cn"/>
          <w:sz w:val="20"/>
          <w:szCs w:val="20"/>
        </w:rPr>
        <w:t>occupation</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an</w:t>
      </w:r>
      <w:r>
        <w:rPr>
          <w:rFonts w:ascii="Amnesty Trade Gothic Cn" w:hAnsi="Amnesty Trade Gothic Cn"/>
          <w:sz w:val="20"/>
          <w:szCs w:val="20"/>
        </w:rPr>
        <w:t xml:space="preserve"> </w:t>
      </w:r>
      <w:r w:rsidRPr="00A91C5F">
        <w:rPr>
          <w:rFonts w:ascii="Amnesty Trade Gothic Cn" w:hAnsi="Amnesty Trade Gothic Cn"/>
          <w:sz w:val="20"/>
          <w:szCs w:val="20"/>
        </w:rPr>
        <w:t>area</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town</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Ercilla,</w:t>
      </w:r>
      <w:r>
        <w:rPr>
          <w:rFonts w:ascii="Amnesty Trade Gothic Cn" w:hAnsi="Amnesty Trade Gothic Cn"/>
          <w:sz w:val="20"/>
          <w:szCs w:val="20"/>
        </w:rPr>
        <w:t xml:space="preserve"> </w:t>
      </w:r>
      <w:r w:rsidRPr="00A91C5F">
        <w:rPr>
          <w:rFonts w:ascii="Amnesty Trade Gothic Cn" w:hAnsi="Amnesty Trade Gothic Cn"/>
          <w:sz w:val="20"/>
          <w:szCs w:val="20"/>
        </w:rPr>
        <w:t>IX</w:t>
      </w:r>
      <w:r>
        <w:rPr>
          <w:rFonts w:ascii="Amnesty Trade Gothic Cn" w:hAnsi="Amnesty Trade Gothic Cn"/>
          <w:sz w:val="20"/>
          <w:szCs w:val="20"/>
        </w:rPr>
        <w:t xml:space="preserve"> Region. T</w:t>
      </w:r>
      <w:r w:rsidRPr="00A91C5F">
        <w:rPr>
          <w:rFonts w:ascii="Amnesty Trade Gothic Cn" w:hAnsi="Amnesty Trade Gothic Cn"/>
          <w:sz w:val="20"/>
          <w:szCs w:val="20"/>
        </w:rPr>
        <w:t>he</w:t>
      </w:r>
      <w:r>
        <w:rPr>
          <w:rFonts w:ascii="Amnesty Trade Gothic Cn" w:hAnsi="Amnesty Trade Gothic Cn"/>
          <w:sz w:val="20"/>
          <w:szCs w:val="20"/>
        </w:rPr>
        <w:t xml:space="preserve"> </w:t>
      </w:r>
      <w:r w:rsidRPr="00A91C5F">
        <w:rPr>
          <w:rFonts w:ascii="Amnesty Trade Gothic Cn" w:hAnsi="Amnesty Trade Gothic Cn"/>
          <w:sz w:val="20"/>
          <w:szCs w:val="20"/>
        </w:rPr>
        <w:t>protest</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part</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a</w:t>
      </w:r>
      <w:r>
        <w:rPr>
          <w:rFonts w:ascii="Amnesty Trade Gothic Cn" w:hAnsi="Amnesty Trade Gothic Cn"/>
          <w:sz w:val="20"/>
          <w:szCs w:val="20"/>
        </w:rPr>
        <w:t xml:space="preserve"> </w:t>
      </w:r>
      <w:r w:rsidRPr="00A91C5F">
        <w:rPr>
          <w:rFonts w:ascii="Amnesty Trade Gothic Cn" w:hAnsi="Amnesty Trade Gothic Cn"/>
          <w:sz w:val="20"/>
          <w:szCs w:val="20"/>
        </w:rPr>
        <w:t>campaign</w:t>
      </w:r>
      <w:r>
        <w:rPr>
          <w:rFonts w:ascii="Amnesty Trade Gothic Cn" w:hAnsi="Amnesty Trade Gothic Cn"/>
          <w:sz w:val="20"/>
          <w:szCs w:val="20"/>
        </w:rPr>
        <w:t xml:space="preserve"> </w:t>
      </w:r>
      <w:r w:rsidRPr="00A91C5F">
        <w:rPr>
          <w:rFonts w:ascii="Amnesty Trade Gothic Cn" w:hAnsi="Amnesty Trade Gothic Cn"/>
          <w:sz w:val="20"/>
          <w:szCs w:val="20"/>
        </w:rPr>
        <w:t>to</w:t>
      </w:r>
      <w:r>
        <w:rPr>
          <w:rFonts w:ascii="Amnesty Trade Gothic Cn" w:hAnsi="Amnesty Trade Gothic Cn"/>
          <w:sz w:val="20"/>
          <w:szCs w:val="20"/>
        </w:rPr>
        <w:t xml:space="preserve"> </w:t>
      </w:r>
      <w:r w:rsidRPr="00A91C5F">
        <w:rPr>
          <w:rFonts w:ascii="Amnesty Trade Gothic Cn" w:hAnsi="Amnesty Trade Gothic Cn"/>
          <w:sz w:val="20"/>
          <w:szCs w:val="20"/>
        </w:rPr>
        <w:t>reclaim</w:t>
      </w:r>
      <w:r>
        <w:rPr>
          <w:rFonts w:ascii="Amnesty Trade Gothic Cn" w:hAnsi="Amnesty Trade Gothic Cn"/>
          <w:sz w:val="20"/>
          <w:szCs w:val="20"/>
        </w:rPr>
        <w:t xml:space="preserve"> </w:t>
      </w:r>
      <w:r w:rsidRPr="00A91C5F">
        <w:rPr>
          <w:rFonts w:ascii="Amnesty Trade Gothic Cn" w:hAnsi="Amnesty Trade Gothic Cn"/>
          <w:sz w:val="20"/>
          <w:szCs w:val="20"/>
        </w:rPr>
        <w:t>ancestral</w:t>
      </w:r>
      <w:r>
        <w:rPr>
          <w:rFonts w:ascii="Amnesty Trade Gothic Cn" w:hAnsi="Amnesty Trade Gothic Cn"/>
          <w:sz w:val="20"/>
          <w:szCs w:val="20"/>
        </w:rPr>
        <w:t xml:space="preserve"> </w:t>
      </w:r>
      <w:r w:rsidRPr="00A91C5F">
        <w:rPr>
          <w:rFonts w:ascii="Amnesty Trade Gothic Cn" w:hAnsi="Amnesty Trade Gothic Cn"/>
          <w:sz w:val="20"/>
          <w:szCs w:val="20"/>
        </w:rPr>
        <w:t>lands.</w:t>
      </w:r>
      <w:r>
        <w:rPr>
          <w:rFonts w:ascii="Amnesty Trade Gothic Cn" w:hAnsi="Amnesty Trade Gothic Cn"/>
          <w:sz w:val="20"/>
          <w:szCs w:val="20"/>
        </w:rPr>
        <w:t xml:space="preserve"> </w:t>
      </w:r>
      <w:r w:rsidRPr="00A91C5F">
        <w:rPr>
          <w:rFonts w:ascii="Amnesty Trade Gothic Cn" w:hAnsi="Amnesty Trade Gothic Cn"/>
          <w:sz w:val="20"/>
          <w:szCs w:val="20"/>
        </w:rPr>
        <w:t>Alex</w:t>
      </w:r>
      <w:r>
        <w:rPr>
          <w:rFonts w:ascii="Amnesty Trade Gothic Cn" w:hAnsi="Amnesty Trade Gothic Cn"/>
          <w:sz w:val="20"/>
          <w:szCs w:val="20"/>
        </w:rPr>
        <w:t xml:space="preserve"> </w:t>
      </w:r>
      <w:r w:rsidRPr="00A91C5F">
        <w:rPr>
          <w:rFonts w:ascii="Amnesty Trade Gothic Cn" w:hAnsi="Amnesty Trade Gothic Cn"/>
          <w:sz w:val="20"/>
          <w:szCs w:val="20"/>
        </w:rPr>
        <w:t>died</w:t>
      </w:r>
      <w:r>
        <w:rPr>
          <w:rFonts w:ascii="Amnesty Trade Gothic Cn" w:hAnsi="Amnesty Trade Gothic Cn"/>
          <w:sz w:val="20"/>
          <w:szCs w:val="20"/>
        </w:rPr>
        <w:t xml:space="preserve"> </w:t>
      </w:r>
      <w:r w:rsidRPr="00A91C5F">
        <w:rPr>
          <w:rFonts w:ascii="Amnesty Trade Gothic Cn" w:hAnsi="Amnesty Trade Gothic Cn"/>
          <w:sz w:val="20"/>
          <w:szCs w:val="20"/>
        </w:rPr>
        <w:t>five</w:t>
      </w:r>
      <w:r>
        <w:rPr>
          <w:rFonts w:ascii="Amnesty Trade Gothic Cn" w:hAnsi="Amnesty Trade Gothic Cn"/>
          <w:sz w:val="20"/>
          <w:szCs w:val="20"/>
        </w:rPr>
        <w:t xml:space="preserve"> </w:t>
      </w:r>
      <w:r w:rsidRPr="00A91C5F">
        <w:rPr>
          <w:rFonts w:ascii="Amnesty Trade Gothic Cn" w:hAnsi="Amnesty Trade Gothic Cn"/>
          <w:sz w:val="20"/>
          <w:szCs w:val="20"/>
        </w:rPr>
        <w:t>days</w:t>
      </w:r>
      <w:r>
        <w:rPr>
          <w:rFonts w:ascii="Amnesty Trade Gothic Cn" w:hAnsi="Amnesty Trade Gothic Cn"/>
          <w:sz w:val="20"/>
          <w:szCs w:val="20"/>
        </w:rPr>
        <w:t xml:space="preserve"> </w:t>
      </w:r>
      <w:r w:rsidRPr="00A91C5F">
        <w:rPr>
          <w:rFonts w:ascii="Amnesty Trade Gothic Cn" w:hAnsi="Amnesty Trade Gothic Cn"/>
          <w:sz w:val="20"/>
          <w:szCs w:val="20"/>
        </w:rPr>
        <w:t>later</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a</w:t>
      </w:r>
      <w:r>
        <w:rPr>
          <w:rFonts w:ascii="Amnesty Trade Gothic Cn" w:hAnsi="Amnesty Trade Gothic Cn"/>
          <w:sz w:val="20"/>
          <w:szCs w:val="20"/>
        </w:rPr>
        <w:t xml:space="preserve"> </w:t>
      </w:r>
      <w:r w:rsidRPr="00A91C5F">
        <w:rPr>
          <w:rFonts w:ascii="Amnesty Trade Gothic Cn" w:hAnsi="Amnesty Trade Gothic Cn"/>
          <w:sz w:val="20"/>
          <w:szCs w:val="20"/>
        </w:rPr>
        <w:t>hospital</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city</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Temuco.</w:t>
      </w:r>
    </w:p>
    <w:p w14:paraId="655BA6E8"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On</w:t>
      </w:r>
      <w:r>
        <w:rPr>
          <w:rFonts w:ascii="Amnesty Trade Gothic Cn" w:hAnsi="Amnesty Trade Gothic Cn"/>
          <w:sz w:val="20"/>
          <w:szCs w:val="20"/>
        </w:rPr>
        <w:t xml:space="preserve"> </w:t>
      </w:r>
      <w:r w:rsidRPr="00A91C5F">
        <w:rPr>
          <w:rFonts w:ascii="Amnesty Trade Gothic Cn" w:hAnsi="Amnesty Trade Gothic Cn"/>
          <w:sz w:val="20"/>
          <w:szCs w:val="20"/>
        </w:rPr>
        <w:t>19</w:t>
      </w:r>
      <w:r>
        <w:rPr>
          <w:rFonts w:ascii="Amnesty Trade Gothic Cn" w:hAnsi="Amnesty Trade Gothic Cn"/>
          <w:sz w:val="20"/>
          <w:szCs w:val="20"/>
        </w:rPr>
        <w:t xml:space="preserve"> </w:t>
      </w:r>
      <w:r w:rsidRPr="00A91C5F">
        <w:rPr>
          <w:rFonts w:ascii="Amnesty Trade Gothic Cn" w:hAnsi="Amnesty Trade Gothic Cn"/>
          <w:sz w:val="20"/>
          <w:szCs w:val="20"/>
        </w:rPr>
        <w:t>November</w:t>
      </w:r>
      <w:r>
        <w:rPr>
          <w:rFonts w:ascii="Amnesty Trade Gothic Cn" w:hAnsi="Amnesty Trade Gothic Cn"/>
          <w:sz w:val="20"/>
          <w:szCs w:val="20"/>
        </w:rPr>
        <w:t xml:space="preserve"> </w:t>
      </w:r>
      <w:r w:rsidRPr="00A91C5F">
        <w:rPr>
          <w:rFonts w:ascii="Amnesty Trade Gothic Cn" w:hAnsi="Amnesty Trade Gothic Cn"/>
          <w:sz w:val="20"/>
          <w:szCs w:val="20"/>
        </w:rPr>
        <w:t>2002,</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Regional</w:t>
      </w:r>
      <w:r>
        <w:rPr>
          <w:rFonts w:ascii="Amnesty Trade Gothic Cn" w:hAnsi="Amnesty Trade Gothic Cn"/>
          <w:sz w:val="20"/>
          <w:szCs w:val="20"/>
        </w:rPr>
        <w:t xml:space="preserve"> </w:t>
      </w:r>
      <w:r w:rsidRPr="00A91C5F">
        <w:rPr>
          <w:rFonts w:ascii="Amnesty Trade Gothic Cn" w:hAnsi="Amnesty Trade Gothic Cn"/>
          <w:sz w:val="20"/>
          <w:szCs w:val="20"/>
        </w:rPr>
        <w:t>Prosecutor's</w:t>
      </w:r>
      <w:r>
        <w:rPr>
          <w:rFonts w:ascii="Amnesty Trade Gothic Cn" w:hAnsi="Amnesty Trade Gothic Cn"/>
          <w:sz w:val="20"/>
          <w:szCs w:val="20"/>
        </w:rPr>
        <w:t xml:space="preserve"> </w:t>
      </w:r>
      <w:r w:rsidRPr="00A91C5F">
        <w:rPr>
          <w:rFonts w:ascii="Amnesty Trade Gothic Cn" w:hAnsi="Amnesty Trade Gothic Cn"/>
          <w:sz w:val="20"/>
          <w:szCs w:val="20"/>
        </w:rPr>
        <w:t>Office</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La</w:t>
      </w:r>
      <w:r>
        <w:rPr>
          <w:rFonts w:ascii="Amnesty Trade Gothic Cn" w:hAnsi="Amnesty Trade Gothic Cn"/>
          <w:sz w:val="20"/>
          <w:szCs w:val="20"/>
        </w:rPr>
        <w:t xml:space="preserve"> </w:t>
      </w:r>
      <w:r w:rsidRPr="00A91C5F">
        <w:rPr>
          <w:rFonts w:ascii="Amnesty Trade Gothic Cn" w:hAnsi="Amnesty Trade Gothic Cn"/>
          <w:sz w:val="20"/>
          <w:szCs w:val="20"/>
        </w:rPr>
        <w:t>Araucanía</w:t>
      </w:r>
      <w:r>
        <w:rPr>
          <w:rFonts w:ascii="Amnesty Trade Gothic Cn" w:hAnsi="Amnesty Trade Gothic Cn"/>
          <w:sz w:val="20"/>
          <w:szCs w:val="20"/>
        </w:rPr>
        <w:t xml:space="preserve"> </w:t>
      </w:r>
      <w:r w:rsidRPr="00A91C5F">
        <w:rPr>
          <w:rFonts w:ascii="Amnesty Trade Gothic Cn" w:hAnsi="Amnesty Trade Gothic Cn"/>
          <w:sz w:val="20"/>
          <w:szCs w:val="20"/>
        </w:rPr>
        <w:t>passed</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file</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case </w:t>
      </w:r>
      <w:r w:rsidRPr="00A91C5F">
        <w:rPr>
          <w:rFonts w:ascii="Amnesty Trade Gothic Cn" w:hAnsi="Amnesty Trade Gothic Cn"/>
          <w:sz w:val="20"/>
          <w:szCs w:val="20"/>
        </w:rPr>
        <w:t>initiated</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ordinary</w:t>
      </w:r>
      <w:r>
        <w:rPr>
          <w:rFonts w:ascii="Amnesty Trade Gothic Cn" w:hAnsi="Amnesty Trade Gothic Cn"/>
          <w:sz w:val="20"/>
          <w:szCs w:val="20"/>
        </w:rPr>
        <w:t xml:space="preserve"> </w:t>
      </w:r>
      <w:r w:rsidRPr="00A91C5F">
        <w:rPr>
          <w:rFonts w:ascii="Amnesty Trade Gothic Cn" w:hAnsi="Amnesty Trade Gothic Cn"/>
          <w:sz w:val="20"/>
          <w:szCs w:val="20"/>
        </w:rPr>
        <w:t>justice</w:t>
      </w:r>
      <w:r>
        <w:rPr>
          <w:rFonts w:ascii="Amnesty Trade Gothic Cn" w:hAnsi="Amnesty Trade Gothic Cn"/>
          <w:sz w:val="20"/>
          <w:szCs w:val="20"/>
        </w:rPr>
        <w:t xml:space="preserve"> </w:t>
      </w:r>
      <w:r w:rsidRPr="00A91C5F">
        <w:rPr>
          <w:rFonts w:ascii="Amnesty Trade Gothic Cn" w:hAnsi="Amnesty Trade Gothic Cn"/>
          <w:sz w:val="20"/>
          <w:szCs w:val="20"/>
        </w:rPr>
        <w:t>system</w:t>
      </w:r>
      <w:r>
        <w:rPr>
          <w:rFonts w:ascii="Amnesty Trade Gothic Cn" w:hAnsi="Amnesty Trade Gothic Cn"/>
          <w:sz w:val="20"/>
          <w:szCs w:val="20"/>
        </w:rPr>
        <w:t xml:space="preserve"> </w:t>
      </w:r>
      <w:r w:rsidRPr="00A91C5F">
        <w:rPr>
          <w:rFonts w:ascii="Amnesty Trade Gothic Cn" w:hAnsi="Amnesty Trade Gothic Cn"/>
          <w:sz w:val="20"/>
          <w:szCs w:val="20"/>
        </w:rPr>
        <w:t>to</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military</w:t>
      </w:r>
      <w:r>
        <w:rPr>
          <w:rFonts w:ascii="Amnesty Trade Gothic Cn" w:hAnsi="Amnesty Trade Gothic Cn"/>
          <w:sz w:val="20"/>
          <w:szCs w:val="20"/>
        </w:rPr>
        <w:t xml:space="preserve"> </w:t>
      </w:r>
      <w:r w:rsidRPr="00A91C5F">
        <w:rPr>
          <w:rFonts w:ascii="Amnesty Trade Gothic Cn" w:hAnsi="Amnesty Trade Gothic Cn"/>
          <w:sz w:val="20"/>
          <w:szCs w:val="20"/>
        </w:rPr>
        <w:t>prosecutor</w:t>
      </w:r>
      <w:r>
        <w:rPr>
          <w:rFonts w:ascii="Amnesty Trade Gothic Cn" w:hAnsi="Amnesty Trade Gothic Cn"/>
          <w:sz w:val="20"/>
          <w:szCs w:val="20"/>
        </w:rPr>
        <w:t xml:space="preserve">, on the grounds that the bullet fired at Alex was the type of shotgun cartridge used in police firearms and that therefore </w:t>
      </w:r>
      <w:r w:rsidRPr="00AC73A8">
        <w:rPr>
          <w:rFonts w:ascii="Amnesty Trade Gothic Cn" w:hAnsi="Amnesty Trade Gothic Cn"/>
          <w:i/>
          <w:sz w:val="20"/>
          <w:szCs w:val="20"/>
        </w:rPr>
        <w:t>carabineros</w:t>
      </w:r>
      <w:r>
        <w:rPr>
          <w:rFonts w:ascii="Amnesty Trade Gothic Cn" w:hAnsi="Amnesty Trade Gothic Cn"/>
          <w:sz w:val="20"/>
          <w:szCs w:val="20"/>
        </w:rPr>
        <w:t xml:space="preserve"> were involved in the incident.</w:t>
      </w:r>
    </w:p>
    <w:p w14:paraId="081EF424" w14:textId="77777777" w:rsidR="00076006"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August</w:t>
      </w:r>
      <w:r>
        <w:rPr>
          <w:rFonts w:ascii="Amnesty Trade Gothic Cn" w:hAnsi="Amnesty Trade Gothic Cn"/>
          <w:sz w:val="20"/>
          <w:szCs w:val="20"/>
        </w:rPr>
        <w:t xml:space="preserve"> </w:t>
      </w:r>
      <w:r w:rsidRPr="00A91C5F">
        <w:rPr>
          <w:rFonts w:ascii="Amnesty Trade Gothic Cn" w:hAnsi="Amnesty Trade Gothic Cn"/>
          <w:sz w:val="20"/>
          <w:szCs w:val="20"/>
        </w:rPr>
        <w:t>2003,</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military</w:t>
      </w:r>
      <w:r>
        <w:rPr>
          <w:rFonts w:ascii="Amnesty Trade Gothic Cn" w:hAnsi="Amnesty Trade Gothic Cn"/>
          <w:sz w:val="20"/>
          <w:szCs w:val="20"/>
        </w:rPr>
        <w:t xml:space="preserve"> </w:t>
      </w:r>
      <w:r w:rsidRPr="00A91C5F">
        <w:rPr>
          <w:rFonts w:ascii="Amnesty Trade Gothic Cn" w:hAnsi="Amnesty Trade Gothic Cn"/>
          <w:sz w:val="20"/>
          <w:szCs w:val="20"/>
        </w:rPr>
        <w:t>prosecutor</w:t>
      </w:r>
      <w:r>
        <w:rPr>
          <w:rFonts w:ascii="Amnesty Trade Gothic Cn" w:hAnsi="Amnesty Trade Gothic Cn"/>
          <w:sz w:val="20"/>
          <w:szCs w:val="20"/>
        </w:rPr>
        <w:t xml:space="preserve"> of the Valdivia </w:t>
      </w:r>
      <w:r w:rsidR="00C93E06">
        <w:rPr>
          <w:rFonts w:ascii="Amnesty Trade Gothic Cn" w:hAnsi="Amnesty Trade Gothic Cn"/>
          <w:sz w:val="20"/>
          <w:szCs w:val="20"/>
        </w:rPr>
        <w:t xml:space="preserve">Third </w:t>
      </w:r>
      <w:r>
        <w:rPr>
          <w:rFonts w:ascii="Amnesty Trade Gothic Cn" w:hAnsi="Amnesty Trade Gothic Cn"/>
          <w:sz w:val="20"/>
          <w:szCs w:val="20"/>
        </w:rPr>
        <w:t xml:space="preserve">Military Court indicted a </w:t>
      </w:r>
      <w:r w:rsidRPr="00AC73A8">
        <w:rPr>
          <w:rFonts w:ascii="Amnesty Trade Gothic Cn" w:hAnsi="Amnesty Trade Gothic Cn"/>
          <w:i/>
          <w:sz w:val="20"/>
          <w:szCs w:val="20"/>
        </w:rPr>
        <w:t>carabinero</w:t>
      </w:r>
      <w:r>
        <w:rPr>
          <w:rFonts w:ascii="Amnesty Trade Gothic Cn" w:hAnsi="Amnesty Trade Gothic Cn"/>
          <w:sz w:val="20"/>
          <w:szCs w:val="20"/>
        </w:rPr>
        <w:t xml:space="preserve"> officer from the police station in Angol for firing the shot that killed Alex Lemún. According to the prosecutor's investigation, the police operation was attacked </w:t>
      </w:r>
      <w:r>
        <w:rPr>
          <w:rFonts w:ascii="Amnesty Trade Gothic Cn" w:hAnsi="Amnesty Trade Gothic Cn"/>
          <w:sz w:val="20"/>
          <w:szCs w:val="20"/>
        </w:rPr>
        <w:lastRenderedPageBreak/>
        <w:t xml:space="preserve">with stones, which was why the officer deployed tear gas and his anti-riot shotgun to fire rubber bullets. When he was hit by a missile, unable to see who was responsible, the officer decided to change the rubber bullets for live ammunition and fired at residents form a distance of 100m; one of the bullets hit Alex Lemún. The prosecutor concluded that there was sufficient evidence </w:t>
      </w:r>
      <w:r w:rsidR="00436DD2">
        <w:rPr>
          <w:rFonts w:ascii="Amnesty Trade Gothic Cn" w:hAnsi="Amnesty Trade Gothic Cn"/>
          <w:sz w:val="20"/>
          <w:szCs w:val="20"/>
        </w:rPr>
        <w:t xml:space="preserve">to show </w:t>
      </w:r>
      <w:r>
        <w:rPr>
          <w:rFonts w:ascii="Amnesty Trade Gothic Cn" w:hAnsi="Amnesty Trade Gothic Cn"/>
          <w:sz w:val="20"/>
          <w:szCs w:val="20"/>
        </w:rPr>
        <w:t>that</w:t>
      </w:r>
      <w:r w:rsidR="00912340">
        <w:rPr>
          <w:rFonts w:ascii="Amnesty Trade Gothic Cn" w:hAnsi="Amnesty Trade Gothic Cn"/>
          <w:sz w:val="20"/>
          <w:szCs w:val="20"/>
        </w:rPr>
        <w:t xml:space="preserve"> </w:t>
      </w:r>
      <w:r>
        <w:rPr>
          <w:rFonts w:ascii="Amnesty Trade Gothic Cn" w:hAnsi="Amnesty Trade Gothic Cn"/>
          <w:sz w:val="20"/>
          <w:szCs w:val="20"/>
        </w:rPr>
        <w:t>there was no real or imminent danger to the officer to justify his using his firearm in the way that he did</w:t>
      </w:r>
      <w:r w:rsidR="00436DD2">
        <w:rPr>
          <w:rFonts w:ascii="Amnesty Trade Gothic Cn" w:hAnsi="Amnesty Trade Gothic Cn"/>
          <w:sz w:val="20"/>
          <w:szCs w:val="20"/>
        </w:rPr>
        <w:t>, despite the violent situation</w:t>
      </w:r>
      <w:r>
        <w:rPr>
          <w:rFonts w:ascii="Amnesty Trade Gothic Cn" w:hAnsi="Amnesty Trade Gothic Cn"/>
          <w:sz w:val="20"/>
          <w:szCs w:val="20"/>
        </w:rPr>
        <w:t xml:space="preserve">. The </w:t>
      </w:r>
      <w:r w:rsidR="00C31D6C">
        <w:rPr>
          <w:rFonts w:ascii="Amnesty Trade Gothic Cn" w:hAnsi="Amnesty Trade Gothic Cn"/>
          <w:sz w:val="20"/>
          <w:szCs w:val="20"/>
        </w:rPr>
        <w:t>p</w:t>
      </w:r>
      <w:r>
        <w:rPr>
          <w:rFonts w:ascii="Amnesty Trade Gothic Cn" w:hAnsi="Amnesty Trade Gothic Cn"/>
          <w:sz w:val="20"/>
          <w:szCs w:val="20"/>
        </w:rPr>
        <w:t xml:space="preserve">rosecutor charged the officer with “unnecessary violence resulting in death” under the Code of Military Justice and ordered his detention pending trial. </w:t>
      </w:r>
    </w:p>
    <w:p w14:paraId="2688C519" w14:textId="77777777" w:rsidR="00076006"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officer</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subsequently</w:t>
      </w:r>
      <w:r>
        <w:rPr>
          <w:rFonts w:ascii="Amnesty Trade Gothic Cn" w:hAnsi="Amnesty Trade Gothic Cn"/>
          <w:sz w:val="20"/>
          <w:szCs w:val="20"/>
        </w:rPr>
        <w:t xml:space="preserve"> </w:t>
      </w:r>
      <w:r w:rsidRPr="00A91C5F">
        <w:rPr>
          <w:rFonts w:ascii="Amnesty Trade Gothic Cn" w:hAnsi="Amnesty Trade Gothic Cn"/>
          <w:sz w:val="20"/>
          <w:szCs w:val="20"/>
        </w:rPr>
        <w:t>granted</w:t>
      </w:r>
      <w:r>
        <w:rPr>
          <w:rFonts w:ascii="Amnesty Trade Gothic Cn" w:hAnsi="Amnesty Trade Gothic Cn"/>
          <w:sz w:val="20"/>
          <w:szCs w:val="20"/>
        </w:rPr>
        <w:t xml:space="preserve"> </w:t>
      </w:r>
      <w:r w:rsidRPr="00A91C5F">
        <w:rPr>
          <w:rFonts w:ascii="Amnesty Trade Gothic Cn" w:hAnsi="Amnesty Trade Gothic Cn"/>
          <w:sz w:val="20"/>
          <w:szCs w:val="20"/>
        </w:rPr>
        <w:t>police</w:t>
      </w:r>
      <w:r>
        <w:rPr>
          <w:rFonts w:ascii="Amnesty Trade Gothic Cn" w:hAnsi="Amnesty Trade Gothic Cn"/>
          <w:sz w:val="20"/>
          <w:szCs w:val="20"/>
        </w:rPr>
        <w:t xml:space="preserve"> </w:t>
      </w:r>
      <w:r w:rsidRPr="00A91C5F">
        <w:rPr>
          <w:rFonts w:ascii="Amnesty Trade Gothic Cn" w:hAnsi="Amnesty Trade Gothic Cn"/>
          <w:sz w:val="20"/>
          <w:szCs w:val="20"/>
        </w:rPr>
        <w:t>bail</w:t>
      </w:r>
      <w:r>
        <w:rPr>
          <w:rFonts w:ascii="Amnesty Trade Gothic Cn" w:hAnsi="Amnesty Trade Gothic Cn"/>
          <w:sz w:val="20"/>
          <w:szCs w:val="20"/>
        </w:rPr>
        <w:t xml:space="preserve"> and in September 2003, following an appeal by the officer, the Court Martial dismissed all proceedings against him and ordered his immediate release. The court ruled that there was insufficient evidence to establish that a crime had been committed. </w:t>
      </w:r>
    </w:p>
    <w:p w14:paraId="67FE1683" w14:textId="77777777" w:rsidR="00076006" w:rsidRPr="00254C61"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Alex</w:t>
      </w:r>
      <w:r>
        <w:rPr>
          <w:rFonts w:ascii="Amnesty Trade Gothic Cn" w:hAnsi="Amnesty Trade Gothic Cn"/>
          <w:sz w:val="20"/>
          <w:szCs w:val="20"/>
        </w:rPr>
        <w:t xml:space="preserve"> </w:t>
      </w:r>
      <w:r w:rsidRPr="00A91C5F">
        <w:rPr>
          <w:rFonts w:ascii="Amnesty Trade Gothic Cn" w:hAnsi="Amnesty Trade Gothic Cn"/>
          <w:sz w:val="20"/>
          <w:szCs w:val="20"/>
        </w:rPr>
        <w:t>Lemún's</w:t>
      </w:r>
      <w:r>
        <w:rPr>
          <w:rFonts w:ascii="Amnesty Trade Gothic Cn" w:hAnsi="Amnesty Trade Gothic Cn"/>
          <w:sz w:val="20"/>
          <w:szCs w:val="20"/>
        </w:rPr>
        <w:t xml:space="preserve"> </w:t>
      </w:r>
      <w:r w:rsidRPr="00A91C5F">
        <w:rPr>
          <w:rFonts w:ascii="Amnesty Trade Gothic Cn" w:hAnsi="Amnesty Trade Gothic Cn"/>
          <w:sz w:val="20"/>
          <w:szCs w:val="20"/>
        </w:rPr>
        <w:t>relatives</w:t>
      </w:r>
      <w:r>
        <w:rPr>
          <w:rFonts w:ascii="Amnesty Trade Gothic Cn" w:hAnsi="Amnesty Trade Gothic Cn"/>
          <w:sz w:val="20"/>
          <w:szCs w:val="20"/>
        </w:rPr>
        <w:t xml:space="preserve"> </w:t>
      </w:r>
      <w:r w:rsidRPr="00A91C5F">
        <w:rPr>
          <w:rFonts w:ascii="Amnesty Trade Gothic Cn" w:hAnsi="Amnesty Trade Gothic Cn"/>
          <w:sz w:val="20"/>
          <w:szCs w:val="20"/>
        </w:rPr>
        <w:t>appealed</w:t>
      </w:r>
      <w:r>
        <w:rPr>
          <w:rFonts w:ascii="Amnesty Trade Gothic Cn" w:hAnsi="Amnesty Trade Gothic Cn"/>
          <w:sz w:val="20"/>
          <w:szCs w:val="20"/>
        </w:rPr>
        <w:t xml:space="preserve"> </w:t>
      </w:r>
      <w:r w:rsidRPr="00A91C5F">
        <w:rPr>
          <w:rFonts w:ascii="Amnesty Trade Gothic Cn" w:hAnsi="Amnesty Trade Gothic Cn"/>
          <w:sz w:val="20"/>
          <w:szCs w:val="20"/>
        </w:rPr>
        <w:t>against</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decision</w:t>
      </w:r>
      <w:r>
        <w:rPr>
          <w:rFonts w:ascii="Amnesty Trade Gothic Cn" w:hAnsi="Amnesty Trade Gothic Cn"/>
          <w:sz w:val="20"/>
          <w:szCs w:val="20"/>
        </w:rPr>
        <w:t xml:space="preserve"> </w:t>
      </w:r>
      <w:r w:rsidRPr="00A91C5F">
        <w:rPr>
          <w:rFonts w:ascii="Amnesty Trade Gothic Cn" w:hAnsi="Amnesty Trade Gothic Cn"/>
          <w:sz w:val="20"/>
          <w:szCs w:val="20"/>
        </w:rPr>
        <w:t>and</w:t>
      </w:r>
      <w:r>
        <w:rPr>
          <w:rFonts w:ascii="Amnesty Trade Gothic Cn" w:hAnsi="Amnesty Trade Gothic Cn"/>
          <w:sz w:val="20"/>
          <w:szCs w:val="20"/>
        </w:rPr>
        <w:t xml:space="preserve"> </w:t>
      </w:r>
      <w:r w:rsidRPr="00A91C5F">
        <w:rPr>
          <w:rFonts w:ascii="Amnesty Trade Gothic Cn" w:hAnsi="Amnesty Trade Gothic Cn"/>
          <w:sz w:val="20"/>
          <w:szCs w:val="20"/>
        </w:rPr>
        <w:t>presented</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testimony</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five</w:t>
      </w:r>
      <w:r>
        <w:rPr>
          <w:rFonts w:ascii="Amnesty Trade Gothic Cn" w:hAnsi="Amnesty Trade Gothic Cn"/>
          <w:sz w:val="20"/>
          <w:szCs w:val="20"/>
        </w:rPr>
        <w:t xml:space="preserve"> </w:t>
      </w:r>
      <w:r w:rsidRPr="00A91C5F">
        <w:rPr>
          <w:rFonts w:ascii="Amnesty Trade Gothic Cn" w:hAnsi="Amnesty Trade Gothic Cn"/>
          <w:sz w:val="20"/>
          <w:szCs w:val="20"/>
        </w:rPr>
        <w:t>witnesses.</w:t>
      </w:r>
      <w:r>
        <w:rPr>
          <w:rFonts w:ascii="Amnesty Trade Gothic Cn" w:hAnsi="Amnesty Trade Gothic Cn"/>
          <w:sz w:val="20"/>
          <w:szCs w:val="20"/>
        </w:rPr>
        <w:t xml:space="preserve"> </w:t>
      </w:r>
      <w:r w:rsidRPr="00A91C5F">
        <w:rPr>
          <w:rFonts w:ascii="Amnesty Trade Gothic Cn" w:hAnsi="Amnesty Trade Gothic Cn"/>
          <w:sz w:val="20"/>
          <w:szCs w:val="20"/>
        </w:rPr>
        <w:t>However,</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c</w:t>
      </w:r>
      <w:r w:rsidRPr="00A91C5F">
        <w:rPr>
          <w:rFonts w:ascii="Amnesty Trade Gothic Cn" w:hAnsi="Amnesty Trade Gothic Cn"/>
          <w:sz w:val="20"/>
          <w:szCs w:val="20"/>
        </w:rPr>
        <w:t>ourt</w:t>
      </w:r>
      <w:r>
        <w:rPr>
          <w:rFonts w:ascii="Amnesty Trade Gothic Cn" w:hAnsi="Amnesty Trade Gothic Cn"/>
          <w:sz w:val="20"/>
          <w:szCs w:val="20"/>
        </w:rPr>
        <w:t xml:space="preserve"> </w:t>
      </w:r>
      <w:r w:rsidRPr="00A91C5F">
        <w:rPr>
          <w:rFonts w:ascii="Amnesty Trade Gothic Cn" w:hAnsi="Amnesty Trade Gothic Cn"/>
          <w:sz w:val="20"/>
          <w:szCs w:val="20"/>
        </w:rPr>
        <w:t>ruled</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no</w:t>
      </w:r>
      <w:r>
        <w:rPr>
          <w:rFonts w:ascii="Amnesty Trade Gothic Cn" w:hAnsi="Amnesty Trade Gothic Cn"/>
          <w:sz w:val="20"/>
          <w:szCs w:val="20"/>
        </w:rPr>
        <w:t xml:space="preserve"> </w:t>
      </w:r>
      <w:r w:rsidRPr="00A91C5F">
        <w:rPr>
          <w:rFonts w:ascii="Amnesty Trade Gothic Cn" w:hAnsi="Amnesty Trade Gothic Cn"/>
          <w:sz w:val="20"/>
          <w:szCs w:val="20"/>
        </w:rPr>
        <w:t>new</w:t>
      </w:r>
      <w:r>
        <w:rPr>
          <w:rFonts w:ascii="Amnesty Trade Gothic Cn" w:hAnsi="Amnesty Trade Gothic Cn"/>
          <w:sz w:val="20"/>
          <w:szCs w:val="20"/>
        </w:rPr>
        <w:t xml:space="preserve"> </w:t>
      </w:r>
      <w:r w:rsidRPr="00A91C5F">
        <w:rPr>
          <w:rFonts w:ascii="Amnesty Trade Gothic Cn" w:hAnsi="Amnesty Trade Gothic Cn"/>
          <w:sz w:val="20"/>
          <w:szCs w:val="20"/>
        </w:rPr>
        <w:t>evidence</w:t>
      </w:r>
      <w:r>
        <w:rPr>
          <w:rFonts w:ascii="Amnesty Trade Gothic Cn" w:hAnsi="Amnesty Trade Gothic Cn"/>
          <w:sz w:val="20"/>
          <w:szCs w:val="20"/>
        </w:rPr>
        <w:t xml:space="preserve"> </w:t>
      </w:r>
      <w:r w:rsidRPr="00A91C5F">
        <w:rPr>
          <w:rFonts w:ascii="Amnesty Trade Gothic Cn" w:hAnsi="Amnesty Trade Gothic Cn"/>
          <w:sz w:val="20"/>
          <w:szCs w:val="20"/>
        </w:rPr>
        <w:t>had</w:t>
      </w:r>
      <w:r>
        <w:rPr>
          <w:rFonts w:ascii="Amnesty Trade Gothic Cn" w:hAnsi="Amnesty Trade Gothic Cn"/>
          <w:sz w:val="20"/>
          <w:szCs w:val="20"/>
        </w:rPr>
        <w:t xml:space="preserve"> </w:t>
      </w:r>
      <w:r w:rsidRPr="00A91C5F">
        <w:rPr>
          <w:rFonts w:ascii="Amnesty Trade Gothic Cn" w:hAnsi="Amnesty Trade Gothic Cn"/>
          <w:sz w:val="20"/>
          <w:szCs w:val="20"/>
        </w:rPr>
        <w:t>been</w:t>
      </w:r>
      <w:r>
        <w:rPr>
          <w:rFonts w:ascii="Amnesty Trade Gothic Cn" w:hAnsi="Amnesty Trade Gothic Cn"/>
          <w:sz w:val="20"/>
          <w:szCs w:val="20"/>
        </w:rPr>
        <w:t xml:space="preserve"> </w:t>
      </w:r>
      <w:r w:rsidRPr="00A91C5F">
        <w:rPr>
          <w:rFonts w:ascii="Amnesty Trade Gothic Cn" w:hAnsi="Amnesty Trade Gothic Cn"/>
          <w:sz w:val="20"/>
          <w:szCs w:val="20"/>
        </w:rPr>
        <w:t>presented</w:t>
      </w:r>
      <w:r>
        <w:rPr>
          <w:rFonts w:ascii="Amnesty Trade Gothic Cn" w:hAnsi="Amnesty Trade Gothic Cn"/>
          <w:sz w:val="20"/>
          <w:szCs w:val="20"/>
        </w:rPr>
        <w:t xml:space="preserve"> and in May 2004 decided not to proceed with the case against the officer. </w:t>
      </w:r>
    </w:p>
    <w:p w14:paraId="19B295E7"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July</w:t>
      </w:r>
      <w:r>
        <w:rPr>
          <w:rFonts w:ascii="Amnesty Trade Gothic Cn" w:hAnsi="Amnesty Trade Gothic Cn"/>
          <w:sz w:val="20"/>
          <w:szCs w:val="20"/>
        </w:rPr>
        <w:t xml:space="preserve"> </w:t>
      </w:r>
      <w:r w:rsidRPr="00A91C5F">
        <w:rPr>
          <w:rFonts w:ascii="Amnesty Trade Gothic Cn" w:hAnsi="Amnesty Trade Gothic Cn"/>
          <w:sz w:val="20"/>
          <w:szCs w:val="20"/>
        </w:rPr>
        <w:t>2004,</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cause</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partially</w:t>
      </w:r>
      <w:r>
        <w:rPr>
          <w:rFonts w:ascii="Amnesty Trade Gothic Cn" w:hAnsi="Amnesty Trade Gothic Cn"/>
          <w:sz w:val="20"/>
          <w:szCs w:val="20"/>
        </w:rPr>
        <w:t xml:space="preserve"> </w:t>
      </w:r>
      <w:r w:rsidRPr="00A91C5F">
        <w:rPr>
          <w:rFonts w:ascii="Amnesty Trade Gothic Cn" w:hAnsi="Amnesty Trade Gothic Cn"/>
          <w:sz w:val="20"/>
          <w:szCs w:val="20"/>
        </w:rPr>
        <w:t>dismissed</w:t>
      </w:r>
      <w:r>
        <w:rPr>
          <w:rFonts w:ascii="Amnesty Trade Gothic Cn" w:hAnsi="Amnesty Trade Gothic Cn"/>
          <w:sz w:val="20"/>
          <w:szCs w:val="20"/>
        </w:rPr>
        <w:t xml:space="preserve"> </w:t>
      </w:r>
      <w:r w:rsidRPr="00A91C5F">
        <w:rPr>
          <w:rFonts w:ascii="Amnesty Trade Gothic Cn" w:hAnsi="Amnesty Trade Gothic Cn"/>
          <w:sz w:val="20"/>
          <w:szCs w:val="20"/>
        </w:rPr>
        <w:t>by</w:t>
      </w:r>
      <w:r>
        <w:rPr>
          <w:rFonts w:ascii="Amnesty Trade Gothic Cn" w:hAnsi="Amnesty Trade Gothic Cn"/>
          <w:sz w:val="20"/>
          <w:szCs w:val="20"/>
        </w:rPr>
        <w:t xml:space="preserve"> </w:t>
      </w:r>
      <w:r w:rsidR="00C31D6C">
        <w:rPr>
          <w:rFonts w:ascii="Amnesty Trade Gothic Cn" w:hAnsi="Amnesty Trade Gothic Cn"/>
          <w:sz w:val="20"/>
          <w:szCs w:val="20"/>
        </w:rPr>
        <w:t xml:space="preserve">the </w:t>
      </w:r>
      <w:r w:rsidRPr="00A91C5F">
        <w:rPr>
          <w:rFonts w:ascii="Amnesty Trade Gothic Cn" w:hAnsi="Amnesty Trade Gothic Cn"/>
          <w:sz w:val="20"/>
          <w:szCs w:val="20"/>
        </w:rPr>
        <w:t>Valdivia</w:t>
      </w:r>
      <w:r>
        <w:rPr>
          <w:rFonts w:ascii="Amnesty Trade Gothic Cn" w:hAnsi="Amnesty Trade Gothic Cn"/>
          <w:sz w:val="20"/>
          <w:szCs w:val="20"/>
        </w:rPr>
        <w:t xml:space="preserve"> </w:t>
      </w:r>
      <w:r w:rsidR="00C31D6C">
        <w:rPr>
          <w:rFonts w:ascii="Amnesty Trade Gothic Cn" w:hAnsi="Amnesty Trade Gothic Cn"/>
          <w:sz w:val="20"/>
          <w:szCs w:val="20"/>
        </w:rPr>
        <w:t xml:space="preserve">Third </w:t>
      </w:r>
      <w:r w:rsidRPr="00A91C5F">
        <w:rPr>
          <w:rFonts w:ascii="Amnesty Trade Gothic Cn" w:hAnsi="Amnesty Trade Gothic Cn"/>
          <w:sz w:val="20"/>
          <w:szCs w:val="20"/>
        </w:rPr>
        <w:t>Military</w:t>
      </w:r>
      <w:r>
        <w:rPr>
          <w:rFonts w:ascii="Amnesty Trade Gothic Cn" w:hAnsi="Amnesty Trade Gothic Cn"/>
          <w:sz w:val="20"/>
          <w:szCs w:val="20"/>
        </w:rPr>
        <w:t xml:space="preserve"> </w:t>
      </w:r>
      <w:r w:rsidRPr="00A91C5F">
        <w:rPr>
          <w:rFonts w:ascii="Amnesty Trade Gothic Cn" w:hAnsi="Amnesty Trade Gothic Cn"/>
          <w:sz w:val="20"/>
          <w:szCs w:val="20"/>
        </w:rPr>
        <w:t>Court</w:t>
      </w:r>
      <w:r>
        <w:rPr>
          <w:rFonts w:ascii="Amnesty Trade Gothic Cn" w:hAnsi="Amnesty Trade Gothic Cn"/>
          <w:sz w:val="20"/>
          <w:szCs w:val="20"/>
        </w:rPr>
        <w:t xml:space="preserve"> </w:t>
      </w:r>
      <w:r w:rsidRPr="00A91C5F">
        <w:rPr>
          <w:rFonts w:ascii="Amnesty Trade Gothic Cn" w:hAnsi="Amnesty Trade Gothic Cn"/>
          <w:sz w:val="20"/>
          <w:szCs w:val="20"/>
        </w:rPr>
        <w:t>on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grounds</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it</w:t>
      </w:r>
      <w:r>
        <w:rPr>
          <w:rFonts w:ascii="Amnesty Trade Gothic Cn" w:hAnsi="Amnesty Trade Gothic Cn"/>
          <w:sz w:val="20"/>
          <w:szCs w:val="20"/>
        </w:rPr>
        <w:t xml:space="preserve"> </w:t>
      </w:r>
      <w:r w:rsidRPr="00A91C5F">
        <w:rPr>
          <w:rFonts w:ascii="Amnesty Trade Gothic Cn" w:hAnsi="Amnesty Trade Gothic Cn"/>
          <w:sz w:val="20"/>
          <w:szCs w:val="20"/>
        </w:rPr>
        <w:t>had</w:t>
      </w:r>
      <w:r>
        <w:rPr>
          <w:rFonts w:ascii="Amnesty Trade Gothic Cn" w:hAnsi="Amnesty Trade Gothic Cn"/>
          <w:sz w:val="20"/>
          <w:szCs w:val="20"/>
        </w:rPr>
        <w:t xml:space="preserve"> </w:t>
      </w:r>
      <w:r w:rsidRPr="00A91C5F">
        <w:rPr>
          <w:rFonts w:ascii="Amnesty Trade Gothic Cn" w:hAnsi="Amnesty Trade Gothic Cn"/>
          <w:sz w:val="20"/>
          <w:szCs w:val="20"/>
        </w:rPr>
        <w:t>not</w:t>
      </w:r>
      <w:r>
        <w:rPr>
          <w:rFonts w:ascii="Amnesty Trade Gothic Cn" w:hAnsi="Amnesty Trade Gothic Cn"/>
          <w:sz w:val="20"/>
          <w:szCs w:val="20"/>
        </w:rPr>
        <w:t xml:space="preserve"> </w:t>
      </w:r>
      <w:r w:rsidRPr="00A91C5F">
        <w:rPr>
          <w:rFonts w:ascii="Amnesty Trade Gothic Cn" w:hAnsi="Amnesty Trade Gothic Cn"/>
          <w:sz w:val="20"/>
          <w:szCs w:val="20"/>
        </w:rPr>
        <w:t>been</w:t>
      </w:r>
      <w:r>
        <w:rPr>
          <w:rFonts w:ascii="Amnesty Trade Gothic Cn" w:hAnsi="Amnesty Trade Gothic Cn"/>
          <w:sz w:val="20"/>
          <w:szCs w:val="20"/>
        </w:rPr>
        <w:t xml:space="preserve"> </w:t>
      </w:r>
      <w:r w:rsidRPr="00A91C5F">
        <w:rPr>
          <w:rFonts w:ascii="Amnesty Trade Gothic Cn" w:hAnsi="Amnesty Trade Gothic Cn"/>
          <w:sz w:val="20"/>
          <w:szCs w:val="20"/>
        </w:rPr>
        <w:t>duly</w:t>
      </w:r>
      <w:r>
        <w:rPr>
          <w:rFonts w:ascii="Amnesty Trade Gothic Cn" w:hAnsi="Amnesty Trade Gothic Cn"/>
          <w:sz w:val="20"/>
          <w:szCs w:val="20"/>
        </w:rPr>
        <w:t xml:space="preserve"> </w:t>
      </w:r>
      <w:r w:rsidRPr="00A91C5F">
        <w:rPr>
          <w:rFonts w:ascii="Amnesty Trade Gothic Cn" w:hAnsi="Amnesty Trade Gothic Cn"/>
          <w:sz w:val="20"/>
          <w:szCs w:val="20"/>
        </w:rPr>
        <w:t>shown</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crime</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“unnecessary violence resulting in death” had been committed in the case of Edmundo Alex Lemún Saavedra. Two months later, the same court ruled that the case should be dismissed in its totality; this decision was confirmed by the Court Martial in March 2005. </w:t>
      </w:r>
    </w:p>
    <w:p w14:paraId="732D917C"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T</w:t>
      </w:r>
      <w:r w:rsidRPr="00A91C5F">
        <w:rPr>
          <w:rFonts w:ascii="Amnesty Trade Gothic Cn" w:hAnsi="Amnesty Trade Gothic Cn"/>
          <w:sz w:val="20"/>
          <w:szCs w:val="20"/>
        </w:rPr>
        <w:t>he</w:t>
      </w:r>
      <w:r>
        <w:rPr>
          <w:rFonts w:ascii="Amnesty Trade Gothic Cn" w:hAnsi="Amnesty Trade Gothic Cn"/>
          <w:sz w:val="20"/>
          <w:szCs w:val="20"/>
        </w:rPr>
        <w:t xml:space="preserve"> </w:t>
      </w:r>
      <w:r w:rsidRPr="00A91C5F">
        <w:rPr>
          <w:rFonts w:ascii="Amnesty Trade Gothic Cn" w:hAnsi="Amnesty Trade Gothic Cn"/>
          <w:sz w:val="20"/>
          <w:szCs w:val="20"/>
        </w:rPr>
        <w:t>officer</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subject</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an</w:t>
      </w:r>
      <w:r>
        <w:rPr>
          <w:rFonts w:ascii="Amnesty Trade Gothic Cn" w:hAnsi="Amnesty Trade Gothic Cn"/>
          <w:sz w:val="20"/>
          <w:szCs w:val="20"/>
        </w:rPr>
        <w:t xml:space="preserve"> </w:t>
      </w:r>
      <w:r w:rsidRPr="00A91C5F">
        <w:rPr>
          <w:rFonts w:ascii="Amnesty Trade Gothic Cn" w:hAnsi="Amnesty Trade Gothic Cn"/>
          <w:sz w:val="20"/>
          <w:szCs w:val="20"/>
        </w:rPr>
        <w:t>administrative</w:t>
      </w:r>
      <w:r>
        <w:rPr>
          <w:rFonts w:ascii="Amnesty Trade Gothic Cn" w:hAnsi="Amnesty Trade Gothic Cn"/>
          <w:sz w:val="20"/>
          <w:szCs w:val="20"/>
        </w:rPr>
        <w:t xml:space="preserve"> </w:t>
      </w:r>
      <w:r w:rsidRPr="00A91C5F">
        <w:rPr>
          <w:rFonts w:ascii="Amnesty Trade Gothic Cn" w:hAnsi="Amnesty Trade Gothic Cn"/>
          <w:sz w:val="20"/>
          <w:szCs w:val="20"/>
        </w:rPr>
        <w:t>investigation</w:t>
      </w:r>
      <w:r>
        <w:rPr>
          <w:rFonts w:ascii="Amnesty Trade Gothic Cn" w:hAnsi="Amnesty Trade Gothic Cn"/>
          <w:sz w:val="20"/>
          <w:szCs w:val="20"/>
        </w:rPr>
        <w:t xml:space="preserve"> </w:t>
      </w:r>
      <w:r w:rsidRPr="00A91C5F">
        <w:rPr>
          <w:rFonts w:ascii="Amnesty Trade Gothic Cn" w:hAnsi="Amnesty Trade Gothic Cn"/>
          <w:sz w:val="20"/>
          <w:szCs w:val="20"/>
        </w:rPr>
        <w:t>by</w:t>
      </w:r>
      <w:r>
        <w:rPr>
          <w:rFonts w:ascii="Amnesty Trade Gothic Cn" w:hAnsi="Amnesty Trade Gothic Cn"/>
          <w:sz w:val="20"/>
          <w:szCs w:val="20"/>
        </w:rPr>
        <w:t xml:space="preserve"> </w:t>
      </w:r>
      <w:r w:rsidRPr="00A91C5F">
        <w:rPr>
          <w:rFonts w:ascii="Amnesty Trade Gothic Cn" w:hAnsi="Amnesty Trade Gothic Cn"/>
          <w:sz w:val="20"/>
          <w:szCs w:val="20"/>
        </w:rPr>
        <w:t>police,</w:t>
      </w:r>
      <w:r>
        <w:rPr>
          <w:rFonts w:ascii="Amnesty Trade Gothic Cn" w:hAnsi="Amnesty Trade Gothic Cn"/>
          <w:sz w:val="20"/>
          <w:szCs w:val="20"/>
        </w:rPr>
        <w:t xml:space="preserve"> </w:t>
      </w:r>
      <w:r w:rsidRPr="00A91C5F">
        <w:rPr>
          <w:rFonts w:ascii="Amnesty Trade Gothic Cn" w:hAnsi="Amnesty Trade Gothic Cn"/>
          <w:sz w:val="20"/>
          <w:szCs w:val="20"/>
        </w:rPr>
        <w:t>which</w:t>
      </w:r>
      <w:r>
        <w:rPr>
          <w:rFonts w:ascii="Amnesty Trade Gothic Cn" w:hAnsi="Amnesty Trade Gothic Cn"/>
          <w:sz w:val="20"/>
          <w:szCs w:val="20"/>
        </w:rPr>
        <w:t xml:space="preserve"> </w:t>
      </w:r>
      <w:r w:rsidRPr="00A91C5F">
        <w:rPr>
          <w:rFonts w:ascii="Amnesty Trade Gothic Cn" w:hAnsi="Amnesty Trade Gothic Cn"/>
          <w:sz w:val="20"/>
          <w:szCs w:val="20"/>
        </w:rPr>
        <w:t>recognized</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planning</w:t>
      </w:r>
      <w:r>
        <w:rPr>
          <w:rFonts w:ascii="Amnesty Trade Gothic Cn" w:hAnsi="Amnesty Trade Gothic Cn"/>
          <w:sz w:val="20"/>
          <w:szCs w:val="20"/>
        </w:rPr>
        <w:t xml:space="preserve"> </w:t>
      </w:r>
      <w:r w:rsidRPr="00A91C5F">
        <w:rPr>
          <w:rFonts w:ascii="Amnesty Trade Gothic Cn" w:hAnsi="Amnesty Trade Gothic Cn"/>
          <w:sz w:val="20"/>
          <w:szCs w:val="20"/>
        </w:rPr>
        <w:t>and</w:t>
      </w:r>
      <w:r>
        <w:rPr>
          <w:rFonts w:ascii="Amnesty Trade Gothic Cn" w:hAnsi="Amnesty Trade Gothic Cn"/>
          <w:sz w:val="20"/>
          <w:szCs w:val="20"/>
        </w:rPr>
        <w:t xml:space="preserve"> </w:t>
      </w:r>
      <w:r w:rsidRPr="00A91C5F">
        <w:rPr>
          <w:rFonts w:ascii="Amnesty Trade Gothic Cn" w:hAnsi="Amnesty Trade Gothic Cn"/>
          <w:sz w:val="20"/>
          <w:szCs w:val="20"/>
        </w:rPr>
        <w:t>police</w:t>
      </w:r>
      <w:r>
        <w:rPr>
          <w:rFonts w:ascii="Amnesty Trade Gothic Cn" w:hAnsi="Amnesty Trade Gothic Cn"/>
          <w:sz w:val="20"/>
          <w:szCs w:val="20"/>
        </w:rPr>
        <w:t xml:space="preserve"> </w:t>
      </w:r>
      <w:r w:rsidRPr="00A91C5F">
        <w:rPr>
          <w:rFonts w:ascii="Amnesty Trade Gothic Cn" w:hAnsi="Amnesty Trade Gothic Cn"/>
          <w:sz w:val="20"/>
          <w:szCs w:val="20"/>
        </w:rPr>
        <w:t>tactics</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operation</w:t>
      </w:r>
      <w:r>
        <w:rPr>
          <w:rFonts w:ascii="Amnesty Trade Gothic Cn" w:hAnsi="Amnesty Trade Gothic Cn"/>
          <w:sz w:val="20"/>
          <w:szCs w:val="20"/>
        </w:rPr>
        <w:t xml:space="preserve"> were </w:t>
      </w:r>
      <w:r w:rsidRPr="00A91C5F">
        <w:rPr>
          <w:rFonts w:ascii="Amnesty Trade Gothic Cn" w:hAnsi="Amnesty Trade Gothic Cn"/>
          <w:sz w:val="20"/>
          <w:szCs w:val="20"/>
        </w:rPr>
        <w:t>not</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line</w:t>
      </w:r>
      <w:r>
        <w:rPr>
          <w:rFonts w:ascii="Amnesty Trade Gothic Cn" w:hAnsi="Amnesty Trade Gothic Cn"/>
          <w:sz w:val="20"/>
          <w:szCs w:val="20"/>
        </w:rPr>
        <w:t xml:space="preserve"> </w:t>
      </w:r>
      <w:r w:rsidRPr="00A91C5F">
        <w:rPr>
          <w:rFonts w:ascii="Amnesty Trade Gothic Cn" w:hAnsi="Amnesty Trade Gothic Cn"/>
          <w:sz w:val="20"/>
          <w:szCs w:val="20"/>
        </w:rPr>
        <w:t>with</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regulations</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had</w:t>
      </w:r>
      <w:r>
        <w:rPr>
          <w:rFonts w:ascii="Amnesty Trade Gothic Cn" w:hAnsi="Amnesty Trade Gothic Cn"/>
          <w:sz w:val="20"/>
          <w:szCs w:val="20"/>
        </w:rPr>
        <w:t xml:space="preserve"> </w:t>
      </w:r>
      <w:r w:rsidRPr="00A91C5F">
        <w:rPr>
          <w:rFonts w:ascii="Amnesty Trade Gothic Cn" w:hAnsi="Amnesty Trade Gothic Cn"/>
          <w:sz w:val="20"/>
          <w:szCs w:val="20"/>
        </w:rPr>
        <w:t>been</w:t>
      </w:r>
      <w:r>
        <w:rPr>
          <w:rFonts w:ascii="Amnesty Trade Gothic Cn" w:hAnsi="Amnesty Trade Gothic Cn"/>
          <w:sz w:val="20"/>
          <w:szCs w:val="20"/>
        </w:rPr>
        <w:t xml:space="preserve"> </w:t>
      </w:r>
      <w:r w:rsidRPr="00A91C5F">
        <w:rPr>
          <w:rFonts w:ascii="Amnesty Trade Gothic Cn" w:hAnsi="Amnesty Trade Gothic Cn"/>
          <w:sz w:val="20"/>
          <w:szCs w:val="20"/>
        </w:rPr>
        <w:t>established</w:t>
      </w:r>
      <w:r>
        <w:rPr>
          <w:rFonts w:ascii="Amnesty Trade Gothic Cn" w:hAnsi="Amnesty Trade Gothic Cn"/>
          <w:sz w:val="20"/>
          <w:szCs w:val="20"/>
        </w:rPr>
        <w:t xml:space="preserve"> </w:t>
      </w:r>
      <w:r w:rsidRPr="00A91C5F">
        <w:rPr>
          <w:rFonts w:ascii="Amnesty Trade Gothic Cn" w:hAnsi="Amnesty Trade Gothic Cn"/>
          <w:sz w:val="20"/>
          <w:szCs w:val="20"/>
        </w:rPr>
        <w:t>to</w:t>
      </w:r>
      <w:r>
        <w:rPr>
          <w:rFonts w:ascii="Amnesty Trade Gothic Cn" w:hAnsi="Amnesty Trade Gothic Cn"/>
          <w:sz w:val="20"/>
          <w:szCs w:val="20"/>
        </w:rPr>
        <w:t xml:space="preserve"> </w:t>
      </w:r>
      <w:r w:rsidRPr="00A91C5F">
        <w:rPr>
          <w:rFonts w:ascii="Amnesty Trade Gothic Cn" w:hAnsi="Amnesty Trade Gothic Cn"/>
          <w:sz w:val="20"/>
          <w:szCs w:val="20"/>
        </w:rPr>
        <w:t>deal</w:t>
      </w:r>
      <w:r>
        <w:rPr>
          <w:rFonts w:ascii="Amnesty Trade Gothic Cn" w:hAnsi="Amnesty Trade Gothic Cn"/>
          <w:sz w:val="20"/>
          <w:szCs w:val="20"/>
        </w:rPr>
        <w:t xml:space="preserve"> </w:t>
      </w:r>
      <w:r w:rsidRPr="00A91C5F">
        <w:rPr>
          <w:rFonts w:ascii="Amnesty Trade Gothic Cn" w:hAnsi="Amnesty Trade Gothic Cn"/>
          <w:sz w:val="20"/>
          <w:szCs w:val="20"/>
        </w:rPr>
        <w:t>with</w:t>
      </w:r>
      <w:r>
        <w:rPr>
          <w:rFonts w:ascii="Amnesty Trade Gothic Cn" w:hAnsi="Amnesty Trade Gothic Cn"/>
          <w:sz w:val="20"/>
          <w:szCs w:val="20"/>
        </w:rPr>
        <w:t xml:space="preserve"> </w:t>
      </w:r>
      <w:r w:rsidRPr="00A91C5F">
        <w:rPr>
          <w:rFonts w:ascii="Amnesty Trade Gothic Cn" w:hAnsi="Amnesty Trade Gothic Cn"/>
          <w:sz w:val="20"/>
          <w:szCs w:val="20"/>
        </w:rPr>
        <w:t>this</w:t>
      </w:r>
      <w:r>
        <w:rPr>
          <w:rFonts w:ascii="Amnesty Trade Gothic Cn" w:hAnsi="Amnesty Trade Gothic Cn"/>
          <w:sz w:val="20"/>
          <w:szCs w:val="20"/>
        </w:rPr>
        <w:t xml:space="preserve"> </w:t>
      </w:r>
      <w:r w:rsidRPr="00A91C5F">
        <w:rPr>
          <w:rFonts w:ascii="Amnesty Trade Gothic Cn" w:hAnsi="Amnesty Trade Gothic Cn"/>
          <w:sz w:val="20"/>
          <w:szCs w:val="20"/>
        </w:rPr>
        <w:t>type</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situation</w:t>
      </w:r>
      <w:r w:rsidR="00F2788F">
        <w:rPr>
          <w:rFonts w:ascii="Amnesty Trade Gothic Cn" w:hAnsi="Amnesty Trade Gothic Cn"/>
          <w:sz w:val="20"/>
          <w:szCs w:val="20"/>
        </w:rPr>
        <w:t xml:space="preserve">. </w:t>
      </w:r>
      <w:r>
        <w:rPr>
          <w:rFonts w:ascii="Amnesty Trade Gothic Cn" w:hAnsi="Amnesty Trade Gothic Cn"/>
          <w:sz w:val="20"/>
          <w:szCs w:val="20"/>
        </w:rPr>
        <w:t>“</w:t>
      </w:r>
      <w:r w:rsidR="00F2788F">
        <w:rPr>
          <w:rFonts w:ascii="Amnesty Trade Gothic Cn" w:hAnsi="Amnesty Trade Gothic Cn"/>
          <w:sz w:val="20"/>
          <w:szCs w:val="20"/>
        </w:rPr>
        <w:t>[The officer’s]</w:t>
      </w:r>
      <w:r>
        <w:rPr>
          <w:rFonts w:ascii="Amnesty Trade Gothic Cn" w:hAnsi="Amnesty Trade Gothic Cn"/>
          <w:sz w:val="20"/>
          <w:szCs w:val="20"/>
        </w:rPr>
        <w:t xml:space="preserve"> </w:t>
      </w:r>
      <w:r w:rsidRPr="00A91C5F">
        <w:rPr>
          <w:rFonts w:ascii="Amnesty Trade Gothic Cn" w:hAnsi="Amnesty Trade Gothic Cn"/>
          <w:sz w:val="20"/>
          <w:szCs w:val="20"/>
        </w:rPr>
        <w:t>identification</w:t>
      </w:r>
      <w:r>
        <w:rPr>
          <w:rFonts w:ascii="Amnesty Trade Gothic Cn" w:hAnsi="Amnesty Trade Gothic Cn"/>
          <w:sz w:val="20"/>
          <w:szCs w:val="20"/>
        </w:rPr>
        <w:t xml:space="preserve"> </w:t>
      </w:r>
      <w:r w:rsidRPr="00A91C5F">
        <w:rPr>
          <w:rFonts w:ascii="Amnesty Trade Gothic Cn" w:hAnsi="Amnesty Trade Gothic Cn"/>
          <w:sz w:val="20"/>
          <w:szCs w:val="20"/>
        </w:rPr>
        <w:t>and</w:t>
      </w:r>
      <w:r>
        <w:rPr>
          <w:rFonts w:ascii="Amnesty Trade Gothic Cn" w:hAnsi="Amnesty Trade Gothic Cn"/>
          <w:sz w:val="20"/>
          <w:szCs w:val="20"/>
        </w:rPr>
        <w:t xml:space="preserve"> </w:t>
      </w:r>
      <w:r w:rsidRPr="00A91C5F">
        <w:rPr>
          <w:rFonts w:ascii="Amnesty Trade Gothic Cn" w:hAnsi="Amnesty Trade Gothic Cn"/>
          <w:sz w:val="20"/>
          <w:szCs w:val="20"/>
        </w:rPr>
        <w:t>assessment</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extent</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risk</w:t>
      </w:r>
      <w:r>
        <w:rPr>
          <w:rFonts w:ascii="Amnesty Trade Gothic Cn" w:hAnsi="Amnesty Trade Gothic Cn"/>
          <w:sz w:val="20"/>
          <w:szCs w:val="20"/>
        </w:rPr>
        <w:t xml:space="preserve"> </w:t>
      </w:r>
      <w:r w:rsidRPr="00A91C5F">
        <w:rPr>
          <w:rFonts w:ascii="Amnesty Trade Gothic Cn" w:hAnsi="Amnesty Trade Gothic Cn"/>
          <w:sz w:val="20"/>
          <w:szCs w:val="20"/>
        </w:rPr>
        <w:t>involved...</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inappropriate,</w:t>
      </w:r>
      <w:r>
        <w:rPr>
          <w:rFonts w:ascii="Amnesty Trade Gothic Cn" w:hAnsi="Amnesty Trade Gothic Cn"/>
          <w:sz w:val="20"/>
          <w:szCs w:val="20"/>
        </w:rPr>
        <w:t xml:space="preserve"> </w:t>
      </w:r>
      <w:r w:rsidRPr="00A91C5F">
        <w:rPr>
          <w:rFonts w:ascii="Amnesty Trade Gothic Cn" w:hAnsi="Amnesty Trade Gothic Cn"/>
          <w:sz w:val="20"/>
          <w:szCs w:val="20"/>
        </w:rPr>
        <w:t>given</w:t>
      </w:r>
      <w:r>
        <w:rPr>
          <w:rFonts w:ascii="Amnesty Trade Gothic Cn" w:hAnsi="Amnesty Trade Gothic Cn"/>
          <w:sz w:val="20"/>
          <w:szCs w:val="20"/>
        </w:rPr>
        <w:t xml:space="preserve"> </w:t>
      </w:r>
      <w:r w:rsidRPr="00A91C5F">
        <w:rPr>
          <w:rFonts w:ascii="Amnesty Trade Gothic Cn" w:hAnsi="Amnesty Trade Gothic Cn"/>
          <w:sz w:val="20"/>
          <w:szCs w:val="20"/>
        </w:rPr>
        <w:t>that</w:t>
      </w:r>
      <w:r>
        <w:rPr>
          <w:rFonts w:ascii="Amnesty Trade Gothic Cn" w:hAnsi="Amnesty Trade Gothic Cn"/>
          <w:sz w:val="20"/>
          <w:szCs w:val="20"/>
        </w:rPr>
        <w:t xml:space="preserve"> </w:t>
      </w:r>
      <w:r w:rsidRPr="00A91C5F">
        <w:rPr>
          <w:rFonts w:ascii="Amnesty Trade Gothic Cn" w:hAnsi="Amnesty Trade Gothic Cn"/>
          <w:sz w:val="20"/>
          <w:szCs w:val="20"/>
        </w:rPr>
        <w:t>this</w:t>
      </w:r>
      <w:r>
        <w:rPr>
          <w:rFonts w:ascii="Amnesty Trade Gothic Cn" w:hAnsi="Amnesty Trade Gothic Cn"/>
          <w:sz w:val="20"/>
          <w:szCs w:val="20"/>
        </w:rPr>
        <w:t xml:space="preserve">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Pr="00A91C5F">
        <w:rPr>
          <w:rFonts w:ascii="Amnesty Trade Gothic Cn" w:hAnsi="Amnesty Trade Gothic Cn"/>
          <w:sz w:val="20"/>
          <w:szCs w:val="20"/>
        </w:rPr>
        <w:t>clearly</w:t>
      </w:r>
      <w:r>
        <w:rPr>
          <w:rFonts w:ascii="Amnesty Trade Gothic Cn" w:hAnsi="Amnesty Trade Gothic Cn"/>
          <w:sz w:val="20"/>
          <w:szCs w:val="20"/>
        </w:rPr>
        <w:t xml:space="preserve"> </w:t>
      </w:r>
      <w:r w:rsidRPr="00A91C5F">
        <w:rPr>
          <w:rFonts w:ascii="Amnesty Trade Gothic Cn" w:hAnsi="Amnesty Trade Gothic Cn"/>
          <w:sz w:val="20"/>
          <w:szCs w:val="20"/>
        </w:rPr>
        <w:t>a</w:t>
      </w:r>
      <w:r>
        <w:rPr>
          <w:rFonts w:ascii="Amnesty Trade Gothic Cn" w:hAnsi="Amnesty Trade Gothic Cn"/>
          <w:sz w:val="20"/>
          <w:szCs w:val="20"/>
        </w:rPr>
        <w:t xml:space="preserve"> </w:t>
      </w:r>
      <w:r w:rsidRPr="00A91C5F">
        <w:rPr>
          <w:rFonts w:ascii="Amnesty Trade Gothic Cn" w:hAnsi="Amnesty Trade Gothic Cn"/>
          <w:sz w:val="20"/>
          <w:szCs w:val="20"/>
        </w:rPr>
        <w:t>conflict</w:t>
      </w:r>
      <w:r>
        <w:rPr>
          <w:rFonts w:ascii="Amnesty Trade Gothic Cn" w:hAnsi="Amnesty Trade Gothic Cn"/>
          <w:sz w:val="20"/>
          <w:szCs w:val="20"/>
        </w:rPr>
        <w:t xml:space="preserve"> </w:t>
      </w:r>
      <w:r w:rsidRPr="00A91C5F">
        <w:rPr>
          <w:rFonts w:ascii="Amnesty Trade Gothic Cn" w:hAnsi="Amnesty Trade Gothic Cn"/>
          <w:sz w:val="20"/>
          <w:szCs w:val="20"/>
        </w:rPr>
        <w:t>situation...</w:t>
      </w:r>
      <w:r>
        <w:rPr>
          <w:rFonts w:ascii="Amnesty Trade Gothic Cn" w:hAnsi="Amnesty Trade Gothic Cn"/>
          <w:sz w:val="20"/>
          <w:szCs w:val="20"/>
        </w:rPr>
        <w:t xml:space="preserve"> </w:t>
      </w:r>
      <w:r w:rsidRPr="00A91C5F">
        <w:rPr>
          <w:rFonts w:ascii="Amnesty Trade Gothic Cn" w:hAnsi="Amnesty Trade Gothic Cn"/>
          <w:sz w:val="20"/>
          <w:szCs w:val="20"/>
        </w:rPr>
        <w:t>he</w:t>
      </w:r>
      <w:r>
        <w:rPr>
          <w:rFonts w:ascii="Amnesty Trade Gothic Cn" w:hAnsi="Amnesty Trade Gothic Cn"/>
          <w:sz w:val="20"/>
          <w:szCs w:val="20"/>
        </w:rPr>
        <w:t xml:space="preserve"> </w:t>
      </w:r>
      <w:r w:rsidRPr="00A91C5F">
        <w:rPr>
          <w:rFonts w:ascii="Amnesty Trade Gothic Cn" w:hAnsi="Amnesty Trade Gothic Cn"/>
          <w:sz w:val="20"/>
          <w:szCs w:val="20"/>
        </w:rPr>
        <w:t>failed</w:t>
      </w:r>
      <w:r>
        <w:rPr>
          <w:rFonts w:ascii="Amnesty Trade Gothic Cn" w:hAnsi="Amnesty Trade Gothic Cn"/>
          <w:sz w:val="20"/>
          <w:szCs w:val="20"/>
        </w:rPr>
        <w:t xml:space="preserve"> </w:t>
      </w:r>
      <w:r w:rsidRPr="00A91C5F">
        <w:rPr>
          <w:rFonts w:ascii="Amnesty Trade Gothic Cn" w:hAnsi="Amnesty Trade Gothic Cn"/>
          <w:sz w:val="20"/>
          <w:szCs w:val="20"/>
        </w:rPr>
        <w:t>to</w:t>
      </w:r>
      <w:r>
        <w:rPr>
          <w:rFonts w:ascii="Amnesty Trade Gothic Cn" w:hAnsi="Amnesty Trade Gothic Cn"/>
          <w:sz w:val="20"/>
          <w:szCs w:val="20"/>
        </w:rPr>
        <w:t xml:space="preserve"> </w:t>
      </w:r>
      <w:r w:rsidRPr="00A91C5F">
        <w:rPr>
          <w:rFonts w:ascii="Amnesty Trade Gothic Cn" w:hAnsi="Amnesty Trade Gothic Cn"/>
          <w:sz w:val="20"/>
          <w:szCs w:val="20"/>
        </w:rPr>
        <w:t>implement</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operational</w:t>
      </w:r>
      <w:r>
        <w:rPr>
          <w:rFonts w:ascii="Amnesty Trade Gothic Cn" w:hAnsi="Amnesty Trade Gothic Cn"/>
          <w:sz w:val="20"/>
          <w:szCs w:val="20"/>
        </w:rPr>
        <w:t xml:space="preserve"> </w:t>
      </w:r>
      <w:r w:rsidRPr="00A91C5F">
        <w:rPr>
          <w:rFonts w:ascii="Amnesty Trade Gothic Cn" w:hAnsi="Amnesty Trade Gothic Cn"/>
          <w:sz w:val="20"/>
          <w:szCs w:val="20"/>
        </w:rPr>
        <w:t>strategy</w:t>
      </w:r>
      <w:r>
        <w:rPr>
          <w:rFonts w:ascii="Amnesty Trade Gothic Cn" w:hAnsi="Amnesty Trade Gothic Cn"/>
          <w:sz w:val="20"/>
          <w:szCs w:val="20"/>
        </w:rPr>
        <w:t xml:space="preserve"> </w:t>
      </w:r>
      <w:r w:rsidRPr="00A91C5F">
        <w:rPr>
          <w:rFonts w:ascii="Amnesty Trade Gothic Cn" w:hAnsi="Amnesty Trade Gothic Cn"/>
          <w:sz w:val="20"/>
          <w:szCs w:val="20"/>
        </w:rPr>
        <w:t>indicated</w:t>
      </w:r>
      <w:r>
        <w:rPr>
          <w:rFonts w:ascii="Amnesty Trade Gothic Cn" w:hAnsi="Amnesty Trade Gothic Cn"/>
          <w:sz w:val="20"/>
          <w:szCs w:val="20"/>
        </w:rPr>
        <w:t xml:space="preserve"> </w:t>
      </w:r>
      <w:r w:rsidRPr="00A91C5F">
        <w:rPr>
          <w:rFonts w:ascii="Amnesty Trade Gothic Cn" w:hAnsi="Amnesty Trade Gothic Cn"/>
          <w:sz w:val="20"/>
          <w:szCs w:val="20"/>
        </w:rPr>
        <w:t>by</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Prefecture</w:t>
      </w:r>
      <w:r>
        <w:rPr>
          <w:rFonts w:ascii="Amnesty Trade Gothic Cn" w:hAnsi="Amnesty Trade Gothic Cn"/>
          <w:sz w:val="20"/>
          <w:szCs w:val="20"/>
        </w:rPr>
        <w:t>”</w:t>
      </w:r>
      <w:r w:rsidRPr="00A91C5F">
        <w:rPr>
          <w:rFonts w:ascii="Amnesty Trade Gothic Cn" w:hAnsi="Amnesty Trade Gothic Cn"/>
          <w:sz w:val="20"/>
          <w:szCs w:val="20"/>
        </w:rPr>
        <w:t>.</w:t>
      </w:r>
      <w:r>
        <w:rPr>
          <w:rFonts w:ascii="Amnesty Trade Gothic Cn" w:hAnsi="Amnesty Trade Gothic Cn"/>
          <w:sz w:val="20"/>
          <w:szCs w:val="20"/>
        </w:rPr>
        <w:t xml:space="preserve"> The officer </w:t>
      </w:r>
      <w:r w:rsidRPr="00A91C5F">
        <w:rPr>
          <w:rFonts w:ascii="Amnesty Trade Gothic Cn" w:hAnsi="Amnesty Trade Gothic Cn"/>
          <w:sz w:val="20"/>
          <w:szCs w:val="20"/>
        </w:rPr>
        <w:t>was</w:t>
      </w:r>
      <w:r>
        <w:rPr>
          <w:rFonts w:ascii="Amnesty Trade Gothic Cn" w:hAnsi="Amnesty Trade Gothic Cn"/>
          <w:sz w:val="20"/>
          <w:szCs w:val="20"/>
        </w:rPr>
        <w:t xml:space="preserve"> </w:t>
      </w:r>
      <w:r w:rsidR="00E464AF">
        <w:rPr>
          <w:rFonts w:ascii="Amnesty Trade Gothic Cn" w:hAnsi="Amnesty Trade Gothic Cn"/>
          <w:sz w:val="20"/>
          <w:szCs w:val="20"/>
        </w:rPr>
        <w:t>given</w:t>
      </w:r>
      <w:r w:rsidR="00014FC3">
        <w:rPr>
          <w:rFonts w:ascii="Amnesty Trade Gothic Cn" w:hAnsi="Amnesty Trade Gothic Cn"/>
          <w:sz w:val="20"/>
          <w:szCs w:val="20"/>
        </w:rPr>
        <w:t xml:space="preserve"> </w:t>
      </w:r>
      <w:r w:rsidRPr="00A91C5F">
        <w:rPr>
          <w:rFonts w:ascii="Amnesty Trade Gothic Cn" w:hAnsi="Amnesty Trade Gothic Cn"/>
          <w:sz w:val="20"/>
          <w:szCs w:val="20"/>
        </w:rPr>
        <w:t>one</w:t>
      </w:r>
      <w:r>
        <w:rPr>
          <w:rFonts w:ascii="Amnesty Trade Gothic Cn" w:hAnsi="Amnesty Trade Gothic Cn"/>
          <w:sz w:val="20"/>
          <w:szCs w:val="20"/>
        </w:rPr>
        <w:t xml:space="preserve"> </w:t>
      </w:r>
      <w:r w:rsidRPr="00A91C5F">
        <w:rPr>
          <w:rFonts w:ascii="Amnesty Trade Gothic Cn" w:hAnsi="Amnesty Trade Gothic Cn"/>
          <w:sz w:val="20"/>
          <w:szCs w:val="20"/>
        </w:rPr>
        <w:t>day's</w:t>
      </w:r>
      <w:r>
        <w:rPr>
          <w:rFonts w:ascii="Amnesty Trade Gothic Cn" w:hAnsi="Amnesty Trade Gothic Cn"/>
          <w:sz w:val="20"/>
          <w:szCs w:val="20"/>
        </w:rPr>
        <w:t xml:space="preserve"> </w:t>
      </w:r>
      <w:r w:rsidRPr="00A91C5F">
        <w:rPr>
          <w:rFonts w:ascii="Amnesty Trade Gothic Cn" w:hAnsi="Amnesty Trade Gothic Cn"/>
          <w:sz w:val="20"/>
          <w:szCs w:val="20"/>
        </w:rPr>
        <w:t>arrest</w:t>
      </w:r>
      <w:r>
        <w:rPr>
          <w:rFonts w:ascii="Amnesty Trade Gothic Cn" w:hAnsi="Amnesty Trade Gothic Cn"/>
          <w:sz w:val="20"/>
          <w:szCs w:val="20"/>
        </w:rPr>
        <w:t xml:space="preserve"> </w:t>
      </w:r>
      <w:r w:rsidRPr="00A91C5F">
        <w:rPr>
          <w:rFonts w:ascii="Amnesty Trade Gothic Cn" w:hAnsi="Amnesty Trade Gothic Cn"/>
          <w:sz w:val="20"/>
          <w:szCs w:val="20"/>
        </w:rPr>
        <w:t>with</w:t>
      </w:r>
      <w:r>
        <w:rPr>
          <w:rFonts w:ascii="Amnesty Trade Gothic Cn" w:hAnsi="Amnesty Trade Gothic Cn"/>
          <w:sz w:val="20"/>
          <w:szCs w:val="20"/>
        </w:rPr>
        <w:t xml:space="preserve"> </w:t>
      </w:r>
      <w:r w:rsidRPr="00A91C5F">
        <w:rPr>
          <w:rFonts w:ascii="Amnesty Trade Gothic Cn" w:hAnsi="Amnesty Trade Gothic Cn"/>
          <w:sz w:val="20"/>
          <w:szCs w:val="20"/>
        </w:rPr>
        <w:t>duties.</w:t>
      </w:r>
      <w:r>
        <w:rPr>
          <w:rStyle w:val="FootnoteReference"/>
          <w:rFonts w:ascii="Amnesty Trade Gothic Cn" w:hAnsi="Amnesty Trade Gothic Cn"/>
          <w:sz w:val="20"/>
          <w:szCs w:val="20"/>
        </w:rPr>
        <w:footnoteReference w:id="148"/>
      </w:r>
    </w:p>
    <w:p w14:paraId="363348B2"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April</w:t>
      </w:r>
      <w:r>
        <w:rPr>
          <w:rFonts w:ascii="Amnesty Trade Gothic Cn" w:hAnsi="Amnesty Trade Gothic Cn"/>
          <w:sz w:val="20"/>
          <w:szCs w:val="20"/>
        </w:rPr>
        <w:t xml:space="preserve"> </w:t>
      </w:r>
      <w:r w:rsidRPr="00A91C5F">
        <w:rPr>
          <w:rFonts w:ascii="Amnesty Trade Gothic Cn" w:hAnsi="Amnesty Trade Gothic Cn"/>
          <w:sz w:val="20"/>
          <w:szCs w:val="20"/>
        </w:rPr>
        <w:t>2006,</w:t>
      </w:r>
      <w:r>
        <w:rPr>
          <w:rFonts w:ascii="Amnesty Trade Gothic Cn" w:hAnsi="Amnesty Trade Gothic Cn"/>
          <w:sz w:val="20"/>
          <w:szCs w:val="20"/>
        </w:rPr>
        <w:t xml:space="preserve"> </w:t>
      </w:r>
      <w:r w:rsidRPr="00A91C5F">
        <w:rPr>
          <w:rFonts w:ascii="Amnesty Trade Gothic Cn" w:hAnsi="Amnesty Trade Gothic Cn"/>
          <w:sz w:val="20"/>
          <w:szCs w:val="20"/>
        </w:rPr>
        <w:t>having</w:t>
      </w:r>
      <w:r>
        <w:rPr>
          <w:rFonts w:ascii="Amnesty Trade Gothic Cn" w:hAnsi="Amnesty Trade Gothic Cn"/>
          <w:sz w:val="20"/>
          <w:szCs w:val="20"/>
        </w:rPr>
        <w:t xml:space="preserve"> </w:t>
      </w:r>
      <w:r w:rsidRPr="00A91C5F">
        <w:rPr>
          <w:rFonts w:ascii="Amnesty Trade Gothic Cn" w:hAnsi="Amnesty Trade Gothic Cn"/>
          <w:sz w:val="20"/>
          <w:szCs w:val="20"/>
        </w:rPr>
        <w:t>been</w:t>
      </w:r>
      <w:r>
        <w:rPr>
          <w:rFonts w:ascii="Amnesty Trade Gothic Cn" w:hAnsi="Amnesty Trade Gothic Cn"/>
          <w:sz w:val="20"/>
          <w:szCs w:val="20"/>
        </w:rPr>
        <w:t xml:space="preserve"> </w:t>
      </w:r>
      <w:r w:rsidRPr="00A91C5F">
        <w:rPr>
          <w:rFonts w:ascii="Amnesty Trade Gothic Cn" w:hAnsi="Amnesty Trade Gothic Cn"/>
          <w:sz w:val="20"/>
          <w:szCs w:val="20"/>
        </w:rPr>
        <w:t>denied</w:t>
      </w:r>
      <w:r>
        <w:rPr>
          <w:rFonts w:ascii="Amnesty Trade Gothic Cn" w:hAnsi="Amnesty Trade Gothic Cn"/>
          <w:sz w:val="20"/>
          <w:szCs w:val="20"/>
        </w:rPr>
        <w:t xml:space="preserve"> </w:t>
      </w:r>
      <w:r w:rsidRPr="00A91C5F">
        <w:rPr>
          <w:rFonts w:ascii="Amnesty Trade Gothic Cn" w:hAnsi="Amnesty Trade Gothic Cn"/>
          <w:sz w:val="20"/>
          <w:szCs w:val="20"/>
        </w:rPr>
        <w:t>access</w:t>
      </w:r>
      <w:r>
        <w:rPr>
          <w:rFonts w:ascii="Amnesty Trade Gothic Cn" w:hAnsi="Amnesty Trade Gothic Cn"/>
          <w:sz w:val="20"/>
          <w:szCs w:val="20"/>
        </w:rPr>
        <w:t xml:space="preserve"> </w:t>
      </w:r>
      <w:r w:rsidRPr="00A91C5F">
        <w:rPr>
          <w:rFonts w:ascii="Amnesty Trade Gothic Cn" w:hAnsi="Amnesty Trade Gothic Cn"/>
          <w:sz w:val="20"/>
          <w:szCs w:val="20"/>
        </w:rPr>
        <w:t>to</w:t>
      </w:r>
      <w:r>
        <w:rPr>
          <w:rFonts w:ascii="Amnesty Trade Gothic Cn" w:hAnsi="Amnesty Trade Gothic Cn"/>
          <w:sz w:val="20"/>
          <w:szCs w:val="20"/>
        </w:rPr>
        <w:t xml:space="preserve"> </w:t>
      </w:r>
      <w:r w:rsidRPr="00A91C5F">
        <w:rPr>
          <w:rFonts w:ascii="Amnesty Trade Gothic Cn" w:hAnsi="Amnesty Trade Gothic Cn"/>
          <w:sz w:val="20"/>
          <w:szCs w:val="20"/>
        </w:rPr>
        <w:t>justice</w:t>
      </w:r>
      <w:r>
        <w:rPr>
          <w:rFonts w:ascii="Amnesty Trade Gothic Cn" w:hAnsi="Amnesty Trade Gothic Cn"/>
          <w:sz w:val="20"/>
          <w:szCs w:val="20"/>
        </w:rPr>
        <w:t xml:space="preserve"> </w:t>
      </w:r>
      <w:r w:rsidRPr="00A91C5F">
        <w:rPr>
          <w:rFonts w:ascii="Amnesty Trade Gothic Cn" w:hAnsi="Amnesty Trade Gothic Cn"/>
          <w:sz w:val="20"/>
          <w:szCs w:val="20"/>
        </w:rPr>
        <w:t>in</w:t>
      </w:r>
      <w:r>
        <w:rPr>
          <w:rFonts w:ascii="Amnesty Trade Gothic Cn" w:hAnsi="Amnesty Trade Gothic Cn"/>
          <w:sz w:val="20"/>
          <w:szCs w:val="20"/>
        </w:rPr>
        <w:t xml:space="preserve"> </w:t>
      </w:r>
      <w:r w:rsidRPr="00A91C5F">
        <w:rPr>
          <w:rFonts w:ascii="Amnesty Trade Gothic Cn" w:hAnsi="Amnesty Trade Gothic Cn"/>
          <w:sz w:val="20"/>
          <w:szCs w:val="20"/>
        </w:rPr>
        <w:t>Chile,</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family</w:t>
      </w:r>
      <w:r>
        <w:rPr>
          <w:rFonts w:ascii="Amnesty Trade Gothic Cn" w:hAnsi="Amnesty Trade Gothic Cn"/>
          <w:sz w:val="20"/>
          <w:szCs w:val="20"/>
        </w:rPr>
        <w:t xml:space="preserve">, </w:t>
      </w:r>
      <w:r w:rsidRPr="00A91C5F">
        <w:rPr>
          <w:rFonts w:ascii="Amnesty Trade Gothic Cn" w:hAnsi="Amnesty Trade Gothic Cn"/>
          <w:sz w:val="20"/>
          <w:szCs w:val="20"/>
        </w:rPr>
        <w:t>with</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support</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Centre for Justice and International Law (Centro por la Justicia y el Derecho Internacional, CEJIL), took the case to the IACHR, which issued its report on admissibility of the case in November 2012.</w:t>
      </w:r>
      <w:r w:rsidRPr="00C6109F">
        <w:rPr>
          <w:rStyle w:val="FootnoteReference"/>
          <w:rFonts w:ascii="Amnesty Trade Gothic Cn" w:hAnsi="Amnesty Trade Gothic Cn"/>
          <w:sz w:val="20"/>
          <w:szCs w:val="20"/>
        </w:rPr>
        <w:footnoteReference w:id="149"/>
      </w:r>
      <w:r>
        <w:rPr>
          <w:rFonts w:ascii="Amnesty Trade Gothic Cn" w:hAnsi="Amnesty Trade Gothic Cn"/>
          <w:sz w:val="20"/>
          <w:szCs w:val="20"/>
        </w:rPr>
        <w:t xml:space="preserve"> </w:t>
      </w:r>
      <w:r w:rsidR="00114193" w:rsidRPr="00114193">
        <w:rPr>
          <w:rFonts w:ascii="Amnesty Trade Gothic Cn" w:hAnsi="Amnesty Trade Gothic Cn"/>
          <w:sz w:val="20"/>
          <w:szCs w:val="20"/>
        </w:rPr>
        <w:t>CEJIL told Amnesty International that this case is "representative of the type of human rights violations resulting from the existence of military jurisdiction and its application to crimes such as the murder of young Mapuche by the security forces."</w:t>
      </w:r>
    </w:p>
    <w:p w14:paraId="687897DF" w14:textId="77777777" w:rsidR="00076006" w:rsidRPr="00A91C5F" w:rsidRDefault="00076006" w:rsidP="005D4EF5">
      <w:pPr>
        <w:shd w:val="clear" w:color="auto" w:fill="D9D9D9"/>
        <w:suppressAutoHyphens w:val="0"/>
        <w:spacing w:line="246" w:lineRule="atLeast"/>
        <w:rPr>
          <w:rFonts w:ascii="Amnesty Trade Gothic Cn" w:hAnsi="Amnesty Trade Gothic Cn"/>
          <w:sz w:val="20"/>
          <w:szCs w:val="20"/>
        </w:rPr>
      </w:pPr>
      <w:r w:rsidRPr="00A91C5F">
        <w:rPr>
          <w:rFonts w:ascii="Amnesty Trade Gothic Cn" w:hAnsi="Amnesty Trade Gothic Cn"/>
          <w:sz w:val="20"/>
          <w:szCs w:val="20"/>
        </w:rPr>
        <w:t>Those</w:t>
      </w:r>
      <w:r>
        <w:rPr>
          <w:rFonts w:ascii="Amnesty Trade Gothic Cn" w:hAnsi="Amnesty Trade Gothic Cn"/>
          <w:sz w:val="20"/>
          <w:szCs w:val="20"/>
        </w:rPr>
        <w:t xml:space="preserve"> </w:t>
      </w:r>
      <w:r w:rsidRPr="00A91C5F">
        <w:rPr>
          <w:rFonts w:ascii="Amnesty Trade Gothic Cn" w:hAnsi="Amnesty Trade Gothic Cn"/>
          <w:sz w:val="20"/>
          <w:szCs w:val="20"/>
        </w:rPr>
        <w:t>responsible</w:t>
      </w:r>
      <w:r>
        <w:rPr>
          <w:rFonts w:ascii="Amnesty Trade Gothic Cn" w:hAnsi="Amnesty Trade Gothic Cn"/>
          <w:sz w:val="20"/>
          <w:szCs w:val="20"/>
        </w:rPr>
        <w:t xml:space="preserve"> </w:t>
      </w:r>
      <w:r w:rsidRPr="00A91C5F">
        <w:rPr>
          <w:rFonts w:ascii="Amnesty Trade Gothic Cn" w:hAnsi="Amnesty Trade Gothic Cn"/>
          <w:sz w:val="20"/>
          <w:szCs w:val="20"/>
        </w:rPr>
        <w:t>for</w:t>
      </w:r>
      <w:r>
        <w:rPr>
          <w:rFonts w:ascii="Amnesty Trade Gothic Cn" w:hAnsi="Amnesty Trade Gothic Cn"/>
          <w:sz w:val="20"/>
          <w:szCs w:val="20"/>
        </w:rPr>
        <w:t xml:space="preserve"> </w:t>
      </w:r>
      <w:r w:rsidRPr="00A91C5F">
        <w:rPr>
          <w:rFonts w:ascii="Amnesty Trade Gothic Cn" w:hAnsi="Amnesty Trade Gothic Cn"/>
          <w:sz w:val="20"/>
          <w:szCs w:val="20"/>
        </w:rPr>
        <w:t>the</w:t>
      </w:r>
      <w:r>
        <w:rPr>
          <w:rFonts w:ascii="Amnesty Trade Gothic Cn" w:hAnsi="Amnesty Trade Gothic Cn"/>
          <w:sz w:val="20"/>
          <w:szCs w:val="20"/>
        </w:rPr>
        <w:t xml:space="preserve"> </w:t>
      </w:r>
      <w:r w:rsidRPr="00A91C5F">
        <w:rPr>
          <w:rFonts w:ascii="Amnesty Trade Gothic Cn" w:hAnsi="Amnesty Trade Gothic Cn"/>
          <w:sz w:val="20"/>
          <w:szCs w:val="20"/>
        </w:rPr>
        <w:t>death</w:t>
      </w:r>
      <w:r>
        <w:rPr>
          <w:rFonts w:ascii="Amnesty Trade Gothic Cn" w:hAnsi="Amnesty Trade Gothic Cn"/>
          <w:sz w:val="20"/>
          <w:szCs w:val="20"/>
        </w:rPr>
        <w:t xml:space="preserve"> </w:t>
      </w:r>
      <w:r w:rsidRPr="00A91C5F">
        <w:rPr>
          <w:rFonts w:ascii="Amnesty Trade Gothic Cn" w:hAnsi="Amnesty Trade Gothic Cn"/>
          <w:sz w:val="20"/>
          <w:szCs w:val="20"/>
        </w:rPr>
        <w:t>of</w:t>
      </w:r>
      <w:r>
        <w:rPr>
          <w:rFonts w:ascii="Amnesty Trade Gothic Cn" w:hAnsi="Amnesty Trade Gothic Cn"/>
          <w:sz w:val="20"/>
          <w:szCs w:val="20"/>
        </w:rPr>
        <w:t xml:space="preserve"> </w:t>
      </w:r>
      <w:r w:rsidRPr="00A91C5F">
        <w:rPr>
          <w:rFonts w:ascii="Amnesty Trade Gothic Cn" w:hAnsi="Amnesty Trade Gothic Cn"/>
          <w:sz w:val="20"/>
          <w:szCs w:val="20"/>
        </w:rPr>
        <w:t>Alex</w:t>
      </w:r>
      <w:r>
        <w:rPr>
          <w:rFonts w:ascii="Amnesty Trade Gothic Cn" w:hAnsi="Amnesty Trade Gothic Cn"/>
          <w:sz w:val="20"/>
          <w:szCs w:val="20"/>
        </w:rPr>
        <w:t xml:space="preserve"> </w:t>
      </w:r>
      <w:r w:rsidRPr="00A91C5F">
        <w:rPr>
          <w:rFonts w:ascii="Amnesty Trade Gothic Cn" w:hAnsi="Amnesty Trade Gothic Cn"/>
          <w:sz w:val="20"/>
          <w:szCs w:val="20"/>
        </w:rPr>
        <w:t>Lem</w:t>
      </w:r>
      <w:r>
        <w:rPr>
          <w:rFonts w:ascii="Amnesty Trade Gothic Cn" w:hAnsi="Amnesty Trade Gothic Cn"/>
          <w:sz w:val="20"/>
          <w:szCs w:val="20"/>
        </w:rPr>
        <w:t>ún, a minor, have still not been brought to justice.</w:t>
      </w:r>
    </w:p>
    <w:p w14:paraId="75674397" w14:textId="77777777" w:rsidR="00076006" w:rsidRPr="00003894" w:rsidRDefault="00076006" w:rsidP="00F3218C">
      <w:pPr>
        <w:pStyle w:val="ListBullet"/>
        <w:numPr>
          <w:ilvl w:val="0"/>
          <w:numId w:val="0"/>
        </w:numPr>
      </w:pPr>
      <w:r w:rsidRPr="00003894">
        <w:t>Even</w:t>
      </w:r>
      <w:r>
        <w:t xml:space="preserve"> </w:t>
      </w:r>
      <w:r w:rsidRPr="00003894">
        <w:t>though</w:t>
      </w:r>
      <w:r>
        <w:t xml:space="preserve"> </w:t>
      </w:r>
      <w:r w:rsidRPr="00003894">
        <w:t>the</w:t>
      </w:r>
      <w:r>
        <w:t xml:space="preserve"> </w:t>
      </w:r>
      <w:r w:rsidRPr="00003894">
        <w:t>family</w:t>
      </w:r>
      <w:r>
        <w:t xml:space="preserve"> </w:t>
      </w:r>
      <w:r w:rsidRPr="00003894">
        <w:t>had</w:t>
      </w:r>
      <w:r>
        <w:t xml:space="preserve"> </w:t>
      </w:r>
      <w:r w:rsidRPr="00003894">
        <w:t>produced</w:t>
      </w:r>
      <w:r>
        <w:t xml:space="preserve"> </w:t>
      </w:r>
      <w:r w:rsidRPr="00003894">
        <w:t>new</w:t>
      </w:r>
      <w:r>
        <w:t xml:space="preserve"> </w:t>
      </w:r>
      <w:r w:rsidRPr="00003894">
        <w:t>witnesses,</w:t>
      </w:r>
      <w:r>
        <w:t xml:space="preserve"> </w:t>
      </w:r>
      <w:r w:rsidRPr="00003894">
        <w:t>the</w:t>
      </w:r>
      <w:r>
        <w:t xml:space="preserve"> </w:t>
      </w:r>
      <w:r w:rsidRPr="00003894">
        <w:t>military</w:t>
      </w:r>
      <w:r>
        <w:t xml:space="preserve"> </w:t>
      </w:r>
      <w:r w:rsidRPr="00003894">
        <w:t>court</w:t>
      </w:r>
      <w:r>
        <w:t xml:space="preserve"> </w:t>
      </w:r>
      <w:r w:rsidRPr="00003894">
        <w:t>found</w:t>
      </w:r>
      <w:r>
        <w:t xml:space="preserve"> </w:t>
      </w:r>
      <w:r w:rsidRPr="00003894">
        <w:t>that</w:t>
      </w:r>
      <w:r>
        <w:t xml:space="preserve"> </w:t>
      </w:r>
      <w:r w:rsidRPr="00003894">
        <w:t>there</w:t>
      </w:r>
      <w:r>
        <w:t xml:space="preserve"> </w:t>
      </w:r>
      <w:r w:rsidRPr="00003894">
        <w:t>was</w:t>
      </w:r>
      <w:r>
        <w:t xml:space="preserve"> </w:t>
      </w:r>
      <w:r w:rsidRPr="00003894">
        <w:t>not</w:t>
      </w:r>
      <w:r>
        <w:t xml:space="preserve"> </w:t>
      </w:r>
      <w:r w:rsidRPr="00003894">
        <w:t>sufficient</w:t>
      </w:r>
      <w:r>
        <w:t xml:space="preserve"> </w:t>
      </w:r>
      <w:r w:rsidRPr="00003894">
        <w:t>evidence</w:t>
      </w:r>
      <w:r>
        <w:t xml:space="preserve"> </w:t>
      </w:r>
      <w:r w:rsidRPr="00003894">
        <w:t>to</w:t>
      </w:r>
      <w:r>
        <w:t xml:space="preserve"> </w:t>
      </w:r>
      <w:r w:rsidRPr="00003894">
        <w:t>proceed.</w:t>
      </w:r>
      <w:r>
        <w:t xml:space="preserve"> </w:t>
      </w:r>
      <w:r w:rsidRPr="00003894">
        <w:t>This</w:t>
      </w:r>
      <w:r>
        <w:t xml:space="preserve"> </w:t>
      </w:r>
      <w:r w:rsidRPr="00003894">
        <w:t>response</w:t>
      </w:r>
      <w:r>
        <w:t xml:space="preserve"> </w:t>
      </w:r>
      <w:r w:rsidRPr="00003894">
        <w:t>from</w:t>
      </w:r>
      <w:r>
        <w:t xml:space="preserve"> </w:t>
      </w:r>
      <w:r w:rsidRPr="00003894">
        <w:t>the</w:t>
      </w:r>
      <w:r>
        <w:t xml:space="preserve"> </w:t>
      </w:r>
      <w:r w:rsidRPr="00003894">
        <w:t>military</w:t>
      </w:r>
      <w:r>
        <w:t xml:space="preserve"> </w:t>
      </w:r>
      <w:r w:rsidRPr="00003894">
        <w:t>justice</w:t>
      </w:r>
      <w:r>
        <w:t xml:space="preserve"> </w:t>
      </w:r>
      <w:r w:rsidRPr="00003894">
        <w:t>system</w:t>
      </w:r>
      <w:r>
        <w:t xml:space="preserve"> </w:t>
      </w:r>
      <w:r w:rsidRPr="00003894">
        <w:t>is</w:t>
      </w:r>
      <w:r>
        <w:t xml:space="preserve"> </w:t>
      </w:r>
      <w:r w:rsidRPr="00003894">
        <w:t>particularly</w:t>
      </w:r>
      <w:r>
        <w:t xml:space="preserve"> </w:t>
      </w:r>
      <w:r w:rsidRPr="00003894">
        <w:lastRenderedPageBreak/>
        <w:t>worrying</w:t>
      </w:r>
      <w:r>
        <w:t xml:space="preserve"> </w:t>
      </w:r>
      <w:r w:rsidRPr="00003894">
        <w:t>given</w:t>
      </w:r>
      <w:r>
        <w:t xml:space="preserve"> </w:t>
      </w:r>
      <w:r w:rsidRPr="00003894">
        <w:t>that</w:t>
      </w:r>
      <w:r>
        <w:t xml:space="preserve"> </w:t>
      </w:r>
      <w:r w:rsidRPr="00003894">
        <w:t>an</w:t>
      </w:r>
      <w:r>
        <w:t xml:space="preserve"> </w:t>
      </w:r>
      <w:r w:rsidRPr="00003894">
        <w:t>internal</w:t>
      </w:r>
      <w:r>
        <w:t xml:space="preserve"> </w:t>
      </w:r>
      <w:r w:rsidRPr="00003894">
        <w:t>police</w:t>
      </w:r>
      <w:r>
        <w:t xml:space="preserve"> </w:t>
      </w:r>
      <w:r w:rsidRPr="00003894">
        <w:t>investigation</w:t>
      </w:r>
      <w:r>
        <w:t xml:space="preserve"> </w:t>
      </w:r>
      <w:r w:rsidRPr="00003894">
        <w:t>found</w:t>
      </w:r>
      <w:r>
        <w:t xml:space="preserve"> </w:t>
      </w:r>
      <w:r w:rsidRPr="00003894">
        <w:t>that</w:t>
      </w:r>
      <w:r>
        <w:t xml:space="preserve"> </w:t>
      </w:r>
      <w:r w:rsidRPr="00003894">
        <w:t>mistakes</w:t>
      </w:r>
      <w:r>
        <w:t xml:space="preserve"> </w:t>
      </w:r>
      <w:r w:rsidRPr="00003894">
        <w:t>had</w:t>
      </w:r>
      <w:r>
        <w:t xml:space="preserve"> </w:t>
      </w:r>
      <w:r w:rsidRPr="00003894">
        <w:t>been</w:t>
      </w:r>
      <w:r>
        <w:t xml:space="preserve"> </w:t>
      </w:r>
      <w:r w:rsidRPr="00003894">
        <w:t>made</w:t>
      </w:r>
      <w:r>
        <w:t xml:space="preserve"> </w:t>
      </w:r>
      <w:r w:rsidRPr="00003894">
        <w:t>in</w:t>
      </w:r>
      <w:r>
        <w:t xml:space="preserve"> </w:t>
      </w:r>
      <w:r w:rsidRPr="00003894">
        <w:t>the</w:t>
      </w:r>
      <w:r>
        <w:t xml:space="preserve"> </w:t>
      </w:r>
      <w:r w:rsidRPr="00003894">
        <w:t>assessment</w:t>
      </w:r>
      <w:r>
        <w:t xml:space="preserve"> </w:t>
      </w:r>
      <w:r w:rsidRPr="00003894">
        <w:t>and</w:t>
      </w:r>
      <w:r>
        <w:t xml:space="preserve"> </w:t>
      </w:r>
      <w:r w:rsidRPr="00003894">
        <w:t>planning</w:t>
      </w:r>
      <w:r>
        <w:t xml:space="preserve"> </w:t>
      </w:r>
      <w:r w:rsidRPr="00003894">
        <w:t>of</w:t>
      </w:r>
      <w:r>
        <w:t xml:space="preserve"> </w:t>
      </w:r>
      <w:r w:rsidRPr="00003894">
        <w:t>the</w:t>
      </w:r>
      <w:r>
        <w:t xml:space="preserve"> </w:t>
      </w:r>
      <w:r w:rsidRPr="00003894">
        <w:t>operation.</w:t>
      </w:r>
      <w:r>
        <w:t xml:space="preserve"> </w:t>
      </w:r>
      <w:r w:rsidRPr="00003894">
        <w:t>Although</w:t>
      </w:r>
      <w:r>
        <w:t xml:space="preserve"> </w:t>
      </w:r>
      <w:r w:rsidRPr="00003894">
        <w:t>internal</w:t>
      </w:r>
      <w:r>
        <w:t xml:space="preserve"> </w:t>
      </w:r>
      <w:r w:rsidRPr="00003894">
        <w:t>administrative</w:t>
      </w:r>
      <w:r>
        <w:t xml:space="preserve"> </w:t>
      </w:r>
      <w:r w:rsidRPr="00003894">
        <w:t>disciplinary</w:t>
      </w:r>
      <w:r>
        <w:t xml:space="preserve"> </w:t>
      </w:r>
      <w:r w:rsidRPr="00003894">
        <w:t>processes</w:t>
      </w:r>
      <w:r>
        <w:t xml:space="preserve"> </w:t>
      </w:r>
      <w:r w:rsidRPr="00003894">
        <w:t>are</w:t>
      </w:r>
      <w:r>
        <w:t xml:space="preserve"> </w:t>
      </w:r>
      <w:r w:rsidRPr="00003894">
        <w:t>different</w:t>
      </w:r>
      <w:r>
        <w:t xml:space="preserve"> </w:t>
      </w:r>
      <w:r w:rsidRPr="00003894">
        <w:t>to</w:t>
      </w:r>
      <w:r>
        <w:t xml:space="preserve"> </w:t>
      </w:r>
      <w:r w:rsidRPr="00003894">
        <w:t>criminal</w:t>
      </w:r>
      <w:r>
        <w:t xml:space="preserve"> </w:t>
      </w:r>
      <w:r w:rsidRPr="00003894">
        <w:t>proceedings</w:t>
      </w:r>
      <w:r>
        <w:t xml:space="preserve"> </w:t>
      </w:r>
      <w:r w:rsidRPr="00003894">
        <w:t>in</w:t>
      </w:r>
      <w:r>
        <w:t xml:space="preserve"> </w:t>
      </w:r>
      <w:r w:rsidRPr="00003894">
        <w:t>military</w:t>
      </w:r>
      <w:r>
        <w:t xml:space="preserve"> </w:t>
      </w:r>
      <w:r w:rsidRPr="00003894">
        <w:t>courts,</w:t>
      </w:r>
      <w:r>
        <w:t xml:space="preserve"> </w:t>
      </w:r>
      <w:r w:rsidRPr="00003894">
        <w:t>this</w:t>
      </w:r>
      <w:r>
        <w:t xml:space="preserve"> </w:t>
      </w:r>
      <w:r w:rsidR="0008666B">
        <w:t xml:space="preserve">disparity in </w:t>
      </w:r>
      <w:r w:rsidRPr="00003894">
        <w:t>outcomes</w:t>
      </w:r>
      <w:r w:rsidR="0008666B">
        <w:t xml:space="preserve"> </w:t>
      </w:r>
      <w:r w:rsidRPr="00003894">
        <w:t>call</w:t>
      </w:r>
      <w:r>
        <w:t xml:space="preserve"> </w:t>
      </w:r>
      <w:r w:rsidRPr="00003894">
        <w:t>into</w:t>
      </w:r>
      <w:r>
        <w:t xml:space="preserve"> </w:t>
      </w:r>
      <w:r w:rsidRPr="00003894">
        <w:t>question</w:t>
      </w:r>
      <w:r>
        <w:t xml:space="preserve"> </w:t>
      </w:r>
      <w:r w:rsidRPr="00003894">
        <w:t>the</w:t>
      </w:r>
      <w:r>
        <w:t xml:space="preserve"> </w:t>
      </w:r>
      <w:r w:rsidRPr="00003894">
        <w:t>level</w:t>
      </w:r>
      <w:r>
        <w:t xml:space="preserve"> </w:t>
      </w:r>
      <w:r w:rsidRPr="00003894">
        <w:t>of</w:t>
      </w:r>
      <w:r>
        <w:t xml:space="preserve"> </w:t>
      </w:r>
      <w:r w:rsidRPr="00003894">
        <w:t>independence</w:t>
      </w:r>
      <w:r>
        <w:t xml:space="preserve"> </w:t>
      </w:r>
      <w:r w:rsidRPr="00003894">
        <w:t>and</w:t>
      </w:r>
      <w:r>
        <w:t xml:space="preserve"> </w:t>
      </w:r>
      <w:r w:rsidRPr="00003894">
        <w:t>impartiality</w:t>
      </w:r>
      <w:r>
        <w:t xml:space="preserve"> </w:t>
      </w:r>
      <w:r w:rsidRPr="00003894">
        <w:t>of</w:t>
      </w:r>
      <w:r>
        <w:t xml:space="preserve"> </w:t>
      </w:r>
      <w:r w:rsidRPr="00003894">
        <w:t>the</w:t>
      </w:r>
      <w:r>
        <w:t xml:space="preserve"> </w:t>
      </w:r>
      <w:r w:rsidRPr="00003894">
        <w:t>actions</w:t>
      </w:r>
      <w:r>
        <w:t xml:space="preserve"> </w:t>
      </w:r>
      <w:r w:rsidRPr="00003894">
        <w:t>of</w:t>
      </w:r>
      <w:r>
        <w:t xml:space="preserve"> </w:t>
      </w:r>
      <w:r w:rsidRPr="00003894">
        <w:t>the</w:t>
      </w:r>
      <w:r>
        <w:t xml:space="preserve"> </w:t>
      </w:r>
      <w:r w:rsidRPr="00003894">
        <w:t>military</w:t>
      </w:r>
      <w:r>
        <w:t xml:space="preserve"> </w:t>
      </w:r>
      <w:r w:rsidRPr="00003894">
        <w:t>court.</w:t>
      </w:r>
      <w:r>
        <w:t xml:space="preserve"> </w:t>
      </w:r>
    </w:p>
    <w:p w14:paraId="1598E22E" w14:textId="77777777" w:rsidR="00076006" w:rsidRDefault="00076006" w:rsidP="003D5C35">
      <w:pPr>
        <w:pStyle w:val="AIBodyText"/>
        <w:widowControl/>
      </w:pPr>
      <w:r w:rsidRPr="00003894">
        <w:t>The</w:t>
      </w:r>
      <w:r>
        <w:t xml:space="preserve"> </w:t>
      </w:r>
      <w:r w:rsidRPr="00003894">
        <w:t>low</w:t>
      </w:r>
      <w:r>
        <w:t xml:space="preserve"> </w:t>
      </w:r>
      <w:r w:rsidRPr="00003894">
        <w:t>number</w:t>
      </w:r>
      <w:r>
        <w:t xml:space="preserve"> </w:t>
      </w:r>
      <w:r w:rsidRPr="00003894">
        <w:t>of</w:t>
      </w:r>
      <w:r>
        <w:t xml:space="preserve"> </w:t>
      </w:r>
      <w:r w:rsidRPr="00003894">
        <w:t>cases</w:t>
      </w:r>
      <w:r>
        <w:t xml:space="preserve"> </w:t>
      </w:r>
      <w:r w:rsidRPr="00003894">
        <w:t>of</w:t>
      </w:r>
      <w:r>
        <w:t xml:space="preserve"> </w:t>
      </w:r>
      <w:r w:rsidRPr="00003894">
        <w:t>human</w:t>
      </w:r>
      <w:r>
        <w:t xml:space="preserve"> </w:t>
      </w:r>
      <w:r w:rsidRPr="00003894">
        <w:t>rights</w:t>
      </w:r>
      <w:r>
        <w:t xml:space="preserve"> </w:t>
      </w:r>
      <w:r w:rsidRPr="00003894">
        <w:t>violations</w:t>
      </w:r>
      <w:r>
        <w:t xml:space="preserve"> </w:t>
      </w:r>
      <w:r w:rsidRPr="00003894">
        <w:t>before</w:t>
      </w:r>
      <w:r>
        <w:t xml:space="preserve"> </w:t>
      </w:r>
      <w:r w:rsidRPr="00003894">
        <w:t>military</w:t>
      </w:r>
      <w:r>
        <w:t xml:space="preserve"> </w:t>
      </w:r>
      <w:r w:rsidRPr="00003894">
        <w:t>courts</w:t>
      </w:r>
      <w:r>
        <w:t xml:space="preserve"> </w:t>
      </w:r>
      <w:r w:rsidRPr="00003894">
        <w:t>that</w:t>
      </w:r>
      <w:r>
        <w:t xml:space="preserve"> </w:t>
      </w:r>
      <w:r w:rsidRPr="00003894">
        <w:t>have</w:t>
      </w:r>
      <w:r>
        <w:t xml:space="preserve"> </w:t>
      </w:r>
      <w:r w:rsidRPr="00003894">
        <w:t>been</w:t>
      </w:r>
      <w:r>
        <w:t xml:space="preserve"> </w:t>
      </w:r>
      <w:r w:rsidRPr="00003894">
        <w:t>resolved</w:t>
      </w:r>
      <w:r>
        <w:t xml:space="preserve"> </w:t>
      </w:r>
      <w:r w:rsidRPr="00003894">
        <w:t>has</w:t>
      </w:r>
      <w:r>
        <w:t xml:space="preserve"> </w:t>
      </w:r>
      <w:r w:rsidRPr="00003894">
        <w:t>deterred</w:t>
      </w:r>
      <w:r>
        <w:t xml:space="preserve"> </w:t>
      </w:r>
      <w:r w:rsidRPr="00003894">
        <w:t>victims</w:t>
      </w:r>
      <w:r>
        <w:t xml:space="preserve"> </w:t>
      </w:r>
      <w:r w:rsidRPr="00003894">
        <w:t>from</w:t>
      </w:r>
      <w:r>
        <w:t xml:space="preserve"> </w:t>
      </w:r>
      <w:r w:rsidRPr="00003894">
        <w:t>approaching</w:t>
      </w:r>
      <w:r>
        <w:t xml:space="preserve"> </w:t>
      </w:r>
      <w:r w:rsidRPr="00003894">
        <w:t>the</w:t>
      </w:r>
      <w:r>
        <w:t xml:space="preserve"> </w:t>
      </w:r>
      <w:r w:rsidRPr="00003894">
        <w:t>justice</w:t>
      </w:r>
      <w:r>
        <w:t xml:space="preserve"> </w:t>
      </w:r>
      <w:r w:rsidRPr="00003894">
        <w:t>system;</w:t>
      </w:r>
      <w:r>
        <w:t xml:space="preserve"> </w:t>
      </w:r>
      <w:r w:rsidRPr="00003894">
        <w:t>they</w:t>
      </w:r>
      <w:r>
        <w:t xml:space="preserve"> </w:t>
      </w:r>
      <w:r w:rsidRPr="00003894">
        <w:t>do</w:t>
      </w:r>
      <w:r>
        <w:t xml:space="preserve"> </w:t>
      </w:r>
      <w:r w:rsidRPr="00003894">
        <w:t>not</w:t>
      </w:r>
      <w:r>
        <w:t xml:space="preserve"> </w:t>
      </w:r>
      <w:r w:rsidRPr="00003894">
        <w:t>have</w:t>
      </w:r>
      <w:r>
        <w:t xml:space="preserve"> </w:t>
      </w:r>
      <w:r w:rsidRPr="00003894">
        <w:t>confidence</w:t>
      </w:r>
      <w:r>
        <w:t xml:space="preserve"> </w:t>
      </w:r>
      <w:r w:rsidRPr="00003894">
        <w:t>in</w:t>
      </w:r>
      <w:r>
        <w:t xml:space="preserve"> </w:t>
      </w:r>
      <w:r w:rsidRPr="00003894">
        <w:t>these</w:t>
      </w:r>
      <w:r>
        <w:t xml:space="preserve"> </w:t>
      </w:r>
      <w:r w:rsidRPr="00003894">
        <w:t>institutions</w:t>
      </w:r>
      <w:r>
        <w:t xml:space="preserve"> </w:t>
      </w:r>
      <w:r w:rsidRPr="00003894">
        <w:t>and</w:t>
      </w:r>
      <w:r>
        <w:t xml:space="preserve"> </w:t>
      </w:r>
      <w:r w:rsidRPr="00003894">
        <w:t>they</w:t>
      </w:r>
      <w:r>
        <w:t xml:space="preserve"> </w:t>
      </w:r>
      <w:r w:rsidRPr="00003894">
        <w:t>do</w:t>
      </w:r>
      <w:r>
        <w:t xml:space="preserve"> </w:t>
      </w:r>
      <w:r w:rsidRPr="00003894">
        <w:t>not</w:t>
      </w:r>
      <w:r>
        <w:t xml:space="preserve"> </w:t>
      </w:r>
      <w:r w:rsidRPr="00003894">
        <w:t>believe</w:t>
      </w:r>
      <w:r>
        <w:t xml:space="preserve"> </w:t>
      </w:r>
      <w:r w:rsidRPr="00003894">
        <w:t>that</w:t>
      </w:r>
      <w:r>
        <w:t xml:space="preserve"> </w:t>
      </w:r>
      <w:r w:rsidRPr="00003894">
        <w:t>the</w:t>
      </w:r>
      <w:r>
        <w:t xml:space="preserve"> </w:t>
      </w:r>
      <w:r w:rsidRPr="00003894">
        <w:t>process</w:t>
      </w:r>
      <w:r>
        <w:t xml:space="preserve"> </w:t>
      </w:r>
      <w:r w:rsidRPr="00003894">
        <w:t>can</w:t>
      </w:r>
      <w:r>
        <w:t xml:space="preserve"> </w:t>
      </w:r>
      <w:r w:rsidRPr="00003894">
        <w:t>deliver</w:t>
      </w:r>
      <w:r>
        <w:t xml:space="preserve"> </w:t>
      </w:r>
      <w:r w:rsidRPr="00003894">
        <w:t>a</w:t>
      </w:r>
      <w:r>
        <w:t xml:space="preserve"> </w:t>
      </w:r>
      <w:r w:rsidRPr="00003894">
        <w:t>satisfactory</w:t>
      </w:r>
      <w:r>
        <w:t xml:space="preserve"> </w:t>
      </w:r>
      <w:r w:rsidRPr="00003894">
        <w:t>outcome.</w:t>
      </w:r>
      <w:r>
        <w:t xml:space="preserve"> </w:t>
      </w:r>
    </w:p>
    <w:p w14:paraId="2529CEF6" w14:textId="77777777" w:rsidR="00076006" w:rsidRDefault="00076006" w:rsidP="003D5C35">
      <w:pPr>
        <w:pStyle w:val="AIBodyText"/>
        <w:widowControl/>
        <w:rPr>
          <w:bCs/>
          <w:szCs w:val="18"/>
        </w:rPr>
      </w:pPr>
      <w:r>
        <w:t>For Juana Leuqu</w:t>
      </w:r>
      <w:r w:rsidRPr="003F66AD">
        <w:rPr>
          <w:bCs/>
          <w:szCs w:val="18"/>
        </w:rPr>
        <w:t>é</w:t>
      </w:r>
      <w:r>
        <w:t xml:space="preserve">n, the wife of </w:t>
      </w:r>
      <w:r w:rsidRPr="0042236D">
        <w:rPr>
          <w:b/>
        </w:rPr>
        <w:t>Iván</w:t>
      </w:r>
      <w:r>
        <w:rPr>
          <w:b/>
        </w:rPr>
        <w:t xml:space="preserve"> </w:t>
      </w:r>
      <w:r w:rsidRPr="0042236D">
        <w:rPr>
          <w:b/>
        </w:rPr>
        <w:t>Vásquez</w:t>
      </w:r>
      <w:r w:rsidRPr="0042236D">
        <w:t>,</w:t>
      </w:r>
      <w:r>
        <w:t xml:space="preserve"> </w:t>
      </w:r>
      <w:r w:rsidRPr="0042236D">
        <w:t>(see</w:t>
      </w:r>
      <w:r>
        <w:t xml:space="preserve"> </w:t>
      </w:r>
      <w:r w:rsidRPr="0042236D">
        <w:t>box</w:t>
      </w:r>
      <w:r>
        <w:t xml:space="preserve"> </w:t>
      </w:r>
      <w:r w:rsidRPr="0042236D">
        <w:t>below)</w:t>
      </w:r>
      <w:r>
        <w:t xml:space="preserve"> the military justice system is not making all the efforts required to find out who was responsible for the death of her husband in the Chile Chico police station in May 2014. </w:t>
      </w:r>
      <w:r>
        <w:rPr>
          <w:szCs w:val="18"/>
        </w:rPr>
        <w:t>“</w:t>
      </w:r>
      <w:r w:rsidRPr="00525269">
        <w:rPr>
          <w:bCs/>
          <w:szCs w:val="18"/>
        </w:rPr>
        <w:t xml:space="preserve">I am very dissatisfied with the way in which the case has been </w:t>
      </w:r>
      <w:r>
        <w:rPr>
          <w:bCs/>
          <w:szCs w:val="18"/>
        </w:rPr>
        <w:t>treated,</w:t>
      </w:r>
      <w:r w:rsidRPr="00525269">
        <w:rPr>
          <w:bCs/>
          <w:szCs w:val="18"/>
        </w:rPr>
        <w:t xml:space="preserve"> </w:t>
      </w:r>
      <w:r>
        <w:rPr>
          <w:bCs/>
          <w:szCs w:val="18"/>
        </w:rPr>
        <w:t>w</w:t>
      </w:r>
      <w:r w:rsidRPr="00525269">
        <w:rPr>
          <w:bCs/>
          <w:szCs w:val="18"/>
        </w:rPr>
        <w:t xml:space="preserve">ith the </w:t>
      </w:r>
      <w:r>
        <w:rPr>
          <w:bCs/>
          <w:szCs w:val="18"/>
        </w:rPr>
        <w:t>superficial</w:t>
      </w:r>
      <w:r w:rsidRPr="00525269">
        <w:rPr>
          <w:bCs/>
          <w:szCs w:val="18"/>
        </w:rPr>
        <w:t xml:space="preserve"> way in which the Military Prosecutor's Office has handled everything. For me this doesn't make sense. It's not about one person acting alone in there… My children saw how they beat their father [during arrest at home]</w:t>
      </w:r>
      <w:r>
        <w:rPr>
          <w:bCs/>
          <w:szCs w:val="18"/>
        </w:rPr>
        <w:t>”</w:t>
      </w:r>
      <w:r w:rsidRPr="00525269">
        <w:rPr>
          <w:bCs/>
          <w:szCs w:val="18"/>
        </w:rPr>
        <w:t>, said Juana Leuquén, in an int</w:t>
      </w:r>
      <w:r w:rsidRPr="00BE2A85">
        <w:rPr>
          <w:bCs/>
          <w:szCs w:val="18"/>
        </w:rPr>
        <w:t>erview</w:t>
      </w:r>
      <w:r>
        <w:rPr>
          <w:bCs/>
          <w:szCs w:val="18"/>
        </w:rPr>
        <w:t xml:space="preserve"> </w:t>
      </w:r>
      <w:r w:rsidRPr="00BE2A85">
        <w:rPr>
          <w:bCs/>
          <w:szCs w:val="18"/>
        </w:rPr>
        <w:t>with</w:t>
      </w:r>
      <w:r>
        <w:rPr>
          <w:bCs/>
          <w:szCs w:val="18"/>
        </w:rPr>
        <w:t xml:space="preserve"> </w:t>
      </w:r>
      <w:r w:rsidRPr="00BE2A85">
        <w:rPr>
          <w:bCs/>
          <w:szCs w:val="18"/>
        </w:rPr>
        <w:t>Amnesty</w:t>
      </w:r>
      <w:r>
        <w:rPr>
          <w:bCs/>
          <w:szCs w:val="18"/>
        </w:rPr>
        <w:t xml:space="preserve"> </w:t>
      </w:r>
      <w:r w:rsidRPr="00BE2A85">
        <w:rPr>
          <w:bCs/>
          <w:szCs w:val="18"/>
        </w:rPr>
        <w:t>International.</w:t>
      </w:r>
      <w:r>
        <w:rPr>
          <w:rStyle w:val="FootnoteReference"/>
          <w:bCs/>
          <w:szCs w:val="18"/>
        </w:rPr>
        <w:footnoteReference w:id="150"/>
      </w:r>
    </w:p>
    <w:p w14:paraId="4FF57B73" w14:textId="77777777" w:rsidR="00076006" w:rsidRDefault="00076006" w:rsidP="003D5C35">
      <w:pPr>
        <w:pStyle w:val="AIBodyText"/>
        <w:widowControl/>
      </w:pPr>
      <w:r>
        <w:t xml:space="preserve">The death of her husband has had a huge impact not only on her, but also on her two young children. Iván Vázquez was the main breadwinner in the family. When the family could no longer pay the rent on their house, they had to move. </w:t>
      </w:r>
    </w:p>
    <w:p w14:paraId="178DBA94" w14:textId="77777777" w:rsidR="00076006" w:rsidRDefault="00076006" w:rsidP="00EE3208">
      <w:pPr>
        <w:pStyle w:val="AIBoxHeading"/>
        <w:rPr>
          <w:rFonts w:eastAsia="Times New Roman"/>
        </w:rPr>
      </w:pPr>
      <w:r>
        <w:rPr>
          <w:rFonts w:eastAsia="Times New Roman"/>
        </w:rPr>
        <w:t xml:space="preserve">Iván VÁzQUEZ </w:t>
      </w:r>
    </w:p>
    <w:p w14:paraId="333B8467"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On</w:t>
      </w:r>
      <w:r>
        <w:rPr>
          <w:rFonts w:ascii="Amnesty Trade Gothic Cn" w:hAnsi="Amnesty Trade Gothic Cn"/>
          <w:bCs/>
          <w:sz w:val="20"/>
          <w:szCs w:val="20"/>
        </w:rPr>
        <w:t xml:space="preserve"> </w:t>
      </w:r>
      <w:r w:rsidRPr="00EE3208">
        <w:rPr>
          <w:rFonts w:ascii="Amnesty Trade Gothic Cn" w:hAnsi="Amnesty Trade Gothic Cn"/>
          <w:bCs/>
          <w:sz w:val="20"/>
          <w:szCs w:val="20"/>
        </w:rPr>
        <w:t>4</w:t>
      </w:r>
      <w:r>
        <w:rPr>
          <w:rFonts w:ascii="Amnesty Trade Gothic Cn" w:hAnsi="Amnesty Trade Gothic Cn"/>
          <w:bCs/>
          <w:sz w:val="20"/>
          <w:szCs w:val="20"/>
        </w:rPr>
        <w:t xml:space="preserve"> </w:t>
      </w:r>
      <w:r w:rsidRPr="00EE3208">
        <w:rPr>
          <w:rFonts w:ascii="Amnesty Trade Gothic Cn" w:hAnsi="Amnesty Trade Gothic Cn"/>
          <w:bCs/>
          <w:sz w:val="20"/>
          <w:szCs w:val="20"/>
        </w:rPr>
        <w:t>May</w:t>
      </w:r>
      <w:r>
        <w:rPr>
          <w:rFonts w:ascii="Amnesty Trade Gothic Cn" w:hAnsi="Amnesty Trade Gothic Cn"/>
          <w:bCs/>
          <w:sz w:val="20"/>
          <w:szCs w:val="20"/>
        </w:rPr>
        <w:t xml:space="preserve"> </w:t>
      </w:r>
      <w:r w:rsidRPr="00EE3208">
        <w:rPr>
          <w:rFonts w:ascii="Amnesty Trade Gothic Cn" w:hAnsi="Amnesty Trade Gothic Cn"/>
          <w:bCs/>
          <w:sz w:val="20"/>
          <w:szCs w:val="20"/>
        </w:rPr>
        <w:t>2014,</w:t>
      </w:r>
      <w:r>
        <w:rPr>
          <w:rFonts w:ascii="Amnesty Trade Gothic Cn" w:hAnsi="Amnesty Trade Gothic Cn"/>
          <w:bCs/>
          <w:sz w:val="20"/>
          <w:szCs w:val="20"/>
        </w:rPr>
        <w:t xml:space="preserve"> 39-year</w:t>
      </w:r>
      <w:r w:rsidRPr="00EE3208">
        <w:rPr>
          <w:rFonts w:ascii="Amnesty Trade Gothic Cn" w:hAnsi="Amnesty Trade Gothic Cn"/>
          <w:bCs/>
          <w:sz w:val="20"/>
          <w:szCs w:val="20"/>
        </w:rPr>
        <w:t>-old</w:t>
      </w:r>
      <w:r>
        <w:rPr>
          <w:rFonts w:ascii="Amnesty Trade Gothic Cn" w:hAnsi="Amnesty Trade Gothic Cn"/>
          <w:bCs/>
          <w:sz w:val="20"/>
          <w:szCs w:val="20"/>
        </w:rPr>
        <w:t xml:space="preserve"> </w:t>
      </w:r>
      <w:r w:rsidRPr="00EE3208">
        <w:rPr>
          <w:rFonts w:ascii="Amnesty Trade Gothic Cn" w:hAnsi="Amnesty Trade Gothic Cn"/>
          <w:bCs/>
          <w:sz w:val="20"/>
          <w:szCs w:val="20"/>
        </w:rPr>
        <w:t>Iván</w:t>
      </w:r>
      <w:r>
        <w:rPr>
          <w:rFonts w:ascii="Amnesty Trade Gothic Cn" w:hAnsi="Amnesty Trade Gothic Cn"/>
          <w:bCs/>
          <w:sz w:val="20"/>
          <w:szCs w:val="20"/>
        </w:rPr>
        <w:t xml:space="preserve"> </w:t>
      </w:r>
      <w:r w:rsidRPr="00EE3208">
        <w:rPr>
          <w:rFonts w:ascii="Amnesty Trade Gothic Cn" w:hAnsi="Amnesty Trade Gothic Cn"/>
          <w:bCs/>
          <w:sz w:val="20"/>
          <w:szCs w:val="20"/>
        </w:rPr>
        <w:t>Vázquez</w:t>
      </w:r>
      <w:r>
        <w:rPr>
          <w:rFonts w:ascii="Amnesty Trade Gothic Cn" w:hAnsi="Amnesty Trade Gothic Cn"/>
          <w:bCs/>
          <w:sz w:val="20"/>
          <w:szCs w:val="20"/>
        </w:rPr>
        <w:t xml:space="preserve"> </w:t>
      </w:r>
      <w:r w:rsidRPr="00EE3208">
        <w:rPr>
          <w:rFonts w:ascii="Amnesty Trade Gothic Cn" w:hAnsi="Amnesty Trade Gothic Cn"/>
          <w:bCs/>
          <w:sz w:val="20"/>
          <w:szCs w:val="20"/>
        </w:rPr>
        <w:t>was</w:t>
      </w:r>
      <w:r>
        <w:rPr>
          <w:rFonts w:ascii="Amnesty Trade Gothic Cn" w:hAnsi="Amnesty Trade Gothic Cn"/>
          <w:bCs/>
          <w:sz w:val="20"/>
          <w:szCs w:val="20"/>
        </w:rPr>
        <w:t xml:space="preserve"> </w:t>
      </w:r>
      <w:r w:rsidRPr="00EE3208">
        <w:rPr>
          <w:rFonts w:ascii="Amnesty Trade Gothic Cn" w:hAnsi="Amnesty Trade Gothic Cn"/>
          <w:bCs/>
          <w:sz w:val="20"/>
          <w:szCs w:val="20"/>
        </w:rPr>
        <w:t>arrested</w:t>
      </w:r>
      <w:r>
        <w:rPr>
          <w:rFonts w:ascii="Amnesty Trade Gothic Cn" w:hAnsi="Amnesty Trade Gothic Cn"/>
          <w:bCs/>
          <w:sz w:val="20"/>
          <w:szCs w:val="20"/>
        </w:rPr>
        <w:t xml:space="preserve"> </w:t>
      </w:r>
      <w:r w:rsidRPr="00EE3208">
        <w:rPr>
          <w:rFonts w:ascii="Amnesty Trade Gothic Cn" w:hAnsi="Amnesty Trade Gothic Cn"/>
          <w:bCs/>
          <w:sz w:val="20"/>
          <w:szCs w:val="20"/>
        </w:rPr>
        <w:t>at</w:t>
      </w:r>
      <w:r>
        <w:rPr>
          <w:rFonts w:ascii="Amnesty Trade Gothic Cn" w:hAnsi="Amnesty Trade Gothic Cn"/>
          <w:bCs/>
          <w:sz w:val="20"/>
          <w:szCs w:val="20"/>
        </w:rPr>
        <w:t xml:space="preserve"> </w:t>
      </w:r>
      <w:r w:rsidRPr="00EE3208">
        <w:rPr>
          <w:rFonts w:ascii="Amnesty Trade Gothic Cn" w:hAnsi="Amnesty Trade Gothic Cn"/>
          <w:bCs/>
          <w:sz w:val="20"/>
          <w:szCs w:val="20"/>
        </w:rPr>
        <w:t>his</w:t>
      </w:r>
      <w:r>
        <w:rPr>
          <w:rFonts w:ascii="Amnesty Trade Gothic Cn" w:hAnsi="Amnesty Trade Gothic Cn"/>
          <w:bCs/>
          <w:sz w:val="20"/>
          <w:szCs w:val="20"/>
        </w:rPr>
        <w:t xml:space="preserve"> </w:t>
      </w:r>
      <w:r w:rsidRPr="00EE3208">
        <w:rPr>
          <w:rFonts w:ascii="Amnesty Trade Gothic Cn" w:hAnsi="Amnesty Trade Gothic Cn"/>
          <w:bCs/>
          <w:sz w:val="20"/>
          <w:szCs w:val="20"/>
        </w:rPr>
        <w:t>home</w:t>
      </w:r>
      <w:r>
        <w:rPr>
          <w:rFonts w:ascii="Amnesty Trade Gothic Cn" w:hAnsi="Amnesty Trade Gothic Cn"/>
          <w:bCs/>
          <w:sz w:val="20"/>
          <w:szCs w:val="20"/>
        </w:rPr>
        <w:t xml:space="preserve"> </w:t>
      </w:r>
      <w:r w:rsidRPr="00EE3208">
        <w:rPr>
          <w:rFonts w:ascii="Amnesty Trade Gothic Cn" w:hAnsi="Amnesty Trade Gothic Cn"/>
          <w:bCs/>
          <w:sz w:val="20"/>
          <w:szCs w:val="20"/>
        </w:rPr>
        <w:t>in</w:t>
      </w:r>
      <w:r>
        <w:rPr>
          <w:rFonts w:ascii="Amnesty Trade Gothic Cn" w:hAnsi="Amnesty Trade Gothic Cn"/>
          <w:bCs/>
          <w:sz w:val="20"/>
          <w:szCs w:val="20"/>
        </w:rPr>
        <w:t xml:space="preserve"> </w:t>
      </w:r>
      <w:r w:rsidRPr="00EE3208">
        <w:rPr>
          <w:rFonts w:ascii="Amnesty Trade Gothic Cn" w:hAnsi="Amnesty Trade Gothic Cn"/>
          <w:bCs/>
          <w:sz w:val="20"/>
          <w:szCs w:val="20"/>
        </w:rPr>
        <w:t>Chile</w:t>
      </w:r>
      <w:r>
        <w:rPr>
          <w:rFonts w:ascii="Amnesty Trade Gothic Cn" w:hAnsi="Amnesty Trade Gothic Cn"/>
          <w:bCs/>
          <w:sz w:val="20"/>
          <w:szCs w:val="20"/>
        </w:rPr>
        <w:t xml:space="preserve"> </w:t>
      </w:r>
      <w:r w:rsidRPr="00EE3208">
        <w:rPr>
          <w:rFonts w:ascii="Amnesty Trade Gothic Cn" w:hAnsi="Amnesty Trade Gothic Cn"/>
          <w:bCs/>
          <w:sz w:val="20"/>
          <w:szCs w:val="20"/>
        </w:rPr>
        <w:t>Chico</w:t>
      </w:r>
      <w:r>
        <w:rPr>
          <w:rFonts w:ascii="Amnesty Trade Gothic Cn" w:hAnsi="Amnesty Trade Gothic Cn"/>
          <w:bCs/>
          <w:sz w:val="20"/>
          <w:szCs w:val="20"/>
        </w:rPr>
        <w:t xml:space="preserve"> </w:t>
      </w:r>
      <w:r w:rsidRPr="00EE3208">
        <w:rPr>
          <w:rFonts w:ascii="Amnesty Trade Gothic Cn" w:hAnsi="Amnesty Trade Gothic Cn"/>
          <w:bCs/>
          <w:sz w:val="20"/>
          <w:szCs w:val="20"/>
        </w:rPr>
        <w:t>afte</w:t>
      </w:r>
      <w:r>
        <w:rPr>
          <w:rFonts w:ascii="Amnesty Trade Gothic Cn" w:hAnsi="Amnesty Trade Gothic Cn"/>
          <w:bCs/>
          <w:sz w:val="20"/>
          <w:szCs w:val="20"/>
        </w:rPr>
        <w:t>r his wife, Juana Leuquén, lodged a complaint against him for domestic violence. He was taken to the 3rd Carabineros Commissariat in Chile Chico and detained.</w:t>
      </w:r>
    </w:p>
    <w:p w14:paraId="0D532595"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49D58784"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Before</w:t>
      </w:r>
      <w:r>
        <w:rPr>
          <w:rFonts w:ascii="Amnesty Trade Gothic Cn" w:hAnsi="Amnesty Trade Gothic Cn"/>
          <w:bCs/>
          <w:sz w:val="20"/>
          <w:szCs w:val="20"/>
        </w:rPr>
        <w:t xml:space="preserve"> </w:t>
      </w:r>
      <w:r w:rsidRPr="00EE3208">
        <w:rPr>
          <w:rFonts w:ascii="Amnesty Trade Gothic Cn" w:hAnsi="Amnesty Trade Gothic Cn"/>
          <w:bCs/>
          <w:sz w:val="20"/>
          <w:szCs w:val="20"/>
        </w:rPr>
        <w:t>his</w:t>
      </w:r>
      <w:r>
        <w:rPr>
          <w:rFonts w:ascii="Amnesty Trade Gothic Cn" w:hAnsi="Amnesty Trade Gothic Cn"/>
          <w:bCs/>
          <w:sz w:val="20"/>
          <w:szCs w:val="20"/>
        </w:rPr>
        <w:t xml:space="preserve"> </w:t>
      </w:r>
      <w:r w:rsidRPr="00EE3208">
        <w:rPr>
          <w:rFonts w:ascii="Amnesty Trade Gothic Cn" w:hAnsi="Amnesty Trade Gothic Cn"/>
          <w:bCs/>
          <w:sz w:val="20"/>
          <w:szCs w:val="20"/>
        </w:rPr>
        <w:t>transfer</w:t>
      </w:r>
      <w:r>
        <w:rPr>
          <w:rFonts w:ascii="Amnesty Trade Gothic Cn" w:hAnsi="Amnesty Trade Gothic Cn"/>
          <w:bCs/>
          <w:sz w:val="20"/>
          <w:szCs w:val="20"/>
        </w:rPr>
        <w:t xml:space="preserve"> </w:t>
      </w:r>
      <w:r w:rsidRPr="00EE3208">
        <w:rPr>
          <w:rFonts w:ascii="Amnesty Trade Gothic Cn" w:hAnsi="Amnesty Trade Gothic Cn"/>
          <w:bCs/>
          <w:sz w:val="20"/>
          <w:szCs w:val="20"/>
        </w:rPr>
        <w:t>to</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police</w:t>
      </w:r>
      <w:r>
        <w:rPr>
          <w:rFonts w:ascii="Amnesty Trade Gothic Cn" w:hAnsi="Amnesty Trade Gothic Cn"/>
          <w:bCs/>
          <w:sz w:val="20"/>
          <w:szCs w:val="20"/>
        </w:rPr>
        <w:t xml:space="preserve"> station, Iván Vázquez was taken to the hospital to record his injuries. According to the information received by Amnesty International, the doctor who treated him at that time found no serious injuries. Iván Vázquez was then taken to the police station. An hour later, according to the police's initial version of events, Iván Vázquez died, having hanged himself in his cell. According to the police, he suffocated using </w:t>
      </w:r>
      <w:r w:rsidR="00824283">
        <w:rPr>
          <w:rFonts w:ascii="Amnesty Trade Gothic Cn" w:hAnsi="Amnesty Trade Gothic Cn"/>
          <w:bCs/>
          <w:sz w:val="20"/>
          <w:szCs w:val="20"/>
        </w:rPr>
        <w:t xml:space="preserve">his </w:t>
      </w:r>
      <w:r>
        <w:rPr>
          <w:rFonts w:ascii="Amnesty Trade Gothic Cn" w:hAnsi="Amnesty Trade Gothic Cn"/>
          <w:bCs/>
          <w:sz w:val="20"/>
          <w:szCs w:val="20"/>
        </w:rPr>
        <w:t xml:space="preserve">own t-shirt and although he was transferred to the hospital, they were unable to save his life. The medical report states that he died as a result of “hanging, strangulation and suffocation”. </w:t>
      </w:r>
    </w:p>
    <w:p w14:paraId="1FBCAA3F"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23DBFDD1"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Police</w:t>
      </w:r>
      <w:r>
        <w:rPr>
          <w:rFonts w:ascii="Amnesty Trade Gothic Cn" w:hAnsi="Amnesty Trade Gothic Cn"/>
          <w:bCs/>
          <w:sz w:val="20"/>
          <w:szCs w:val="20"/>
        </w:rPr>
        <w:t xml:space="preserve"> </w:t>
      </w:r>
      <w:r w:rsidRPr="00EE3208">
        <w:rPr>
          <w:rFonts w:ascii="Amnesty Trade Gothic Cn" w:hAnsi="Amnesty Trade Gothic Cn"/>
          <w:bCs/>
          <w:sz w:val="20"/>
          <w:szCs w:val="20"/>
        </w:rPr>
        <w:t>reported</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alleged suicide to the Chile Chico's Public Prosecutor's Office, which requested an autopsy. The autopsy was carried out on 5 May 2014 and gave the cause of death as hypovolaemic shock caused by trauma to the liver resulting in internal bleeding.</w:t>
      </w:r>
    </w:p>
    <w:p w14:paraId="49A506FA"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5B098CAB"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Given</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possible</w:t>
      </w:r>
      <w:r>
        <w:rPr>
          <w:rFonts w:ascii="Amnesty Trade Gothic Cn" w:hAnsi="Amnesty Trade Gothic Cn"/>
          <w:bCs/>
          <w:sz w:val="20"/>
          <w:szCs w:val="20"/>
        </w:rPr>
        <w:t xml:space="preserve"> </w:t>
      </w:r>
      <w:r w:rsidRPr="00EE3208">
        <w:rPr>
          <w:rFonts w:ascii="Amnesty Trade Gothic Cn" w:hAnsi="Amnesty Trade Gothic Cn"/>
          <w:bCs/>
          <w:sz w:val="20"/>
          <w:szCs w:val="20"/>
        </w:rPr>
        <w:t>involvement</w:t>
      </w:r>
      <w:r>
        <w:rPr>
          <w:rFonts w:ascii="Amnesty Trade Gothic Cn" w:hAnsi="Amnesty Trade Gothic Cn"/>
          <w:bCs/>
          <w:sz w:val="20"/>
          <w:szCs w:val="20"/>
        </w:rPr>
        <w:t xml:space="preserve"> </w:t>
      </w:r>
      <w:r w:rsidRPr="00EE3208">
        <w:rPr>
          <w:rFonts w:ascii="Amnesty Trade Gothic Cn" w:hAnsi="Amnesty Trade Gothic Cn"/>
          <w:bCs/>
          <w:sz w:val="20"/>
          <w:szCs w:val="20"/>
        </w:rPr>
        <w:t>of</w:t>
      </w:r>
      <w:r>
        <w:rPr>
          <w:rFonts w:ascii="Amnesty Trade Gothic Cn" w:hAnsi="Amnesty Trade Gothic Cn"/>
          <w:bCs/>
          <w:sz w:val="20"/>
          <w:szCs w:val="20"/>
        </w:rPr>
        <w:t xml:space="preserve"> officers in a criminal act, the Chile Chico Prosecutor's Office declared that it would not pursue the case and transferred the investigation to the Coyhaique Military Prosecutor's Office on 6 May. </w:t>
      </w:r>
    </w:p>
    <w:p w14:paraId="186672E3"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2D521E1F"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On</w:t>
      </w:r>
      <w:r>
        <w:rPr>
          <w:rFonts w:ascii="Amnesty Trade Gothic Cn" w:hAnsi="Amnesty Trade Gothic Cn"/>
          <w:bCs/>
          <w:sz w:val="20"/>
          <w:szCs w:val="20"/>
        </w:rPr>
        <w:t xml:space="preserve"> 26 </w:t>
      </w:r>
      <w:r w:rsidRPr="00EE3208">
        <w:rPr>
          <w:rFonts w:ascii="Amnesty Trade Gothic Cn" w:hAnsi="Amnesty Trade Gothic Cn"/>
          <w:bCs/>
          <w:sz w:val="20"/>
          <w:szCs w:val="20"/>
        </w:rPr>
        <w:t>May,</w:t>
      </w:r>
      <w:r>
        <w:rPr>
          <w:rFonts w:ascii="Amnesty Trade Gothic Cn" w:hAnsi="Amnesty Trade Gothic Cn"/>
          <w:bCs/>
          <w:sz w:val="20"/>
          <w:szCs w:val="20"/>
        </w:rPr>
        <w:t xml:space="preserve"> </w:t>
      </w:r>
      <w:r w:rsidRPr="00EE3208">
        <w:rPr>
          <w:rFonts w:ascii="Amnesty Trade Gothic Cn" w:hAnsi="Amnesty Trade Gothic Cn"/>
          <w:bCs/>
          <w:sz w:val="20"/>
          <w:szCs w:val="20"/>
        </w:rPr>
        <w:t>after</w:t>
      </w:r>
      <w:r>
        <w:rPr>
          <w:rFonts w:ascii="Amnesty Trade Gothic Cn" w:hAnsi="Amnesty Trade Gothic Cn"/>
          <w:bCs/>
          <w:sz w:val="20"/>
          <w:szCs w:val="20"/>
        </w:rPr>
        <w:t xml:space="preserve"> </w:t>
      </w:r>
      <w:r w:rsidRPr="00EE3208">
        <w:rPr>
          <w:rFonts w:ascii="Amnesty Trade Gothic Cn" w:hAnsi="Amnesty Trade Gothic Cn"/>
          <w:bCs/>
          <w:sz w:val="20"/>
          <w:szCs w:val="20"/>
        </w:rPr>
        <w:t>taking</w:t>
      </w:r>
      <w:r>
        <w:rPr>
          <w:rFonts w:ascii="Amnesty Trade Gothic Cn" w:hAnsi="Amnesty Trade Gothic Cn"/>
          <w:bCs/>
          <w:sz w:val="20"/>
          <w:szCs w:val="20"/>
        </w:rPr>
        <w:t xml:space="preserve"> </w:t>
      </w:r>
      <w:r w:rsidRPr="00EE3208">
        <w:rPr>
          <w:rFonts w:ascii="Amnesty Trade Gothic Cn" w:hAnsi="Amnesty Trade Gothic Cn"/>
          <w:bCs/>
          <w:sz w:val="20"/>
          <w:szCs w:val="20"/>
        </w:rPr>
        <w:t>statements</w:t>
      </w:r>
      <w:r>
        <w:rPr>
          <w:rFonts w:ascii="Amnesty Trade Gothic Cn" w:hAnsi="Amnesty Trade Gothic Cn"/>
          <w:bCs/>
          <w:sz w:val="20"/>
          <w:szCs w:val="20"/>
        </w:rPr>
        <w:t xml:space="preserve">, as suspects in the case, </w:t>
      </w:r>
      <w:r w:rsidRPr="00EE3208">
        <w:rPr>
          <w:rFonts w:ascii="Amnesty Trade Gothic Cn" w:hAnsi="Amnesty Trade Gothic Cn"/>
          <w:bCs/>
          <w:sz w:val="20"/>
          <w:szCs w:val="20"/>
        </w:rPr>
        <w:t>from</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four</w:t>
      </w:r>
      <w:r>
        <w:rPr>
          <w:rFonts w:ascii="Amnesty Trade Gothic Cn" w:hAnsi="Amnesty Trade Gothic Cn"/>
          <w:bCs/>
          <w:sz w:val="20"/>
          <w:szCs w:val="20"/>
        </w:rPr>
        <w:t xml:space="preserve"> </w:t>
      </w:r>
      <w:r w:rsidRPr="00EE3208">
        <w:rPr>
          <w:rFonts w:ascii="Amnesty Trade Gothic Cn" w:hAnsi="Amnesty Trade Gothic Cn"/>
          <w:bCs/>
          <w:sz w:val="20"/>
          <w:szCs w:val="20"/>
        </w:rPr>
        <w:t>officers</w:t>
      </w:r>
      <w:r>
        <w:rPr>
          <w:rFonts w:ascii="Amnesty Trade Gothic Cn" w:hAnsi="Amnesty Trade Gothic Cn"/>
          <w:bCs/>
          <w:sz w:val="20"/>
          <w:szCs w:val="20"/>
        </w:rPr>
        <w:t xml:space="preserve"> </w:t>
      </w:r>
      <w:r w:rsidRPr="00EE3208">
        <w:rPr>
          <w:rFonts w:ascii="Amnesty Trade Gothic Cn" w:hAnsi="Amnesty Trade Gothic Cn"/>
          <w:bCs/>
          <w:sz w:val="20"/>
          <w:szCs w:val="20"/>
        </w:rPr>
        <w:t>who</w:t>
      </w:r>
      <w:r>
        <w:rPr>
          <w:rFonts w:ascii="Amnesty Trade Gothic Cn" w:hAnsi="Amnesty Trade Gothic Cn"/>
          <w:bCs/>
          <w:sz w:val="20"/>
          <w:szCs w:val="20"/>
        </w:rPr>
        <w:t xml:space="preserve"> </w:t>
      </w:r>
      <w:r w:rsidRPr="00EE3208">
        <w:rPr>
          <w:rFonts w:ascii="Amnesty Trade Gothic Cn" w:hAnsi="Amnesty Trade Gothic Cn"/>
          <w:bCs/>
          <w:sz w:val="20"/>
          <w:szCs w:val="20"/>
        </w:rPr>
        <w:t>were</w:t>
      </w:r>
      <w:r>
        <w:rPr>
          <w:rFonts w:ascii="Amnesty Trade Gothic Cn" w:hAnsi="Amnesty Trade Gothic Cn"/>
          <w:bCs/>
          <w:sz w:val="20"/>
          <w:szCs w:val="20"/>
        </w:rPr>
        <w:t xml:space="preserve"> </w:t>
      </w:r>
      <w:r w:rsidRPr="00EE3208">
        <w:rPr>
          <w:rFonts w:ascii="Amnesty Trade Gothic Cn" w:hAnsi="Amnesty Trade Gothic Cn"/>
          <w:bCs/>
          <w:sz w:val="20"/>
          <w:szCs w:val="20"/>
        </w:rPr>
        <w:t>involved</w:t>
      </w:r>
      <w:r>
        <w:rPr>
          <w:rFonts w:ascii="Amnesty Trade Gothic Cn" w:hAnsi="Amnesty Trade Gothic Cn"/>
          <w:bCs/>
          <w:sz w:val="20"/>
          <w:szCs w:val="20"/>
        </w:rPr>
        <w:t xml:space="preserve"> </w:t>
      </w:r>
      <w:r w:rsidRPr="00EE3208">
        <w:rPr>
          <w:rFonts w:ascii="Amnesty Trade Gothic Cn" w:hAnsi="Amnesty Trade Gothic Cn"/>
          <w:bCs/>
          <w:sz w:val="20"/>
          <w:szCs w:val="20"/>
        </w:rPr>
        <w:t>in</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arrest,</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Military</w:t>
      </w:r>
      <w:r>
        <w:rPr>
          <w:rFonts w:ascii="Amnesty Trade Gothic Cn" w:hAnsi="Amnesty Trade Gothic Cn"/>
          <w:bCs/>
          <w:sz w:val="20"/>
          <w:szCs w:val="20"/>
        </w:rPr>
        <w:t xml:space="preserve"> </w:t>
      </w:r>
      <w:r w:rsidRPr="00EE3208">
        <w:rPr>
          <w:rFonts w:ascii="Amnesty Trade Gothic Cn" w:hAnsi="Amnesty Trade Gothic Cn"/>
          <w:bCs/>
          <w:sz w:val="20"/>
          <w:szCs w:val="20"/>
        </w:rPr>
        <w:t>Prosecutor</w:t>
      </w:r>
      <w:r>
        <w:rPr>
          <w:rFonts w:ascii="Amnesty Trade Gothic Cn" w:hAnsi="Amnesty Trade Gothic Cn"/>
          <w:bCs/>
          <w:sz w:val="20"/>
          <w:szCs w:val="20"/>
        </w:rPr>
        <w:t xml:space="preserve"> </w:t>
      </w:r>
      <w:r w:rsidRPr="00EE3208">
        <w:rPr>
          <w:rFonts w:ascii="Amnesty Trade Gothic Cn" w:hAnsi="Amnesty Trade Gothic Cn"/>
          <w:bCs/>
          <w:sz w:val="20"/>
          <w:szCs w:val="20"/>
        </w:rPr>
        <w:t>issued</w:t>
      </w:r>
      <w:r>
        <w:rPr>
          <w:rFonts w:ascii="Amnesty Trade Gothic Cn" w:hAnsi="Amnesty Trade Gothic Cn"/>
          <w:bCs/>
          <w:sz w:val="20"/>
          <w:szCs w:val="20"/>
        </w:rPr>
        <w:t xml:space="preserve"> </w:t>
      </w:r>
      <w:r w:rsidRPr="00EE3208">
        <w:rPr>
          <w:rFonts w:ascii="Amnesty Trade Gothic Cn" w:hAnsi="Amnesty Trade Gothic Cn"/>
          <w:bCs/>
          <w:sz w:val="20"/>
          <w:szCs w:val="20"/>
        </w:rPr>
        <w:t>an</w:t>
      </w:r>
      <w:r>
        <w:rPr>
          <w:rFonts w:ascii="Amnesty Trade Gothic Cn" w:hAnsi="Amnesty Trade Gothic Cn"/>
          <w:bCs/>
          <w:sz w:val="20"/>
          <w:szCs w:val="20"/>
        </w:rPr>
        <w:t xml:space="preserve"> </w:t>
      </w:r>
      <w:r w:rsidRPr="00EE3208">
        <w:rPr>
          <w:rFonts w:ascii="Amnesty Trade Gothic Cn" w:hAnsi="Amnesty Trade Gothic Cn"/>
          <w:bCs/>
          <w:sz w:val="20"/>
          <w:szCs w:val="20"/>
        </w:rPr>
        <w:t>indictment</w:t>
      </w:r>
      <w:r>
        <w:rPr>
          <w:rFonts w:ascii="Amnesty Trade Gothic Cn" w:hAnsi="Amnesty Trade Gothic Cn"/>
          <w:bCs/>
          <w:sz w:val="20"/>
          <w:szCs w:val="20"/>
        </w:rPr>
        <w:t xml:space="preserve"> </w:t>
      </w:r>
      <w:r w:rsidRPr="00EE3208">
        <w:rPr>
          <w:rFonts w:ascii="Amnesty Trade Gothic Cn" w:hAnsi="Amnesty Trade Gothic Cn"/>
          <w:bCs/>
          <w:sz w:val="20"/>
          <w:szCs w:val="20"/>
        </w:rPr>
        <w:t>against</w:t>
      </w:r>
      <w:r>
        <w:rPr>
          <w:rFonts w:ascii="Amnesty Trade Gothic Cn" w:hAnsi="Amnesty Trade Gothic Cn"/>
          <w:bCs/>
          <w:sz w:val="20"/>
          <w:szCs w:val="20"/>
        </w:rPr>
        <w:t xml:space="preserve"> </w:t>
      </w:r>
      <w:r w:rsidRPr="00EE3208">
        <w:rPr>
          <w:rFonts w:ascii="Amnesty Trade Gothic Cn" w:hAnsi="Amnesty Trade Gothic Cn"/>
          <w:bCs/>
          <w:sz w:val="20"/>
          <w:szCs w:val="20"/>
        </w:rPr>
        <w:t>a</w:t>
      </w:r>
      <w:r>
        <w:rPr>
          <w:rFonts w:ascii="Amnesty Trade Gothic Cn" w:hAnsi="Amnesty Trade Gothic Cn"/>
          <w:bCs/>
          <w:sz w:val="20"/>
          <w:szCs w:val="20"/>
        </w:rPr>
        <w:t xml:space="preserve"> </w:t>
      </w:r>
      <w:r w:rsidRPr="00EE3208">
        <w:rPr>
          <w:rFonts w:ascii="Amnesty Trade Gothic Cn" w:hAnsi="Amnesty Trade Gothic Cn"/>
          <w:bCs/>
          <w:sz w:val="20"/>
          <w:szCs w:val="20"/>
        </w:rPr>
        <w:t>non-commissioned</w:t>
      </w:r>
      <w:r>
        <w:rPr>
          <w:rFonts w:ascii="Amnesty Trade Gothic Cn" w:hAnsi="Amnesty Trade Gothic Cn"/>
          <w:bCs/>
          <w:sz w:val="20"/>
          <w:szCs w:val="20"/>
        </w:rPr>
        <w:t xml:space="preserve"> officer and </w:t>
      </w:r>
      <w:r w:rsidRPr="00EE3208">
        <w:rPr>
          <w:rFonts w:ascii="Amnesty Trade Gothic Cn" w:hAnsi="Amnesty Trade Gothic Cn"/>
          <w:bCs/>
          <w:sz w:val="20"/>
          <w:szCs w:val="20"/>
        </w:rPr>
        <w:t>ordered</w:t>
      </w:r>
      <w:r>
        <w:rPr>
          <w:rFonts w:ascii="Amnesty Trade Gothic Cn" w:hAnsi="Amnesty Trade Gothic Cn"/>
          <w:bCs/>
          <w:sz w:val="20"/>
          <w:szCs w:val="20"/>
        </w:rPr>
        <w:t xml:space="preserve"> </w:t>
      </w:r>
      <w:r w:rsidRPr="00EE3208">
        <w:rPr>
          <w:rFonts w:ascii="Amnesty Trade Gothic Cn" w:hAnsi="Amnesty Trade Gothic Cn"/>
          <w:bCs/>
          <w:sz w:val="20"/>
          <w:szCs w:val="20"/>
        </w:rPr>
        <w:t>his</w:t>
      </w:r>
      <w:r>
        <w:rPr>
          <w:rFonts w:ascii="Amnesty Trade Gothic Cn" w:hAnsi="Amnesty Trade Gothic Cn"/>
          <w:bCs/>
          <w:sz w:val="20"/>
          <w:szCs w:val="20"/>
        </w:rPr>
        <w:t xml:space="preserve"> </w:t>
      </w:r>
      <w:r w:rsidRPr="00EE3208">
        <w:rPr>
          <w:rFonts w:ascii="Amnesty Trade Gothic Cn" w:hAnsi="Amnesty Trade Gothic Cn"/>
          <w:bCs/>
          <w:sz w:val="20"/>
          <w:szCs w:val="20"/>
        </w:rPr>
        <w:t>detention</w:t>
      </w:r>
      <w:r>
        <w:rPr>
          <w:rFonts w:ascii="Amnesty Trade Gothic Cn" w:hAnsi="Amnesty Trade Gothic Cn"/>
          <w:bCs/>
          <w:sz w:val="20"/>
          <w:szCs w:val="20"/>
        </w:rPr>
        <w:t xml:space="preserve"> </w:t>
      </w:r>
      <w:r w:rsidRPr="00EE3208">
        <w:rPr>
          <w:rFonts w:ascii="Amnesty Trade Gothic Cn" w:hAnsi="Amnesty Trade Gothic Cn"/>
          <w:bCs/>
          <w:sz w:val="20"/>
          <w:szCs w:val="20"/>
        </w:rPr>
        <w:t>pending</w:t>
      </w:r>
      <w:r>
        <w:rPr>
          <w:rFonts w:ascii="Amnesty Trade Gothic Cn" w:hAnsi="Amnesty Trade Gothic Cn"/>
          <w:bCs/>
          <w:sz w:val="20"/>
          <w:szCs w:val="20"/>
        </w:rPr>
        <w:t xml:space="preserve"> </w:t>
      </w:r>
      <w:r w:rsidRPr="00EE3208">
        <w:rPr>
          <w:rFonts w:ascii="Amnesty Trade Gothic Cn" w:hAnsi="Amnesty Trade Gothic Cn"/>
          <w:bCs/>
          <w:sz w:val="20"/>
          <w:szCs w:val="20"/>
        </w:rPr>
        <w:t>trial</w:t>
      </w:r>
      <w:r>
        <w:rPr>
          <w:rFonts w:ascii="Amnesty Trade Gothic Cn" w:hAnsi="Amnesty Trade Gothic Cn"/>
          <w:bCs/>
          <w:sz w:val="20"/>
          <w:szCs w:val="20"/>
        </w:rPr>
        <w:t xml:space="preserve"> </w:t>
      </w:r>
      <w:r w:rsidRPr="00EE3208">
        <w:rPr>
          <w:rFonts w:ascii="Amnesty Trade Gothic Cn" w:hAnsi="Amnesty Trade Gothic Cn"/>
          <w:bCs/>
          <w:sz w:val="20"/>
          <w:szCs w:val="20"/>
        </w:rPr>
        <w:t>for</w:t>
      </w:r>
      <w:r>
        <w:rPr>
          <w:rFonts w:ascii="Amnesty Trade Gothic Cn" w:hAnsi="Amnesty Trade Gothic Cn"/>
          <w:bCs/>
          <w:sz w:val="20"/>
          <w:szCs w:val="20"/>
        </w:rPr>
        <w:t xml:space="preserve"> “unnecessary violence resulting in death”. </w:t>
      </w:r>
    </w:p>
    <w:p w14:paraId="425A52D2"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1E2807AD"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Subsequently,</w:t>
      </w:r>
      <w:r>
        <w:rPr>
          <w:rFonts w:ascii="Amnesty Trade Gothic Cn" w:hAnsi="Amnesty Trade Gothic Cn"/>
          <w:bCs/>
          <w:sz w:val="20"/>
          <w:szCs w:val="20"/>
        </w:rPr>
        <w:t xml:space="preserve"> </w:t>
      </w:r>
      <w:r w:rsidRPr="00EE3208">
        <w:rPr>
          <w:rFonts w:ascii="Amnesty Trade Gothic Cn" w:hAnsi="Amnesty Trade Gothic Cn"/>
          <w:bCs/>
          <w:sz w:val="20"/>
          <w:szCs w:val="20"/>
        </w:rPr>
        <w:t>in</w:t>
      </w:r>
      <w:r>
        <w:rPr>
          <w:rFonts w:ascii="Amnesty Trade Gothic Cn" w:hAnsi="Amnesty Trade Gothic Cn"/>
          <w:bCs/>
          <w:sz w:val="20"/>
          <w:szCs w:val="20"/>
        </w:rPr>
        <w:t xml:space="preserve"> </w:t>
      </w:r>
      <w:r w:rsidRPr="00EE3208">
        <w:rPr>
          <w:rFonts w:ascii="Amnesty Trade Gothic Cn" w:hAnsi="Amnesty Trade Gothic Cn"/>
          <w:bCs/>
          <w:sz w:val="20"/>
          <w:szCs w:val="20"/>
        </w:rPr>
        <w:t>September</w:t>
      </w:r>
      <w:r>
        <w:rPr>
          <w:rFonts w:ascii="Amnesty Trade Gothic Cn" w:hAnsi="Amnesty Trade Gothic Cn"/>
          <w:bCs/>
          <w:sz w:val="20"/>
          <w:szCs w:val="20"/>
        </w:rPr>
        <w:t xml:space="preserve"> </w:t>
      </w:r>
      <w:r w:rsidRPr="00EE3208">
        <w:rPr>
          <w:rFonts w:ascii="Amnesty Trade Gothic Cn" w:hAnsi="Amnesty Trade Gothic Cn"/>
          <w:bCs/>
          <w:sz w:val="20"/>
          <w:szCs w:val="20"/>
        </w:rPr>
        <w:t>2014,</w:t>
      </w:r>
      <w:r>
        <w:rPr>
          <w:rFonts w:ascii="Amnesty Trade Gothic Cn" w:hAnsi="Amnesty Trade Gothic Cn"/>
          <w:bCs/>
          <w:sz w:val="20"/>
          <w:szCs w:val="20"/>
        </w:rPr>
        <w:t xml:space="preserve"> </w:t>
      </w:r>
      <w:r w:rsidRPr="00EE3208">
        <w:rPr>
          <w:rFonts w:ascii="Amnesty Trade Gothic Cn" w:hAnsi="Amnesty Trade Gothic Cn"/>
          <w:bCs/>
          <w:sz w:val="20"/>
          <w:szCs w:val="20"/>
        </w:rPr>
        <w:t>at</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request</w:t>
      </w:r>
      <w:r>
        <w:rPr>
          <w:rFonts w:ascii="Amnesty Trade Gothic Cn" w:hAnsi="Amnesty Trade Gothic Cn"/>
          <w:bCs/>
          <w:sz w:val="20"/>
          <w:szCs w:val="20"/>
        </w:rPr>
        <w:t xml:space="preserve"> </w:t>
      </w:r>
      <w:r w:rsidRPr="00EE3208">
        <w:rPr>
          <w:rFonts w:ascii="Amnesty Trade Gothic Cn" w:hAnsi="Amnesty Trade Gothic Cn"/>
          <w:bCs/>
          <w:sz w:val="20"/>
          <w:szCs w:val="20"/>
        </w:rPr>
        <w:t>of</w:t>
      </w:r>
      <w:r>
        <w:rPr>
          <w:rFonts w:ascii="Amnesty Trade Gothic Cn" w:hAnsi="Amnesty Trade Gothic Cn"/>
          <w:bCs/>
          <w:sz w:val="20"/>
          <w:szCs w:val="20"/>
        </w:rPr>
        <w:t xml:space="preserve"> </w:t>
      </w:r>
      <w:r w:rsidR="007578C6">
        <w:rPr>
          <w:rFonts w:ascii="Amnesty Trade Gothic Cn" w:hAnsi="Amnesty Trade Gothic Cn"/>
          <w:bCs/>
          <w:sz w:val="20"/>
          <w:szCs w:val="20"/>
        </w:rPr>
        <w:t>accused officer’s lawyer</w:t>
      </w:r>
      <w:r w:rsidRPr="00EE3208">
        <w:rPr>
          <w:rFonts w:ascii="Amnesty Trade Gothic Cn" w:hAnsi="Amnesty Trade Gothic Cn"/>
          <w:bCs/>
          <w:sz w:val="20"/>
          <w:szCs w:val="20"/>
        </w:rPr>
        <w:t>,</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Military</w:t>
      </w:r>
      <w:r>
        <w:rPr>
          <w:rFonts w:ascii="Amnesty Trade Gothic Cn" w:hAnsi="Amnesty Trade Gothic Cn"/>
          <w:bCs/>
          <w:sz w:val="20"/>
          <w:szCs w:val="20"/>
        </w:rPr>
        <w:t xml:space="preserve"> </w:t>
      </w:r>
      <w:r w:rsidRPr="00EE3208">
        <w:rPr>
          <w:rFonts w:ascii="Amnesty Trade Gothic Cn" w:hAnsi="Amnesty Trade Gothic Cn"/>
          <w:bCs/>
          <w:sz w:val="20"/>
          <w:szCs w:val="20"/>
        </w:rPr>
        <w:t>Prosecutor</w:t>
      </w:r>
      <w:r>
        <w:rPr>
          <w:rFonts w:ascii="Amnesty Trade Gothic Cn" w:hAnsi="Amnesty Trade Gothic Cn"/>
          <w:bCs/>
          <w:sz w:val="20"/>
          <w:szCs w:val="20"/>
        </w:rPr>
        <w:t xml:space="preserve"> </w:t>
      </w:r>
      <w:r w:rsidRPr="00EE3208">
        <w:rPr>
          <w:rFonts w:ascii="Amnesty Trade Gothic Cn" w:hAnsi="Amnesty Trade Gothic Cn"/>
          <w:bCs/>
          <w:sz w:val="20"/>
          <w:szCs w:val="20"/>
        </w:rPr>
        <w:t>ordered</w:t>
      </w:r>
      <w:r>
        <w:rPr>
          <w:rFonts w:ascii="Amnesty Trade Gothic Cn" w:hAnsi="Amnesty Trade Gothic Cn"/>
          <w:bCs/>
          <w:sz w:val="20"/>
          <w:szCs w:val="20"/>
        </w:rPr>
        <w:t xml:space="preserve"> </w:t>
      </w:r>
      <w:r w:rsidRPr="00EE3208">
        <w:rPr>
          <w:rFonts w:ascii="Amnesty Trade Gothic Cn" w:hAnsi="Amnesty Trade Gothic Cn"/>
          <w:bCs/>
          <w:sz w:val="20"/>
          <w:szCs w:val="20"/>
        </w:rPr>
        <w:t>a</w:t>
      </w:r>
      <w:r>
        <w:rPr>
          <w:rFonts w:ascii="Amnesty Trade Gothic Cn" w:hAnsi="Amnesty Trade Gothic Cn"/>
          <w:bCs/>
          <w:sz w:val="20"/>
          <w:szCs w:val="20"/>
        </w:rPr>
        <w:t xml:space="preserve"> </w:t>
      </w:r>
      <w:r w:rsidRPr="00EE3208">
        <w:rPr>
          <w:rFonts w:ascii="Amnesty Trade Gothic Cn" w:hAnsi="Amnesty Trade Gothic Cn"/>
          <w:bCs/>
          <w:sz w:val="20"/>
          <w:szCs w:val="20"/>
        </w:rPr>
        <w:t>second</w:t>
      </w:r>
      <w:r>
        <w:rPr>
          <w:rFonts w:ascii="Amnesty Trade Gothic Cn" w:hAnsi="Amnesty Trade Gothic Cn"/>
          <w:bCs/>
          <w:sz w:val="20"/>
          <w:szCs w:val="20"/>
        </w:rPr>
        <w:t xml:space="preserve"> </w:t>
      </w:r>
      <w:r w:rsidRPr="00EE3208">
        <w:rPr>
          <w:rFonts w:ascii="Amnesty Trade Gothic Cn" w:hAnsi="Amnesty Trade Gothic Cn"/>
          <w:bCs/>
          <w:sz w:val="20"/>
          <w:szCs w:val="20"/>
        </w:rPr>
        <w:t>autopsy</w:t>
      </w:r>
      <w:r>
        <w:rPr>
          <w:rFonts w:ascii="Amnesty Trade Gothic Cn" w:hAnsi="Amnesty Trade Gothic Cn"/>
          <w:bCs/>
          <w:sz w:val="20"/>
          <w:szCs w:val="20"/>
        </w:rPr>
        <w:t xml:space="preserve"> </w:t>
      </w:r>
      <w:r w:rsidRPr="00EE3208">
        <w:rPr>
          <w:rFonts w:ascii="Amnesty Trade Gothic Cn" w:hAnsi="Amnesty Trade Gothic Cn"/>
          <w:bCs/>
          <w:sz w:val="20"/>
          <w:szCs w:val="20"/>
        </w:rPr>
        <w:t>by</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Legal</w:t>
      </w:r>
      <w:r>
        <w:rPr>
          <w:rFonts w:ascii="Amnesty Trade Gothic Cn" w:hAnsi="Amnesty Trade Gothic Cn"/>
          <w:bCs/>
          <w:sz w:val="20"/>
          <w:szCs w:val="20"/>
        </w:rPr>
        <w:t xml:space="preserve"> </w:t>
      </w:r>
      <w:r w:rsidRPr="00EE3208">
        <w:rPr>
          <w:rFonts w:ascii="Amnesty Trade Gothic Cn" w:hAnsi="Amnesty Trade Gothic Cn"/>
          <w:bCs/>
          <w:sz w:val="20"/>
          <w:szCs w:val="20"/>
        </w:rPr>
        <w:t>Medical</w:t>
      </w:r>
      <w:r>
        <w:rPr>
          <w:rFonts w:ascii="Amnesty Trade Gothic Cn" w:hAnsi="Amnesty Trade Gothic Cn"/>
          <w:bCs/>
          <w:sz w:val="20"/>
          <w:szCs w:val="20"/>
        </w:rPr>
        <w:t xml:space="preserve"> </w:t>
      </w:r>
      <w:r w:rsidRPr="00EE3208">
        <w:rPr>
          <w:rFonts w:ascii="Amnesty Trade Gothic Cn" w:hAnsi="Amnesty Trade Gothic Cn"/>
          <w:bCs/>
          <w:sz w:val="20"/>
          <w:szCs w:val="20"/>
        </w:rPr>
        <w:t>Service</w:t>
      </w:r>
      <w:r>
        <w:rPr>
          <w:rFonts w:ascii="Amnesty Trade Gothic Cn" w:hAnsi="Amnesty Trade Gothic Cn"/>
          <w:bCs/>
          <w:sz w:val="20"/>
          <w:szCs w:val="20"/>
        </w:rPr>
        <w:t xml:space="preserve"> </w:t>
      </w:r>
      <w:r w:rsidRPr="00EE3208">
        <w:rPr>
          <w:rFonts w:ascii="Amnesty Trade Gothic Cn" w:hAnsi="Amnesty Trade Gothic Cn"/>
          <w:bCs/>
          <w:sz w:val="20"/>
          <w:szCs w:val="20"/>
        </w:rPr>
        <w:t>to</w:t>
      </w:r>
      <w:r>
        <w:rPr>
          <w:rFonts w:ascii="Amnesty Trade Gothic Cn" w:hAnsi="Amnesty Trade Gothic Cn"/>
          <w:bCs/>
          <w:sz w:val="20"/>
          <w:szCs w:val="20"/>
        </w:rPr>
        <w:t xml:space="preserve"> </w:t>
      </w:r>
      <w:r w:rsidRPr="00EE3208">
        <w:rPr>
          <w:rFonts w:ascii="Amnesty Trade Gothic Cn" w:hAnsi="Amnesty Trade Gothic Cn"/>
          <w:bCs/>
          <w:sz w:val="20"/>
          <w:szCs w:val="20"/>
        </w:rPr>
        <w:t>determine</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cause </w:t>
      </w:r>
      <w:r w:rsidRPr="00EE3208">
        <w:rPr>
          <w:rFonts w:ascii="Amnesty Trade Gothic Cn" w:hAnsi="Amnesty Trade Gothic Cn"/>
          <w:bCs/>
          <w:sz w:val="20"/>
          <w:szCs w:val="20"/>
        </w:rPr>
        <w:t>of</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death.</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preliminary</w:t>
      </w:r>
      <w:r>
        <w:rPr>
          <w:rFonts w:ascii="Amnesty Trade Gothic Cn" w:hAnsi="Amnesty Trade Gothic Cn"/>
          <w:bCs/>
          <w:sz w:val="20"/>
          <w:szCs w:val="20"/>
        </w:rPr>
        <w:t xml:space="preserve"> </w:t>
      </w:r>
      <w:r w:rsidRPr="00EE3208">
        <w:rPr>
          <w:rFonts w:ascii="Amnesty Trade Gothic Cn" w:hAnsi="Amnesty Trade Gothic Cn"/>
          <w:bCs/>
          <w:sz w:val="20"/>
          <w:szCs w:val="20"/>
        </w:rPr>
        <w:t>report</w:t>
      </w:r>
      <w:r>
        <w:rPr>
          <w:rFonts w:ascii="Amnesty Trade Gothic Cn" w:hAnsi="Amnesty Trade Gothic Cn"/>
          <w:bCs/>
          <w:sz w:val="20"/>
          <w:szCs w:val="20"/>
        </w:rPr>
        <w:t xml:space="preserve"> </w:t>
      </w:r>
      <w:r w:rsidRPr="00EE3208">
        <w:rPr>
          <w:rFonts w:ascii="Amnesty Trade Gothic Cn" w:hAnsi="Amnesty Trade Gothic Cn"/>
          <w:bCs/>
          <w:sz w:val="20"/>
          <w:szCs w:val="20"/>
        </w:rPr>
        <w:t>of</w:t>
      </w:r>
      <w:r>
        <w:rPr>
          <w:rFonts w:ascii="Amnesty Trade Gothic Cn" w:hAnsi="Amnesty Trade Gothic Cn"/>
          <w:bCs/>
          <w:sz w:val="20"/>
          <w:szCs w:val="20"/>
        </w:rPr>
        <w:t xml:space="preserve"> </w:t>
      </w:r>
      <w:r w:rsidRPr="00EE3208">
        <w:rPr>
          <w:rFonts w:ascii="Amnesty Trade Gothic Cn" w:hAnsi="Amnesty Trade Gothic Cn"/>
          <w:bCs/>
          <w:sz w:val="20"/>
          <w:szCs w:val="20"/>
        </w:rPr>
        <w:t>this</w:t>
      </w:r>
      <w:r>
        <w:rPr>
          <w:rFonts w:ascii="Amnesty Trade Gothic Cn" w:hAnsi="Amnesty Trade Gothic Cn"/>
          <w:bCs/>
          <w:sz w:val="20"/>
          <w:szCs w:val="20"/>
        </w:rPr>
        <w:t xml:space="preserve"> </w:t>
      </w:r>
      <w:r w:rsidRPr="00EE3208">
        <w:rPr>
          <w:rFonts w:ascii="Amnesty Trade Gothic Cn" w:hAnsi="Amnesty Trade Gothic Cn"/>
          <w:bCs/>
          <w:sz w:val="20"/>
          <w:szCs w:val="20"/>
        </w:rPr>
        <w:t>second</w:t>
      </w:r>
      <w:r>
        <w:rPr>
          <w:rFonts w:ascii="Amnesty Trade Gothic Cn" w:hAnsi="Amnesty Trade Gothic Cn"/>
          <w:bCs/>
          <w:sz w:val="20"/>
          <w:szCs w:val="20"/>
        </w:rPr>
        <w:t xml:space="preserve"> </w:t>
      </w:r>
      <w:r w:rsidRPr="00EE3208">
        <w:rPr>
          <w:rFonts w:ascii="Amnesty Trade Gothic Cn" w:hAnsi="Amnesty Trade Gothic Cn"/>
          <w:bCs/>
          <w:sz w:val="20"/>
          <w:szCs w:val="20"/>
        </w:rPr>
        <w:t>autopsy</w:t>
      </w:r>
      <w:r>
        <w:rPr>
          <w:rFonts w:ascii="Amnesty Trade Gothic Cn" w:hAnsi="Amnesty Trade Gothic Cn"/>
          <w:bCs/>
          <w:sz w:val="20"/>
          <w:szCs w:val="20"/>
        </w:rPr>
        <w:t xml:space="preserve"> </w:t>
      </w:r>
      <w:r w:rsidRPr="00EE3208">
        <w:rPr>
          <w:rFonts w:ascii="Amnesty Trade Gothic Cn" w:hAnsi="Amnesty Trade Gothic Cn"/>
          <w:bCs/>
          <w:sz w:val="20"/>
          <w:szCs w:val="20"/>
        </w:rPr>
        <w:t>of</w:t>
      </w:r>
      <w:r>
        <w:rPr>
          <w:rFonts w:ascii="Amnesty Trade Gothic Cn" w:hAnsi="Amnesty Trade Gothic Cn"/>
          <w:bCs/>
          <w:sz w:val="20"/>
          <w:szCs w:val="20"/>
        </w:rPr>
        <w:t xml:space="preserve"> </w:t>
      </w:r>
      <w:r w:rsidRPr="00EE3208">
        <w:rPr>
          <w:rFonts w:ascii="Amnesty Trade Gothic Cn" w:hAnsi="Amnesty Trade Gothic Cn"/>
          <w:bCs/>
          <w:sz w:val="20"/>
          <w:szCs w:val="20"/>
        </w:rPr>
        <w:t>October</w:t>
      </w:r>
      <w:r>
        <w:rPr>
          <w:rFonts w:ascii="Amnesty Trade Gothic Cn" w:hAnsi="Amnesty Trade Gothic Cn"/>
          <w:bCs/>
          <w:sz w:val="20"/>
          <w:szCs w:val="20"/>
        </w:rPr>
        <w:t xml:space="preserve"> 2014 </w:t>
      </w:r>
      <w:r w:rsidRPr="00EE3208">
        <w:rPr>
          <w:rFonts w:ascii="Amnesty Trade Gothic Cn" w:hAnsi="Amnesty Trade Gothic Cn"/>
          <w:bCs/>
          <w:sz w:val="20"/>
          <w:szCs w:val="20"/>
        </w:rPr>
        <w:t>concluded</w:t>
      </w:r>
      <w:r>
        <w:rPr>
          <w:rFonts w:ascii="Amnesty Trade Gothic Cn" w:hAnsi="Amnesty Trade Gothic Cn"/>
          <w:bCs/>
          <w:sz w:val="20"/>
          <w:szCs w:val="20"/>
        </w:rPr>
        <w:t xml:space="preserve"> </w:t>
      </w:r>
      <w:r w:rsidRPr="00EE3208">
        <w:rPr>
          <w:rFonts w:ascii="Amnesty Trade Gothic Cn" w:hAnsi="Amnesty Trade Gothic Cn"/>
          <w:bCs/>
          <w:sz w:val="20"/>
          <w:szCs w:val="20"/>
        </w:rPr>
        <w:t>that</w:t>
      </w:r>
      <w:r>
        <w:rPr>
          <w:rFonts w:ascii="Amnesty Trade Gothic Cn" w:hAnsi="Amnesty Trade Gothic Cn"/>
          <w:bCs/>
          <w:sz w:val="20"/>
          <w:szCs w:val="20"/>
        </w:rPr>
        <w:t xml:space="preserve"> </w:t>
      </w:r>
      <w:r w:rsidRPr="00EE3208">
        <w:rPr>
          <w:rFonts w:ascii="Amnesty Trade Gothic Cn" w:hAnsi="Amnesty Trade Gothic Cn"/>
          <w:bCs/>
          <w:sz w:val="20"/>
          <w:szCs w:val="20"/>
        </w:rPr>
        <w:t>Iván</w:t>
      </w:r>
      <w:r>
        <w:rPr>
          <w:rFonts w:ascii="Amnesty Trade Gothic Cn" w:hAnsi="Amnesty Trade Gothic Cn"/>
          <w:bCs/>
          <w:sz w:val="20"/>
          <w:szCs w:val="20"/>
        </w:rPr>
        <w:t xml:space="preserve"> </w:t>
      </w:r>
      <w:r w:rsidRPr="00EE3208">
        <w:rPr>
          <w:rFonts w:ascii="Amnesty Trade Gothic Cn" w:hAnsi="Amnesty Trade Gothic Cn"/>
          <w:bCs/>
          <w:sz w:val="20"/>
          <w:szCs w:val="20"/>
        </w:rPr>
        <w:t>Vázquez</w:t>
      </w:r>
      <w:r>
        <w:rPr>
          <w:rFonts w:ascii="Amnesty Trade Gothic Cn" w:hAnsi="Amnesty Trade Gothic Cn"/>
          <w:bCs/>
          <w:sz w:val="20"/>
          <w:szCs w:val="20"/>
        </w:rPr>
        <w:t xml:space="preserve"> </w:t>
      </w:r>
      <w:r w:rsidRPr="00EE3208">
        <w:rPr>
          <w:rFonts w:ascii="Amnesty Trade Gothic Cn" w:hAnsi="Amnesty Trade Gothic Cn"/>
          <w:bCs/>
          <w:sz w:val="20"/>
          <w:szCs w:val="20"/>
        </w:rPr>
        <w:t>had</w:t>
      </w:r>
      <w:r>
        <w:rPr>
          <w:rFonts w:ascii="Amnesty Trade Gothic Cn" w:hAnsi="Amnesty Trade Gothic Cn"/>
          <w:bCs/>
          <w:sz w:val="20"/>
          <w:szCs w:val="20"/>
        </w:rPr>
        <w:t xml:space="preserve"> </w:t>
      </w:r>
      <w:r w:rsidRPr="00EE3208">
        <w:rPr>
          <w:rFonts w:ascii="Amnesty Trade Gothic Cn" w:hAnsi="Amnesty Trade Gothic Cn"/>
          <w:bCs/>
          <w:sz w:val="20"/>
          <w:szCs w:val="20"/>
        </w:rPr>
        <w:t>hanged</w:t>
      </w:r>
      <w:r>
        <w:rPr>
          <w:rFonts w:ascii="Amnesty Trade Gothic Cn" w:hAnsi="Amnesty Trade Gothic Cn"/>
          <w:bCs/>
          <w:sz w:val="20"/>
          <w:szCs w:val="20"/>
        </w:rPr>
        <w:t xml:space="preserve"> </w:t>
      </w:r>
      <w:r w:rsidRPr="00EE3208">
        <w:rPr>
          <w:rFonts w:ascii="Amnesty Trade Gothic Cn" w:hAnsi="Amnesty Trade Gothic Cn"/>
          <w:bCs/>
          <w:sz w:val="20"/>
          <w:szCs w:val="20"/>
        </w:rPr>
        <w:t>himself,</w:t>
      </w:r>
      <w:r>
        <w:rPr>
          <w:rFonts w:ascii="Amnesty Trade Gothic Cn" w:hAnsi="Amnesty Trade Gothic Cn"/>
          <w:bCs/>
          <w:sz w:val="20"/>
          <w:szCs w:val="20"/>
        </w:rPr>
        <w:t xml:space="preserve"> </w:t>
      </w:r>
      <w:r w:rsidRPr="00EE3208">
        <w:rPr>
          <w:rFonts w:ascii="Amnesty Trade Gothic Cn" w:hAnsi="Amnesty Trade Gothic Cn"/>
          <w:bCs/>
          <w:sz w:val="20"/>
          <w:szCs w:val="20"/>
        </w:rPr>
        <w:t>again</w:t>
      </w:r>
      <w:r>
        <w:rPr>
          <w:rFonts w:ascii="Amnesty Trade Gothic Cn" w:hAnsi="Amnesty Trade Gothic Cn"/>
          <w:bCs/>
          <w:sz w:val="20"/>
          <w:szCs w:val="20"/>
        </w:rPr>
        <w:t xml:space="preserve"> </w:t>
      </w:r>
      <w:r w:rsidRPr="00EE3208">
        <w:rPr>
          <w:rFonts w:ascii="Amnesty Trade Gothic Cn" w:hAnsi="Amnesty Trade Gothic Cn"/>
          <w:bCs/>
          <w:sz w:val="20"/>
          <w:szCs w:val="20"/>
        </w:rPr>
        <w:t>supporting</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idea</w:t>
      </w:r>
      <w:r>
        <w:rPr>
          <w:rFonts w:ascii="Amnesty Trade Gothic Cn" w:hAnsi="Amnesty Trade Gothic Cn"/>
          <w:bCs/>
          <w:sz w:val="20"/>
          <w:szCs w:val="20"/>
        </w:rPr>
        <w:t xml:space="preserve"> </w:t>
      </w:r>
      <w:r w:rsidRPr="00EE3208">
        <w:rPr>
          <w:rFonts w:ascii="Amnesty Trade Gothic Cn" w:hAnsi="Amnesty Trade Gothic Cn"/>
          <w:bCs/>
          <w:sz w:val="20"/>
          <w:szCs w:val="20"/>
        </w:rPr>
        <w:t>of</w:t>
      </w:r>
      <w:r>
        <w:rPr>
          <w:rFonts w:ascii="Amnesty Trade Gothic Cn" w:hAnsi="Amnesty Trade Gothic Cn"/>
          <w:bCs/>
          <w:sz w:val="20"/>
          <w:szCs w:val="20"/>
        </w:rPr>
        <w:t xml:space="preserve"> </w:t>
      </w:r>
      <w:r w:rsidRPr="00EE3208">
        <w:rPr>
          <w:rFonts w:ascii="Amnesty Trade Gothic Cn" w:hAnsi="Amnesty Trade Gothic Cn"/>
          <w:bCs/>
          <w:sz w:val="20"/>
          <w:szCs w:val="20"/>
        </w:rPr>
        <w:t>suicide.</w:t>
      </w:r>
      <w:r>
        <w:rPr>
          <w:rFonts w:ascii="Amnesty Trade Gothic Cn" w:hAnsi="Amnesty Trade Gothic Cn"/>
          <w:bCs/>
          <w:sz w:val="20"/>
          <w:szCs w:val="20"/>
        </w:rPr>
        <w:t xml:space="preserve"> </w:t>
      </w:r>
      <w:r w:rsidRPr="00EE3208">
        <w:rPr>
          <w:rFonts w:ascii="Amnesty Trade Gothic Cn" w:hAnsi="Amnesty Trade Gothic Cn"/>
          <w:bCs/>
          <w:sz w:val="20"/>
          <w:szCs w:val="20"/>
        </w:rPr>
        <w:t>According</w:t>
      </w:r>
      <w:r>
        <w:rPr>
          <w:rFonts w:ascii="Amnesty Trade Gothic Cn" w:hAnsi="Amnesty Trade Gothic Cn"/>
          <w:bCs/>
          <w:sz w:val="20"/>
          <w:szCs w:val="20"/>
        </w:rPr>
        <w:t xml:space="preserve"> </w:t>
      </w:r>
      <w:r w:rsidRPr="00EE3208">
        <w:rPr>
          <w:rFonts w:ascii="Amnesty Trade Gothic Cn" w:hAnsi="Amnesty Trade Gothic Cn"/>
          <w:bCs/>
          <w:sz w:val="20"/>
          <w:szCs w:val="20"/>
        </w:rPr>
        <w:t>to</w:t>
      </w:r>
      <w:r>
        <w:rPr>
          <w:rFonts w:ascii="Amnesty Trade Gothic Cn" w:hAnsi="Amnesty Trade Gothic Cn"/>
          <w:bCs/>
          <w:sz w:val="20"/>
          <w:szCs w:val="20"/>
        </w:rPr>
        <w:t xml:space="preserve"> </w:t>
      </w:r>
      <w:r w:rsidRPr="00EE3208">
        <w:rPr>
          <w:rFonts w:ascii="Amnesty Trade Gothic Cn" w:hAnsi="Amnesty Trade Gothic Cn"/>
          <w:bCs/>
          <w:sz w:val="20"/>
          <w:szCs w:val="20"/>
        </w:rPr>
        <w:t>this</w:t>
      </w:r>
      <w:r>
        <w:rPr>
          <w:rFonts w:ascii="Amnesty Trade Gothic Cn" w:hAnsi="Amnesty Trade Gothic Cn"/>
          <w:bCs/>
          <w:sz w:val="20"/>
          <w:szCs w:val="20"/>
        </w:rPr>
        <w:t xml:space="preserve"> </w:t>
      </w:r>
      <w:r w:rsidRPr="00EE3208">
        <w:rPr>
          <w:rFonts w:ascii="Amnesty Trade Gothic Cn" w:hAnsi="Amnesty Trade Gothic Cn"/>
          <w:bCs/>
          <w:sz w:val="20"/>
          <w:szCs w:val="20"/>
        </w:rPr>
        <w:t>second</w:t>
      </w:r>
      <w:r>
        <w:rPr>
          <w:rFonts w:ascii="Amnesty Trade Gothic Cn" w:hAnsi="Amnesty Trade Gothic Cn"/>
          <w:bCs/>
          <w:sz w:val="20"/>
          <w:szCs w:val="20"/>
        </w:rPr>
        <w:t xml:space="preserve"> </w:t>
      </w:r>
      <w:r w:rsidRPr="00EE3208">
        <w:rPr>
          <w:rFonts w:ascii="Amnesty Trade Gothic Cn" w:hAnsi="Amnesty Trade Gothic Cn"/>
          <w:bCs/>
          <w:sz w:val="20"/>
          <w:szCs w:val="20"/>
        </w:rPr>
        <w:t>report,</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first</w:t>
      </w:r>
      <w:r>
        <w:rPr>
          <w:rFonts w:ascii="Amnesty Trade Gothic Cn" w:hAnsi="Amnesty Trade Gothic Cn"/>
          <w:bCs/>
          <w:sz w:val="20"/>
          <w:szCs w:val="20"/>
        </w:rPr>
        <w:t xml:space="preserve"> </w:t>
      </w:r>
      <w:r w:rsidRPr="00EE3208">
        <w:rPr>
          <w:rFonts w:ascii="Amnesty Trade Gothic Cn" w:hAnsi="Amnesty Trade Gothic Cn"/>
          <w:bCs/>
          <w:sz w:val="20"/>
          <w:szCs w:val="20"/>
        </w:rPr>
        <w:t>autopsy</w:t>
      </w:r>
      <w:r>
        <w:rPr>
          <w:rFonts w:ascii="Amnesty Trade Gothic Cn" w:hAnsi="Amnesty Trade Gothic Cn"/>
          <w:bCs/>
          <w:sz w:val="20"/>
          <w:szCs w:val="20"/>
        </w:rPr>
        <w:t xml:space="preserve"> </w:t>
      </w:r>
      <w:r w:rsidRPr="00EE3208">
        <w:rPr>
          <w:rFonts w:ascii="Amnesty Trade Gothic Cn" w:hAnsi="Amnesty Trade Gothic Cn"/>
          <w:bCs/>
          <w:sz w:val="20"/>
          <w:szCs w:val="20"/>
        </w:rPr>
        <w:t>was</w:t>
      </w:r>
      <w:r>
        <w:rPr>
          <w:rFonts w:ascii="Amnesty Trade Gothic Cn" w:hAnsi="Amnesty Trade Gothic Cn"/>
          <w:bCs/>
          <w:sz w:val="20"/>
          <w:szCs w:val="20"/>
        </w:rPr>
        <w:t xml:space="preserve"> </w:t>
      </w:r>
      <w:r w:rsidRPr="00EE3208">
        <w:rPr>
          <w:rFonts w:ascii="Amnesty Trade Gothic Cn" w:hAnsi="Amnesty Trade Gothic Cn"/>
          <w:bCs/>
          <w:sz w:val="20"/>
          <w:szCs w:val="20"/>
        </w:rPr>
        <w:t>not</w:t>
      </w:r>
      <w:r>
        <w:rPr>
          <w:rFonts w:ascii="Amnesty Trade Gothic Cn" w:hAnsi="Amnesty Trade Gothic Cn"/>
          <w:bCs/>
          <w:sz w:val="20"/>
          <w:szCs w:val="20"/>
        </w:rPr>
        <w:t xml:space="preserve"> </w:t>
      </w:r>
      <w:r w:rsidRPr="00EE3208">
        <w:rPr>
          <w:rFonts w:ascii="Amnesty Trade Gothic Cn" w:hAnsi="Amnesty Trade Gothic Cn"/>
          <w:bCs/>
          <w:sz w:val="20"/>
          <w:szCs w:val="20"/>
        </w:rPr>
        <w:t>carried</w:t>
      </w:r>
      <w:r>
        <w:rPr>
          <w:rFonts w:ascii="Amnesty Trade Gothic Cn" w:hAnsi="Amnesty Trade Gothic Cn"/>
          <w:bCs/>
          <w:sz w:val="20"/>
          <w:szCs w:val="20"/>
        </w:rPr>
        <w:t xml:space="preserve"> </w:t>
      </w:r>
      <w:r w:rsidRPr="00EE3208">
        <w:rPr>
          <w:rFonts w:ascii="Amnesty Trade Gothic Cn" w:hAnsi="Amnesty Trade Gothic Cn"/>
          <w:bCs/>
          <w:sz w:val="20"/>
          <w:szCs w:val="20"/>
        </w:rPr>
        <w:t>out</w:t>
      </w:r>
      <w:r>
        <w:rPr>
          <w:rFonts w:ascii="Amnesty Trade Gothic Cn" w:hAnsi="Amnesty Trade Gothic Cn"/>
          <w:bCs/>
          <w:sz w:val="20"/>
          <w:szCs w:val="20"/>
        </w:rPr>
        <w:t xml:space="preserve"> </w:t>
      </w:r>
      <w:r w:rsidRPr="00EE3208">
        <w:rPr>
          <w:rFonts w:ascii="Amnesty Trade Gothic Cn" w:hAnsi="Amnesty Trade Gothic Cn"/>
          <w:bCs/>
          <w:sz w:val="20"/>
          <w:szCs w:val="20"/>
        </w:rPr>
        <w:t>properly.</w:t>
      </w:r>
      <w:r>
        <w:rPr>
          <w:rFonts w:ascii="Amnesty Trade Gothic Cn" w:hAnsi="Amnesty Trade Gothic Cn"/>
          <w:bCs/>
          <w:sz w:val="20"/>
          <w:szCs w:val="20"/>
        </w:rPr>
        <w:t xml:space="preserve"> As a result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charge</w:t>
      </w:r>
      <w:r>
        <w:rPr>
          <w:rFonts w:ascii="Amnesty Trade Gothic Cn" w:hAnsi="Amnesty Trade Gothic Cn"/>
          <w:bCs/>
          <w:sz w:val="20"/>
          <w:szCs w:val="20"/>
        </w:rPr>
        <w:t xml:space="preserve"> was </w:t>
      </w:r>
      <w:r w:rsidRPr="00EE3208">
        <w:rPr>
          <w:rFonts w:ascii="Amnesty Trade Gothic Cn" w:hAnsi="Amnesty Trade Gothic Cn"/>
          <w:bCs/>
          <w:sz w:val="20"/>
          <w:szCs w:val="20"/>
        </w:rPr>
        <w:t>dropped</w:t>
      </w:r>
      <w:r>
        <w:rPr>
          <w:rFonts w:ascii="Amnesty Trade Gothic Cn" w:hAnsi="Amnesty Trade Gothic Cn"/>
          <w:bCs/>
          <w:sz w:val="20"/>
          <w:szCs w:val="20"/>
        </w:rPr>
        <w:t xml:space="preserve"> </w:t>
      </w:r>
      <w:r w:rsidRPr="00EE3208">
        <w:rPr>
          <w:rFonts w:ascii="Amnesty Trade Gothic Cn" w:hAnsi="Amnesty Trade Gothic Cn"/>
          <w:bCs/>
          <w:sz w:val="20"/>
          <w:szCs w:val="20"/>
        </w:rPr>
        <w:t>and</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officer</w:t>
      </w:r>
      <w:r>
        <w:rPr>
          <w:rFonts w:ascii="Amnesty Trade Gothic Cn" w:hAnsi="Amnesty Trade Gothic Cn"/>
          <w:bCs/>
          <w:sz w:val="20"/>
          <w:szCs w:val="20"/>
        </w:rPr>
        <w:t xml:space="preserve"> </w:t>
      </w:r>
      <w:r w:rsidRPr="00EE3208">
        <w:rPr>
          <w:rFonts w:ascii="Amnesty Trade Gothic Cn" w:hAnsi="Amnesty Trade Gothic Cn"/>
          <w:bCs/>
          <w:sz w:val="20"/>
          <w:szCs w:val="20"/>
        </w:rPr>
        <w:t>was</w:t>
      </w:r>
      <w:r>
        <w:rPr>
          <w:rFonts w:ascii="Amnesty Trade Gothic Cn" w:hAnsi="Amnesty Trade Gothic Cn"/>
          <w:bCs/>
          <w:sz w:val="20"/>
          <w:szCs w:val="20"/>
        </w:rPr>
        <w:t xml:space="preserve"> </w:t>
      </w:r>
      <w:r w:rsidRPr="00EE3208">
        <w:rPr>
          <w:rFonts w:ascii="Amnesty Trade Gothic Cn" w:hAnsi="Amnesty Trade Gothic Cn"/>
          <w:bCs/>
          <w:sz w:val="20"/>
          <w:szCs w:val="20"/>
        </w:rPr>
        <w:t>released.</w:t>
      </w:r>
    </w:p>
    <w:p w14:paraId="00BB32F8" w14:textId="77777777" w:rsidR="00076006" w:rsidRPr="00EE3208"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289F13A2" w14:textId="77777777" w:rsidR="00076006"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For</w:t>
      </w:r>
      <w:r>
        <w:rPr>
          <w:rFonts w:ascii="Amnesty Trade Gothic Cn" w:hAnsi="Amnesty Trade Gothic Cn"/>
          <w:bCs/>
          <w:sz w:val="20"/>
          <w:szCs w:val="20"/>
        </w:rPr>
        <w:t xml:space="preserve"> </w:t>
      </w:r>
      <w:r w:rsidRPr="00EE3208">
        <w:rPr>
          <w:rFonts w:ascii="Amnesty Trade Gothic Cn" w:hAnsi="Amnesty Trade Gothic Cn"/>
          <w:bCs/>
          <w:sz w:val="20"/>
          <w:szCs w:val="20"/>
        </w:rPr>
        <w:t>the</w:t>
      </w:r>
      <w:r>
        <w:rPr>
          <w:rFonts w:ascii="Amnesty Trade Gothic Cn" w:hAnsi="Amnesty Trade Gothic Cn"/>
          <w:bCs/>
          <w:sz w:val="20"/>
          <w:szCs w:val="20"/>
        </w:rPr>
        <w:t xml:space="preserve"> </w:t>
      </w:r>
      <w:r w:rsidRPr="00EE3208">
        <w:rPr>
          <w:rFonts w:ascii="Amnesty Trade Gothic Cn" w:hAnsi="Amnesty Trade Gothic Cn"/>
          <w:bCs/>
          <w:sz w:val="20"/>
          <w:szCs w:val="20"/>
        </w:rPr>
        <w:t>lawyers</w:t>
      </w:r>
      <w:r>
        <w:rPr>
          <w:rFonts w:ascii="Amnesty Trade Gothic Cn" w:hAnsi="Amnesty Trade Gothic Cn"/>
          <w:bCs/>
          <w:sz w:val="20"/>
          <w:szCs w:val="20"/>
        </w:rPr>
        <w:t xml:space="preserve"> of Iván Vázquez' family, the second autopsy in October 2014 should not be considered valid because it was carried out by an official who works for the </w:t>
      </w:r>
      <w:r w:rsidRPr="00685F93">
        <w:rPr>
          <w:rFonts w:ascii="Amnesty Trade Gothic Cn" w:hAnsi="Amnesty Trade Gothic Cn"/>
          <w:bCs/>
          <w:i/>
          <w:sz w:val="20"/>
          <w:szCs w:val="20"/>
        </w:rPr>
        <w:t>Carabineros de Chile</w:t>
      </w:r>
      <w:r>
        <w:rPr>
          <w:rFonts w:ascii="Amnesty Trade Gothic Cn" w:hAnsi="Amnesty Trade Gothic Cn"/>
          <w:bCs/>
          <w:sz w:val="20"/>
          <w:szCs w:val="20"/>
        </w:rPr>
        <w:t xml:space="preserve"> and therefore </w:t>
      </w:r>
      <w:r w:rsidR="0008666B">
        <w:rPr>
          <w:rFonts w:ascii="Amnesty Trade Gothic Cn" w:hAnsi="Amnesty Trade Gothic Cn"/>
          <w:bCs/>
          <w:sz w:val="20"/>
          <w:szCs w:val="20"/>
        </w:rPr>
        <w:t xml:space="preserve">did </w:t>
      </w:r>
      <w:r>
        <w:rPr>
          <w:rFonts w:ascii="Amnesty Trade Gothic Cn" w:hAnsi="Amnesty Trade Gothic Cn"/>
          <w:bCs/>
          <w:sz w:val="20"/>
          <w:szCs w:val="20"/>
        </w:rPr>
        <w:t>not have the necessary independence and impartiality to carry out the examination. They asked the Court Martial for a third expert examination of the body of the deceased to determine the exact cause of death. The Court Martial agreed in August 2015</w:t>
      </w:r>
      <w:r w:rsidR="00824283">
        <w:rPr>
          <w:rFonts w:ascii="Amnesty Trade Gothic Cn" w:hAnsi="Amnesty Trade Gothic Cn"/>
          <w:bCs/>
          <w:sz w:val="20"/>
          <w:szCs w:val="20"/>
        </w:rPr>
        <w:t xml:space="preserve">. </w:t>
      </w:r>
      <w:r w:rsidR="001F1ECB">
        <w:rPr>
          <w:rFonts w:ascii="Amnesty Trade Gothic Cn" w:hAnsi="Amnesty Trade Gothic Cn"/>
          <w:bCs/>
          <w:sz w:val="20"/>
          <w:szCs w:val="20"/>
        </w:rPr>
        <w:t>At the time of writing, the</w:t>
      </w:r>
      <w:r w:rsidR="00824283">
        <w:rPr>
          <w:rFonts w:ascii="Amnesty Trade Gothic Cn" w:hAnsi="Amnesty Trade Gothic Cn"/>
          <w:bCs/>
          <w:sz w:val="20"/>
          <w:szCs w:val="20"/>
        </w:rPr>
        <w:t xml:space="preserve"> result </w:t>
      </w:r>
      <w:r w:rsidR="001F1ECB">
        <w:rPr>
          <w:rFonts w:ascii="Amnesty Trade Gothic Cn" w:hAnsi="Amnesty Trade Gothic Cn"/>
          <w:bCs/>
          <w:sz w:val="20"/>
          <w:szCs w:val="20"/>
        </w:rPr>
        <w:t xml:space="preserve">of the third examination was </w:t>
      </w:r>
      <w:r w:rsidR="00824283">
        <w:rPr>
          <w:rFonts w:ascii="Amnesty Trade Gothic Cn" w:hAnsi="Amnesty Trade Gothic Cn"/>
          <w:bCs/>
          <w:sz w:val="20"/>
          <w:szCs w:val="20"/>
        </w:rPr>
        <w:t>pending</w:t>
      </w:r>
      <w:r>
        <w:rPr>
          <w:rFonts w:ascii="Amnesty Trade Gothic Cn" w:hAnsi="Amnesty Trade Gothic Cn"/>
          <w:bCs/>
          <w:sz w:val="20"/>
          <w:szCs w:val="20"/>
        </w:rPr>
        <w:t>.</w:t>
      </w:r>
    </w:p>
    <w:p w14:paraId="79C108E3" w14:textId="77777777" w:rsidR="00076006"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7D7EEC67" w14:textId="77777777" w:rsidR="00076006" w:rsidRDefault="00076006" w:rsidP="00EE3208">
      <w:pPr>
        <w:widowControl/>
        <w:shd w:val="clear" w:color="auto" w:fill="D9D9D9"/>
        <w:suppressAutoHyphens w:val="0"/>
        <w:spacing w:after="0" w:line="240" w:lineRule="auto"/>
        <w:rPr>
          <w:rFonts w:ascii="Amnesty Trade Gothic Cn" w:hAnsi="Amnesty Trade Gothic Cn"/>
          <w:bCs/>
          <w:sz w:val="20"/>
          <w:szCs w:val="20"/>
        </w:rPr>
      </w:pPr>
      <w:r w:rsidRPr="00EE3208">
        <w:rPr>
          <w:rFonts w:ascii="Amnesty Trade Gothic Cn" w:hAnsi="Amnesty Trade Gothic Cn"/>
          <w:bCs/>
          <w:sz w:val="20"/>
          <w:szCs w:val="20"/>
        </w:rPr>
        <w:t>To</w:t>
      </w:r>
      <w:r>
        <w:rPr>
          <w:rFonts w:ascii="Amnesty Trade Gothic Cn" w:hAnsi="Amnesty Trade Gothic Cn"/>
          <w:bCs/>
          <w:sz w:val="20"/>
          <w:szCs w:val="20"/>
        </w:rPr>
        <w:t xml:space="preserve"> </w:t>
      </w:r>
      <w:r w:rsidRPr="00EE3208">
        <w:rPr>
          <w:rFonts w:ascii="Amnesty Trade Gothic Cn" w:hAnsi="Amnesty Trade Gothic Cn"/>
          <w:bCs/>
          <w:sz w:val="20"/>
          <w:szCs w:val="20"/>
        </w:rPr>
        <w:t>date,</w:t>
      </w:r>
      <w:r>
        <w:rPr>
          <w:rFonts w:ascii="Amnesty Trade Gothic Cn" w:hAnsi="Amnesty Trade Gothic Cn"/>
          <w:bCs/>
          <w:sz w:val="20"/>
          <w:szCs w:val="20"/>
        </w:rPr>
        <w:t xml:space="preserve"> </w:t>
      </w:r>
      <w:r w:rsidRPr="00396B0F">
        <w:rPr>
          <w:rFonts w:ascii="Amnesty Trade Gothic Cn" w:hAnsi="Amnesty Trade Gothic Cn"/>
          <w:bCs/>
          <w:sz w:val="20"/>
          <w:szCs w:val="20"/>
        </w:rPr>
        <w:t>none</w:t>
      </w:r>
      <w:r>
        <w:rPr>
          <w:rFonts w:ascii="Amnesty Trade Gothic Cn" w:hAnsi="Amnesty Trade Gothic Cn"/>
          <w:bCs/>
          <w:sz w:val="20"/>
          <w:szCs w:val="20"/>
        </w:rPr>
        <w:t xml:space="preserve"> </w:t>
      </w:r>
      <w:r w:rsidRPr="00396B0F">
        <w:rPr>
          <w:rFonts w:ascii="Amnesty Trade Gothic Cn" w:hAnsi="Amnesty Trade Gothic Cn"/>
          <w:bCs/>
          <w:sz w:val="20"/>
          <w:szCs w:val="20"/>
        </w:rPr>
        <w:t>of</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six</w:t>
      </w:r>
      <w:r>
        <w:rPr>
          <w:rFonts w:ascii="Amnesty Trade Gothic Cn" w:hAnsi="Amnesty Trade Gothic Cn"/>
          <w:bCs/>
          <w:sz w:val="20"/>
          <w:szCs w:val="20"/>
        </w:rPr>
        <w:t xml:space="preserve"> </w:t>
      </w:r>
      <w:r w:rsidRPr="00396B0F">
        <w:rPr>
          <w:rFonts w:ascii="Amnesty Trade Gothic Cn" w:hAnsi="Amnesty Trade Gothic Cn"/>
          <w:bCs/>
          <w:sz w:val="20"/>
          <w:szCs w:val="20"/>
        </w:rPr>
        <w:t>officers</w:t>
      </w:r>
      <w:r>
        <w:rPr>
          <w:rFonts w:ascii="Amnesty Trade Gothic Cn" w:hAnsi="Amnesty Trade Gothic Cn"/>
          <w:bCs/>
          <w:sz w:val="20"/>
          <w:szCs w:val="20"/>
        </w:rPr>
        <w:t xml:space="preserve"> </w:t>
      </w:r>
      <w:r w:rsidRPr="00396B0F">
        <w:rPr>
          <w:rFonts w:ascii="Amnesty Trade Gothic Cn" w:hAnsi="Amnesty Trade Gothic Cn"/>
          <w:bCs/>
          <w:sz w:val="20"/>
          <w:szCs w:val="20"/>
        </w:rPr>
        <w:t>who</w:t>
      </w:r>
      <w:r>
        <w:rPr>
          <w:rFonts w:ascii="Amnesty Trade Gothic Cn" w:hAnsi="Amnesty Trade Gothic Cn"/>
          <w:bCs/>
          <w:sz w:val="20"/>
          <w:szCs w:val="20"/>
        </w:rPr>
        <w:t xml:space="preserve"> </w:t>
      </w:r>
      <w:r w:rsidRPr="00396B0F">
        <w:rPr>
          <w:rFonts w:ascii="Amnesty Trade Gothic Cn" w:hAnsi="Amnesty Trade Gothic Cn"/>
          <w:bCs/>
          <w:sz w:val="20"/>
          <w:szCs w:val="20"/>
        </w:rPr>
        <w:t>participated</w:t>
      </w:r>
      <w:r>
        <w:rPr>
          <w:rFonts w:ascii="Amnesty Trade Gothic Cn" w:hAnsi="Amnesty Trade Gothic Cn"/>
          <w:bCs/>
          <w:sz w:val="20"/>
          <w:szCs w:val="20"/>
        </w:rPr>
        <w:t xml:space="preserve"> </w:t>
      </w:r>
      <w:r w:rsidRPr="00396B0F">
        <w:rPr>
          <w:rFonts w:ascii="Amnesty Trade Gothic Cn" w:hAnsi="Amnesty Trade Gothic Cn"/>
          <w:bCs/>
          <w:sz w:val="20"/>
          <w:szCs w:val="20"/>
        </w:rPr>
        <w:t>in</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arrest</w:t>
      </w:r>
      <w:r>
        <w:rPr>
          <w:rFonts w:ascii="Amnesty Trade Gothic Cn" w:hAnsi="Amnesty Trade Gothic Cn"/>
          <w:bCs/>
          <w:sz w:val="20"/>
          <w:szCs w:val="20"/>
        </w:rPr>
        <w:t xml:space="preserve"> </w:t>
      </w:r>
      <w:r w:rsidRPr="00396B0F">
        <w:rPr>
          <w:rFonts w:ascii="Amnesty Trade Gothic Cn" w:hAnsi="Amnesty Trade Gothic Cn"/>
          <w:bCs/>
          <w:sz w:val="20"/>
          <w:szCs w:val="20"/>
        </w:rPr>
        <w:t>or</w:t>
      </w:r>
      <w:r>
        <w:rPr>
          <w:rFonts w:ascii="Amnesty Trade Gothic Cn" w:hAnsi="Amnesty Trade Gothic Cn"/>
          <w:bCs/>
          <w:sz w:val="20"/>
          <w:szCs w:val="20"/>
        </w:rPr>
        <w:t xml:space="preserve"> </w:t>
      </w:r>
      <w:r w:rsidRPr="00396B0F">
        <w:rPr>
          <w:rFonts w:ascii="Amnesty Trade Gothic Cn" w:hAnsi="Amnesty Trade Gothic Cn"/>
          <w:bCs/>
          <w:sz w:val="20"/>
          <w:szCs w:val="20"/>
        </w:rPr>
        <w:t>were</w:t>
      </w:r>
      <w:r>
        <w:rPr>
          <w:rFonts w:ascii="Amnesty Trade Gothic Cn" w:hAnsi="Amnesty Trade Gothic Cn"/>
          <w:bCs/>
          <w:sz w:val="20"/>
          <w:szCs w:val="20"/>
        </w:rPr>
        <w:t xml:space="preserve"> </w:t>
      </w:r>
      <w:r w:rsidRPr="00396B0F">
        <w:rPr>
          <w:rFonts w:ascii="Amnesty Trade Gothic Cn" w:hAnsi="Amnesty Trade Gothic Cn"/>
          <w:bCs/>
          <w:sz w:val="20"/>
          <w:szCs w:val="20"/>
        </w:rPr>
        <w:t>at</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police</w:t>
      </w:r>
      <w:r>
        <w:rPr>
          <w:rFonts w:ascii="Amnesty Trade Gothic Cn" w:hAnsi="Amnesty Trade Gothic Cn"/>
          <w:bCs/>
          <w:sz w:val="20"/>
          <w:szCs w:val="20"/>
        </w:rPr>
        <w:t xml:space="preserve"> </w:t>
      </w:r>
      <w:r w:rsidRPr="00396B0F">
        <w:rPr>
          <w:rFonts w:ascii="Amnesty Trade Gothic Cn" w:hAnsi="Amnesty Trade Gothic Cn"/>
          <w:bCs/>
          <w:sz w:val="20"/>
          <w:szCs w:val="20"/>
        </w:rPr>
        <w:t>station</w:t>
      </w:r>
      <w:r>
        <w:rPr>
          <w:rFonts w:ascii="Amnesty Trade Gothic Cn" w:hAnsi="Amnesty Trade Gothic Cn"/>
          <w:bCs/>
          <w:sz w:val="20"/>
          <w:szCs w:val="20"/>
        </w:rPr>
        <w:t xml:space="preserve"> </w:t>
      </w:r>
      <w:r w:rsidRPr="00396B0F">
        <w:rPr>
          <w:rFonts w:ascii="Amnesty Trade Gothic Cn" w:hAnsi="Amnesty Trade Gothic Cn"/>
          <w:bCs/>
          <w:sz w:val="20"/>
          <w:szCs w:val="20"/>
        </w:rPr>
        <w:t>at</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time</w:t>
      </w:r>
      <w:r>
        <w:rPr>
          <w:rFonts w:ascii="Amnesty Trade Gothic Cn" w:hAnsi="Amnesty Trade Gothic Cn"/>
          <w:bCs/>
          <w:sz w:val="20"/>
          <w:szCs w:val="20"/>
        </w:rPr>
        <w:t xml:space="preserve"> </w:t>
      </w:r>
      <w:r w:rsidRPr="00396B0F">
        <w:rPr>
          <w:rFonts w:ascii="Amnesty Trade Gothic Cn" w:hAnsi="Amnesty Trade Gothic Cn"/>
          <w:bCs/>
          <w:sz w:val="20"/>
          <w:szCs w:val="20"/>
        </w:rPr>
        <w:t>of</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incident</w:t>
      </w:r>
      <w:r>
        <w:rPr>
          <w:rFonts w:ascii="Amnesty Trade Gothic Cn" w:hAnsi="Amnesty Trade Gothic Cn"/>
          <w:bCs/>
          <w:sz w:val="20"/>
          <w:szCs w:val="20"/>
        </w:rPr>
        <w:t xml:space="preserve"> </w:t>
      </w:r>
      <w:r w:rsidRPr="00396B0F">
        <w:rPr>
          <w:rFonts w:ascii="Amnesty Trade Gothic Cn" w:hAnsi="Amnesty Trade Gothic Cn"/>
          <w:bCs/>
          <w:sz w:val="20"/>
          <w:szCs w:val="20"/>
        </w:rPr>
        <w:t>has</w:t>
      </w:r>
      <w:r>
        <w:rPr>
          <w:rFonts w:ascii="Amnesty Trade Gothic Cn" w:hAnsi="Amnesty Trade Gothic Cn"/>
          <w:bCs/>
          <w:sz w:val="20"/>
          <w:szCs w:val="20"/>
        </w:rPr>
        <w:t xml:space="preserve"> </w:t>
      </w:r>
      <w:r w:rsidRPr="00396B0F">
        <w:rPr>
          <w:rFonts w:ascii="Amnesty Trade Gothic Cn" w:hAnsi="Amnesty Trade Gothic Cn"/>
          <w:bCs/>
          <w:sz w:val="20"/>
          <w:szCs w:val="20"/>
        </w:rPr>
        <w:t>been</w:t>
      </w:r>
      <w:r>
        <w:rPr>
          <w:rFonts w:ascii="Amnesty Trade Gothic Cn" w:hAnsi="Amnesty Trade Gothic Cn"/>
          <w:bCs/>
          <w:sz w:val="20"/>
          <w:szCs w:val="20"/>
        </w:rPr>
        <w:t xml:space="preserve"> </w:t>
      </w:r>
      <w:r w:rsidRPr="00396B0F">
        <w:rPr>
          <w:rFonts w:ascii="Amnesty Trade Gothic Cn" w:hAnsi="Amnesty Trade Gothic Cn"/>
          <w:bCs/>
          <w:sz w:val="20"/>
          <w:szCs w:val="20"/>
        </w:rPr>
        <w:t>the</w:t>
      </w:r>
      <w:r>
        <w:rPr>
          <w:rFonts w:ascii="Amnesty Trade Gothic Cn" w:hAnsi="Amnesty Trade Gothic Cn"/>
          <w:bCs/>
          <w:sz w:val="20"/>
          <w:szCs w:val="20"/>
        </w:rPr>
        <w:t xml:space="preserve"> </w:t>
      </w:r>
      <w:r w:rsidRPr="00396B0F">
        <w:rPr>
          <w:rFonts w:ascii="Amnesty Trade Gothic Cn" w:hAnsi="Amnesty Trade Gothic Cn"/>
          <w:bCs/>
          <w:sz w:val="20"/>
          <w:szCs w:val="20"/>
        </w:rPr>
        <w:t>subject</w:t>
      </w:r>
      <w:r>
        <w:rPr>
          <w:rFonts w:ascii="Amnesty Trade Gothic Cn" w:hAnsi="Amnesty Trade Gothic Cn"/>
          <w:bCs/>
          <w:sz w:val="20"/>
          <w:szCs w:val="20"/>
        </w:rPr>
        <w:t xml:space="preserve"> </w:t>
      </w:r>
      <w:r w:rsidRPr="00396B0F">
        <w:rPr>
          <w:rFonts w:ascii="Amnesty Trade Gothic Cn" w:hAnsi="Amnesty Trade Gothic Cn"/>
          <w:bCs/>
          <w:sz w:val="20"/>
          <w:szCs w:val="20"/>
        </w:rPr>
        <w:t>of</w:t>
      </w:r>
      <w:r>
        <w:rPr>
          <w:rFonts w:ascii="Amnesty Trade Gothic Cn" w:hAnsi="Amnesty Trade Gothic Cn"/>
          <w:bCs/>
          <w:sz w:val="20"/>
          <w:szCs w:val="20"/>
        </w:rPr>
        <w:t xml:space="preserve"> </w:t>
      </w:r>
      <w:r w:rsidRPr="00396B0F">
        <w:rPr>
          <w:rFonts w:ascii="Amnesty Trade Gothic Cn" w:hAnsi="Amnesty Trade Gothic Cn"/>
          <w:bCs/>
          <w:sz w:val="20"/>
          <w:szCs w:val="20"/>
        </w:rPr>
        <w:t>an</w:t>
      </w:r>
      <w:r>
        <w:rPr>
          <w:rFonts w:ascii="Amnesty Trade Gothic Cn" w:hAnsi="Amnesty Trade Gothic Cn"/>
          <w:bCs/>
          <w:sz w:val="20"/>
          <w:szCs w:val="20"/>
        </w:rPr>
        <w:t xml:space="preserve"> </w:t>
      </w:r>
      <w:r w:rsidRPr="00396B0F">
        <w:rPr>
          <w:rFonts w:ascii="Amnesty Trade Gothic Cn" w:hAnsi="Amnesty Trade Gothic Cn"/>
          <w:bCs/>
          <w:sz w:val="20"/>
          <w:szCs w:val="20"/>
        </w:rPr>
        <w:t>administrative</w:t>
      </w:r>
      <w:r>
        <w:rPr>
          <w:rFonts w:ascii="Amnesty Trade Gothic Cn" w:hAnsi="Amnesty Trade Gothic Cn"/>
          <w:bCs/>
          <w:sz w:val="20"/>
          <w:szCs w:val="20"/>
        </w:rPr>
        <w:t xml:space="preserve"> </w:t>
      </w:r>
      <w:r w:rsidRPr="00396B0F">
        <w:rPr>
          <w:rFonts w:ascii="Amnesty Trade Gothic Cn" w:hAnsi="Amnesty Trade Gothic Cn"/>
          <w:bCs/>
          <w:sz w:val="20"/>
          <w:szCs w:val="20"/>
        </w:rPr>
        <w:t>sanction,</w:t>
      </w:r>
      <w:r>
        <w:rPr>
          <w:rFonts w:ascii="Amnesty Trade Gothic Cn" w:hAnsi="Amnesty Trade Gothic Cn"/>
          <w:bCs/>
          <w:sz w:val="20"/>
          <w:szCs w:val="20"/>
        </w:rPr>
        <w:t xml:space="preserve"> </w:t>
      </w:r>
      <w:r w:rsidRPr="00396B0F">
        <w:rPr>
          <w:rFonts w:ascii="Amnesty Trade Gothic Cn" w:hAnsi="Amnesty Trade Gothic Cn"/>
          <w:bCs/>
          <w:sz w:val="20"/>
          <w:szCs w:val="20"/>
        </w:rPr>
        <w:t>not</w:t>
      </w:r>
      <w:r>
        <w:rPr>
          <w:rFonts w:ascii="Amnesty Trade Gothic Cn" w:hAnsi="Amnesty Trade Gothic Cn"/>
          <w:bCs/>
          <w:sz w:val="20"/>
          <w:szCs w:val="20"/>
        </w:rPr>
        <w:t xml:space="preserve"> </w:t>
      </w:r>
      <w:r w:rsidRPr="00396B0F">
        <w:rPr>
          <w:rFonts w:ascii="Amnesty Trade Gothic Cn" w:hAnsi="Amnesty Trade Gothic Cn"/>
          <w:bCs/>
          <w:sz w:val="20"/>
          <w:szCs w:val="20"/>
        </w:rPr>
        <w:t>even</w:t>
      </w:r>
      <w:r>
        <w:rPr>
          <w:rFonts w:ascii="Amnesty Trade Gothic Cn" w:hAnsi="Amnesty Trade Gothic Cn"/>
          <w:bCs/>
          <w:sz w:val="20"/>
          <w:szCs w:val="20"/>
        </w:rPr>
        <w:t xml:space="preserve"> </w:t>
      </w:r>
      <w:r w:rsidRPr="00396B0F">
        <w:rPr>
          <w:rFonts w:ascii="Amnesty Trade Gothic Cn" w:hAnsi="Amnesty Trade Gothic Cn"/>
          <w:bCs/>
          <w:sz w:val="20"/>
          <w:szCs w:val="20"/>
        </w:rPr>
        <w:t>for</w:t>
      </w:r>
      <w:r>
        <w:rPr>
          <w:rFonts w:ascii="Amnesty Trade Gothic Cn" w:hAnsi="Amnesty Trade Gothic Cn"/>
          <w:bCs/>
          <w:sz w:val="20"/>
          <w:szCs w:val="20"/>
        </w:rPr>
        <w:t xml:space="preserve"> </w:t>
      </w:r>
      <w:r w:rsidRPr="00396B0F">
        <w:rPr>
          <w:rFonts w:ascii="Amnesty Trade Gothic Cn" w:hAnsi="Amnesty Trade Gothic Cn"/>
          <w:bCs/>
          <w:sz w:val="20"/>
          <w:szCs w:val="20"/>
        </w:rPr>
        <w:t>lack</w:t>
      </w:r>
      <w:r>
        <w:rPr>
          <w:rFonts w:ascii="Amnesty Trade Gothic Cn" w:hAnsi="Amnesty Trade Gothic Cn"/>
          <w:bCs/>
          <w:sz w:val="20"/>
          <w:szCs w:val="20"/>
        </w:rPr>
        <w:t xml:space="preserve"> </w:t>
      </w:r>
      <w:r w:rsidRPr="00396B0F">
        <w:rPr>
          <w:rFonts w:ascii="Amnesty Trade Gothic Cn" w:hAnsi="Amnesty Trade Gothic Cn"/>
          <w:bCs/>
          <w:sz w:val="20"/>
          <w:szCs w:val="20"/>
        </w:rPr>
        <w:t>of</w:t>
      </w:r>
      <w:r>
        <w:rPr>
          <w:rFonts w:ascii="Amnesty Trade Gothic Cn" w:hAnsi="Amnesty Trade Gothic Cn"/>
          <w:bCs/>
          <w:sz w:val="20"/>
          <w:szCs w:val="20"/>
        </w:rPr>
        <w:t xml:space="preserve"> </w:t>
      </w:r>
      <w:r w:rsidRPr="00396B0F">
        <w:rPr>
          <w:rFonts w:ascii="Amnesty Trade Gothic Cn" w:hAnsi="Amnesty Trade Gothic Cn"/>
          <w:bCs/>
          <w:sz w:val="20"/>
          <w:szCs w:val="20"/>
        </w:rPr>
        <w:t>due</w:t>
      </w:r>
      <w:r>
        <w:rPr>
          <w:rFonts w:ascii="Amnesty Trade Gothic Cn" w:hAnsi="Amnesty Trade Gothic Cn"/>
          <w:bCs/>
          <w:sz w:val="20"/>
          <w:szCs w:val="20"/>
        </w:rPr>
        <w:t xml:space="preserve"> </w:t>
      </w:r>
      <w:r w:rsidRPr="00396B0F">
        <w:rPr>
          <w:rFonts w:ascii="Amnesty Trade Gothic Cn" w:hAnsi="Amnesty Trade Gothic Cn"/>
          <w:bCs/>
          <w:sz w:val="20"/>
          <w:szCs w:val="20"/>
        </w:rPr>
        <w:t>care</w:t>
      </w:r>
      <w:r>
        <w:rPr>
          <w:rFonts w:ascii="Amnesty Trade Gothic Cn" w:hAnsi="Amnesty Trade Gothic Cn"/>
          <w:bCs/>
          <w:sz w:val="20"/>
          <w:szCs w:val="20"/>
        </w:rPr>
        <w:t xml:space="preserve"> </w:t>
      </w:r>
      <w:r w:rsidRPr="00396B0F">
        <w:rPr>
          <w:rFonts w:ascii="Amnesty Trade Gothic Cn" w:hAnsi="Amnesty Trade Gothic Cn"/>
          <w:bCs/>
          <w:sz w:val="20"/>
          <w:szCs w:val="20"/>
        </w:rPr>
        <w:t>of</w:t>
      </w:r>
      <w:r>
        <w:rPr>
          <w:rFonts w:ascii="Amnesty Trade Gothic Cn" w:hAnsi="Amnesty Trade Gothic Cn"/>
          <w:bCs/>
          <w:sz w:val="20"/>
          <w:szCs w:val="20"/>
        </w:rPr>
        <w:t xml:space="preserve"> </w:t>
      </w:r>
      <w:r w:rsidRPr="00396B0F">
        <w:rPr>
          <w:rFonts w:ascii="Amnesty Trade Gothic Cn" w:hAnsi="Amnesty Trade Gothic Cn"/>
          <w:bCs/>
          <w:sz w:val="20"/>
          <w:szCs w:val="20"/>
        </w:rPr>
        <w:t>a</w:t>
      </w:r>
      <w:r>
        <w:rPr>
          <w:rFonts w:ascii="Amnesty Trade Gothic Cn" w:hAnsi="Amnesty Trade Gothic Cn"/>
          <w:bCs/>
          <w:sz w:val="20"/>
          <w:szCs w:val="20"/>
        </w:rPr>
        <w:t xml:space="preserve"> </w:t>
      </w:r>
      <w:r w:rsidRPr="00396B0F">
        <w:rPr>
          <w:rFonts w:ascii="Amnesty Trade Gothic Cn" w:hAnsi="Amnesty Trade Gothic Cn"/>
          <w:bCs/>
          <w:sz w:val="20"/>
          <w:szCs w:val="20"/>
        </w:rPr>
        <w:t>person</w:t>
      </w:r>
      <w:r>
        <w:rPr>
          <w:rFonts w:ascii="Amnesty Trade Gothic Cn" w:hAnsi="Amnesty Trade Gothic Cn"/>
          <w:bCs/>
          <w:sz w:val="20"/>
          <w:szCs w:val="20"/>
        </w:rPr>
        <w:t xml:space="preserve"> </w:t>
      </w:r>
      <w:r w:rsidRPr="00396B0F">
        <w:rPr>
          <w:rFonts w:ascii="Amnesty Trade Gothic Cn" w:hAnsi="Amnesty Trade Gothic Cn"/>
          <w:bCs/>
          <w:sz w:val="20"/>
          <w:szCs w:val="20"/>
        </w:rPr>
        <w:t>under</w:t>
      </w:r>
      <w:r>
        <w:rPr>
          <w:rFonts w:ascii="Amnesty Trade Gothic Cn" w:hAnsi="Amnesty Trade Gothic Cn"/>
          <w:bCs/>
          <w:sz w:val="20"/>
          <w:szCs w:val="20"/>
        </w:rPr>
        <w:t xml:space="preserve"> </w:t>
      </w:r>
      <w:r w:rsidRPr="00396B0F">
        <w:rPr>
          <w:rFonts w:ascii="Amnesty Trade Gothic Cn" w:hAnsi="Amnesty Trade Gothic Cn"/>
          <w:bCs/>
          <w:sz w:val="20"/>
          <w:szCs w:val="20"/>
        </w:rPr>
        <w:t>their</w:t>
      </w:r>
      <w:r>
        <w:rPr>
          <w:rFonts w:ascii="Amnesty Trade Gothic Cn" w:hAnsi="Amnesty Trade Gothic Cn"/>
          <w:bCs/>
          <w:sz w:val="20"/>
          <w:szCs w:val="20"/>
        </w:rPr>
        <w:t xml:space="preserve"> </w:t>
      </w:r>
      <w:r w:rsidRPr="00396B0F">
        <w:rPr>
          <w:rFonts w:ascii="Amnesty Trade Gothic Cn" w:hAnsi="Amnesty Trade Gothic Cn"/>
          <w:bCs/>
          <w:sz w:val="20"/>
          <w:szCs w:val="20"/>
        </w:rPr>
        <w:t>supervision.</w:t>
      </w:r>
      <w:r>
        <w:rPr>
          <w:rFonts w:ascii="Amnesty Trade Gothic Cn" w:hAnsi="Amnesty Trade Gothic Cn"/>
          <w:bCs/>
          <w:sz w:val="20"/>
          <w:szCs w:val="20"/>
        </w:rPr>
        <w:t xml:space="preserve"> </w:t>
      </w:r>
    </w:p>
    <w:p w14:paraId="09401E49" w14:textId="77777777" w:rsidR="00076006" w:rsidRDefault="00076006" w:rsidP="00EE3208">
      <w:pPr>
        <w:widowControl/>
        <w:shd w:val="clear" w:color="auto" w:fill="D9D9D9"/>
        <w:suppressAutoHyphens w:val="0"/>
        <w:spacing w:after="0" w:line="240" w:lineRule="auto"/>
        <w:rPr>
          <w:rFonts w:ascii="Amnesty Trade Gothic Cn" w:hAnsi="Amnesty Trade Gothic Cn"/>
          <w:bCs/>
          <w:sz w:val="20"/>
          <w:szCs w:val="20"/>
        </w:rPr>
      </w:pPr>
    </w:p>
    <w:p w14:paraId="7BD69B86" w14:textId="77777777" w:rsidR="00076006" w:rsidRDefault="00076006" w:rsidP="003D669B">
      <w:pPr>
        <w:widowControl/>
        <w:shd w:val="clear" w:color="auto" w:fill="D9D9D9"/>
        <w:suppressAutoHyphens w:val="0"/>
        <w:spacing w:after="0" w:line="240" w:lineRule="auto"/>
        <w:rPr>
          <w:rFonts w:ascii="Amnesty Trade Gothic Cn" w:hAnsi="Amnesty Trade Gothic Cn"/>
          <w:bCs/>
          <w:sz w:val="20"/>
          <w:szCs w:val="20"/>
        </w:rPr>
      </w:pPr>
      <w:r w:rsidRPr="00CE19F2">
        <w:rPr>
          <w:rFonts w:ascii="Amnesty Trade Gothic Cn" w:hAnsi="Amnesty Trade Gothic Cn"/>
          <w:bCs/>
          <w:sz w:val="20"/>
          <w:szCs w:val="20"/>
        </w:rPr>
        <w:t>Juana</w:t>
      </w:r>
      <w:r>
        <w:rPr>
          <w:rFonts w:ascii="Amnesty Trade Gothic Cn" w:hAnsi="Amnesty Trade Gothic Cn"/>
          <w:bCs/>
          <w:sz w:val="20"/>
          <w:szCs w:val="20"/>
        </w:rPr>
        <w:t xml:space="preserve"> </w:t>
      </w:r>
      <w:r w:rsidRPr="00CE19F2">
        <w:rPr>
          <w:rFonts w:ascii="Amnesty Trade Gothic Cn" w:hAnsi="Amnesty Trade Gothic Cn"/>
          <w:bCs/>
          <w:sz w:val="20"/>
          <w:szCs w:val="20"/>
        </w:rPr>
        <w:t>Leuquén</w:t>
      </w:r>
      <w:r w:rsidRPr="003D669B">
        <w:rPr>
          <w:rFonts w:ascii="Amnesty Trade Gothic Cn" w:hAnsi="Amnesty Trade Gothic Cn"/>
          <w:bCs/>
          <w:i/>
          <w:sz w:val="20"/>
          <w:szCs w:val="20"/>
        </w:rPr>
        <w:t xml:space="preserve"> </w:t>
      </w:r>
      <w:r w:rsidRPr="00685F93">
        <w:rPr>
          <w:rFonts w:ascii="Amnesty Trade Gothic Cn" w:hAnsi="Amnesty Trade Gothic Cn"/>
          <w:bCs/>
          <w:sz w:val="20"/>
          <w:szCs w:val="20"/>
        </w:rPr>
        <w:t>told Amnesty International:</w:t>
      </w:r>
      <w:r>
        <w:rPr>
          <w:rFonts w:ascii="Amnesty Trade Gothic Cn" w:hAnsi="Amnesty Trade Gothic Cn"/>
          <w:bCs/>
          <w:i/>
          <w:sz w:val="20"/>
          <w:szCs w:val="20"/>
        </w:rPr>
        <w:t xml:space="preserve"> “</w:t>
      </w:r>
      <w:r w:rsidRPr="003D669B">
        <w:rPr>
          <w:rFonts w:ascii="Amnesty Trade Gothic Cn" w:hAnsi="Amnesty Trade Gothic Cn"/>
          <w:bCs/>
          <w:i/>
          <w:sz w:val="20"/>
          <w:szCs w:val="20"/>
        </w:rPr>
        <w:t>The</w:t>
      </w:r>
      <w:r>
        <w:rPr>
          <w:rFonts w:ascii="Amnesty Trade Gothic Cn" w:hAnsi="Amnesty Trade Gothic Cn"/>
          <w:bCs/>
          <w:i/>
          <w:sz w:val="20"/>
          <w:szCs w:val="20"/>
        </w:rPr>
        <w:t xml:space="preserve"> </w:t>
      </w:r>
      <w:r w:rsidRPr="003D669B">
        <w:rPr>
          <w:rFonts w:ascii="Amnesty Trade Gothic Cn" w:hAnsi="Amnesty Trade Gothic Cn"/>
          <w:bCs/>
          <w:i/>
          <w:sz w:val="20"/>
          <w:szCs w:val="20"/>
        </w:rPr>
        <w:t>Military</w:t>
      </w:r>
      <w:r>
        <w:rPr>
          <w:rFonts w:ascii="Amnesty Trade Gothic Cn" w:hAnsi="Amnesty Trade Gothic Cn"/>
          <w:bCs/>
          <w:i/>
          <w:sz w:val="20"/>
          <w:szCs w:val="20"/>
        </w:rPr>
        <w:t xml:space="preserve"> </w:t>
      </w:r>
      <w:r w:rsidRPr="003D669B">
        <w:rPr>
          <w:rFonts w:ascii="Amnesty Trade Gothic Cn" w:hAnsi="Amnesty Trade Gothic Cn"/>
          <w:bCs/>
          <w:i/>
          <w:sz w:val="20"/>
          <w:szCs w:val="20"/>
        </w:rPr>
        <w:t>Prosecutor's</w:t>
      </w:r>
      <w:r>
        <w:rPr>
          <w:rFonts w:ascii="Amnesty Trade Gothic Cn" w:hAnsi="Amnesty Trade Gothic Cn"/>
          <w:bCs/>
          <w:i/>
          <w:sz w:val="20"/>
          <w:szCs w:val="20"/>
        </w:rPr>
        <w:t xml:space="preserve"> </w:t>
      </w:r>
      <w:r w:rsidRPr="003D669B">
        <w:rPr>
          <w:rFonts w:ascii="Amnesty Trade Gothic Cn" w:hAnsi="Amnesty Trade Gothic Cn"/>
          <w:bCs/>
          <w:i/>
          <w:sz w:val="20"/>
          <w:szCs w:val="20"/>
        </w:rPr>
        <w:t>Office</w:t>
      </w:r>
      <w:r>
        <w:rPr>
          <w:rFonts w:ascii="Amnesty Trade Gothic Cn" w:hAnsi="Amnesty Trade Gothic Cn"/>
          <w:bCs/>
          <w:i/>
          <w:sz w:val="20"/>
          <w:szCs w:val="20"/>
        </w:rPr>
        <w:t xml:space="preserve"> </w:t>
      </w:r>
      <w:r w:rsidRPr="003D669B">
        <w:rPr>
          <w:rFonts w:ascii="Amnesty Trade Gothic Cn" w:hAnsi="Amnesty Trade Gothic Cn"/>
          <w:bCs/>
          <w:i/>
          <w:sz w:val="20"/>
          <w:szCs w:val="20"/>
        </w:rPr>
        <w:t>will</w:t>
      </w:r>
      <w:r>
        <w:rPr>
          <w:rFonts w:ascii="Amnesty Trade Gothic Cn" w:hAnsi="Amnesty Trade Gothic Cn"/>
          <w:bCs/>
          <w:i/>
          <w:sz w:val="20"/>
          <w:szCs w:val="20"/>
        </w:rPr>
        <w:t xml:space="preserve"> </w:t>
      </w:r>
      <w:r w:rsidRPr="003D669B">
        <w:rPr>
          <w:rFonts w:ascii="Amnesty Trade Gothic Cn" w:hAnsi="Amnesty Trade Gothic Cn"/>
          <w:bCs/>
          <w:i/>
          <w:sz w:val="20"/>
          <w:szCs w:val="20"/>
        </w:rPr>
        <w:t>try</w:t>
      </w:r>
      <w:r>
        <w:rPr>
          <w:rFonts w:ascii="Amnesty Trade Gothic Cn" w:hAnsi="Amnesty Trade Gothic Cn"/>
          <w:bCs/>
          <w:i/>
          <w:sz w:val="20"/>
          <w:szCs w:val="20"/>
        </w:rPr>
        <w:t xml:space="preserve"> </w:t>
      </w:r>
      <w:r w:rsidRPr="003D669B">
        <w:rPr>
          <w:rFonts w:ascii="Amnesty Trade Gothic Cn" w:hAnsi="Amnesty Trade Gothic Cn"/>
          <w:bCs/>
          <w:i/>
          <w:sz w:val="20"/>
          <w:szCs w:val="20"/>
        </w:rPr>
        <w:t>to</w:t>
      </w:r>
      <w:r>
        <w:rPr>
          <w:rFonts w:ascii="Amnesty Trade Gothic Cn" w:hAnsi="Amnesty Trade Gothic Cn"/>
          <w:bCs/>
          <w:i/>
          <w:sz w:val="20"/>
          <w:szCs w:val="20"/>
        </w:rPr>
        <w:t xml:space="preserve"> </w:t>
      </w:r>
      <w:r w:rsidRPr="003D669B">
        <w:rPr>
          <w:rFonts w:ascii="Amnesty Trade Gothic Cn" w:hAnsi="Amnesty Trade Gothic Cn"/>
          <w:bCs/>
          <w:i/>
          <w:sz w:val="20"/>
          <w:szCs w:val="20"/>
        </w:rPr>
        <w:t>drag</w:t>
      </w:r>
      <w:r>
        <w:rPr>
          <w:rFonts w:ascii="Amnesty Trade Gothic Cn" w:hAnsi="Amnesty Trade Gothic Cn"/>
          <w:bCs/>
          <w:i/>
          <w:sz w:val="20"/>
          <w:szCs w:val="20"/>
        </w:rPr>
        <w:t xml:space="preserve"> </w:t>
      </w:r>
      <w:r w:rsidRPr="003D669B">
        <w:rPr>
          <w:rFonts w:ascii="Amnesty Trade Gothic Cn" w:hAnsi="Amnesty Trade Gothic Cn"/>
          <w:bCs/>
          <w:i/>
          <w:sz w:val="20"/>
          <w:szCs w:val="20"/>
        </w:rPr>
        <w:t>the</w:t>
      </w:r>
      <w:r>
        <w:rPr>
          <w:rFonts w:ascii="Amnesty Trade Gothic Cn" w:hAnsi="Amnesty Trade Gothic Cn"/>
          <w:bCs/>
          <w:i/>
          <w:sz w:val="20"/>
          <w:szCs w:val="20"/>
        </w:rPr>
        <w:t xml:space="preserve"> </w:t>
      </w:r>
      <w:r w:rsidRPr="003D669B">
        <w:rPr>
          <w:rFonts w:ascii="Amnesty Trade Gothic Cn" w:hAnsi="Amnesty Trade Gothic Cn"/>
          <w:bCs/>
          <w:i/>
          <w:sz w:val="20"/>
          <w:szCs w:val="20"/>
        </w:rPr>
        <w:t>case</w:t>
      </w:r>
      <w:r>
        <w:rPr>
          <w:rFonts w:ascii="Amnesty Trade Gothic Cn" w:hAnsi="Amnesty Trade Gothic Cn"/>
          <w:bCs/>
          <w:i/>
          <w:sz w:val="20"/>
          <w:szCs w:val="20"/>
        </w:rPr>
        <w:t xml:space="preserve"> </w:t>
      </w:r>
      <w:r w:rsidRPr="003D669B">
        <w:rPr>
          <w:rFonts w:ascii="Amnesty Trade Gothic Cn" w:hAnsi="Amnesty Trade Gothic Cn"/>
          <w:bCs/>
          <w:i/>
          <w:sz w:val="20"/>
          <w:szCs w:val="20"/>
        </w:rPr>
        <w:t>out</w:t>
      </w:r>
      <w:r>
        <w:rPr>
          <w:rFonts w:ascii="Amnesty Trade Gothic Cn" w:hAnsi="Amnesty Trade Gothic Cn"/>
          <w:bCs/>
          <w:i/>
          <w:sz w:val="20"/>
          <w:szCs w:val="20"/>
        </w:rPr>
        <w:t xml:space="preserve"> </w:t>
      </w:r>
      <w:r w:rsidRPr="003D669B">
        <w:rPr>
          <w:rFonts w:ascii="Amnesty Trade Gothic Cn" w:hAnsi="Amnesty Trade Gothic Cn"/>
          <w:bCs/>
          <w:i/>
          <w:sz w:val="20"/>
          <w:szCs w:val="20"/>
        </w:rPr>
        <w:t>as</w:t>
      </w:r>
      <w:r>
        <w:rPr>
          <w:rFonts w:ascii="Amnesty Trade Gothic Cn" w:hAnsi="Amnesty Trade Gothic Cn"/>
          <w:bCs/>
          <w:i/>
          <w:sz w:val="20"/>
          <w:szCs w:val="20"/>
        </w:rPr>
        <w:t xml:space="preserve"> </w:t>
      </w:r>
      <w:r w:rsidRPr="003D669B">
        <w:rPr>
          <w:rFonts w:ascii="Amnesty Trade Gothic Cn" w:hAnsi="Amnesty Trade Gothic Cn"/>
          <w:bCs/>
          <w:i/>
          <w:sz w:val="20"/>
          <w:szCs w:val="20"/>
        </w:rPr>
        <w:t>long</w:t>
      </w:r>
      <w:r>
        <w:rPr>
          <w:rFonts w:ascii="Amnesty Trade Gothic Cn" w:hAnsi="Amnesty Trade Gothic Cn"/>
          <w:bCs/>
          <w:i/>
          <w:sz w:val="20"/>
          <w:szCs w:val="20"/>
        </w:rPr>
        <w:t xml:space="preserve"> </w:t>
      </w:r>
      <w:r w:rsidRPr="003D669B">
        <w:rPr>
          <w:rFonts w:ascii="Amnesty Trade Gothic Cn" w:hAnsi="Amnesty Trade Gothic Cn"/>
          <w:bCs/>
          <w:i/>
          <w:sz w:val="20"/>
          <w:szCs w:val="20"/>
        </w:rPr>
        <w:t>as</w:t>
      </w:r>
      <w:r>
        <w:rPr>
          <w:rFonts w:ascii="Amnesty Trade Gothic Cn" w:hAnsi="Amnesty Trade Gothic Cn"/>
          <w:bCs/>
          <w:i/>
          <w:sz w:val="20"/>
          <w:szCs w:val="20"/>
        </w:rPr>
        <w:t xml:space="preserve"> </w:t>
      </w:r>
      <w:r w:rsidRPr="003D669B">
        <w:rPr>
          <w:rFonts w:ascii="Amnesty Trade Gothic Cn" w:hAnsi="Amnesty Trade Gothic Cn"/>
          <w:bCs/>
          <w:i/>
          <w:sz w:val="20"/>
          <w:szCs w:val="20"/>
        </w:rPr>
        <w:t>it</w:t>
      </w:r>
      <w:r>
        <w:rPr>
          <w:rFonts w:ascii="Amnesty Trade Gothic Cn" w:hAnsi="Amnesty Trade Gothic Cn"/>
          <w:bCs/>
          <w:i/>
          <w:sz w:val="20"/>
          <w:szCs w:val="20"/>
        </w:rPr>
        <w:t xml:space="preserve"> </w:t>
      </w:r>
      <w:r w:rsidRPr="003D669B">
        <w:rPr>
          <w:rFonts w:ascii="Amnesty Trade Gothic Cn" w:hAnsi="Amnesty Trade Gothic Cn"/>
          <w:bCs/>
          <w:i/>
          <w:sz w:val="20"/>
          <w:szCs w:val="20"/>
        </w:rPr>
        <w:t>can.</w:t>
      </w:r>
      <w:r>
        <w:rPr>
          <w:rFonts w:ascii="Amnesty Trade Gothic Cn" w:hAnsi="Amnesty Trade Gothic Cn"/>
          <w:bCs/>
          <w:i/>
          <w:sz w:val="20"/>
          <w:szCs w:val="20"/>
        </w:rPr>
        <w:t xml:space="preserve"> </w:t>
      </w:r>
      <w:r w:rsidRPr="003D669B">
        <w:rPr>
          <w:rFonts w:ascii="Amnesty Trade Gothic Cn" w:hAnsi="Amnesty Trade Gothic Cn"/>
          <w:bCs/>
          <w:i/>
          <w:sz w:val="20"/>
          <w:szCs w:val="20"/>
        </w:rPr>
        <w:t>But</w:t>
      </w:r>
      <w:r>
        <w:rPr>
          <w:rFonts w:ascii="Amnesty Trade Gothic Cn" w:hAnsi="Amnesty Trade Gothic Cn"/>
          <w:bCs/>
          <w:i/>
          <w:sz w:val="20"/>
          <w:szCs w:val="20"/>
        </w:rPr>
        <w:t xml:space="preserve"> </w:t>
      </w:r>
      <w:r w:rsidRPr="003D669B">
        <w:rPr>
          <w:rFonts w:ascii="Amnesty Trade Gothic Cn" w:hAnsi="Amnesty Trade Gothic Cn"/>
          <w:bCs/>
          <w:i/>
          <w:sz w:val="20"/>
          <w:szCs w:val="20"/>
        </w:rPr>
        <w:t>if</w:t>
      </w:r>
      <w:r>
        <w:rPr>
          <w:rFonts w:ascii="Amnesty Trade Gothic Cn" w:hAnsi="Amnesty Trade Gothic Cn"/>
          <w:bCs/>
          <w:i/>
          <w:sz w:val="20"/>
          <w:szCs w:val="20"/>
        </w:rPr>
        <w:t xml:space="preserve"> </w:t>
      </w:r>
      <w:r w:rsidRPr="003D669B">
        <w:rPr>
          <w:rFonts w:ascii="Amnesty Trade Gothic Cn" w:hAnsi="Amnesty Trade Gothic Cn"/>
          <w:bCs/>
          <w:i/>
          <w:sz w:val="20"/>
          <w:szCs w:val="20"/>
        </w:rPr>
        <w:t>they</w:t>
      </w:r>
      <w:r>
        <w:rPr>
          <w:rFonts w:ascii="Amnesty Trade Gothic Cn" w:hAnsi="Amnesty Trade Gothic Cn"/>
          <w:bCs/>
          <w:i/>
          <w:sz w:val="20"/>
          <w:szCs w:val="20"/>
        </w:rPr>
        <w:t xml:space="preserve"> </w:t>
      </w:r>
      <w:r w:rsidRPr="003D669B">
        <w:rPr>
          <w:rFonts w:ascii="Amnesty Trade Gothic Cn" w:hAnsi="Amnesty Trade Gothic Cn"/>
          <w:bCs/>
          <w:i/>
          <w:sz w:val="20"/>
          <w:szCs w:val="20"/>
        </w:rPr>
        <w:t>think</w:t>
      </w:r>
      <w:r>
        <w:rPr>
          <w:rFonts w:ascii="Amnesty Trade Gothic Cn" w:hAnsi="Amnesty Trade Gothic Cn"/>
          <w:bCs/>
          <w:i/>
          <w:sz w:val="20"/>
          <w:szCs w:val="20"/>
        </w:rPr>
        <w:t xml:space="preserve"> </w:t>
      </w:r>
      <w:r w:rsidRPr="003D669B">
        <w:rPr>
          <w:rFonts w:ascii="Amnesty Trade Gothic Cn" w:hAnsi="Amnesty Trade Gothic Cn"/>
          <w:bCs/>
          <w:i/>
          <w:sz w:val="20"/>
          <w:szCs w:val="20"/>
        </w:rPr>
        <w:t>I'm</w:t>
      </w:r>
      <w:r>
        <w:rPr>
          <w:rFonts w:ascii="Amnesty Trade Gothic Cn" w:hAnsi="Amnesty Trade Gothic Cn"/>
          <w:bCs/>
          <w:i/>
          <w:sz w:val="20"/>
          <w:szCs w:val="20"/>
        </w:rPr>
        <w:t xml:space="preserve"> </w:t>
      </w:r>
      <w:r w:rsidRPr="003D669B">
        <w:rPr>
          <w:rFonts w:ascii="Amnesty Trade Gothic Cn" w:hAnsi="Amnesty Trade Gothic Cn"/>
          <w:bCs/>
          <w:i/>
          <w:sz w:val="20"/>
          <w:szCs w:val="20"/>
        </w:rPr>
        <w:t>going</w:t>
      </w:r>
      <w:r>
        <w:rPr>
          <w:rFonts w:ascii="Amnesty Trade Gothic Cn" w:hAnsi="Amnesty Trade Gothic Cn"/>
          <w:bCs/>
          <w:i/>
          <w:sz w:val="20"/>
          <w:szCs w:val="20"/>
        </w:rPr>
        <w:t xml:space="preserve"> </w:t>
      </w:r>
      <w:r w:rsidRPr="003D669B">
        <w:rPr>
          <w:rFonts w:ascii="Amnesty Trade Gothic Cn" w:hAnsi="Amnesty Trade Gothic Cn"/>
          <w:bCs/>
          <w:i/>
          <w:sz w:val="20"/>
          <w:szCs w:val="20"/>
        </w:rPr>
        <w:t>to</w:t>
      </w:r>
      <w:r>
        <w:rPr>
          <w:rFonts w:ascii="Amnesty Trade Gothic Cn" w:hAnsi="Amnesty Trade Gothic Cn"/>
          <w:bCs/>
          <w:i/>
          <w:sz w:val="20"/>
          <w:szCs w:val="20"/>
        </w:rPr>
        <w:t xml:space="preserve"> </w:t>
      </w:r>
      <w:r w:rsidRPr="003D669B">
        <w:rPr>
          <w:rFonts w:ascii="Amnesty Trade Gothic Cn" w:hAnsi="Amnesty Trade Gothic Cn"/>
          <w:bCs/>
          <w:i/>
          <w:sz w:val="20"/>
          <w:szCs w:val="20"/>
        </w:rPr>
        <w:t>give</w:t>
      </w:r>
      <w:r>
        <w:rPr>
          <w:rFonts w:ascii="Amnesty Trade Gothic Cn" w:hAnsi="Amnesty Trade Gothic Cn"/>
          <w:bCs/>
          <w:i/>
          <w:sz w:val="20"/>
          <w:szCs w:val="20"/>
        </w:rPr>
        <w:t xml:space="preserve"> </w:t>
      </w:r>
      <w:r w:rsidRPr="003D669B">
        <w:rPr>
          <w:rFonts w:ascii="Amnesty Trade Gothic Cn" w:hAnsi="Amnesty Trade Gothic Cn"/>
          <w:bCs/>
          <w:i/>
          <w:sz w:val="20"/>
          <w:szCs w:val="20"/>
        </w:rPr>
        <w:t>up,</w:t>
      </w:r>
      <w:r>
        <w:rPr>
          <w:rFonts w:ascii="Amnesty Trade Gothic Cn" w:hAnsi="Amnesty Trade Gothic Cn"/>
          <w:bCs/>
          <w:i/>
          <w:sz w:val="20"/>
          <w:szCs w:val="20"/>
        </w:rPr>
        <w:t xml:space="preserve"> </w:t>
      </w:r>
      <w:r w:rsidRPr="003D669B">
        <w:rPr>
          <w:rFonts w:ascii="Amnesty Trade Gothic Cn" w:hAnsi="Amnesty Trade Gothic Cn"/>
          <w:bCs/>
          <w:i/>
          <w:sz w:val="20"/>
          <w:szCs w:val="20"/>
        </w:rPr>
        <w:t>they</w:t>
      </w:r>
      <w:r>
        <w:rPr>
          <w:rFonts w:ascii="Amnesty Trade Gothic Cn" w:hAnsi="Amnesty Trade Gothic Cn"/>
          <w:bCs/>
          <w:i/>
          <w:sz w:val="20"/>
          <w:szCs w:val="20"/>
        </w:rPr>
        <w:t xml:space="preserve"> </w:t>
      </w:r>
      <w:r w:rsidRPr="003D669B">
        <w:rPr>
          <w:rFonts w:ascii="Amnesty Trade Gothic Cn" w:hAnsi="Amnesty Trade Gothic Cn"/>
          <w:bCs/>
          <w:i/>
          <w:sz w:val="20"/>
          <w:szCs w:val="20"/>
        </w:rPr>
        <w:t>are</w:t>
      </w:r>
      <w:r>
        <w:rPr>
          <w:rFonts w:ascii="Amnesty Trade Gothic Cn" w:hAnsi="Amnesty Trade Gothic Cn"/>
          <w:bCs/>
          <w:i/>
          <w:sz w:val="20"/>
          <w:szCs w:val="20"/>
        </w:rPr>
        <w:t xml:space="preserve"> </w:t>
      </w:r>
      <w:r w:rsidRPr="003D669B">
        <w:rPr>
          <w:rFonts w:ascii="Amnesty Trade Gothic Cn" w:hAnsi="Amnesty Trade Gothic Cn"/>
          <w:bCs/>
          <w:i/>
          <w:sz w:val="20"/>
          <w:szCs w:val="20"/>
        </w:rPr>
        <w:t>wrong.</w:t>
      </w:r>
      <w:r>
        <w:rPr>
          <w:rFonts w:ascii="Amnesty Trade Gothic Cn" w:hAnsi="Amnesty Trade Gothic Cn"/>
          <w:bCs/>
          <w:i/>
          <w:sz w:val="20"/>
          <w:szCs w:val="20"/>
        </w:rPr>
        <w:t xml:space="preserve"> </w:t>
      </w:r>
      <w:r w:rsidRPr="003D669B">
        <w:rPr>
          <w:rFonts w:ascii="Amnesty Trade Gothic Cn" w:hAnsi="Amnesty Trade Gothic Cn"/>
          <w:bCs/>
          <w:i/>
          <w:sz w:val="20"/>
          <w:szCs w:val="20"/>
        </w:rPr>
        <w:t>Because</w:t>
      </w:r>
      <w:r>
        <w:rPr>
          <w:rFonts w:ascii="Amnesty Trade Gothic Cn" w:hAnsi="Amnesty Trade Gothic Cn"/>
          <w:bCs/>
          <w:i/>
          <w:sz w:val="20"/>
          <w:szCs w:val="20"/>
        </w:rPr>
        <w:t xml:space="preserve"> </w:t>
      </w:r>
      <w:r w:rsidRPr="003D669B">
        <w:rPr>
          <w:rFonts w:ascii="Amnesty Trade Gothic Cn" w:hAnsi="Amnesty Trade Gothic Cn"/>
          <w:bCs/>
          <w:i/>
          <w:sz w:val="20"/>
          <w:szCs w:val="20"/>
        </w:rPr>
        <w:t>everything</w:t>
      </w:r>
      <w:r>
        <w:rPr>
          <w:rFonts w:ascii="Amnesty Trade Gothic Cn" w:hAnsi="Amnesty Trade Gothic Cn"/>
          <w:bCs/>
          <w:i/>
          <w:sz w:val="20"/>
          <w:szCs w:val="20"/>
        </w:rPr>
        <w:t xml:space="preserve"> that happens to me makes me stronger... I never thought this would happen to me. If I had known that they were going to kill him, I would never have called the police, and even less so given the way they killed him.”</w:t>
      </w:r>
    </w:p>
    <w:p w14:paraId="73196F0B" w14:textId="77777777" w:rsidR="00076006" w:rsidRDefault="00076006" w:rsidP="003D669B">
      <w:pPr>
        <w:widowControl/>
        <w:shd w:val="clear" w:color="auto" w:fill="D9D9D9"/>
        <w:suppressAutoHyphens w:val="0"/>
        <w:spacing w:after="0" w:line="240" w:lineRule="auto"/>
        <w:rPr>
          <w:rFonts w:ascii="Amnesty Trade Gothic Cn" w:hAnsi="Amnesty Trade Gothic Cn"/>
          <w:bCs/>
          <w:sz w:val="20"/>
          <w:szCs w:val="20"/>
        </w:rPr>
      </w:pPr>
    </w:p>
    <w:p w14:paraId="31C5F381" w14:textId="77777777" w:rsidR="00076006" w:rsidRDefault="00076006" w:rsidP="00685F93">
      <w:pPr>
        <w:widowControl/>
        <w:shd w:val="clear" w:color="auto" w:fill="D9D9D9"/>
        <w:suppressAutoHyphens w:val="0"/>
        <w:spacing w:after="0" w:line="240" w:lineRule="auto"/>
        <w:rPr>
          <w:rFonts w:ascii="Amnesty Trade Gothic Cn" w:hAnsi="Amnesty Trade Gothic Cn"/>
          <w:bCs/>
          <w:sz w:val="20"/>
          <w:szCs w:val="20"/>
        </w:rPr>
      </w:pPr>
      <w:r w:rsidRPr="00A8213C">
        <w:rPr>
          <w:rFonts w:ascii="Amnesty Trade Gothic Cn" w:hAnsi="Amnesty Trade Gothic Cn"/>
          <w:bCs/>
          <w:sz w:val="20"/>
          <w:szCs w:val="20"/>
          <w:highlight w:val="yellow"/>
        </w:rPr>
        <w:t>[Insert</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image</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of</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grave</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P1030776</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and</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also</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photo</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of</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victim</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IVAN</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VASQUEZ</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Amnesty</w:t>
      </w:r>
      <w:r>
        <w:rPr>
          <w:rFonts w:ascii="Amnesty Trade Gothic Cn" w:hAnsi="Amnesty Trade Gothic Cn"/>
          <w:bCs/>
          <w:sz w:val="20"/>
          <w:szCs w:val="20"/>
          <w:highlight w:val="yellow"/>
        </w:rPr>
        <w:t xml:space="preserve"> </w:t>
      </w:r>
      <w:r w:rsidRPr="00A8213C">
        <w:rPr>
          <w:rFonts w:ascii="Amnesty Trade Gothic Cn" w:hAnsi="Amnesty Trade Gothic Cn"/>
          <w:bCs/>
          <w:sz w:val="20"/>
          <w:szCs w:val="20"/>
          <w:highlight w:val="yellow"/>
        </w:rPr>
        <w:t>International]</w:t>
      </w:r>
    </w:p>
    <w:p w14:paraId="121B751B" w14:textId="77777777" w:rsidR="00076006" w:rsidRPr="00685F93" w:rsidRDefault="00076006" w:rsidP="00685F93">
      <w:pPr>
        <w:widowControl/>
        <w:shd w:val="clear" w:color="auto" w:fill="D9D9D9"/>
        <w:suppressAutoHyphens w:val="0"/>
        <w:spacing w:after="0" w:line="240" w:lineRule="auto"/>
        <w:rPr>
          <w:rFonts w:ascii="Amnesty Trade Gothic Cn" w:hAnsi="Amnesty Trade Gothic Cn"/>
          <w:bCs/>
          <w:sz w:val="20"/>
          <w:szCs w:val="20"/>
        </w:rPr>
      </w:pPr>
    </w:p>
    <w:p w14:paraId="42684D19" w14:textId="77777777" w:rsidR="00076006" w:rsidRDefault="00076006" w:rsidP="00685F93">
      <w:pPr>
        <w:pStyle w:val="Heading2"/>
        <w:ind w:left="360"/>
      </w:pPr>
    </w:p>
    <w:p w14:paraId="36628C14" w14:textId="77777777" w:rsidR="00076006" w:rsidRDefault="00076006" w:rsidP="00685F93">
      <w:pPr>
        <w:pStyle w:val="Heading2"/>
        <w:numPr>
          <w:ilvl w:val="0"/>
          <w:numId w:val="23"/>
        </w:numPr>
      </w:pPr>
      <w:bookmarkStart w:id="10" w:name="_Toc320281165"/>
      <w:r>
        <w:t>Obstacles to justice and comprehensive reparation</w:t>
      </w:r>
      <w:bookmarkEnd w:id="10"/>
      <w:r>
        <w:t xml:space="preserve"> </w:t>
      </w:r>
    </w:p>
    <w:p w14:paraId="7DA4A67D" w14:textId="77777777" w:rsidR="009D5B63" w:rsidRDefault="009D5B63" w:rsidP="00DF0DEA"/>
    <w:p w14:paraId="309417B3" w14:textId="77777777" w:rsidR="00076006" w:rsidRDefault="00076006" w:rsidP="00DF0DEA">
      <w:r>
        <w:t>According to the Code of Military Justice, the procedure governing the military courts is an inquisitorial one. Its procedures are characterized by secrecy;</w:t>
      </w:r>
      <w:r w:rsidRPr="00C83EC8">
        <w:rPr>
          <w:rStyle w:val="FootnoteReference"/>
        </w:rPr>
        <w:footnoteReference w:id="151"/>
      </w:r>
      <w:r>
        <w:t xml:space="preserve"> a lack of participation by the victim (when a </w:t>
      </w:r>
      <w:r w:rsidR="009D5B63">
        <w:t xml:space="preserve">victim’s lawsuit </w:t>
      </w:r>
      <w:r>
        <w:t>is not permitted); notarial documentation; and the fact that the same party that investigates also passes judgment in the case.</w:t>
      </w:r>
      <w:r w:rsidRPr="00C83EC8">
        <w:rPr>
          <w:rStyle w:val="FootnoteReference"/>
        </w:rPr>
        <w:footnoteReference w:id="152"/>
      </w:r>
      <w:r>
        <w:t xml:space="preserve"> </w:t>
      </w:r>
      <w:r w:rsidRPr="00C83EC8">
        <w:t>In</w:t>
      </w:r>
      <w:r>
        <w:t xml:space="preserve"> </w:t>
      </w:r>
      <w:r w:rsidRPr="00C83EC8">
        <w:t>contrast</w:t>
      </w:r>
      <w:r>
        <w:t xml:space="preserve">, </w:t>
      </w:r>
      <w:r w:rsidRPr="00C83EC8">
        <w:t>the</w:t>
      </w:r>
      <w:r>
        <w:t xml:space="preserve"> </w:t>
      </w:r>
      <w:r w:rsidRPr="00C83EC8">
        <w:t>criminal</w:t>
      </w:r>
      <w:r>
        <w:t xml:space="preserve"> </w:t>
      </w:r>
      <w:r w:rsidRPr="00C83EC8">
        <w:t>justice</w:t>
      </w:r>
      <w:r>
        <w:t xml:space="preserve"> </w:t>
      </w:r>
      <w:r w:rsidRPr="00C83EC8">
        <w:t>system,</w:t>
      </w:r>
      <w:r>
        <w:t xml:space="preserve"> </w:t>
      </w:r>
      <w:r w:rsidRPr="00C83EC8">
        <w:t>which</w:t>
      </w:r>
      <w:r>
        <w:t xml:space="preserve"> </w:t>
      </w:r>
      <w:r w:rsidRPr="00C83EC8">
        <w:t>has</w:t>
      </w:r>
      <w:r>
        <w:t xml:space="preserve"> </w:t>
      </w:r>
      <w:r w:rsidRPr="00C83EC8">
        <w:t>been</w:t>
      </w:r>
      <w:r>
        <w:t xml:space="preserve"> </w:t>
      </w:r>
      <w:r w:rsidRPr="00C83EC8">
        <w:t>in force</w:t>
      </w:r>
      <w:r>
        <w:t xml:space="preserve"> </w:t>
      </w:r>
      <w:r w:rsidRPr="00C83EC8">
        <w:t>in</w:t>
      </w:r>
      <w:r>
        <w:t xml:space="preserve"> </w:t>
      </w:r>
      <w:r w:rsidRPr="00C83EC8">
        <w:t>Chile's</w:t>
      </w:r>
      <w:r>
        <w:t xml:space="preserve"> </w:t>
      </w:r>
      <w:r w:rsidRPr="00C83EC8">
        <w:t>ordinary</w:t>
      </w:r>
      <w:r>
        <w:t xml:space="preserve"> </w:t>
      </w:r>
      <w:r w:rsidRPr="00C83EC8">
        <w:t>courts</w:t>
      </w:r>
      <w:r>
        <w:t xml:space="preserve"> </w:t>
      </w:r>
      <w:r w:rsidRPr="00C83EC8">
        <w:t>since</w:t>
      </w:r>
      <w:r>
        <w:t xml:space="preserve"> </w:t>
      </w:r>
      <w:r w:rsidRPr="00C83EC8">
        <w:t>the</w:t>
      </w:r>
      <w:r>
        <w:t xml:space="preserve"> </w:t>
      </w:r>
      <w:r w:rsidRPr="00C83EC8">
        <w:t>reform</w:t>
      </w:r>
      <w:r>
        <w:t xml:space="preserve"> </w:t>
      </w:r>
      <w:r w:rsidRPr="00C83EC8">
        <w:t>of</w:t>
      </w:r>
      <w:r>
        <w:t xml:space="preserve"> </w:t>
      </w:r>
      <w:r w:rsidRPr="00C83EC8">
        <w:t>the</w:t>
      </w:r>
      <w:r>
        <w:t xml:space="preserve"> </w:t>
      </w:r>
      <w:r w:rsidRPr="00C83EC8">
        <w:t>criminal</w:t>
      </w:r>
      <w:r>
        <w:t xml:space="preserve"> </w:t>
      </w:r>
      <w:r w:rsidRPr="00C83EC8">
        <w:t>justice</w:t>
      </w:r>
      <w:r>
        <w:t xml:space="preserve"> </w:t>
      </w:r>
      <w:r w:rsidRPr="00C83EC8">
        <w:t>system</w:t>
      </w:r>
      <w:r>
        <w:t xml:space="preserve"> </w:t>
      </w:r>
      <w:r w:rsidRPr="00C83EC8">
        <w:t>in</w:t>
      </w:r>
      <w:r>
        <w:t xml:space="preserve"> </w:t>
      </w:r>
      <w:r w:rsidRPr="00C83EC8">
        <w:t>2000</w:t>
      </w:r>
      <w:r>
        <w:t xml:space="preserve">, </w:t>
      </w:r>
      <w:r w:rsidRPr="00C83EC8">
        <w:t>is</w:t>
      </w:r>
      <w:r>
        <w:t xml:space="preserve"> </w:t>
      </w:r>
      <w:r w:rsidRPr="00C83EC8">
        <w:t>an</w:t>
      </w:r>
      <w:r>
        <w:t xml:space="preserve"> </w:t>
      </w:r>
      <w:r w:rsidRPr="00C83EC8">
        <w:t>adversarial</w:t>
      </w:r>
      <w:r>
        <w:t xml:space="preserve"> </w:t>
      </w:r>
      <w:r w:rsidRPr="00C83EC8">
        <w:t>system.</w:t>
      </w:r>
      <w:r>
        <w:t xml:space="preserve"> </w:t>
      </w:r>
      <w:r w:rsidRPr="00C83EC8">
        <w:t>This</w:t>
      </w:r>
      <w:r>
        <w:t xml:space="preserve"> </w:t>
      </w:r>
      <w:r w:rsidRPr="00C83EC8">
        <w:t>system</w:t>
      </w:r>
      <w:r>
        <w:t xml:space="preserve"> </w:t>
      </w:r>
      <w:r w:rsidRPr="00C83EC8">
        <w:t>is</w:t>
      </w:r>
      <w:r>
        <w:t xml:space="preserve"> </w:t>
      </w:r>
      <w:r w:rsidRPr="00C83EC8">
        <w:t>characterized</w:t>
      </w:r>
      <w:r>
        <w:t xml:space="preserve"> </w:t>
      </w:r>
      <w:r w:rsidRPr="00C83EC8">
        <w:t>by</w:t>
      </w:r>
      <w:r>
        <w:t xml:space="preserve"> </w:t>
      </w:r>
      <w:r w:rsidRPr="00C83EC8">
        <w:t>oral</w:t>
      </w:r>
      <w:r>
        <w:t xml:space="preserve"> </w:t>
      </w:r>
      <w:r w:rsidRPr="00C83EC8">
        <w:t>hearings,</w:t>
      </w:r>
      <w:r>
        <w:t xml:space="preserve"> </w:t>
      </w:r>
      <w:r w:rsidRPr="00C83EC8">
        <w:t>an</w:t>
      </w:r>
      <w:r>
        <w:t xml:space="preserve"> </w:t>
      </w:r>
      <w:r w:rsidRPr="00C83EC8">
        <w:t>adversarial</w:t>
      </w:r>
      <w:r>
        <w:t xml:space="preserve"> </w:t>
      </w:r>
      <w:r w:rsidRPr="00C83EC8">
        <w:t>approach</w:t>
      </w:r>
      <w:r>
        <w:t xml:space="preserve"> </w:t>
      </w:r>
      <w:r w:rsidRPr="00C83EC8">
        <w:t>and</w:t>
      </w:r>
      <w:r>
        <w:t xml:space="preserve"> </w:t>
      </w:r>
      <w:r w:rsidRPr="00C83EC8">
        <w:t>intermediary</w:t>
      </w:r>
      <w:r>
        <w:t xml:space="preserve"> </w:t>
      </w:r>
      <w:r w:rsidRPr="00C83EC8">
        <w:t>parties;</w:t>
      </w:r>
      <w:r>
        <w:t xml:space="preserve"> </w:t>
      </w:r>
      <w:r w:rsidRPr="00C83EC8">
        <w:t>that</w:t>
      </w:r>
      <w:r>
        <w:t xml:space="preserve"> </w:t>
      </w:r>
      <w:r w:rsidRPr="00C83EC8">
        <w:t>is,</w:t>
      </w:r>
      <w:r>
        <w:t xml:space="preserve"> </w:t>
      </w:r>
      <w:r w:rsidRPr="00C83EC8">
        <w:t>it</w:t>
      </w:r>
      <w:r>
        <w:t xml:space="preserve"> </w:t>
      </w:r>
      <w:r w:rsidRPr="00C83EC8">
        <w:t>is</w:t>
      </w:r>
      <w:r>
        <w:t xml:space="preserve"> </w:t>
      </w:r>
      <w:r w:rsidRPr="00C83EC8">
        <w:t>the</w:t>
      </w:r>
      <w:r>
        <w:t xml:space="preserve"> </w:t>
      </w:r>
      <w:r w:rsidRPr="00C83EC8">
        <w:t>judge</w:t>
      </w:r>
      <w:r>
        <w:t xml:space="preserve"> </w:t>
      </w:r>
      <w:r w:rsidRPr="00C83EC8">
        <w:t>who</w:t>
      </w:r>
      <w:r>
        <w:t xml:space="preserve"> </w:t>
      </w:r>
      <w:r w:rsidRPr="00C83EC8">
        <w:t>decides</w:t>
      </w:r>
      <w:r>
        <w:t xml:space="preserve"> </w:t>
      </w:r>
      <w:r w:rsidRPr="00C83EC8">
        <w:t>based</w:t>
      </w:r>
      <w:r>
        <w:t xml:space="preserve"> </w:t>
      </w:r>
      <w:r w:rsidRPr="00C83EC8">
        <w:t>on</w:t>
      </w:r>
      <w:r>
        <w:t xml:space="preserve"> </w:t>
      </w:r>
      <w:r w:rsidRPr="00C83EC8">
        <w:t>the</w:t>
      </w:r>
      <w:r>
        <w:t xml:space="preserve"> </w:t>
      </w:r>
      <w:r w:rsidRPr="00C83EC8">
        <w:t>evidence</w:t>
      </w:r>
      <w:r>
        <w:t xml:space="preserve"> </w:t>
      </w:r>
      <w:r w:rsidRPr="00C83EC8">
        <w:t>presented.</w:t>
      </w:r>
      <w:r>
        <w:t xml:space="preserve"> </w:t>
      </w:r>
      <w:r w:rsidRPr="00C83EC8">
        <w:t>Both</w:t>
      </w:r>
      <w:r>
        <w:t xml:space="preserve"> </w:t>
      </w:r>
      <w:r w:rsidRPr="00C83EC8">
        <w:t>defence</w:t>
      </w:r>
      <w:r>
        <w:t xml:space="preserve"> </w:t>
      </w:r>
      <w:r w:rsidRPr="00C83EC8">
        <w:t>lawyers</w:t>
      </w:r>
      <w:r>
        <w:t xml:space="preserve"> </w:t>
      </w:r>
      <w:r w:rsidRPr="00C83EC8">
        <w:t>and</w:t>
      </w:r>
      <w:r>
        <w:t xml:space="preserve"> </w:t>
      </w:r>
      <w:r w:rsidRPr="00C83EC8">
        <w:t>prosecutors</w:t>
      </w:r>
      <w:r>
        <w:t xml:space="preserve"> </w:t>
      </w:r>
      <w:r w:rsidRPr="00C83EC8">
        <w:t>play</w:t>
      </w:r>
      <w:r>
        <w:t xml:space="preserve"> </w:t>
      </w:r>
      <w:r w:rsidRPr="00C83EC8">
        <w:t>a</w:t>
      </w:r>
      <w:r>
        <w:t xml:space="preserve"> </w:t>
      </w:r>
      <w:r w:rsidRPr="00C83EC8">
        <w:t>crucial</w:t>
      </w:r>
      <w:r>
        <w:t xml:space="preserve"> </w:t>
      </w:r>
      <w:r w:rsidRPr="00C83EC8">
        <w:t>role</w:t>
      </w:r>
      <w:r>
        <w:t xml:space="preserve"> </w:t>
      </w:r>
      <w:r w:rsidRPr="00C83EC8">
        <w:t>in</w:t>
      </w:r>
      <w:r>
        <w:t xml:space="preserve"> </w:t>
      </w:r>
      <w:r w:rsidRPr="00C83EC8">
        <w:t>this</w:t>
      </w:r>
      <w:r>
        <w:t xml:space="preserve"> </w:t>
      </w:r>
      <w:r w:rsidRPr="00C83EC8">
        <w:t>process.</w:t>
      </w:r>
      <w:r>
        <w:rPr>
          <w:rStyle w:val="FootnoteReference"/>
        </w:rPr>
        <w:footnoteReference w:id="153"/>
      </w:r>
      <w:r>
        <w:t xml:space="preserve"> </w:t>
      </w:r>
    </w:p>
    <w:p w14:paraId="3C5E0578" w14:textId="77777777" w:rsidR="00076006" w:rsidRDefault="00076006" w:rsidP="00DF0DEA">
      <w:r>
        <w:lastRenderedPageBreak/>
        <w:t>The 2000 reforms of criminal procedure did not apply to military tribunals. According to the Chilean Constitution,</w:t>
      </w:r>
      <w:r>
        <w:rPr>
          <w:rStyle w:val="FootnoteReference"/>
        </w:rPr>
        <w:footnoteReference w:id="154"/>
      </w:r>
      <w:r>
        <w:t xml:space="preserve"> criminal proceedings and the investigation of the facts for offences under the Code of Military Justice are carried out by the people or bodies determined in that Code. </w:t>
      </w:r>
    </w:p>
    <w:p w14:paraId="7E04A575" w14:textId="77777777" w:rsidR="00076006" w:rsidRDefault="00076006" w:rsidP="00DF0DEA">
      <w:r>
        <w:t>Various international human rights bodies have stated that a system in which secrecy is prioritized, where the accused has limited options for defence and victim participation in the process is limited, is not consistent with international human rights norms. The Inter-American Court of Human Rights has noted that under the American Convention on Human Rights, states have an obligation to “to provide effective judicial recourses to the people that argue they are the victims of violations of human rights (Article 25), recourses that shall be substantiated pursuant with the rules of the due process of law (Article 8(1)), all within the general obligation, that falls upon the same States, to guarantee the free and full exercise of the rights acknowledged by the Convention to all those people under its jurisdiction (Article 1(1)).”</w:t>
      </w:r>
      <w:r>
        <w:rPr>
          <w:rStyle w:val="FootnoteReference"/>
        </w:rPr>
        <w:footnoteReference w:id="155"/>
      </w:r>
      <w:r>
        <w:t xml:space="preserve"> </w:t>
      </w:r>
    </w:p>
    <w:p w14:paraId="134C63AE" w14:textId="77777777" w:rsidR="00076006" w:rsidRDefault="00076006" w:rsidP="004E2130">
      <w:r w:rsidRPr="00BD3655">
        <w:t>The</w:t>
      </w:r>
      <w:r>
        <w:t xml:space="preserve"> </w:t>
      </w:r>
      <w:r w:rsidRPr="00BD3655">
        <w:t>principle</w:t>
      </w:r>
      <w:r>
        <w:t xml:space="preserve"> </w:t>
      </w:r>
      <w:r w:rsidRPr="00BD3655">
        <w:t>of</w:t>
      </w:r>
      <w:r>
        <w:t xml:space="preserve"> </w:t>
      </w:r>
      <w:r w:rsidRPr="00BD3655">
        <w:t>public</w:t>
      </w:r>
      <w:r>
        <w:t xml:space="preserve"> </w:t>
      </w:r>
      <w:r w:rsidRPr="00BD3655">
        <w:t>trial</w:t>
      </w:r>
      <w:r>
        <w:t xml:space="preserve"> </w:t>
      </w:r>
      <w:r w:rsidRPr="00BD3655">
        <w:t>is</w:t>
      </w:r>
      <w:r>
        <w:t xml:space="preserve"> </w:t>
      </w:r>
      <w:r w:rsidRPr="00BD3655">
        <w:t>enshrined</w:t>
      </w:r>
      <w:r>
        <w:t xml:space="preserve"> </w:t>
      </w:r>
      <w:r w:rsidRPr="00BD3655">
        <w:t>in</w:t>
      </w:r>
      <w:r>
        <w:t xml:space="preserve"> </w:t>
      </w:r>
      <w:r w:rsidRPr="00BD3655">
        <w:t>Article</w:t>
      </w:r>
      <w:r>
        <w:t xml:space="preserve"> </w:t>
      </w:r>
      <w:r w:rsidRPr="00BD3655">
        <w:t>8.5</w:t>
      </w:r>
      <w:r>
        <w:t xml:space="preserve"> </w:t>
      </w:r>
      <w:r w:rsidRPr="00BD3655">
        <w:t>of</w:t>
      </w:r>
      <w:r>
        <w:t xml:space="preserve"> </w:t>
      </w:r>
      <w:r w:rsidRPr="00BD3655">
        <w:t>the</w:t>
      </w:r>
      <w:r>
        <w:t xml:space="preserve"> </w:t>
      </w:r>
      <w:r w:rsidRPr="00BD3655">
        <w:t>American</w:t>
      </w:r>
      <w:r>
        <w:t xml:space="preserve"> </w:t>
      </w:r>
      <w:r w:rsidRPr="00BD3655">
        <w:t>Convention</w:t>
      </w:r>
      <w:r>
        <w:t xml:space="preserve"> </w:t>
      </w:r>
      <w:r w:rsidRPr="00BD3655">
        <w:t>on</w:t>
      </w:r>
      <w:r>
        <w:t xml:space="preserve"> </w:t>
      </w:r>
      <w:r w:rsidRPr="00BD3655">
        <w:t>Human</w:t>
      </w:r>
      <w:r>
        <w:t xml:space="preserve"> </w:t>
      </w:r>
      <w:r w:rsidRPr="00BD3655">
        <w:t>Rights</w:t>
      </w:r>
      <w:r>
        <w:t xml:space="preserve"> </w:t>
      </w:r>
      <w:r w:rsidRPr="00BD3655">
        <w:t>and</w:t>
      </w:r>
      <w:r>
        <w:t xml:space="preserve"> </w:t>
      </w:r>
      <w:r w:rsidRPr="00BD3655">
        <w:t>Article</w:t>
      </w:r>
      <w:r>
        <w:t xml:space="preserve"> </w:t>
      </w:r>
      <w:r w:rsidRPr="00BD3655">
        <w:t>14.1</w:t>
      </w:r>
      <w:r>
        <w:t xml:space="preserve"> </w:t>
      </w:r>
      <w:r w:rsidRPr="00BD3655">
        <w:t>of</w:t>
      </w:r>
      <w:r>
        <w:t xml:space="preserve"> </w:t>
      </w:r>
      <w:r w:rsidRPr="00BD3655">
        <w:t>the</w:t>
      </w:r>
      <w:r>
        <w:t xml:space="preserve"> ICCPR </w:t>
      </w:r>
      <w:r w:rsidRPr="00BD3655">
        <w:t>and</w:t>
      </w:r>
      <w:r>
        <w:t xml:space="preserve"> </w:t>
      </w:r>
      <w:r w:rsidRPr="00BD3655">
        <w:t>is</w:t>
      </w:r>
      <w:r>
        <w:t xml:space="preserve"> </w:t>
      </w:r>
      <w:r w:rsidRPr="00BD3655">
        <w:t>an</w:t>
      </w:r>
      <w:r>
        <w:t xml:space="preserve"> </w:t>
      </w:r>
      <w:r w:rsidRPr="00BD3655">
        <w:t>essential</w:t>
      </w:r>
      <w:r>
        <w:t xml:space="preserve"> </w:t>
      </w:r>
      <w:r w:rsidRPr="00BD3655">
        <w:t>element</w:t>
      </w:r>
      <w:r>
        <w:t xml:space="preserve"> </w:t>
      </w:r>
      <w:r w:rsidRPr="00BD3655">
        <w:t>of</w:t>
      </w:r>
      <w:r>
        <w:t xml:space="preserve"> </w:t>
      </w:r>
      <w:r w:rsidRPr="00BD3655">
        <w:t>the</w:t>
      </w:r>
      <w:r>
        <w:t xml:space="preserve"> </w:t>
      </w:r>
      <w:r w:rsidRPr="00BD3655">
        <w:t>right</w:t>
      </w:r>
      <w:r>
        <w:t xml:space="preserve"> </w:t>
      </w:r>
      <w:r w:rsidRPr="00BD3655">
        <w:t>to</w:t>
      </w:r>
      <w:r>
        <w:t xml:space="preserve"> </w:t>
      </w:r>
      <w:r w:rsidRPr="00BD3655">
        <w:t>a</w:t>
      </w:r>
      <w:r>
        <w:t xml:space="preserve"> </w:t>
      </w:r>
      <w:r w:rsidRPr="00BD3655">
        <w:t>fair</w:t>
      </w:r>
      <w:r>
        <w:t xml:space="preserve"> </w:t>
      </w:r>
      <w:r w:rsidRPr="00BD3655">
        <w:t>trial.</w:t>
      </w:r>
      <w:r>
        <w:t xml:space="preserve"> </w:t>
      </w:r>
      <w:r w:rsidRPr="00BD3655">
        <w:t>The</w:t>
      </w:r>
      <w:r>
        <w:t xml:space="preserve"> </w:t>
      </w:r>
      <w:r w:rsidRPr="00BD3655">
        <w:t>Inter-American</w:t>
      </w:r>
      <w:r>
        <w:t xml:space="preserve"> </w:t>
      </w:r>
      <w:r w:rsidRPr="00BD3655">
        <w:t>Court</w:t>
      </w:r>
      <w:r>
        <w:t xml:space="preserve"> </w:t>
      </w:r>
      <w:r w:rsidRPr="00BD3655">
        <w:t>of</w:t>
      </w:r>
      <w:r>
        <w:t xml:space="preserve"> </w:t>
      </w:r>
      <w:r w:rsidRPr="00BD3655">
        <w:t>Human</w:t>
      </w:r>
      <w:r>
        <w:t xml:space="preserve"> </w:t>
      </w:r>
      <w:r w:rsidRPr="00BD3655">
        <w:t>Rights</w:t>
      </w:r>
      <w:r>
        <w:t xml:space="preserve"> </w:t>
      </w:r>
      <w:r w:rsidRPr="00BD3655">
        <w:t>has</w:t>
      </w:r>
      <w:r>
        <w:t xml:space="preserve"> </w:t>
      </w:r>
      <w:r w:rsidRPr="00BD3655">
        <w:t>stated</w:t>
      </w:r>
      <w:r>
        <w:t xml:space="preserve"> </w:t>
      </w:r>
      <w:r w:rsidRPr="00BD3655">
        <w:t>that:</w:t>
      </w:r>
      <w:r>
        <w:t xml:space="preserve"> “</w:t>
      </w:r>
      <w:r w:rsidRPr="00BD3655">
        <w:t>The</w:t>
      </w:r>
      <w:r>
        <w:t xml:space="preserve"> </w:t>
      </w:r>
      <w:r w:rsidRPr="00BD3655">
        <w:t>publicity</w:t>
      </w:r>
      <w:r>
        <w:t xml:space="preserve"> </w:t>
      </w:r>
      <w:r w:rsidRPr="00BD3655">
        <w:t>of</w:t>
      </w:r>
      <w:r>
        <w:t xml:space="preserve"> </w:t>
      </w:r>
      <w:r w:rsidRPr="00BD3655">
        <w:t>criminal</w:t>
      </w:r>
      <w:r>
        <w:t xml:space="preserve"> </w:t>
      </w:r>
      <w:r w:rsidRPr="00BD3655">
        <w:t>proceedings</w:t>
      </w:r>
      <w:r>
        <w:t xml:space="preserve"> </w:t>
      </w:r>
      <w:r w:rsidRPr="00BD3655">
        <w:t>aims</w:t>
      </w:r>
      <w:r>
        <w:t xml:space="preserve"> </w:t>
      </w:r>
      <w:r w:rsidRPr="00BD3655">
        <w:t>at</w:t>
      </w:r>
      <w:r>
        <w:t xml:space="preserve"> </w:t>
      </w:r>
      <w:r w:rsidRPr="00BD3655">
        <w:t>preventing</w:t>
      </w:r>
      <w:r>
        <w:t xml:space="preserve"> </w:t>
      </w:r>
      <w:r w:rsidRPr="00BD3655">
        <w:t>the</w:t>
      </w:r>
      <w:r>
        <w:t xml:space="preserve"> </w:t>
      </w:r>
      <w:r w:rsidRPr="00BD3655">
        <w:t>administration</w:t>
      </w:r>
      <w:r>
        <w:t xml:space="preserve"> </w:t>
      </w:r>
      <w:r w:rsidRPr="00BD3655">
        <w:t>of</w:t>
      </w:r>
      <w:r>
        <w:t xml:space="preserve"> </w:t>
      </w:r>
      <w:r w:rsidRPr="00BD3655">
        <w:t>secret</w:t>
      </w:r>
      <w:r>
        <w:t xml:space="preserve"> </w:t>
      </w:r>
      <w:r w:rsidRPr="00BD3655">
        <w:t>justice,</w:t>
      </w:r>
      <w:r>
        <w:t xml:space="preserve"> </w:t>
      </w:r>
      <w:r w:rsidRPr="00BD3655">
        <w:t>submitting</w:t>
      </w:r>
      <w:r>
        <w:t xml:space="preserve"> </w:t>
      </w:r>
      <w:r w:rsidRPr="00BD3655">
        <w:t>it</w:t>
      </w:r>
      <w:r>
        <w:t xml:space="preserve"> </w:t>
      </w:r>
      <w:r w:rsidRPr="00BD3655">
        <w:t>to</w:t>
      </w:r>
      <w:r>
        <w:t xml:space="preserve"> </w:t>
      </w:r>
      <w:r w:rsidRPr="00BD3655">
        <w:t>the</w:t>
      </w:r>
      <w:r>
        <w:t xml:space="preserve"> </w:t>
      </w:r>
      <w:r w:rsidRPr="00BD3655">
        <w:t>careful</w:t>
      </w:r>
      <w:r>
        <w:t xml:space="preserve"> </w:t>
      </w:r>
      <w:r w:rsidRPr="00BD3655">
        <w:t>examination</w:t>
      </w:r>
      <w:r>
        <w:t xml:space="preserve"> </w:t>
      </w:r>
      <w:r w:rsidRPr="00BD3655">
        <w:t>of</w:t>
      </w:r>
      <w:r>
        <w:t xml:space="preserve"> </w:t>
      </w:r>
      <w:r w:rsidRPr="00BD3655">
        <w:t>the</w:t>
      </w:r>
      <w:r>
        <w:t xml:space="preserve"> </w:t>
      </w:r>
      <w:r w:rsidRPr="00BD3655">
        <w:t>parties</w:t>
      </w:r>
      <w:r>
        <w:t xml:space="preserve"> </w:t>
      </w:r>
      <w:r w:rsidRPr="00BD3655">
        <w:t>and</w:t>
      </w:r>
      <w:r>
        <w:t xml:space="preserve"> </w:t>
      </w:r>
      <w:r w:rsidRPr="00BD3655">
        <w:t>the</w:t>
      </w:r>
      <w:r>
        <w:t xml:space="preserve"> </w:t>
      </w:r>
      <w:r w:rsidRPr="00BD3655">
        <w:t>public,</w:t>
      </w:r>
      <w:r>
        <w:t xml:space="preserve"> </w:t>
      </w:r>
      <w:r w:rsidRPr="00BD3655">
        <w:t>and</w:t>
      </w:r>
      <w:r>
        <w:t xml:space="preserve"> </w:t>
      </w:r>
      <w:r w:rsidRPr="00BD3655">
        <w:t>is</w:t>
      </w:r>
      <w:r>
        <w:t xml:space="preserve"> </w:t>
      </w:r>
      <w:r w:rsidRPr="00BD3655">
        <w:t>related</w:t>
      </w:r>
      <w:r>
        <w:t xml:space="preserve"> </w:t>
      </w:r>
      <w:r w:rsidRPr="00BD3655">
        <w:t>to</w:t>
      </w:r>
      <w:r>
        <w:t xml:space="preserve"> </w:t>
      </w:r>
      <w:r w:rsidRPr="00BD3655">
        <w:t>the</w:t>
      </w:r>
      <w:r>
        <w:t xml:space="preserve"> </w:t>
      </w:r>
      <w:r w:rsidRPr="00BD3655">
        <w:t>requirements</w:t>
      </w:r>
      <w:r>
        <w:t xml:space="preserve"> </w:t>
      </w:r>
      <w:r w:rsidRPr="00BD3655">
        <w:t>of</w:t>
      </w:r>
      <w:r>
        <w:t xml:space="preserve"> </w:t>
      </w:r>
      <w:r w:rsidRPr="00BD3655">
        <w:t>transparency</w:t>
      </w:r>
      <w:r>
        <w:t xml:space="preserve"> </w:t>
      </w:r>
      <w:r w:rsidRPr="00BD3655">
        <w:t>and</w:t>
      </w:r>
      <w:r>
        <w:t xml:space="preserve"> </w:t>
      </w:r>
      <w:r w:rsidRPr="00BD3655">
        <w:t>impartiality</w:t>
      </w:r>
      <w:r>
        <w:t xml:space="preserve"> </w:t>
      </w:r>
      <w:r w:rsidRPr="00BD3655">
        <w:t>of</w:t>
      </w:r>
      <w:r>
        <w:t xml:space="preserve"> </w:t>
      </w:r>
      <w:r w:rsidRPr="00BD3655">
        <w:t>the</w:t>
      </w:r>
      <w:r>
        <w:t xml:space="preserve"> </w:t>
      </w:r>
      <w:r w:rsidRPr="00BD3655">
        <w:t>decisions</w:t>
      </w:r>
      <w:r>
        <w:t xml:space="preserve"> </w:t>
      </w:r>
      <w:r w:rsidRPr="00BD3655">
        <w:t>which</w:t>
      </w:r>
      <w:r>
        <w:t xml:space="preserve"> </w:t>
      </w:r>
      <w:r w:rsidRPr="00BD3655">
        <w:t>are</w:t>
      </w:r>
      <w:r>
        <w:t xml:space="preserve"> </w:t>
      </w:r>
      <w:r w:rsidRPr="00BD3655">
        <w:t>to</w:t>
      </w:r>
      <w:r>
        <w:t xml:space="preserve"> </w:t>
      </w:r>
      <w:r w:rsidRPr="00BD3655">
        <w:t>be</w:t>
      </w:r>
      <w:r>
        <w:t xml:space="preserve"> </w:t>
      </w:r>
      <w:r w:rsidRPr="00BD3655">
        <w:t>taken.</w:t>
      </w:r>
      <w:r>
        <w:t xml:space="preserve"> </w:t>
      </w:r>
      <w:r w:rsidRPr="00BD3655">
        <w:t>Furthermore,</w:t>
      </w:r>
      <w:r>
        <w:t xml:space="preserve"> </w:t>
      </w:r>
      <w:r w:rsidRPr="00BD3655">
        <w:t>it</w:t>
      </w:r>
      <w:r>
        <w:t xml:space="preserve"> </w:t>
      </w:r>
      <w:r w:rsidRPr="00BD3655">
        <w:t>is</w:t>
      </w:r>
      <w:r>
        <w:t xml:space="preserve"> </w:t>
      </w:r>
      <w:r w:rsidRPr="00BD3655">
        <w:t>a</w:t>
      </w:r>
      <w:r>
        <w:t xml:space="preserve"> </w:t>
      </w:r>
      <w:r w:rsidRPr="00BD3655">
        <w:t>means</w:t>
      </w:r>
      <w:r>
        <w:t xml:space="preserve"> </w:t>
      </w:r>
      <w:r w:rsidRPr="00BD3655">
        <w:t>for</w:t>
      </w:r>
      <w:r>
        <w:t xml:space="preserve"> </w:t>
      </w:r>
      <w:r w:rsidRPr="00BD3655">
        <w:t>promoting</w:t>
      </w:r>
      <w:r>
        <w:t xml:space="preserve"> </w:t>
      </w:r>
      <w:r w:rsidRPr="00BD3655">
        <w:t>confidence</w:t>
      </w:r>
      <w:r>
        <w:t xml:space="preserve"> </w:t>
      </w:r>
      <w:r w:rsidRPr="00BD3655">
        <w:t>in</w:t>
      </w:r>
      <w:r>
        <w:t xml:space="preserve"> </w:t>
      </w:r>
      <w:r w:rsidRPr="00BD3655">
        <w:t>courts</w:t>
      </w:r>
      <w:r>
        <w:t xml:space="preserve"> </w:t>
      </w:r>
      <w:r w:rsidRPr="00BD3655">
        <w:t>of</w:t>
      </w:r>
      <w:r>
        <w:t xml:space="preserve"> </w:t>
      </w:r>
      <w:r w:rsidRPr="00BD3655">
        <w:t>law.</w:t>
      </w:r>
      <w:r>
        <w:t>”</w:t>
      </w:r>
      <w:r>
        <w:rPr>
          <w:rStyle w:val="FootnoteReference"/>
        </w:rPr>
        <w:footnoteReference w:id="156"/>
      </w:r>
    </w:p>
    <w:p w14:paraId="7498CC85" w14:textId="77777777" w:rsidR="00076006" w:rsidRPr="00BD3655" w:rsidRDefault="00076006" w:rsidP="00A64831">
      <w:r>
        <w:t xml:space="preserve">In addition, in the case of </w:t>
      </w:r>
      <w:r w:rsidRPr="008B22F5">
        <w:rPr>
          <w:i/>
        </w:rPr>
        <w:t>Palamara Iribarne vs Chile</w:t>
      </w:r>
      <w:r>
        <w:t>, the Inter-American Court of Human Rights stated in 2005 that: “provisions, which set forth that in the Chilean military criminal jurisdiction the investigation stage of the proceedings must be confidential, except as otherwise provided by law, oppose the right to defense of the accused, as they prevent access to the record of the case and to the evidence gathered against him, which, in turn, prevents him from defending himself adequately, in violation of the provisions set forth in Article 8(2)(c).”</w:t>
      </w:r>
      <w:r>
        <w:rPr>
          <w:rStyle w:val="FootnoteReference"/>
        </w:rPr>
        <w:footnoteReference w:id="157"/>
      </w:r>
      <w:r>
        <w:t xml:space="preserve"> It went on to add that with a few exceptions, the provision regarding the confidentiality of the investigation stage under the Chilean military jurisdiction violates the guarantee of public criminal proceedings set out in Article 8(5) of the American Convention on Human Rights. </w:t>
      </w:r>
    </w:p>
    <w:p w14:paraId="24EB0101" w14:textId="77777777" w:rsidR="00076006" w:rsidRDefault="00076006" w:rsidP="00DF0DEA">
      <w:r>
        <w:t>The limitations of a process in which the secrecy is paramount and the victim, who is the complainant in most cases</w:t>
      </w:r>
      <w:r>
        <w:rPr>
          <w:rStyle w:val="FootnoteReference"/>
        </w:rPr>
        <w:footnoteReference w:id="158"/>
      </w:r>
      <w:r>
        <w:t xml:space="preserve"> is not allowed to participate – that is, where all those involved are acting ex officio – are highly disturbing. Indeed, lawyers and human rights defenders have told Amnesty International that the limitations on requesting </w:t>
      </w:r>
      <w:r w:rsidR="002A086B">
        <w:t xml:space="preserve">prosecutors’ </w:t>
      </w:r>
      <w:r>
        <w:t>action</w:t>
      </w:r>
      <w:r w:rsidR="002A086B">
        <w:t>s</w:t>
      </w:r>
      <w:r>
        <w:t xml:space="preserve"> in order to clarify the facts create great difficulties in the military criminal proceedings. </w:t>
      </w:r>
    </w:p>
    <w:p w14:paraId="66925269" w14:textId="77777777" w:rsidR="00076006" w:rsidRDefault="00076006" w:rsidP="00286402">
      <w:r>
        <w:t xml:space="preserve">The shortcomings of the Chilean military justice system have been recognized by the Supreme Court of Chile as regards disputes over jurisdiction and in relation to the reform of the military justice system in 2010. In its analysis, the Supreme Court has stated that “it should be </w:t>
      </w:r>
      <w:r>
        <w:lastRenderedPageBreak/>
        <w:t>understood that the exclusion of military justice referred to in Article 1 of Law No. 20.477 refers not only to those cases where those accused of unlawful acts are civilians or minors, but also where those are affected or victims of such acts are civilians or minors. This is because the non-military citizen who is the victim of these acts has a greater number of entitlements in proceedings before the ordinary courts, principally the right to pursue a criminal action... By the same token, the rights of the victim are given greater recognition when the case is pursued through the ordinary courts as they have more possible courses of action open to them.”</w:t>
      </w:r>
      <w:r>
        <w:rPr>
          <w:rStyle w:val="FootnoteReference"/>
        </w:rPr>
        <w:footnoteReference w:id="159"/>
      </w:r>
    </w:p>
    <w:p w14:paraId="16707830" w14:textId="77777777" w:rsidR="00076006" w:rsidRDefault="00076006" w:rsidP="008D01D7">
      <w:r w:rsidRPr="0099244D">
        <w:t>Another</w:t>
      </w:r>
      <w:r>
        <w:t xml:space="preserve"> </w:t>
      </w:r>
      <w:r w:rsidRPr="0099244D">
        <w:t>obstacle</w:t>
      </w:r>
      <w:r>
        <w:t xml:space="preserve"> </w:t>
      </w:r>
      <w:r w:rsidRPr="0099244D">
        <w:t>to</w:t>
      </w:r>
      <w:r>
        <w:t xml:space="preserve"> </w:t>
      </w:r>
      <w:r w:rsidRPr="0099244D">
        <w:t>justice</w:t>
      </w:r>
      <w:r>
        <w:t xml:space="preserve"> </w:t>
      </w:r>
      <w:r w:rsidRPr="0099244D">
        <w:t>that</w:t>
      </w:r>
      <w:r>
        <w:t xml:space="preserve"> </w:t>
      </w:r>
      <w:r w:rsidRPr="0099244D">
        <w:t>emerged</w:t>
      </w:r>
      <w:r>
        <w:t xml:space="preserve"> </w:t>
      </w:r>
      <w:r w:rsidRPr="0099244D">
        <w:t>during</w:t>
      </w:r>
      <w:r>
        <w:t xml:space="preserve"> </w:t>
      </w:r>
      <w:r w:rsidRPr="0099244D">
        <w:t>Amnesty</w:t>
      </w:r>
      <w:r>
        <w:t xml:space="preserve"> </w:t>
      </w:r>
      <w:r w:rsidRPr="0099244D">
        <w:t>International's</w:t>
      </w:r>
      <w:r>
        <w:t xml:space="preserve"> </w:t>
      </w:r>
      <w:r w:rsidRPr="0099244D">
        <w:t>research</w:t>
      </w:r>
      <w:r>
        <w:t xml:space="preserve"> </w:t>
      </w:r>
      <w:r w:rsidRPr="0099244D">
        <w:t>is</w:t>
      </w:r>
      <w:r>
        <w:t xml:space="preserve"> </w:t>
      </w:r>
      <w:r w:rsidRPr="0099244D">
        <w:t>the</w:t>
      </w:r>
      <w:r>
        <w:t xml:space="preserve"> </w:t>
      </w:r>
      <w:r w:rsidRPr="0099244D">
        <w:t>difficulty</w:t>
      </w:r>
      <w:r>
        <w:t xml:space="preserve"> </w:t>
      </w:r>
      <w:r w:rsidRPr="0099244D">
        <w:t>victims</w:t>
      </w:r>
      <w:r>
        <w:t xml:space="preserve"> </w:t>
      </w:r>
      <w:r w:rsidRPr="0099244D">
        <w:t>and</w:t>
      </w:r>
      <w:r>
        <w:t xml:space="preserve"> </w:t>
      </w:r>
      <w:r w:rsidRPr="0099244D">
        <w:t>their</w:t>
      </w:r>
      <w:r>
        <w:t xml:space="preserve"> </w:t>
      </w:r>
      <w:r w:rsidRPr="0099244D">
        <w:t>families</w:t>
      </w:r>
      <w:r>
        <w:t xml:space="preserve"> </w:t>
      </w:r>
      <w:r w:rsidRPr="0099244D">
        <w:t>have</w:t>
      </w:r>
      <w:r>
        <w:t xml:space="preserve"> </w:t>
      </w:r>
      <w:r w:rsidRPr="0099244D">
        <w:t>in</w:t>
      </w:r>
      <w:r>
        <w:t xml:space="preserve"> </w:t>
      </w:r>
      <w:r w:rsidRPr="0099244D">
        <w:t>obtaining</w:t>
      </w:r>
      <w:r>
        <w:t xml:space="preserve"> </w:t>
      </w:r>
      <w:r w:rsidRPr="0099244D">
        <w:t>comprehensive</w:t>
      </w:r>
      <w:r>
        <w:t xml:space="preserve"> </w:t>
      </w:r>
      <w:r w:rsidRPr="0099244D">
        <w:t>compensation</w:t>
      </w:r>
      <w:r>
        <w:t xml:space="preserve"> </w:t>
      </w:r>
      <w:r w:rsidRPr="0099244D">
        <w:t>under</w:t>
      </w:r>
      <w:r>
        <w:t xml:space="preserve"> </w:t>
      </w:r>
      <w:r w:rsidRPr="0099244D">
        <w:t>the</w:t>
      </w:r>
      <w:r>
        <w:t xml:space="preserve"> </w:t>
      </w:r>
      <w:r w:rsidRPr="0099244D">
        <w:t>military</w:t>
      </w:r>
      <w:r>
        <w:t xml:space="preserve"> </w:t>
      </w:r>
      <w:r w:rsidRPr="0099244D">
        <w:t>judicial</w:t>
      </w:r>
      <w:r>
        <w:t xml:space="preserve"> </w:t>
      </w:r>
      <w:r w:rsidRPr="0099244D">
        <w:t>process.</w:t>
      </w:r>
      <w:r>
        <w:t xml:space="preserve"> </w:t>
      </w:r>
      <w:r w:rsidRPr="0099244D">
        <w:t>Chile</w:t>
      </w:r>
      <w:r>
        <w:t xml:space="preserve"> </w:t>
      </w:r>
      <w:r w:rsidRPr="0099244D">
        <w:t>has</w:t>
      </w:r>
      <w:r>
        <w:t xml:space="preserve"> </w:t>
      </w:r>
      <w:r w:rsidRPr="0099244D">
        <w:t>an</w:t>
      </w:r>
      <w:r>
        <w:t xml:space="preserve"> </w:t>
      </w:r>
      <w:r w:rsidRPr="0099244D">
        <w:t>obligation</w:t>
      </w:r>
      <w:r>
        <w:t xml:space="preserve"> </w:t>
      </w:r>
      <w:r w:rsidRPr="0099244D">
        <w:t>to</w:t>
      </w:r>
      <w:r>
        <w:t xml:space="preserve"> </w:t>
      </w:r>
      <w:r w:rsidRPr="0099244D">
        <w:t>respect,</w:t>
      </w:r>
      <w:r>
        <w:t xml:space="preserve"> </w:t>
      </w:r>
      <w:r w:rsidRPr="0099244D">
        <w:t>protect</w:t>
      </w:r>
      <w:r>
        <w:t xml:space="preserve"> </w:t>
      </w:r>
      <w:r w:rsidRPr="0099244D">
        <w:t>and</w:t>
      </w:r>
      <w:r>
        <w:t xml:space="preserve"> </w:t>
      </w:r>
      <w:r w:rsidRPr="0099244D">
        <w:t>fulfil</w:t>
      </w:r>
      <w:r>
        <w:t xml:space="preserve"> </w:t>
      </w:r>
      <w:r w:rsidRPr="0099244D">
        <w:t>the</w:t>
      </w:r>
      <w:r>
        <w:t xml:space="preserve"> </w:t>
      </w:r>
      <w:r w:rsidRPr="0099244D">
        <w:t>right</w:t>
      </w:r>
      <w:r>
        <w:t xml:space="preserve"> </w:t>
      </w:r>
      <w:r w:rsidRPr="0099244D">
        <w:t>of</w:t>
      </w:r>
      <w:r>
        <w:t xml:space="preserve"> </w:t>
      </w:r>
      <w:r w:rsidRPr="0099244D">
        <w:t>victims</w:t>
      </w:r>
      <w:r>
        <w:t xml:space="preserve"> </w:t>
      </w:r>
      <w:r w:rsidRPr="0099244D">
        <w:t>to</w:t>
      </w:r>
      <w:r>
        <w:t xml:space="preserve"> </w:t>
      </w:r>
      <w:r w:rsidRPr="0099244D">
        <w:t>effective</w:t>
      </w:r>
      <w:r>
        <w:t xml:space="preserve"> </w:t>
      </w:r>
      <w:r w:rsidRPr="0099244D">
        <w:t>remedies,</w:t>
      </w:r>
      <w:r>
        <w:rPr>
          <w:rStyle w:val="FootnoteReference"/>
        </w:rPr>
        <w:footnoteReference w:id="160"/>
      </w:r>
      <w:r>
        <w:t xml:space="preserve"> </w:t>
      </w:r>
      <w:r w:rsidRPr="00206059">
        <w:t>in</w:t>
      </w:r>
      <w:r>
        <w:t xml:space="preserve"> </w:t>
      </w:r>
      <w:r w:rsidRPr="00206059">
        <w:t>accordance</w:t>
      </w:r>
      <w:r w:rsidR="002A086B">
        <w:t xml:space="preserve"> with</w:t>
      </w:r>
      <w:r>
        <w:t xml:space="preserve"> its </w:t>
      </w:r>
      <w:r w:rsidRPr="00206059">
        <w:t>international</w:t>
      </w:r>
      <w:r>
        <w:t xml:space="preserve"> </w:t>
      </w:r>
      <w:r w:rsidRPr="00206059">
        <w:t>obligations.</w:t>
      </w:r>
      <w:r>
        <w:t xml:space="preserve"> </w:t>
      </w:r>
      <w:r w:rsidRPr="00206059">
        <w:t>This</w:t>
      </w:r>
      <w:r>
        <w:t xml:space="preserve"> </w:t>
      </w:r>
      <w:r w:rsidRPr="00206059">
        <w:t>obligation</w:t>
      </w:r>
      <w:r>
        <w:t xml:space="preserve"> </w:t>
      </w:r>
      <w:r w:rsidRPr="00206059">
        <w:t>also</w:t>
      </w:r>
      <w:r>
        <w:t xml:space="preserve"> </w:t>
      </w:r>
      <w:r w:rsidRPr="00206059">
        <w:t>involves</w:t>
      </w:r>
      <w:r>
        <w:t xml:space="preserve"> </w:t>
      </w:r>
      <w:r w:rsidRPr="00206059">
        <w:t>establishing</w:t>
      </w:r>
      <w:r>
        <w:t xml:space="preserve"> </w:t>
      </w:r>
      <w:r w:rsidRPr="00206059">
        <w:t>the</w:t>
      </w:r>
      <w:r>
        <w:t xml:space="preserve"> </w:t>
      </w:r>
      <w:r w:rsidRPr="00206059">
        <w:t>truth</w:t>
      </w:r>
      <w:r>
        <w:t xml:space="preserve"> </w:t>
      </w:r>
      <w:r w:rsidRPr="00206059">
        <w:t>and</w:t>
      </w:r>
      <w:r>
        <w:t xml:space="preserve"> </w:t>
      </w:r>
      <w:r w:rsidRPr="00206059">
        <w:t>access</w:t>
      </w:r>
      <w:r>
        <w:t xml:space="preserve"> </w:t>
      </w:r>
      <w:r w:rsidRPr="00206059">
        <w:t>to</w:t>
      </w:r>
      <w:r>
        <w:t xml:space="preserve"> </w:t>
      </w:r>
      <w:r w:rsidRPr="00206059">
        <w:t>justice</w:t>
      </w:r>
      <w:r>
        <w:t xml:space="preserve"> </w:t>
      </w:r>
      <w:r w:rsidRPr="00206059">
        <w:t>and</w:t>
      </w:r>
      <w:r>
        <w:t xml:space="preserve"> </w:t>
      </w:r>
      <w:r w:rsidRPr="00206059">
        <w:t>comprehensive</w:t>
      </w:r>
      <w:r>
        <w:t xml:space="preserve"> </w:t>
      </w:r>
      <w:r w:rsidRPr="00206059">
        <w:t>reparation;</w:t>
      </w:r>
      <w:r>
        <w:t xml:space="preserve"> </w:t>
      </w:r>
      <w:r w:rsidRPr="00206059">
        <w:t>that</w:t>
      </w:r>
      <w:r>
        <w:t xml:space="preserve"> </w:t>
      </w:r>
      <w:r w:rsidRPr="00206059">
        <w:t>is,</w:t>
      </w:r>
      <w:r>
        <w:t xml:space="preserve"> </w:t>
      </w:r>
      <w:r w:rsidRPr="00206059">
        <w:t>the</w:t>
      </w:r>
      <w:r>
        <w:t xml:space="preserve"> </w:t>
      </w:r>
      <w:r w:rsidRPr="00206059">
        <w:t>state</w:t>
      </w:r>
      <w:r>
        <w:t xml:space="preserve"> </w:t>
      </w:r>
      <w:r w:rsidRPr="00206059">
        <w:t>must</w:t>
      </w:r>
      <w:r>
        <w:t xml:space="preserve"> </w:t>
      </w:r>
      <w:r w:rsidRPr="00206059">
        <w:t>ensure</w:t>
      </w:r>
      <w:r>
        <w:t xml:space="preserve"> </w:t>
      </w:r>
      <w:r w:rsidRPr="00206059">
        <w:t>full</w:t>
      </w:r>
      <w:r>
        <w:t xml:space="preserve"> </w:t>
      </w:r>
      <w:r w:rsidRPr="00206059">
        <w:t>and</w:t>
      </w:r>
      <w:r>
        <w:t xml:space="preserve"> </w:t>
      </w:r>
      <w:r w:rsidRPr="00206059">
        <w:t>effective</w:t>
      </w:r>
      <w:r>
        <w:t xml:space="preserve"> </w:t>
      </w:r>
      <w:r w:rsidRPr="00206059">
        <w:t>remedies</w:t>
      </w:r>
      <w:r>
        <w:t xml:space="preserve"> </w:t>
      </w:r>
      <w:r w:rsidRPr="00206059">
        <w:t>for</w:t>
      </w:r>
      <w:r>
        <w:t xml:space="preserve"> </w:t>
      </w:r>
      <w:r w:rsidRPr="00206059">
        <w:t>the</w:t>
      </w:r>
      <w:r>
        <w:t xml:space="preserve"> </w:t>
      </w:r>
      <w:r w:rsidRPr="00206059">
        <w:t>victims</w:t>
      </w:r>
      <w:r>
        <w:t xml:space="preserve"> </w:t>
      </w:r>
      <w:r w:rsidRPr="00206059">
        <w:t>and</w:t>
      </w:r>
      <w:r>
        <w:t xml:space="preserve"> </w:t>
      </w:r>
      <w:r w:rsidRPr="00206059">
        <w:t>their</w:t>
      </w:r>
      <w:r>
        <w:t xml:space="preserve"> </w:t>
      </w:r>
      <w:r w:rsidRPr="00206059">
        <w:t>relatives</w:t>
      </w:r>
      <w:r>
        <w:t xml:space="preserve">, </w:t>
      </w:r>
      <w:r w:rsidRPr="00206059">
        <w:t>which</w:t>
      </w:r>
      <w:r>
        <w:t xml:space="preserve"> </w:t>
      </w:r>
      <w:r w:rsidRPr="00206059">
        <w:t>may</w:t>
      </w:r>
      <w:r>
        <w:t xml:space="preserve"> </w:t>
      </w:r>
      <w:r w:rsidRPr="00206059">
        <w:t>include</w:t>
      </w:r>
      <w:r>
        <w:t xml:space="preserve"> </w:t>
      </w:r>
      <w:r w:rsidRPr="00206059">
        <w:t>restitution,</w:t>
      </w:r>
      <w:r>
        <w:t xml:space="preserve"> </w:t>
      </w:r>
      <w:r w:rsidRPr="00206059">
        <w:t>compensation,</w:t>
      </w:r>
      <w:r>
        <w:t xml:space="preserve"> </w:t>
      </w:r>
      <w:r w:rsidRPr="00206059">
        <w:t>rehabilitation,</w:t>
      </w:r>
      <w:r>
        <w:t xml:space="preserve"> </w:t>
      </w:r>
      <w:r w:rsidRPr="00206059">
        <w:t>satisfaction</w:t>
      </w:r>
      <w:r>
        <w:t xml:space="preserve"> </w:t>
      </w:r>
      <w:r w:rsidRPr="00206059">
        <w:t>and</w:t>
      </w:r>
      <w:r>
        <w:t xml:space="preserve"> </w:t>
      </w:r>
      <w:r w:rsidRPr="00206059">
        <w:t>guarantees</w:t>
      </w:r>
      <w:r>
        <w:t xml:space="preserve"> </w:t>
      </w:r>
      <w:r w:rsidRPr="00206059">
        <w:t>of</w:t>
      </w:r>
      <w:r>
        <w:t xml:space="preserve"> </w:t>
      </w:r>
      <w:r w:rsidRPr="00206059">
        <w:t>non-repetition.</w:t>
      </w:r>
      <w:r>
        <w:rPr>
          <w:rStyle w:val="FootnoteReference"/>
        </w:rPr>
        <w:footnoteReference w:id="161"/>
      </w:r>
    </w:p>
    <w:p w14:paraId="73BF8E72" w14:textId="77777777" w:rsidR="00076006" w:rsidRDefault="00076006" w:rsidP="00016459">
      <w:r>
        <w:t xml:space="preserve">Under military jurisdiction, access to full reparation is severely limited. Under Article 10 of the Chilean Code of Criminal Procedure, civil actions are aimed at repairing the effects of the offence, such as, among others things, </w:t>
      </w:r>
      <w:r w:rsidRPr="0083442C">
        <w:t>pursuing the return of goods or their value, or compensation for the damage caused.</w:t>
      </w:r>
      <w:r w:rsidRPr="0083442C">
        <w:rPr>
          <w:rStyle w:val="FootnoteReference"/>
        </w:rPr>
        <w:footnoteReference w:id="162"/>
      </w:r>
      <w:r w:rsidRPr="0083442C">
        <w:t xml:space="preserve"> Therefore, the scope of possible use of civil action is quite restrictive, which means that in order to obtain compensation for psychological harm, for example, the victim must file an action in a civil court, with consequent delays.</w:t>
      </w:r>
      <w:r w:rsidRPr="0083442C">
        <w:rPr>
          <w:rStyle w:val="FootnoteReference"/>
        </w:rPr>
        <w:footnoteReference w:id="163"/>
      </w:r>
      <w:r>
        <w:t xml:space="preserve"> </w:t>
      </w:r>
    </w:p>
    <w:p w14:paraId="16C8906C" w14:textId="77777777" w:rsidR="00076006" w:rsidRDefault="00076006" w:rsidP="008D01D7">
      <w:r>
        <w:t xml:space="preserve">In practice, this creates greater costs and delays in the process. The journalist </w:t>
      </w:r>
      <w:r w:rsidRPr="00533964">
        <w:rPr>
          <w:b/>
        </w:rPr>
        <w:t>Víctor Salas</w:t>
      </w:r>
      <w:r>
        <w:t xml:space="preserve">, (see box below) has been seeking reparations, but more than eight years after the incident, his compensation case remains pending in a civil court. To date, he has not received any reparations </w:t>
      </w:r>
      <w:r>
        <w:lastRenderedPageBreak/>
        <w:t xml:space="preserve">nor support for the medical treatment he requires as a result of losing his sight. </w:t>
      </w:r>
    </w:p>
    <w:p w14:paraId="27592D04" w14:textId="77777777" w:rsidR="00076006" w:rsidRPr="00971482" w:rsidRDefault="00076006" w:rsidP="006B1352">
      <w:pPr>
        <w:pStyle w:val="AIBoxHeading"/>
        <w:rPr>
          <w:rFonts w:eastAsia="Times New Roman"/>
        </w:rPr>
      </w:pPr>
      <w:r>
        <w:rPr>
          <w:rFonts w:eastAsia="Times New Roman"/>
        </w:rPr>
        <w:t xml:space="preserve">Víctor Salas </w:t>
      </w:r>
    </w:p>
    <w:p w14:paraId="2320CB9F" w14:textId="77777777" w:rsidR="00076006" w:rsidRDefault="00076006" w:rsidP="006B1352">
      <w:pPr>
        <w:shd w:val="clear" w:color="auto" w:fill="D9D9D9"/>
        <w:suppressAutoHyphens w:val="0"/>
        <w:spacing w:line="246" w:lineRule="atLeast"/>
        <w:rPr>
          <w:rFonts w:ascii="Amnesty Trade Gothic Cn" w:hAnsi="Amnesty Trade Gothic Cn"/>
          <w:color w:val="auto"/>
          <w:sz w:val="20"/>
          <w:szCs w:val="20"/>
        </w:rPr>
      </w:pPr>
      <w:r w:rsidRPr="0031461A">
        <w:rPr>
          <w:rFonts w:ascii="Amnesty Trade Gothic Cn" w:hAnsi="Amnesty Trade Gothic Cn"/>
          <w:color w:val="auto"/>
          <w:sz w:val="20"/>
          <w:szCs w:val="20"/>
        </w:rPr>
        <w:t>On</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21</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May</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2008,</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photo</w:t>
      </w:r>
      <w:r>
        <w:rPr>
          <w:rFonts w:ascii="Amnesty Trade Gothic Cn" w:hAnsi="Amnesty Trade Gothic Cn"/>
          <w:color w:val="auto"/>
          <w:sz w:val="20"/>
          <w:szCs w:val="20"/>
        </w:rPr>
        <w:t xml:space="preserve">journalist Víctor </w:t>
      </w:r>
      <w:r w:rsidRPr="0031461A">
        <w:rPr>
          <w:rFonts w:ascii="Amnesty Trade Gothic Cn" w:hAnsi="Amnesty Trade Gothic Cn"/>
          <w:color w:val="auto"/>
          <w:sz w:val="20"/>
          <w:szCs w:val="20"/>
        </w:rPr>
        <w:t>Salas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Araneda</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was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Valpara</w:t>
      </w:r>
      <w:r w:rsidR="00236B0C">
        <w:rPr>
          <w:rFonts w:ascii="Amnesty Trade Gothic Cn" w:hAnsi="Amnesty Trade Gothic Cn"/>
          <w:color w:val="auto"/>
          <w:sz w:val="20"/>
          <w:szCs w:val="20"/>
        </w:rPr>
        <w:t>í</w:t>
      </w:r>
      <w:r w:rsidRPr="0031461A">
        <w:rPr>
          <w:rFonts w:ascii="Amnesty Trade Gothic Cn" w:hAnsi="Amnesty Trade Gothic Cn"/>
          <w:color w:val="auto"/>
          <w:sz w:val="20"/>
          <w:szCs w:val="20"/>
        </w:rPr>
        <w:t>so</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covering</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annual</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presidential</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message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Congress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when</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clashes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erupted</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between</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group</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of</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protesters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and</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police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near</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parliament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building.</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set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off</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record</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events</w:t>
      </w:r>
      <w:r>
        <w:rPr>
          <w:rFonts w:ascii="Amnesty Trade Gothic Cn" w:hAnsi="Amnesty Trade Gothic Cn"/>
          <w:color w:val="auto"/>
          <w:sz w:val="20"/>
          <w:szCs w:val="20"/>
        </w:rPr>
        <w:t xml:space="preserve">. A </w:t>
      </w:r>
      <w:r w:rsidRPr="0031461A">
        <w:rPr>
          <w:rFonts w:ascii="Amnesty Trade Gothic Cn" w:hAnsi="Amnesty Trade Gothic Cn"/>
          <w:color w:val="auto"/>
          <w:sz w:val="20"/>
          <w:szCs w:val="20"/>
        </w:rPr>
        <w:t>mounted</w:t>
      </w:r>
      <w:r>
        <w:rPr>
          <w:rFonts w:ascii="Amnesty Trade Gothic Cn" w:hAnsi="Amnesty Trade Gothic Cn"/>
          <w:color w:val="auto"/>
          <w:sz w:val="20"/>
          <w:szCs w:val="20"/>
        </w:rPr>
        <w:t xml:space="preserve"> </w:t>
      </w:r>
      <w:r w:rsidRPr="00F17004">
        <w:rPr>
          <w:rFonts w:ascii="Amnesty Trade Gothic Cn" w:hAnsi="Amnesty Trade Gothic Cn"/>
          <w:i/>
          <w:color w:val="auto"/>
          <w:sz w:val="20"/>
          <w:szCs w:val="20"/>
        </w:rPr>
        <w:t>carabinero</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hit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him</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with</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metal</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whip.</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result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of</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blow,</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Víctor</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Salas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lost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almost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all</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sight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right</w:t>
      </w:r>
      <w:r>
        <w:rPr>
          <w:rFonts w:ascii="Amnesty Trade Gothic Cn" w:hAnsi="Amnesty Trade Gothic Cn"/>
          <w:color w:val="auto"/>
          <w:sz w:val="20"/>
          <w:szCs w:val="20"/>
        </w:rPr>
        <w:t xml:space="preserve"> </w:t>
      </w:r>
      <w:r w:rsidRPr="0031461A">
        <w:rPr>
          <w:rFonts w:ascii="Amnesty Trade Gothic Cn" w:hAnsi="Amnesty Trade Gothic Cn"/>
          <w:color w:val="auto"/>
          <w:sz w:val="20"/>
          <w:szCs w:val="20"/>
        </w:rPr>
        <w:t>eye.</w:t>
      </w:r>
    </w:p>
    <w:p w14:paraId="3C304C15" w14:textId="77777777" w:rsidR="00076006" w:rsidRPr="0098567A" w:rsidRDefault="00076006" w:rsidP="006B1352">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In July 2008, the Military Prosecutor's Office laid charges against a lance corporal for the attack on Víctor Salas. During the investigation, the reporter produced evidence including photographs showing the lance corporal at the time of the attack. In January 2012, the Santiago Second Military Court confirmed the officer's responsibility and sentenced him to 541 days in prison for “unnecessary violence causing severe injury”</w:t>
      </w:r>
      <w:r>
        <w:rPr>
          <w:rStyle w:val="FootnoteReference"/>
          <w:rFonts w:ascii="Amnesty Trade Gothic Cn" w:hAnsi="Amnesty Trade Gothic Cn"/>
          <w:color w:val="auto"/>
          <w:sz w:val="20"/>
          <w:szCs w:val="20"/>
        </w:rPr>
        <w:footnoteReference w:id="164"/>
      </w:r>
      <w:r>
        <w:rPr>
          <w:rFonts w:ascii="Amnesty Trade Gothic Cn" w:hAnsi="Amnesty Trade Gothic Cn"/>
          <w:color w:val="auto"/>
          <w:sz w:val="20"/>
          <w:szCs w:val="20"/>
        </w:rPr>
        <w:t xml:space="preserve"> to the victim. The officer was suspended from his post, barred from public office for the duration of his sentence and dismissed from the military. Víctor Salas appealed against the sentence to the Court Martial on the grounds that it was too lenient. However, on 4 April 2013 th</w:t>
      </w:r>
      <w:r w:rsidR="00236B0C">
        <w:rPr>
          <w:rFonts w:ascii="Amnesty Trade Gothic Cn" w:hAnsi="Amnesty Trade Gothic Cn"/>
          <w:color w:val="auto"/>
          <w:sz w:val="20"/>
          <w:szCs w:val="20"/>
        </w:rPr>
        <w:t>is</w:t>
      </w:r>
      <w:r>
        <w:rPr>
          <w:rFonts w:ascii="Amnesty Trade Gothic Cn" w:hAnsi="Amnesty Trade Gothic Cn"/>
          <w:color w:val="auto"/>
          <w:sz w:val="20"/>
          <w:szCs w:val="20"/>
        </w:rPr>
        <w:t xml:space="preserve"> Court reduced the original sentence to 300 days in jail, which could be served on probation during one year. In the view of the Court Martial, the fact that the officer did not have any previous convictions and the absence of any aggravating </w:t>
      </w:r>
      <w:r w:rsidR="00236B0C">
        <w:rPr>
          <w:rFonts w:ascii="Amnesty Trade Gothic Cn" w:hAnsi="Amnesty Trade Gothic Cn"/>
          <w:color w:val="auto"/>
          <w:sz w:val="20"/>
          <w:szCs w:val="20"/>
        </w:rPr>
        <w:t xml:space="preserve">circumstances </w:t>
      </w:r>
      <w:r>
        <w:rPr>
          <w:rFonts w:ascii="Amnesty Trade Gothic Cn" w:hAnsi="Amnesty Trade Gothic Cn"/>
          <w:color w:val="auto"/>
          <w:sz w:val="20"/>
          <w:szCs w:val="20"/>
        </w:rPr>
        <w:t>were sufficient reasons to take into consideration the mitigating factor of “irreproachable former conduct” as a “highly relevant extenuating circumstance” and therefore the military judge handed down a reduced sentence. In addition, by imposing a sentence of less than one year, the officer was not subject to the additional sanction of being suspended from his post or barred from holding public office.</w:t>
      </w:r>
      <w:r>
        <w:rPr>
          <w:rStyle w:val="FootnoteReference"/>
          <w:rFonts w:ascii="Amnesty Trade Gothic Cn" w:hAnsi="Amnesty Trade Gothic Cn"/>
          <w:color w:val="auto"/>
          <w:sz w:val="20"/>
          <w:szCs w:val="20"/>
        </w:rPr>
        <w:footnoteReference w:id="165"/>
      </w:r>
      <w:r>
        <w:rPr>
          <w:rFonts w:ascii="Amnesty Trade Gothic Cn" w:hAnsi="Amnesty Trade Gothic Cn"/>
          <w:color w:val="auto"/>
          <w:sz w:val="20"/>
          <w:szCs w:val="20"/>
        </w:rPr>
        <w:t xml:space="preserve"> The sentence was upheld by the Supreme Court in September 2013 following an appeal by the convicted officer. </w:t>
      </w:r>
    </w:p>
    <w:p w14:paraId="23E399BF" w14:textId="77777777" w:rsidR="00076006" w:rsidRPr="009B7589" w:rsidRDefault="00076006" w:rsidP="006B1352">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For Víctor Salas, the outcome of the legal process before the military courts was confirmation that the military justice system was intent on keeping the officer responsible for the attack in the military and imposing a minimum sentence, despite the seriousness and consequences of the injury. Víctor Salas also regrets that during the investigation by the </w:t>
      </w:r>
      <w:r w:rsidRPr="009B7589">
        <w:rPr>
          <w:rFonts w:ascii="Amnesty Trade Gothic Cn" w:hAnsi="Amnesty Trade Gothic Cn"/>
          <w:i/>
          <w:color w:val="auto"/>
          <w:sz w:val="20"/>
          <w:szCs w:val="20"/>
        </w:rPr>
        <w:t>Carabineros de Chile</w:t>
      </w:r>
      <w:r>
        <w:rPr>
          <w:rFonts w:ascii="Amnesty Trade Gothic Cn" w:hAnsi="Amnesty Trade Gothic Cn"/>
          <w:color w:val="auto"/>
          <w:sz w:val="20"/>
          <w:szCs w:val="20"/>
        </w:rPr>
        <w:t xml:space="preserve">, officers tried to discredit his testimony and that even after the officer's conviction he never received a public apology. </w:t>
      </w:r>
      <w:r w:rsidRPr="009B7589">
        <w:rPr>
          <w:rFonts w:ascii="Amnesty Trade Gothic Cn" w:hAnsi="Amnesty Trade Gothic Cn"/>
          <w:color w:val="auto"/>
          <w:sz w:val="20"/>
          <w:szCs w:val="20"/>
        </w:rPr>
        <w:t>“All the time I felt there was a publicity campaign [by police] against me to discredit my testimony and justify the actions of the police, in effect making me out to be a liar... My professional image was called into question and damaged”</w:t>
      </w:r>
      <w:r>
        <w:rPr>
          <w:rFonts w:ascii="Amnesty Trade Gothic Cn" w:hAnsi="Amnesty Trade Gothic Cn"/>
          <w:color w:val="auto"/>
          <w:sz w:val="20"/>
          <w:szCs w:val="20"/>
        </w:rPr>
        <w:t>,</w:t>
      </w:r>
      <w:r w:rsidRPr="009B7589">
        <w:rPr>
          <w:rFonts w:ascii="Amnesty Trade Gothic Cn" w:hAnsi="Amnesty Trade Gothic Cn"/>
          <w:color w:val="auto"/>
          <w:sz w:val="20"/>
          <w:szCs w:val="20"/>
        </w:rPr>
        <w:t xml:space="preserve"> he told Amnesty International.</w:t>
      </w:r>
    </w:p>
    <w:p w14:paraId="6D8DFF3D" w14:textId="77777777" w:rsidR="00076006" w:rsidRPr="000E2F48" w:rsidRDefault="00076006" w:rsidP="006B1352">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Dissatisfied with the judgment, in March 2014, Víctor Salas filed a complaint with the IACHR; a decision on whether it would be admitted was pending at the time of writing. In May 2012, he also filed a civil lawsuit (compensation for damages) against </w:t>
      </w:r>
      <w:r>
        <w:rPr>
          <w:rFonts w:ascii="Amnesty Trade Gothic Cn" w:hAnsi="Amnesty Trade Gothic Cn"/>
          <w:color w:val="auto"/>
          <w:sz w:val="20"/>
          <w:szCs w:val="20"/>
        </w:rPr>
        <w:lastRenderedPageBreak/>
        <w:t>the state; this was pending before the Valpara</w:t>
      </w:r>
      <w:r w:rsidR="004E6221">
        <w:rPr>
          <w:rFonts w:ascii="Amnesty Trade Gothic Cn" w:hAnsi="Amnesty Trade Gothic Cn"/>
          <w:color w:val="auto"/>
          <w:sz w:val="20"/>
          <w:szCs w:val="20"/>
        </w:rPr>
        <w:t>í</w:t>
      </w:r>
      <w:r>
        <w:rPr>
          <w:rFonts w:ascii="Amnesty Trade Gothic Cn" w:hAnsi="Amnesty Trade Gothic Cn"/>
          <w:color w:val="auto"/>
          <w:sz w:val="20"/>
          <w:szCs w:val="20"/>
        </w:rPr>
        <w:t xml:space="preserve">so Court of Appeals at the time of writing. In the lawsuit, Víctor Salas, raises the psychological, physical and economic harm caused and impact of all this on his family, issues that must be considered when determining reparations. He had to stop working as a photographer because of the injury to his right eye and it took him a long time to learn to work, albeit with difficulty, with just his left eye. </w:t>
      </w:r>
      <w:r w:rsidRPr="009B7589">
        <w:rPr>
          <w:rFonts w:ascii="Amnesty Trade Gothic Cn" w:hAnsi="Amnesty Trade Gothic Cn"/>
          <w:color w:val="auto"/>
          <w:sz w:val="20"/>
          <w:szCs w:val="20"/>
        </w:rPr>
        <w:t xml:space="preserve">“I was left </w:t>
      </w:r>
      <w:r w:rsidR="0021602A">
        <w:rPr>
          <w:rFonts w:ascii="Amnesty Trade Gothic Cn" w:hAnsi="Amnesty Trade Gothic Cn"/>
          <w:color w:val="auto"/>
          <w:sz w:val="20"/>
          <w:szCs w:val="20"/>
        </w:rPr>
        <w:t xml:space="preserve">with </w:t>
      </w:r>
      <w:r w:rsidRPr="009B7589">
        <w:rPr>
          <w:rFonts w:ascii="Amnesty Trade Gothic Cn" w:hAnsi="Amnesty Trade Gothic Cn"/>
          <w:color w:val="auto"/>
          <w:sz w:val="20"/>
          <w:szCs w:val="20"/>
        </w:rPr>
        <w:t>a feeling of helplessness... I saw that basically as far as the state was concerned, at an institutional level</w:t>
      </w:r>
      <w:r>
        <w:rPr>
          <w:rFonts w:ascii="Amnesty Trade Gothic Cn" w:hAnsi="Amnesty Trade Gothic Cn"/>
          <w:color w:val="auto"/>
          <w:sz w:val="20"/>
          <w:szCs w:val="20"/>
        </w:rPr>
        <w:t>,</w:t>
      </w:r>
      <w:r w:rsidRPr="009B7589">
        <w:rPr>
          <w:rFonts w:ascii="Amnesty Trade Gothic Cn" w:hAnsi="Amnesty Trade Gothic Cn"/>
          <w:color w:val="auto"/>
          <w:sz w:val="20"/>
          <w:szCs w:val="20"/>
        </w:rPr>
        <w:t xml:space="preserve"> no one cared about what had happened to us... about my health. </w:t>
      </w:r>
      <w:r>
        <w:rPr>
          <w:rFonts w:ascii="Amnesty Trade Gothic Cn" w:hAnsi="Amnesty Trade Gothic Cn"/>
          <w:color w:val="auto"/>
          <w:sz w:val="20"/>
          <w:szCs w:val="20"/>
        </w:rPr>
        <w:t>It meant n</w:t>
      </w:r>
      <w:r w:rsidRPr="009B7589">
        <w:rPr>
          <w:rFonts w:ascii="Amnesty Trade Gothic Cn" w:hAnsi="Amnesty Trade Gothic Cn"/>
          <w:color w:val="auto"/>
          <w:sz w:val="20"/>
          <w:szCs w:val="20"/>
        </w:rPr>
        <w:t>othing</w:t>
      </w:r>
      <w:r>
        <w:rPr>
          <w:rFonts w:ascii="Amnesty Trade Gothic Cn" w:hAnsi="Amnesty Trade Gothic Cn"/>
          <w:color w:val="auto"/>
          <w:sz w:val="20"/>
          <w:szCs w:val="20"/>
        </w:rPr>
        <w:t xml:space="preserve"> to them</w:t>
      </w:r>
      <w:r w:rsidRPr="009B7589">
        <w:rPr>
          <w:rFonts w:ascii="Amnesty Trade Gothic Cn" w:hAnsi="Amnesty Trade Gothic Cn"/>
          <w:color w:val="auto"/>
          <w:sz w:val="20"/>
          <w:szCs w:val="20"/>
        </w:rPr>
        <w:t xml:space="preserve">”. </w:t>
      </w:r>
    </w:p>
    <w:p w14:paraId="7B85B29B" w14:textId="77777777" w:rsidR="00076006" w:rsidRDefault="00076006" w:rsidP="00DF0DEA">
      <w:pPr>
        <w:pStyle w:val="Heading2"/>
        <w:numPr>
          <w:ilvl w:val="0"/>
          <w:numId w:val="23"/>
        </w:numPr>
      </w:pPr>
      <w:bookmarkStart w:id="11" w:name="_Toc320281166"/>
      <w:r>
        <w:t>Transferring cases to the ordinary civilian courts</w:t>
      </w:r>
      <w:bookmarkEnd w:id="11"/>
      <w:r>
        <w:t xml:space="preserve"> </w:t>
      </w:r>
    </w:p>
    <w:p w14:paraId="5321D06E" w14:textId="77777777" w:rsidR="00076006" w:rsidRDefault="00076006" w:rsidP="00DF0DEA">
      <w:r>
        <w:t>In recent years both the Supreme Court and the Constitutional Court have played an important role in restricting the use of military courts and preventing them from hearing cases of human rights violations. This is mainly due to the work of victims, their lawyers, human rights defenders and the National Institute for Human Rights who have pursued processes to transfer cases from military jurisdiction to the ordinary courts.</w:t>
      </w:r>
      <w:r>
        <w:rPr>
          <w:rStyle w:val="FootnoteReference"/>
        </w:rPr>
        <w:footnoteReference w:id="166"/>
      </w:r>
      <w:r>
        <w:t xml:space="preserve"> This has received the support of some ordinary tribunals, as well as messages from the Executive that cases of police brutality should be investigated and punished by the ordinary courts. Some of the cases documented by Amnesty International, for example the case of </w:t>
      </w:r>
      <w:r w:rsidRPr="00BD3029">
        <w:rPr>
          <w:b/>
        </w:rPr>
        <w:t>Rodrigo</w:t>
      </w:r>
      <w:r>
        <w:rPr>
          <w:b/>
        </w:rPr>
        <w:t xml:space="preserve"> </w:t>
      </w:r>
      <w:r w:rsidRPr="00BD3029">
        <w:rPr>
          <w:b/>
        </w:rPr>
        <w:t>Avilés</w:t>
      </w:r>
      <w:r>
        <w:t xml:space="preserve"> (see box below), reflect this new tendency. </w:t>
      </w:r>
    </w:p>
    <w:p w14:paraId="5345E9FF" w14:textId="77777777" w:rsidR="00076006" w:rsidRPr="00B62D2C" w:rsidRDefault="00076006" w:rsidP="007873C7">
      <w:pPr>
        <w:pStyle w:val="AIBoxHeading"/>
        <w:rPr>
          <w:rFonts w:eastAsia="Times New Roman"/>
        </w:rPr>
      </w:pPr>
      <w:r w:rsidRPr="00B62D2C">
        <w:rPr>
          <w:rFonts w:eastAsia="Times New Roman"/>
        </w:rPr>
        <w:t>rodrigo avilés</w:t>
      </w:r>
    </w:p>
    <w:p w14:paraId="3C2EB3E7" w14:textId="77777777" w:rsidR="00076006" w:rsidRPr="005B54B9" w:rsidRDefault="00076006" w:rsidP="007873C7">
      <w:pPr>
        <w:shd w:val="clear" w:color="auto" w:fill="D9D9D9"/>
        <w:suppressAutoHyphens w:val="0"/>
        <w:spacing w:line="246" w:lineRule="atLeast"/>
        <w:rPr>
          <w:rFonts w:ascii="Amnesty Trade Gothic Cn" w:hAnsi="Amnesty Trade Gothic Cn"/>
          <w:sz w:val="20"/>
          <w:szCs w:val="20"/>
        </w:rPr>
      </w:pPr>
      <w:r w:rsidRPr="004E6221">
        <w:rPr>
          <w:rFonts w:ascii="Amnesty Trade Gothic Cn" w:hAnsi="Amnesty Trade Gothic Cn"/>
          <w:sz w:val="20"/>
          <w:szCs w:val="20"/>
        </w:rPr>
        <w:t xml:space="preserve">On 21 May 2015, Rodrigo Avilés, a </w:t>
      </w:r>
      <w:r w:rsidR="0021602A" w:rsidRPr="004E6221">
        <w:rPr>
          <w:rFonts w:ascii="Amnesty Trade Gothic Cn" w:hAnsi="Amnesty Trade Gothic Cn"/>
          <w:sz w:val="20"/>
          <w:szCs w:val="20"/>
        </w:rPr>
        <w:t xml:space="preserve">university </w:t>
      </w:r>
      <w:r w:rsidRPr="005B54B9">
        <w:rPr>
          <w:rFonts w:ascii="Amnesty Trade Gothic Cn" w:hAnsi="Amnesty Trade Gothic Cn"/>
          <w:sz w:val="20"/>
          <w:szCs w:val="20"/>
        </w:rPr>
        <w:t>student,</w:t>
      </w:r>
      <w:r>
        <w:rPr>
          <w:rFonts w:ascii="Amnesty Trade Gothic Cn" w:hAnsi="Amnesty Trade Gothic Cn"/>
          <w:sz w:val="20"/>
          <w:szCs w:val="20"/>
        </w:rPr>
        <w:t xml:space="preserve"> </w:t>
      </w:r>
      <w:r w:rsidRPr="005B54B9">
        <w:rPr>
          <w:rFonts w:ascii="Amnesty Trade Gothic Cn" w:hAnsi="Amnesty Trade Gothic Cn"/>
          <w:sz w:val="20"/>
          <w:szCs w:val="20"/>
        </w:rPr>
        <w:t>was</w:t>
      </w:r>
      <w:r>
        <w:rPr>
          <w:rFonts w:ascii="Amnesty Trade Gothic Cn" w:hAnsi="Amnesty Trade Gothic Cn"/>
          <w:sz w:val="20"/>
          <w:szCs w:val="20"/>
        </w:rPr>
        <w:t xml:space="preserve"> </w:t>
      </w:r>
      <w:r w:rsidRPr="005B54B9">
        <w:rPr>
          <w:rFonts w:ascii="Amnesty Trade Gothic Cn" w:hAnsi="Amnesty Trade Gothic Cn"/>
          <w:sz w:val="20"/>
          <w:szCs w:val="20"/>
        </w:rPr>
        <w:t>seriously</w:t>
      </w:r>
      <w:r>
        <w:rPr>
          <w:rFonts w:ascii="Amnesty Trade Gothic Cn" w:hAnsi="Amnesty Trade Gothic Cn"/>
          <w:sz w:val="20"/>
          <w:szCs w:val="20"/>
        </w:rPr>
        <w:t xml:space="preserve"> </w:t>
      </w:r>
      <w:r w:rsidRPr="005B54B9">
        <w:rPr>
          <w:rFonts w:ascii="Amnesty Trade Gothic Cn" w:hAnsi="Amnesty Trade Gothic Cn"/>
          <w:sz w:val="20"/>
          <w:szCs w:val="20"/>
        </w:rPr>
        <w:t>injured</w:t>
      </w:r>
      <w:r>
        <w:rPr>
          <w:rFonts w:ascii="Amnesty Trade Gothic Cn" w:hAnsi="Amnesty Trade Gothic Cn"/>
          <w:sz w:val="20"/>
          <w:szCs w:val="20"/>
        </w:rPr>
        <w:t xml:space="preserve"> when he was hit by water fired by </w:t>
      </w:r>
      <w:r w:rsidRPr="005B54B9">
        <w:rPr>
          <w:rFonts w:ascii="Amnesty Trade Gothic Cn" w:hAnsi="Amnesty Trade Gothic Cn"/>
          <w:sz w:val="20"/>
          <w:szCs w:val="20"/>
        </w:rPr>
        <w:t>riot</w:t>
      </w:r>
      <w:r>
        <w:rPr>
          <w:rFonts w:ascii="Amnesty Trade Gothic Cn" w:hAnsi="Amnesty Trade Gothic Cn"/>
          <w:sz w:val="20"/>
          <w:szCs w:val="20"/>
        </w:rPr>
        <w:t xml:space="preserve"> </w:t>
      </w:r>
      <w:r w:rsidRPr="005B54B9">
        <w:rPr>
          <w:rFonts w:ascii="Amnesty Trade Gothic Cn" w:hAnsi="Amnesty Trade Gothic Cn"/>
          <w:sz w:val="20"/>
          <w:szCs w:val="20"/>
        </w:rPr>
        <w:t>police</w:t>
      </w:r>
      <w:r>
        <w:rPr>
          <w:rFonts w:ascii="Amnesty Trade Gothic Cn" w:hAnsi="Amnesty Trade Gothic Cn"/>
          <w:sz w:val="20"/>
          <w:szCs w:val="20"/>
        </w:rPr>
        <w:t xml:space="preserve"> using </w:t>
      </w:r>
      <w:r w:rsidRPr="005B54B9">
        <w:rPr>
          <w:rFonts w:ascii="Amnesty Trade Gothic Cn" w:hAnsi="Amnesty Trade Gothic Cn"/>
          <w:sz w:val="20"/>
          <w:szCs w:val="20"/>
        </w:rPr>
        <w:t>water</w:t>
      </w:r>
      <w:r>
        <w:rPr>
          <w:rFonts w:ascii="Amnesty Trade Gothic Cn" w:hAnsi="Amnesty Trade Gothic Cn"/>
          <w:sz w:val="20"/>
          <w:szCs w:val="20"/>
        </w:rPr>
        <w:t xml:space="preserve"> </w:t>
      </w:r>
      <w:r w:rsidRPr="005B54B9">
        <w:rPr>
          <w:rFonts w:ascii="Amnesty Trade Gothic Cn" w:hAnsi="Amnesty Trade Gothic Cn"/>
          <w:sz w:val="20"/>
          <w:szCs w:val="20"/>
        </w:rPr>
        <w:t xml:space="preserve">cannon </w:t>
      </w:r>
      <w:r>
        <w:rPr>
          <w:rFonts w:ascii="Amnesty Trade Gothic Cn" w:hAnsi="Amnesty Trade Gothic Cn"/>
          <w:sz w:val="20"/>
          <w:szCs w:val="20"/>
        </w:rPr>
        <w:t xml:space="preserve">as he was leaving </w:t>
      </w:r>
      <w:r w:rsidRPr="005B54B9">
        <w:rPr>
          <w:rFonts w:ascii="Amnesty Trade Gothic Cn" w:hAnsi="Amnesty Trade Gothic Cn"/>
          <w:sz w:val="20"/>
          <w:szCs w:val="20"/>
        </w:rPr>
        <w:t>a</w:t>
      </w:r>
      <w:r>
        <w:rPr>
          <w:rFonts w:ascii="Amnesty Trade Gothic Cn" w:hAnsi="Amnesty Trade Gothic Cn"/>
          <w:sz w:val="20"/>
          <w:szCs w:val="20"/>
        </w:rPr>
        <w:t xml:space="preserve"> </w:t>
      </w:r>
      <w:r w:rsidRPr="005B54B9">
        <w:rPr>
          <w:rFonts w:ascii="Amnesty Trade Gothic Cn" w:hAnsi="Amnesty Trade Gothic Cn"/>
          <w:sz w:val="20"/>
          <w:szCs w:val="20"/>
        </w:rPr>
        <w:t>demonstration</w:t>
      </w:r>
      <w:r>
        <w:rPr>
          <w:rFonts w:ascii="Amnesty Trade Gothic Cn" w:hAnsi="Amnesty Trade Gothic Cn"/>
          <w:sz w:val="20"/>
          <w:szCs w:val="20"/>
        </w:rPr>
        <w:t xml:space="preserve"> he had participated in </w:t>
      </w:r>
      <w:r w:rsidRPr="005B54B9">
        <w:rPr>
          <w:rFonts w:ascii="Amnesty Trade Gothic Cn" w:hAnsi="Amnesty Trade Gothic Cn"/>
          <w:sz w:val="20"/>
          <w:szCs w:val="20"/>
        </w:rPr>
        <w:t>outside</w:t>
      </w:r>
      <w:r>
        <w:rPr>
          <w:rFonts w:ascii="Amnesty Trade Gothic Cn" w:hAnsi="Amnesty Trade Gothic Cn"/>
          <w:sz w:val="20"/>
          <w:szCs w:val="20"/>
        </w:rPr>
        <w:t xml:space="preserve"> </w:t>
      </w:r>
      <w:r w:rsidRPr="005B54B9">
        <w:rPr>
          <w:rFonts w:ascii="Amnesty Trade Gothic Cn" w:hAnsi="Amnesty Trade Gothic Cn"/>
          <w:sz w:val="20"/>
          <w:szCs w:val="20"/>
        </w:rPr>
        <w:t>the</w:t>
      </w:r>
      <w:r>
        <w:rPr>
          <w:rFonts w:ascii="Amnesty Trade Gothic Cn" w:hAnsi="Amnesty Trade Gothic Cn"/>
          <w:sz w:val="20"/>
          <w:szCs w:val="20"/>
        </w:rPr>
        <w:t xml:space="preserve"> </w:t>
      </w:r>
      <w:r w:rsidRPr="005B54B9">
        <w:rPr>
          <w:rFonts w:ascii="Amnesty Trade Gothic Cn" w:hAnsi="Amnesty Trade Gothic Cn"/>
          <w:sz w:val="20"/>
          <w:szCs w:val="20"/>
        </w:rPr>
        <w:t>National</w:t>
      </w:r>
      <w:r>
        <w:rPr>
          <w:rFonts w:ascii="Amnesty Trade Gothic Cn" w:hAnsi="Amnesty Trade Gothic Cn"/>
          <w:sz w:val="20"/>
          <w:szCs w:val="20"/>
        </w:rPr>
        <w:t xml:space="preserve"> </w:t>
      </w:r>
      <w:r w:rsidRPr="005B54B9">
        <w:rPr>
          <w:rFonts w:ascii="Amnesty Trade Gothic Cn" w:hAnsi="Amnesty Trade Gothic Cn"/>
          <w:sz w:val="20"/>
          <w:szCs w:val="20"/>
        </w:rPr>
        <w:t>Congress</w:t>
      </w:r>
      <w:r>
        <w:rPr>
          <w:rFonts w:ascii="Amnesty Trade Gothic Cn" w:hAnsi="Amnesty Trade Gothic Cn"/>
          <w:sz w:val="20"/>
          <w:szCs w:val="20"/>
        </w:rPr>
        <w:t xml:space="preserve"> </w:t>
      </w:r>
      <w:r w:rsidRPr="005B54B9">
        <w:rPr>
          <w:rFonts w:ascii="Amnesty Trade Gothic Cn" w:hAnsi="Amnesty Trade Gothic Cn"/>
          <w:sz w:val="20"/>
          <w:szCs w:val="20"/>
        </w:rPr>
        <w:t>in</w:t>
      </w:r>
      <w:r>
        <w:rPr>
          <w:rFonts w:ascii="Amnesty Trade Gothic Cn" w:hAnsi="Amnesty Trade Gothic Cn"/>
          <w:sz w:val="20"/>
          <w:szCs w:val="20"/>
        </w:rPr>
        <w:t xml:space="preserve"> the city of </w:t>
      </w:r>
      <w:r w:rsidRPr="005B54B9">
        <w:rPr>
          <w:rFonts w:ascii="Amnesty Trade Gothic Cn" w:hAnsi="Amnesty Trade Gothic Cn"/>
          <w:sz w:val="20"/>
          <w:szCs w:val="20"/>
        </w:rPr>
        <w:t>Valparaiso.</w:t>
      </w:r>
      <w:r>
        <w:rPr>
          <w:rFonts w:ascii="Amnesty Trade Gothic Cn" w:hAnsi="Amnesty Trade Gothic Cn"/>
          <w:sz w:val="20"/>
          <w:szCs w:val="20"/>
        </w:rPr>
        <w:t xml:space="preserve"> The jet of water caused him to fall, hitting his head on the ground. He cracked his skull, causing trauma to the brain and </w:t>
      </w:r>
      <w:r w:rsidR="0021602A">
        <w:rPr>
          <w:rFonts w:ascii="Amnesty Trade Gothic Cn" w:hAnsi="Amnesty Trade Gothic Cn"/>
          <w:sz w:val="20"/>
          <w:szCs w:val="20"/>
        </w:rPr>
        <w:t xml:space="preserve">he </w:t>
      </w:r>
      <w:r>
        <w:rPr>
          <w:rFonts w:ascii="Amnesty Trade Gothic Cn" w:hAnsi="Amnesty Trade Gothic Cn"/>
          <w:sz w:val="20"/>
          <w:szCs w:val="20"/>
        </w:rPr>
        <w:t xml:space="preserve">lost consciousness. He was in a critical condition and remained in a coma for a 19 days, during which he underwent brain surgery. </w:t>
      </w:r>
    </w:p>
    <w:p w14:paraId="66B87DB5" w14:textId="77777777" w:rsidR="00076006" w:rsidRPr="005B54B9" w:rsidRDefault="00076006" w:rsidP="007873C7">
      <w:pPr>
        <w:shd w:val="clear" w:color="auto" w:fill="D9D9D9"/>
        <w:suppressAutoHyphens w:val="0"/>
        <w:spacing w:line="246" w:lineRule="atLeast"/>
        <w:rPr>
          <w:rFonts w:ascii="Amnesty Trade Gothic Cn" w:hAnsi="Amnesty Trade Gothic Cn"/>
          <w:sz w:val="20"/>
          <w:szCs w:val="20"/>
        </w:rPr>
      </w:pPr>
      <w:r w:rsidRPr="005B54B9">
        <w:rPr>
          <w:rFonts w:ascii="Amnesty Trade Gothic Cn" w:hAnsi="Amnesty Trade Gothic Cn"/>
          <w:sz w:val="20"/>
          <w:szCs w:val="20"/>
        </w:rPr>
        <w:t>Initially,</w:t>
      </w:r>
      <w:r>
        <w:rPr>
          <w:rFonts w:ascii="Amnesty Trade Gothic Cn" w:hAnsi="Amnesty Trade Gothic Cn"/>
          <w:sz w:val="20"/>
          <w:szCs w:val="20"/>
        </w:rPr>
        <w:t xml:space="preserve"> </w:t>
      </w:r>
      <w:r w:rsidRPr="009B7589">
        <w:rPr>
          <w:rFonts w:ascii="Amnesty Trade Gothic Cn" w:hAnsi="Amnesty Trade Gothic Cn"/>
          <w:i/>
          <w:sz w:val="20"/>
          <w:szCs w:val="20"/>
        </w:rPr>
        <w:t>Carabineros de Chile</w:t>
      </w:r>
      <w:r>
        <w:rPr>
          <w:rFonts w:ascii="Amnesty Trade Gothic Cn" w:hAnsi="Amnesty Trade Gothic Cn"/>
          <w:sz w:val="20"/>
          <w:szCs w:val="20"/>
        </w:rPr>
        <w:t xml:space="preserve"> spokespeople claimed that the injury was not the result of his being hit by the jet of water.</w:t>
      </w:r>
      <w:r>
        <w:rPr>
          <w:rStyle w:val="FootnoteReference"/>
          <w:rFonts w:ascii="Amnesty Trade Gothic Cn" w:hAnsi="Amnesty Trade Gothic Cn"/>
          <w:sz w:val="20"/>
          <w:szCs w:val="20"/>
        </w:rPr>
        <w:footnoteReference w:id="167"/>
      </w:r>
      <w:r>
        <w:rPr>
          <w:rFonts w:ascii="Amnesty Trade Gothic Cn" w:hAnsi="Amnesty Trade Gothic Cn"/>
          <w:sz w:val="20"/>
          <w:szCs w:val="20"/>
        </w:rPr>
        <w:t xml:space="preserve"> </w:t>
      </w:r>
      <w:r w:rsidRPr="005B54B9">
        <w:rPr>
          <w:rFonts w:ascii="Amnesty Trade Gothic Cn" w:hAnsi="Amnesty Trade Gothic Cn"/>
          <w:sz w:val="20"/>
          <w:szCs w:val="20"/>
        </w:rPr>
        <w:t>However,</w:t>
      </w:r>
      <w:r>
        <w:rPr>
          <w:rFonts w:ascii="Amnesty Trade Gothic Cn" w:hAnsi="Amnesty Trade Gothic Cn"/>
          <w:sz w:val="20"/>
          <w:szCs w:val="20"/>
        </w:rPr>
        <w:t xml:space="preserve"> </w:t>
      </w:r>
      <w:r w:rsidRPr="005B54B9">
        <w:rPr>
          <w:rFonts w:ascii="Amnesty Trade Gothic Cn" w:hAnsi="Amnesty Trade Gothic Cn"/>
          <w:sz w:val="20"/>
          <w:szCs w:val="20"/>
        </w:rPr>
        <w:t>a</w:t>
      </w:r>
      <w:r>
        <w:rPr>
          <w:rFonts w:ascii="Amnesty Trade Gothic Cn" w:hAnsi="Amnesty Trade Gothic Cn"/>
          <w:sz w:val="20"/>
          <w:szCs w:val="20"/>
        </w:rPr>
        <w:t xml:space="preserve"> </w:t>
      </w:r>
      <w:r w:rsidRPr="005B54B9">
        <w:rPr>
          <w:rFonts w:ascii="Amnesty Trade Gothic Cn" w:hAnsi="Amnesty Trade Gothic Cn"/>
          <w:sz w:val="20"/>
          <w:szCs w:val="20"/>
        </w:rPr>
        <w:t>video</w:t>
      </w:r>
      <w:r>
        <w:rPr>
          <w:rFonts w:ascii="Amnesty Trade Gothic Cn" w:hAnsi="Amnesty Trade Gothic Cn"/>
          <w:sz w:val="20"/>
          <w:szCs w:val="20"/>
        </w:rPr>
        <w:t xml:space="preserve"> </w:t>
      </w:r>
      <w:r w:rsidRPr="005B54B9">
        <w:rPr>
          <w:rFonts w:ascii="Amnesty Trade Gothic Cn" w:hAnsi="Amnesty Trade Gothic Cn"/>
          <w:sz w:val="20"/>
          <w:szCs w:val="20"/>
        </w:rPr>
        <w:t>came</w:t>
      </w:r>
      <w:r>
        <w:rPr>
          <w:rFonts w:ascii="Amnesty Trade Gothic Cn" w:hAnsi="Amnesty Trade Gothic Cn"/>
          <w:sz w:val="20"/>
          <w:szCs w:val="20"/>
        </w:rPr>
        <w:t xml:space="preserve"> </w:t>
      </w:r>
      <w:r w:rsidRPr="005B54B9">
        <w:rPr>
          <w:rFonts w:ascii="Amnesty Trade Gothic Cn" w:hAnsi="Amnesty Trade Gothic Cn"/>
          <w:sz w:val="20"/>
          <w:szCs w:val="20"/>
        </w:rPr>
        <w:t>to</w:t>
      </w:r>
      <w:r>
        <w:rPr>
          <w:rFonts w:ascii="Amnesty Trade Gothic Cn" w:hAnsi="Amnesty Trade Gothic Cn"/>
          <w:sz w:val="20"/>
          <w:szCs w:val="20"/>
        </w:rPr>
        <w:t xml:space="preserve"> </w:t>
      </w:r>
      <w:r w:rsidRPr="005B54B9">
        <w:rPr>
          <w:rFonts w:ascii="Amnesty Trade Gothic Cn" w:hAnsi="Amnesty Trade Gothic Cn"/>
          <w:sz w:val="20"/>
          <w:szCs w:val="20"/>
        </w:rPr>
        <w:t>light</w:t>
      </w:r>
      <w:r>
        <w:rPr>
          <w:rFonts w:ascii="Amnesty Trade Gothic Cn" w:hAnsi="Amnesty Trade Gothic Cn"/>
          <w:sz w:val="20"/>
          <w:szCs w:val="20"/>
        </w:rPr>
        <w:t xml:space="preserve"> </w:t>
      </w:r>
      <w:r w:rsidRPr="005B54B9">
        <w:rPr>
          <w:rFonts w:ascii="Amnesty Trade Gothic Cn" w:hAnsi="Amnesty Trade Gothic Cn"/>
          <w:sz w:val="20"/>
          <w:szCs w:val="20"/>
        </w:rPr>
        <w:t>showing</w:t>
      </w:r>
      <w:r>
        <w:rPr>
          <w:rFonts w:ascii="Amnesty Trade Gothic Cn" w:hAnsi="Amnesty Trade Gothic Cn"/>
          <w:sz w:val="20"/>
          <w:szCs w:val="20"/>
        </w:rPr>
        <w:t xml:space="preserve"> </w:t>
      </w:r>
      <w:r w:rsidRPr="005B54B9">
        <w:rPr>
          <w:rFonts w:ascii="Amnesty Trade Gothic Cn" w:hAnsi="Amnesty Trade Gothic Cn"/>
          <w:sz w:val="20"/>
          <w:szCs w:val="20"/>
        </w:rPr>
        <w:t>the</w:t>
      </w:r>
      <w:r>
        <w:rPr>
          <w:rFonts w:ascii="Amnesty Trade Gothic Cn" w:hAnsi="Amnesty Trade Gothic Cn"/>
          <w:sz w:val="20"/>
          <w:szCs w:val="20"/>
        </w:rPr>
        <w:t xml:space="preserve"> </w:t>
      </w:r>
      <w:r w:rsidRPr="005B54B9">
        <w:rPr>
          <w:rFonts w:ascii="Amnesty Trade Gothic Cn" w:hAnsi="Amnesty Trade Gothic Cn"/>
          <w:sz w:val="20"/>
          <w:szCs w:val="20"/>
        </w:rPr>
        <w:t>water</w:t>
      </w:r>
      <w:r>
        <w:rPr>
          <w:rFonts w:ascii="Amnesty Trade Gothic Cn" w:hAnsi="Amnesty Trade Gothic Cn"/>
          <w:sz w:val="20"/>
          <w:szCs w:val="20"/>
        </w:rPr>
        <w:t xml:space="preserve"> </w:t>
      </w:r>
      <w:r w:rsidRPr="005B54B9">
        <w:rPr>
          <w:rFonts w:ascii="Amnesty Trade Gothic Cn" w:hAnsi="Amnesty Trade Gothic Cn"/>
          <w:sz w:val="20"/>
          <w:szCs w:val="20"/>
        </w:rPr>
        <w:t>cannon</w:t>
      </w:r>
      <w:r>
        <w:rPr>
          <w:rFonts w:ascii="Amnesty Trade Gothic Cn" w:hAnsi="Amnesty Trade Gothic Cn"/>
          <w:sz w:val="20"/>
          <w:szCs w:val="20"/>
        </w:rPr>
        <w:t xml:space="preserve"> </w:t>
      </w:r>
      <w:r w:rsidRPr="005B54B9">
        <w:rPr>
          <w:rFonts w:ascii="Amnesty Trade Gothic Cn" w:hAnsi="Amnesty Trade Gothic Cn"/>
          <w:sz w:val="20"/>
          <w:szCs w:val="20"/>
        </w:rPr>
        <w:t>firing</w:t>
      </w:r>
      <w:r>
        <w:rPr>
          <w:rFonts w:ascii="Amnesty Trade Gothic Cn" w:hAnsi="Amnesty Trade Gothic Cn"/>
          <w:sz w:val="20"/>
          <w:szCs w:val="20"/>
        </w:rPr>
        <w:t xml:space="preserve"> </w:t>
      </w:r>
      <w:r w:rsidRPr="005B54B9">
        <w:rPr>
          <w:rFonts w:ascii="Amnesty Trade Gothic Cn" w:hAnsi="Amnesty Trade Gothic Cn"/>
          <w:sz w:val="20"/>
          <w:szCs w:val="20"/>
        </w:rPr>
        <w:t>directly</w:t>
      </w:r>
      <w:r>
        <w:rPr>
          <w:rFonts w:ascii="Amnesty Trade Gothic Cn" w:hAnsi="Amnesty Trade Gothic Cn"/>
          <w:sz w:val="20"/>
          <w:szCs w:val="20"/>
        </w:rPr>
        <w:t xml:space="preserve"> </w:t>
      </w:r>
      <w:r w:rsidRPr="005B54B9">
        <w:rPr>
          <w:rFonts w:ascii="Amnesty Trade Gothic Cn" w:hAnsi="Amnesty Trade Gothic Cn"/>
          <w:sz w:val="20"/>
          <w:szCs w:val="20"/>
        </w:rPr>
        <w:t>at</w:t>
      </w:r>
      <w:r>
        <w:rPr>
          <w:rFonts w:ascii="Amnesty Trade Gothic Cn" w:hAnsi="Amnesty Trade Gothic Cn"/>
          <w:sz w:val="20"/>
          <w:szCs w:val="20"/>
        </w:rPr>
        <w:t xml:space="preserve"> </w:t>
      </w:r>
      <w:r w:rsidRPr="005B54B9">
        <w:rPr>
          <w:rFonts w:ascii="Amnesty Trade Gothic Cn" w:hAnsi="Amnesty Trade Gothic Cn"/>
          <w:sz w:val="20"/>
          <w:szCs w:val="20"/>
        </w:rPr>
        <w:t>Rodrigo</w:t>
      </w:r>
      <w:r>
        <w:rPr>
          <w:rFonts w:ascii="Amnesty Trade Gothic Cn" w:hAnsi="Amnesty Trade Gothic Cn"/>
          <w:sz w:val="20"/>
          <w:szCs w:val="20"/>
        </w:rPr>
        <w:t xml:space="preserve"> Avilés and the </w:t>
      </w:r>
      <w:r w:rsidRPr="00AE5449">
        <w:rPr>
          <w:rFonts w:ascii="Amnesty Trade Gothic Cn" w:hAnsi="Amnesty Trade Gothic Cn"/>
          <w:i/>
          <w:sz w:val="20"/>
          <w:szCs w:val="20"/>
        </w:rPr>
        <w:t>carabineros</w:t>
      </w:r>
      <w:r>
        <w:rPr>
          <w:rFonts w:ascii="Amnesty Trade Gothic Cn" w:hAnsi="Amnesty Trade Gothic Cn"/>
          <w:sz w:val="20"/>
          <w:szCs w:val="20"/>
        </w:rPr>
        <w:t xml:space="preserve"> </w:t>
      </w:r>
      <w:r w:rsidRPr="005B54B9">
        <w:rPr>
          <w:rFonts w:ascii="Amnesty Trade Gothic Cn" w:hAnsi="Amnesty Trade Gothic Cn"/>
          <w:sz w:val="20"/>
          <w:szCs w:val="20"/>
        </w:rPr>
        <w:t>admitted</w:t>
      </w:r>
      <w:r>
        <w:rPr>
          <w:rFonts w:ascii="Amnesty Trade Gothic Cn" w:hAnsi="Amnesty Trade Gothic Cn"/>
          <w:sz w:val="20"/>
          <w:szCs w:val="20"/>
        </w:rPr>
        <w:t xml:space="preserve"> </w:t>
      </w:r>
      <w:r w:rsidRPr="005B54B9">
        <w:rPr>
          <w:rFonts w:ascii="Amnesty Trade Gothic Cn" w:hAnsi="Amnesty Trade Gothic Cn"/>
          <w:sz w:val="20"/>
          <w:szCs w:val="20"/>
        </w:rPr>
        <w:t>responsibility</w:t>
      </w:r>
      <w:r>
        <w:rPr>
          <w:rFonts w:ascii="Amnesty Trade Gothic Cn" w:hAnsi="Amnesty Trade Gothic Cn"/>
          <w:sz w:val="20"/>
          <w:szCs w:val="20"/>
        </w:rPr>
        <w:t>. T</w:t>
      </w:r>
      <w:r w:rsidRPr="005B54B9">
        <w:rPr>
          <w:rFonts w:ascii="Amnesty Trade Gothic Cn" w:hAnsi="Amnesty Trade Gothic Cn"/>
          <w:sz w:val="20"/>
          <w:szCs w:val="20"/>
        </w:rPr>
        <w:t>he</w:t>
      </w:r>
      <w:r>
        <w:rPr>
          <w:rFonts w:ascii="Amnesty Trade Gothic Cn" w:hAnsi="Amnesty Trade Gothic Cn"/>
          <w:sz w:val="20"/>
          <w:szCs w:val="20"/>
        </w:rPr>
        <w:t xml:space="preserve"> </w:t>
      </w:r>
      <w:r w:rsidRPr="005B54B9">
        <w:rPr>
          <w:rFonts w:ascii="Amnesty Trade Gothic Cn" w:hAnsi="Amnesty Trade Gothic Cn"/>
          <w:sz w:val="20"/>
          <w:szCs w:val="20"/>
        </w:rPr>
        <w:t>officer</w:t>
      </w:r>
      <w:r>
        <w:rPr>
          <w:rFonts w:ascii="Amnesty Trade Gothic Cn" w:hAnsi="Amnesty Trade Gothic Cn"/>
          <w:sz w:val="20"/>
          <w:szCs w:val="20"/>
        </w:rPr>
        <w:t xml:space="preserve"> </w:t>
      </w:r>
      <w:r w:rsidRPr="005B54B9">
        <w:rPr>
          <w:rFonts w:ascii="Amnesty Trade Gothic Cn" w:hAnsi="Amnesty Trade Gothic Cn"/>
          <w:sz w:val="20"/>
          <w:szCs w:val="20"/>
        </w:rPr>
        <w:t>driving</w:t>
      </w:r>
      <w:r>
        <w:rPr>
          <w:rFonts w:ascii="Amnesty Trade Gothic Cn" w:hAnsi="Amnesty Trade Gothic Cn"/>
          <w:sz w:val="20"/>
          <w:szCs w:val="20"/>
        </w:rPr>
        <w:t xml:space="preserve"> </w:t>
      </w:r>
      <w:r w:rsidRPr="005B54B9">
        <w:rPr>
          <w:rFonts w:ascii="Amnesty Trade Gothic Cn" w:hAnsi="Amnesty Trade Gothic Cn"/>
          <w:sz w:val="20"/>
          <w:szCs w:val="20"/>
        </w:rPr>
        <w:t>the</w:t>
      </w:r>
      <w:r>
        <w:rPr>
          <w:rFonts w:ascii="Amnesty Trade Gothic Cn" w:hAnsi="Amnesty Trade Gothic Cn"/>
          <w:sz w:val="20"/>
          <w:szCs w:val="20"/>
        </w:rPr>
        <w:t xml:space="preserve"> </w:t>
      </w:r>
      <w:r w:rsidRPr="005B54B9">
        <w:rPr>
          <w:rFonts w:ascii="Amnesty Trade Gothic Cn" w:hAnsi="Amnesty Trade Gothic Cn"/>
          <w:sz w:val="20"/>
          <w:szCs w:val="20"/>
        </w:rPr>
        <w:t>vehicle</w:t>
      </w:r>
      <w:r>
        <w:rPr>
          <w:rFonts w:ascii="Amnesty Trade Gothic Cn" w:hAnsi="Amnesty Trade Gothic Cn"/>
          <w:sz w:val="20"/>
          <w:szCs w:val="20"/>
        </w:rPr>
        <w:t xml:space="preserve"> </w:t>
      </w:r>
      <w:r w:rsidRPr="005B54B9">
        <w:rPr>
          <w:rFonts w:ascii="Amnesty Trade Gothic Cn" w:hAnsi="Amnesty Trade Gothic Cn"/>
          <w:sz w:val="20"/>
          <w:szCs w:val="20"/>
        </w:rPr>
        <w:t>was</w:t>
      </w:r>
      <w:r>
        <w:rPr>
          <w:rFonts w:ascii="Amnesty Trade Gothic Cn" w:hAnsi="Amnesty Trade Gothic Cn"/>
          <w:sz w:val="20"/>
          <w:szCs w:val="20"/>
        </w:rPr>
        <w:t xml:space="preserve"> </w:t>
      </w:r>
      <w:r w:rsidRPr="005B54B9">
        <w:rPr>
          <w:rFonts w:ascii="Amnesty Trade Gothic Cn" w:hAnsi="Amnesty Trade Gothic Cn"/>
          <w:sz w:val="20"/>
          <w:szCs w:val="20"/>
        </w:rPr>
        <w:t>dismissed.</w:t>
      </w:r>
      <w:r>
        <w:rPr>
          <w:rFonts w:ascii="Amnesty Trade Gothic Cn" w:hAnsi="Amnesty Trade Gothic Cn"/>
          <w:sz w:val="20"/>
          <w:szCs w:val="20"/>
        </w:rPr>
        <w:t xml:space="preserve"> </w:t>
      </w:r>
    </w:p>
    <w:p w14:paraId="4EBB6BF5" w14:textId="77777777" w:rsidR="00076006" w:rsidRPr="005B54B9" w:rsidRDefault="0021602A" w:rsidP="007873C7">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Rodrigo</w:t>
      </w:r>
      <w:r w:rsidR="00076006" w:rsidRPr="005B54B9">
        <w:rPr>
          <w:rFonts w:ascii="Amnesty Trade Gothic Cn" w:hAnsi="Amnesty Trade Gothic Cn"/>
          <w:sz w:val="20"/>
          <w:szCs w:val="20"/>
        </w:rPr>
        <w:t>'s</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father,</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Felix</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Avilés,</w:t>
      </w:r>
      <w:r w:rsidR="00076006">
        <w:rPr>
          <w:rFonts w:ascii="Amnesty Trade Gothic Cn" w:hAnsi="Amnesty Trade Gothic Cn"/>
          <w:sz w:val="20"/>
          <w:szCs w:val="20"/>
        </w:rPr>
        <w:t xml:space="preserve"> a lawyer, </w:t>
      </w:r>
      <w:r w:rsidR="00076006" w:rsidRPr="005B54B9">
        <w:rPr>
          <w:rFonts w:ascii="Amnesty Trade Gothic Cn" w:hAnsi="Amnesty Trade Gothic Cn"/>
          <w:sz w:val="20"/>
          <w:szCs w:val="20"/>
        </w:rPr>
        <w:t>demanded</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from</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the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outset</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that</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the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case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be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heard</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in</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the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ordinary</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courts,</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as</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he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had</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no</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confidence</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at</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all</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in</w:t>
      </w:r>
      <w:r w:rsidR="00076006">
        <w:rPr>
          <w:rFonts w:ascii="Amnesty Trade Gothic Cn" w:hAnsi="Amnesty Trade Gothic Cn"/>
          <w:sz w:val="20"/>
          <w:szCs w:val="20"/>
        </w:rPr>
        <w:t xml:space="preserve"> </w:t>
      </w:r>
      <w:r w:rsidR="00076006" w:rsidRPr="005B54B9">
        <w:rPr>
          <w:rFonts w:ascii="Amnesty Trade Gothic Cn" w:hAnsi="Amnesty Trade Gothic Cn"/>
          <w:sz w:val="20"/>
          <w:szCs w:val="20"/>
        </w:rPr>
        <w:t>the</w:t>
      </w:r>
      <w:r w:rsidR="00076006">
        <w:rPr>
          <w:rFonts w:ascii="Amnesty Trade Gothic Cn" w:hAnsi="Amnesty Trade Gothic Cn"/>
          <w:sz w:val="20"/>
          <w:szCs w:val="20"/>
        </w:rPr>
        <w:t xml:space="preserve"> military justice system. He told Amnesty International: “the military justice system is an institution designed to defend the institution; it facilitates impunity”. On this occasion, the government promised that the case would be investigated by the ordinary courts to establish responsibility.</w:t>
      </w:r>
      <w:r w:rsidR="00076006">
        <w:rPr>
          <w:rStyle w:val="FootnoteReference"/>
          <w:rFonts w:ascii="Amnesty Trade Gothic Cn" w:hAnsi="Amnesty Trade Gothic Cn"/>
          <w:sz w:val="20"/>
          <w:szCs w:val="20"/>
        </w:rPr>
        <w:footnoteReference w:id="168"/>
      </w:r>
      <w:r w:rsidR="00076006">
        <w:rPr>
          <w:rFonts w:ascii="Amnesty Trade Gothic Cn" w:hAnsi="Amnesty Trade Gothic Cn"/>
          <w:sz w:val="20"/>
          <w:szCs w:val="20"/>
        </w:rPr>
        <w:t xml:space="preserve"> The case remained pending before the ordinary courts at </w:t>
      </w:r>
      <w:r w:rsidR="00076006">
        <w:rPr>
          <w:rFonts w:ascii="Amnesty Trade Gothic Cn" w:hAnsi="Amnesty Trade Gothic Cn"/>
          <w:sz w:val="20"/>
          <w:szCs w:val="20"/>
        </w:rPr>
        <w:lastRenderedPageBreak/>
        <w:t xml:space="preserve">the time of writing. </w:t>
      </w:r>
    </w:p>
    <w:p w14:paraId="072982BB" w14:textId="77777777" w:rsidR="00076006" w:rsidRDefault="0021602A" w:rsidP="007873C7">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 xml:space="preserve">Rodrigo Avilés </w:t>
      </w:r>
      <w:r w:rsidR="00076006">
        <w:rPr>
          <w:rFonts w:ascii="Amnesty Trade Gothic Cn" w:hAnsi="Amnesty Trade Gothic Cn"/>
          <w:sz w:val="20"/>
          <w:szCs w:val="20"/>
        </w:rPr>
        <w:t>left hospital in July 2015</w:t>
      </w:r>
      <w:r w:rsidR="004E6221">
        <w:rPr>
          <w:rFonts w:ascii="Amnesty Trade Gothic Cn" w:hAnsi="Amnesty Trade Gothic Cn"/>
          <w:sz w:val="20"/>
          <w:szCs w:val="20"/>
        </w:rPr>
        <w:t xml:space="preserve">. With </w:t>
      </w:r>
      <w:r w:rsidR="00076006">
        <w:rPr>
          <w:rFonts w:ascii="Amnesty Trade Gothic Cn" w:hAnsi="Amnesty Trade Gothic Cn"/>
          <w:sz w:val="20"/>
          <w:szCs w:val="20"/>
        </w:rPr>
        <w:t xml:space="preserve">rehabilitation treatment and the support of his family </w:t>
      </w:r>
      <w:r w:rsidR="004E6221">
        <w:rPr>
          <w:rFonts w:ascii="Amnesty Trade Gothic Cn" w:hAnsi="Amnesty Trade Gothic Cn"/>
          <w:sz w:val="20"/>
          <w:szCs w:val="20"/>
        </w:rPr>
        <w:t xml:space="preserve">and friends </w:t>
      </w:r>
      <w:r w:rsidR="00076006">
        <w:rPr>
          <w:rFonts w:ascii="Amnesty Trade Gothic Cn" w:hAnsi="Amnesty Trade Gothic Cn"/>
          <w:sz w:val="20"/>
          <w:szCs w:val="20"/>
        </w:rPr>
        <w:t xml:space="preserve">he is continuing his recovery. </w:t>
      </w:r>
      <w:r w:rsidR="00076006" w:rsidRPr="009B7589">
        <w:rPr>
          <w:rFonts w:ascii="Amnesty Trade Gothic Cn" w:hAnsi="Amnesty Trade Gothic Cn"/>
          <w:sz w:val="20"/>
          <w:szCs w:val="20"/>
        </w:rPr>
        <w:t xml:space="preserve">“It's a full time job, and the reward is </w:t>
      </w:r>
      <w:r w:rsidR="00076006">
        <w:rPr>
          <w:rFonts w:ascii="Amnesty Trade Gothic Cn" w:hAnsi="Amnesty Trade Gothic Cn"/>
          <w:sz w:val="20"/>
          <w:szCs w:val="20"/>
        </w:rPr>
        <w:t xml:space="preserve">his </w:t>
      </w:r>
      <w:r w:rsidR="00076006" w:rsidRPr="009B7589">
        <w:rPr>
          <w:rFonts w:ascii="Amnesty Trade Gothic Cn" w:hAnsi="Amnesty Trade Gothic Cn"/>
          <w:sz w:val="20"/>
          <w:szCs w:val="20"/>
        </w:rPr>
        <w:t xml:space="preserve">life,” </w:t>
      </w:r>
      <w:r>
        <w:rPr>
          <w:rFonts w:ascii="Amnesty Trade Gothic Cn" w:hAnsi="Amnesty Trade Gothic Cn"/>
          <w:sz w:val="20"/>
          <w:szCs w:val="20"/>
        </w:rPr>
        <w:t>Rodrigo</w:t>
      </w:r>
      <w:r w:rsidR="00076006" w:rsidRPr="009B7589">
        <w:rPr>
          <w:rFonts w:ascii="Amnesty Trade Gothic Cn" w:hAnsi="Amnesty Trade Gothic Cn"/>
          <w:sz w:val="20"/>
          <w:szCs w:val="20"/>
        </w:rPr>
        <w:t xml:space="preserve">'s father told Amnesty International. In December 2015 </w:t>
      </w:r>
      <w:r w:rsidR="00E54055">
        <w:rPr>
          <w:rFonts w:ascii="Amnesty Trade Gothic Cn" w:hAnsi="Amnesty Trade Gothic Cn"/>
          <w:sz w:val="20"/>
          <w:szCs w:val="20"/>
        </w:rPr>
        <w:t>Rodrigo</w:t>
      </w:r>
      <w:r>
        <w:rPr>
          <w:rFonts w:ascii="Amnesty Trade Gothic Cn" w:hAnsi="Amnesty Trade Gothic Cn"/>
          <w:sz w:val="20"/>
          <w:szCs w:val="20"/>
        </w:rPr>
        <w:t xml:space="preserve"> </w:t>
      </w:r>
      <w:r w:rsidR="00076006">
        <w:rPr>
          <w:rFonts w:ascii="Amnesty Trade Gothic Cn" w:hAnsi="Amnesty Trade Gothic Cn"/>
          <w:sz w:val="20"/>
          <w:szCs w:val="20"/>
        </w:rPr>
        <w:t xml:space="preserve">was </w:t>
      </w:r>
      <w:r w:rsidR="00076006" w:rsidRPr="009B7589">
        <w:rPr>
          <w:rFonts w:ascii="Amnesty Trade Gothic Cn" w:hAnsi="Amnesty Trade Gothic Cn"/>
          <w:sz w:val="20"/>
          <w:szCs w:val="20"/>
        </w:rPr>
        <w:t xml:space="preserve">again admitted to hospital </w:t>
      </w:r>
      <w:r w:rsidR="00E54055">
        <w:rPr>
          <w:rFonts w:ascii="Amnesty Trade Gothic Cn" w:hAnsi="Amnesty Trade Gothic Cn"/>
          <w:sz w:val="20"/>
          <w:szCs w:val="20"/>
        </w:rPr>
        <w:t>for</w:t>
      </w:r>
      <w:r>
        <w:rPr>
          <w:rFonts w:ascii="Amnesty Trade Gothic Cn" w:hAnsi="Amnesty Trade Gothic Cn"/>
          <w:sz w:val="20"/>
          <w:szCs w:val="20"/>
        </w:rPr>
        <w:t xml:space="preserve"> </w:t>
      </w:r>
      <w:r w:rsidR="00076006" w:rsidRPr="009B7589">
        <w:rPr>
          <w:rFonts w:ascii="Amnesty Trade Gothic Cn" w:hAnsi="Amnesty Trade Gothic Cn"/>
          <w:sz w:val="20"/>
          <w:szCs w:val="20"/>
        </w:rPr>
        <w:t xml:space="preserve">severe headaches </w:t>
      </w:r>
      <w:r w:rsidR="00076006">
        <w:rPr>
          <w:rFonts w:ascii="Amnesty Trade Gothic Cn" w:hAnsi="Amnesty Trade Gothic Cn"/>
          <w:sz w:val="20"/>
          <w:szCs w:val="20"/>
        </w:rPr>
        <w:t xml:space="preserve">and fits </w:t>
      </w:r>
      <w:r w:rsidR="00076006" w:rsidRPr="009B7589">
        <w:rPr>
          <w:rFonts w:ascii="Amnesty Trade Gothic Cn" w:hAnsi="Amnesty Trade Gothic Cn"/>
          <w:sz w:val="20"/>
          <w:szCs w:val="20"/>
        </w:rPr>
        <w:t xml:space="preserve">related </w:t>
      </w:r>
      <w:r w:rsidR="00076006">
        <w:rPr>
          <w:rFonts w:ascii="Amnesty Trade Gothic Cn" w:hAnsi="Amnesty Trade Gothic Cn"/>
          <w:sz w:val="20"/>
          <w:szCs w:val="20"/>
        </w:rPr>
        <w:t xml:space="preserve">to the </w:t>
      </w:r>
      <w:r w:rsidR="00076006" w:rsidRPr="009B7589">
        <w:rPr>
          <w:rFonts w:ascii="Amnesty Trade Gothic Cn" w:hAnsi="Amnesty Trade Gothic Cn"/>
          <w:sz w:val="20"/>
          <w:szCs w:val="20"/>
        </w:rPr>
        <w:t>injury; he was subsequently discharged.</w:t>
      </w:r>
    </w:p>
    <w:p w14:paraId="5E88E28D" w14:textId="77777777" w:rsidR="00076006" w:rsidRPr="009B7589" w:rsidRDefault="00076006" w:rsidP="007873C7">
      <w:pPr>
        <w:shd w:val="clear" w:color="auto" w:fill="D9D9D9"/>
        <w:suppressAutoHyphens w:val="0"/>
        <w:spacing w:line="246" w:lineRule="atLeast"/>
        <w:rPr>
          <w:rFonts w:ascii="Amnesty Trade Gothic Cn" w:hAnsi="Amnesty Trade Gothic Cn"/>
          <w:sz w:val="20"/>
          <w:szCs w:val="20"/>
          <w:highlight w:val="yellow"/>
        </w:rPr>
      </w:pPr>
      <w:r>
        <w:rPr>
          <w:rFonts w:ascii="Amnesty Trade Gothic Cn" w:hAnsi="Amnesty Trade Gothic Cn"/>
          <w:sz w:val="20"/>
          <w:szCs w:val="20"/>
        </w:rPr>
        <w:t xml:space="preserve">His father continues to demand justice for the attack on his son and is calling for a reform of the Code of Military Justice to ensure that no cases of human rights violations committed by </w:t>
      </w:r>
      <w:r w:rsidRPr="007E6526">
        <w:rPr>
          <w:rFonts w:ascii="Amnesty Trade Gothic Cn" w:hAnsi="Amnesty Trade Gothic Cn"/>
          <w:i/>
          <w:sz w:val="20"/>
          <w:szCs w:val="20"/>
        </w:rPr>
        <w:t>carabineros</w:t>
      </w:r>
      <w:r>
        <w:rPr>
          <w:rFonts w:ascii="Amnesty Trade Gothic Cn" w:hAnsi="Amnesty Trade Gothic Cn"/>
          <w:sz w:val="20"/>
          <w:szCs w:val="20"/>
        </w:rPr>
        <w:t xml:space="preserve"> or other law enforcement officials are heard in military courts. </w:t>
      </w:r>
      <w:r w:rsidRPr="009B7589">
        <w:rPr>
          <w:rFonts w:ascii="Amnesty Trade Gothic Cn" w:hAnsi="Amnesty Trade Gothic Cn"/>
          <w:sz w:val="20"/>
          <w:szCs w:val="20"/>
        </w:rPr>
        <w:t xml:space="preserve">“What we are demanding is structural change in this country so that there will never be another case like this and so that state institutions </w:t>
      </w:r>
      <w:r>
        <w:rPr>
          <w:rFonts w:ascii="Amnesty Trade Gothic Cn" w:hAnsi="Amnesty Trade Gothic Cn"/>
          <w:sz w:val="20"/>
          <w:szCs w:val="20"/>
        </w:rPr>
        <w:t>are not complicit in the violation of rights by encouraging silence and waiting for people to forget</w:t>
      </w:r>
      <w:r w:rsidRPr="009B7589">
        <w:rPr>
          <w:rFonts w:ascii="Amnesty Trade Gothic Cn" w:hAnsi="Amnesty Trade Gothic Cn"/>
          <w:sz w:val="20"/>
          <w:szCs w:val="20"/>
        </w:rPr>
        <w:t>.”</w:t>
      </w:r>
    </w:p>
    <w:p w14:paraId="446811EA" w14:textId="77777777" w:rsidR="00076006" w:rsidRDefault="00076006" w:rsidP="00DF0DEA">
      <w:r>
        <w:t>Many instances of cases being transferred to the ordinary courts have occurred following the Constitutional Court ruling o</w:t>
      </w:r>
      <w:r w:rsidR="000117FE">
        <w:t>n</w:t>
      </w:r>
      <w:r>
        <w:t xml:space="preserve"> inapplicability of unconstitutionality</w:t>
      </w:r>
      <w:r w:rsidR="000117FE">
        <w:t xml:space="preserve"> </w:t>
      </w:r>
      <w:r w:rsidR="00B62D2C">
        <w:t>petition</w:t>
      </w:r>
      <w:r w:rsidR="000117FE">
        <w:t>s</w:t>
      </w:r>
      <w:r>
        <w:t>.</w:t>
      </w:r>
      <w:r w:rsidRPr="00997CF8">
        <w:rPr>
          <w:rStyle w:val="FootnoteReference"/>
        </w:rPr>
        <w:footnoteReference w:id="169"/>
      </w:r>
      <w:r>
        <w:t xml:space="preserve"> </w:t>
      </w:r>
      <w:r w:rsidRPr="00997CF8">
        <w:t>One</w:t>
      </w:r>
      <w:r>
        <w:t xml:space="preserve"> </w:t>
      </w:r>
      <w:r w:rsidRPr="00997CF8">
        <w:t>such</w:t>
      </w:r>
      <w:r>
        <w:t xml:space="preserve"> </w:t>
      </w:r>
      <w:r w:rsidRPr="00997CF8">
        <w:t>case</w:t>
      </w:r>
      <w:r>
        <w:t xml:space="preserve"> </w:t>
      </w:r>
      <w:r w:rsidRPr="00997CF8">
        <w:t>was</w:t>
      </w:r>
      <w:r>
        <w:t xml:space="preserve"> </w:t>
      </w:r>
      <w:r w:rsidRPr="00997CF8">
        <w:t>that</w:t>
      </w:r>
      <w:r>
        <w:t xml:space="preserve"> </w:t>
      </w:r>
      <w:r w:rsidRPr="00997CF8">
        <w:t>of</w:t>
      </w:r>
      <w:r>
        <w:t xml:space="preserve"> </w:t>
      </w:r>
      <w:r w:rsidRPr="00B71D67">
        <w:rPr>
          <w:b/>
        </w:rPr>
        <w:t>Enrique</w:t>
      </w:r>
      <w:r>
        <w:rPr>
          <w:b/>
        </w:rPr>
        <w:t xml:space="preserve"> </w:t>
      </w:r>
      <w:r w:rsidRPr="00B71D67">
        <w:rPr>
          <w:b/>
        </w:rPr>
        <w:t>Eichin</w:t>
      </w:r>
      <w:r>
        <w:rPr>
          <w:b/>
        </w:rPr>
        <w:t xml:space="preserve"> </w:t>
      </w:r>
      <w:r w:rsidRPr="00B71D67">
        <w:rPr>
          <w:b/>
        </w:rPr>
        <w:t>and</w:t>
      </w:r>
      <w:r>
        <w:rPr>
          <w:b/>
        </w:rPr>
        <w:t xml:space="preserve"> </w:t>
      </w:r>
      <w:r w:rsidRPr="00B71D67">
        <w:rPr>
          <w:b/>
        </w:rPr>
        <w:t>Marcos</w:t>
      </w:r>
      <w:r>
        <w:rPr>
          <w:b/>
        </w:rPr>
        <w:t xml:space="preserve"> </w:t>
      </w:r>
      <w:r w:rsidRPr="00B71D67">
        <w:rPr>
          <w:b/>
        </w:rPr>
        <w:t>Antilef</w:t>
      </w:r>
      <w:r>
        <w:t xml:space="preserve"> (see box below). </w:t>
      </w:r>
    </w:p>
    <w:p w14:paraId="67841DEA" w14:textId="77777777" w:rsidR="00076006" w:rsidRDefault="00076006" w:rsidP="00B83502">
      <w:r>
        <w:t>In the case of Enrique Eichin, the Supreme Court heard the dispute over jurisdiction between a military tribunal and an ordinary court. On that occasion, the Supreme Court stated that the jurisdiction of military courts, which are special courts, should be restricted, above all when the case involves people who are not part of the military.</w:t>
      </w:r>
      <w:r>
        <w:rPr>
          <w:rStyle w:val="FootnoteReference"/>
        </w:rPr>
        <w:footnoteReference w:id="170"/>
      </w:r>
    </w:p>
    <w:p w14:paraId="527C8707" w14:textId="77777777" w:rsidR="00076006" w:rsidRPr="00971482" w:rsidRDefault="00076006" w:rsidP="00580377">
      <w:pPr>
        <w:pStyle w:val="AIBoxHeading"/>
        <w:rPr>
          <w:rFonts w:eastAsia="Times New Roman"/>
        </w:rPr>
      </w:pPr>
      <w:r w:rsidRPr="00580377">
        <w:rPr>
          <w:rFonts w:eastAsia="Times New Roman"/>
        </w:rPr>
        <w:t>ENRIQUE</w:t>
      </w:r>
      <w:r>
        <w:rPr>
          <w:rFonts w:eastAsia="Times New Roman"/>
        </w:rPr>
        <w:t xml:space="preserve"> </w:t>
      </w:r>
      <w:r w:rsidRPr="00580377">
        <w:rPr>
          <w:rFonts w:eastAsia="Times New Roman"/>
        </w:rPr>
        <w:t>EICHIN</w:t>
      </w:r>
      <w:r>
        <w:rPr>
          <w:rFonts w:eastAsia="Times New Roman"/>
        </w:rPr>
        <w:t xml:space="preserve"> </w:t>
      </w:r>
    </w:p>
    <w:p w14:paraId="0E54FC66" w14:textId="77777777" w:rsidR="00076006" w:rsidRDefault="00076006" w:rsidP="00580377">
      <w:pPr>
        <w:shd w:val="clear" w:color="auto" w:fill="D9D9D9"/>
        <w:suppressAutoHyphens w:val="0"/>
        <w:spacing w:line="246" w:lineRule="atLeast"/>
        <w:rPr>
          <w:rFonts w:ascii="Amnesty Trade Gothic Cn" w:hAnsi="Amnesty Trade Gothic Cn"/>
          <w:color w:val="auto"/>
          <w:sz w:val="20"/>
          <w:szCs w:val="20"/>
        </w:rPr>
      </w:pPr>
      <w:r w:rsidRPr="00EE31E4">
        <w:rPr>
          <w:rFonts w:ascii="Amnesty Trade Gothic Cn" w:hAnsi="Amnesty Trade Gothic Cn"/>
          <w:color w:val="auto"/>
          <w:sz w:val="20"/>
          <w:szCs w:val="20"/>
        </w:rPr>
        <w:t>On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11</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April</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2013,</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Enrique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Eichin,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5</w:t>
      </w:r>
      <w:r w:rsidR="00B62D2C">
        <w:rPr>
          <w:rFonts w:ascii="Amnesty Trade Gothic Cn" w:hAnsi="Amnesty Trade Gothic Cn"/>
          <w:color w:val="auto"/>
          <w:sz w:val="20"/>
          <w:szCs w:val="20"/>
        </w:rPr>
        <w:t>8</w:t>
      </w:r>
      <w:r w:rsidRPr="00EE31E4">
        <w:rPr>
          <w:rFonts w:ascii="Amnesty Trade Gothic Cn" w:hAnsi="Amnesty Trade Gothic Cn"/>
          <w:color w:val="auto"/>
          <w:sz w:val="20"/>
          <w:szCs w:val="20"/>
        </w:rPr>
        <w:t>-year-old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architect,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and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family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took</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part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student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march</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Mapocho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Station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area</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Santiago.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were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leaving,</w:t>
      </w:r>
      <w:r>
        <w:rPr>
          <w:rFonts w:ascii="Amnesty Trade Gothic Cn" w:hAnsi="Amnesty Trade Gothic Cn"/>
          <w:color w:val="auto"/>
          <w:sz w:val="20"/>
          <w:szCs w:val="20"/>
        </w:rPr>
        <w:t xml:space="preserve"> </w:t>
      </w:r>
      <w:r w:rsidRPr="00EC225D">
        <w:rPr>
          <w:rFonts w:ascii="Amnesty Trade Gothic Cn" w:hAnsi="Amnesty Trade Gothic Cn"/>
          <w:i/>
          <w:color w:val="auto"/>
          <w:sz w:val="20"/>
          <w:szCs w:val="20"/>
        </w:rPr>
        <w:t>carabineros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were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carrying</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out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operation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disperse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protesters.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Enrique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Eichin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reported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that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shot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by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paintball</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fired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by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member</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of</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Special</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Forces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standing</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about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30m</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away.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According</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testimony,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C225D">
        <w:rPr>
          <w:rFonts w:ascii="Amnesty Trade Gothic Cn" w:hAnsi="Amnesty Trade Gothic Cn"/>
          <w:i/>
          <w:color w:val="auto"/>
          <w:sz w:val="20"/>
          <w:szCs w:val="20"/>
        </w:rPr>
        <w:t>carabinero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only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one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firing</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that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are</w:t>
      </w:r>
      <w:r>
        <w:rPr>
          <w:rFonts w:ascii="Amnesty Trade Gothic Cn" w:hAnsi="Amnesty Trade Gothic Cn"/>
          <w:color w:val="auto"/>
          <w:sz w:val="20"/>
          <w:szCs w:val="20"/>
        </w:rPr>
        <w:t xml:space="preserve">a </w:t>
      </w:r>
      <w:r w:rsidRPr="00EE31E4">
        <w:rPr>
          <w:rFonts w:ascii="Amnesty Trade Gothic Cn" w:hAnsi="Amnesty Trade Gothic Cn"/>
          <w:color w:val="auto"/>
          <w:sz w:val="20"/>
          <w:szCs w:val="20"/>
        </w:rPr>
        <w:t>and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shooting</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indiscriminately.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paintball</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caused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serious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injury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Enrique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Eichin</w:t>
      </w:r>
      <w:r>
        <w:rPr>
          <w:rFonts w:ascii="Amnesty Trade Gothic Cn" w:hAnsi="Amnesty Trade Gothic Cn"/>
          <w:color w:val="auto"/>
          <w:sz w:val="20"/>
          <w:szCs w:val="20"/>
        </w:rPr>
        <w:t>’s</w:t>
      </w:r>
      <w:r w:rsidRPr="00EE31E4">
        <w:rPr>
          <w:rFonts w:ascii="Amnesty Trade Gothic Cn" w:hAnsi="Amnesty Trade Gothic Cn"/>
          <w:color w:val="auto"/>
          <w:sz w:val="20"/>
          <w:szCs w:val="20"/>
        </w:rPr>
        <w:t xml:space="preserve"> right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eye.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After</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several</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operations,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confirmed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had</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completely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lost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sight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in</w:t>
      </w:r>
      <w:r>
        <w:rPr>
          <w:rFonts w:ascii="Amnesty Trade Gothic Cn" w:hAnsi="Amnesty Trade Gothic Cn"/>
          <w:color w:val="auto"/>
          <w:sz w:val="20"/>
          <w:szCs w:val="20"/>
        </w:rPr>
        <w:t xml:space="preserve"> the </w:t>
      </w:r>
      <w:r w:rsidRPr="00EE31E4">
        <w:rPr>
          <w:rFonts w:ascii="Amnesty Trade Gothic Cn" w:hAnsi="Amnesty Trade Gothic Cn"/>
          <w:color w:val="auto"/>
          <w:sz w:val="20"/>
          <w:szCs w:val="20"/>
        </w:rPr>
        <w:t>eye</w:t>
      </w:r>
      <w:r w:rsidR="00864FC1">
        <w:rPr>
          <w:rFonts w:ascii="Amnesty Trade Gothic Cn" w:hAnsi="Amnesty Trade Gothic Cn"/>
          <w:color w:val="auto"/>
          <w:sz w:val="20"/>
          <w:szCs w:val="20"/>
        </w:rPr>
        <w:t>.</w:t>
      </w:r>
      <w:r w:rsidR="00114193">
        <w:rPr>
          <w:rFonts w:ascii="Amnesty Trade Gothic Cn" w:hAnsi="Amnesty Trade Gothic Cn"/>
          <w:color w:val="auto"/>
          <w:sz w:val="20"/>
          <w:szCs w:val="20"/>
        </w:rPr>
        <w:t xml:space="preserve"> The injury sustained will</w:t>
      </w:r>
      <w:r w:rsidR="00B62D2C">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affect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ability</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to</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work</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an</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architect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for</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the</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rest</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of</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his</w:t>
      </w:r>
      <w:r>
        <w:rPr>
          <w:rFonts w:ascii="Amnesty Trade Gothic Cn" w:hAnsi="Amnesty Trade Gothic Cn"/>
          <w:color w:val="auto"/>
          <w:sz w:val="20"/>
          <w:szCs w:val="20"/>
        </w:rPr>
        <w:t xml:space="preserve"> </w:t>
      </w:r>
      <w:r w:rsidRPr="00EE31E4">
        <w:rPr>
          <w:rFonts w:ascii="Amnesty Trade Gothic Cn" w:hAnsi="Amnesty Trade Gothic Cn"/>
          <w:color w:val="auto"/>
          <w:sz w:val="20"/>
          <w:szCs w:val="20"/>
        </w:rPr>
        <w:t>life</w:t>
      </w:r>
      <w:r w:rsidR="00864FC1">
        <w:rPr>
          <w:rFonts w:ascii="Amnesty Trade Gothic Cn" w:hAnsi="Amnesty Trade Gothic Cn"/>
          <w:color w:val="auto"/>
          <w:sz w:val="20"/>
          <w:szCs w:val="20"/>
        </w:rPr>
        <w:t xml:space="preserve">; in October </w:t>
      </w:r>
      <w:r w:rsidR="00864FC1" w:rsidRPr="00E54055">
        <w:rPr>
          <w:rFonts w:ascii="Amnesty Trade Gothic Cn" w:hAnsi="Amnesty Trade Gothic Cn"/>
          <w:color w:val="auto"/>
          <w:sz w:val="20"/>
          <w:szCs w:val="20"/>
        </w:rPr>
        <w:t xml:space="preserve">2013 </w:t>
      </w:r>
      <w:r w:rsidR="00864FC1">
        <w:rPr>
          <w:rFonts w:ascii="Amnesty Trade Gothic Cn" w:hAnsi="Amnesty Trade Gothic Cn"/>
          <w:color w:val="auto"/>
          <w:sz w:val="20"/>
          <w:szCs w:val="20"/>
        </w:rPr>
        <w:t>the eye had to be removed and replaced with an artificial eye</w:t>
      </w:r>
      <w:r w:rsidRPr="00EE31E4">
        <w:rPr>
          <w:rFonts w:ascii="Amnesty Trade Gothic Cn" w:hAnsi="Amnesty Trade Gothic Cn"/>
          <w:color w:val="auto"/>
          <w:sz w:val="20"/>
          <w:szCs w:val="20"/>
        </w:rPr>
        <w:t>.</w:t>
      </w:r>
      <w:r>
        <w:rPr>
          <w:rFonts w:ascii="Amnesty Trade Gothic Cn" w:hAnsi="Amnesty Trade Gothic Cn"/>
          <w:color w:val="auto"/>
          <w:sz w:val="20"/>
          <w:szCs w:val="20"/>
        </w:rPr>
        <w:t xml:space="preserve"> </w:t>
      </w:r>
    </w:p>
    <w:p w14:paraId="6D639B43" w14:textId="77777777" w:rsidR="00076006" w:rsidRDefault="00076006" w:rsidP="00580377">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Enrique Eichin did not know that Chilean law still allows cases of human rights violations committed by </w:t>
      </w:r>
      <w:r w:rsidRPr="00EC225D">
        <w:rPr>
          <w:rFonts w:ascii="Amnesty Trade Gothic Cn" w:hAnsi="Amnesty Trade Gothic Cn"/>
          <w:i/>
          <w:color w:val="auto"/>
          <w:sz w:val="20"/>
          <w:szCs w:val="20"/>
        </w:rPr>
        <w:t>carabineros</w:t>
      </w:r>
      <w:r>
        <w:rPr>
          <w:rFonts w:ascii="Amnesty Trade Gothic Cn" w:hAnsi="Amnesty Trade Gothic Cn"/>
          <w:color w:val="auto"/>
          <w:sz w:val="20"/>
          <w:szCs w:val="20"/>
        </w:rPr>
        <w:t xml:space="preserve"> to be heard in military courts; these courts are treated with suspicion because of the role they played under Chile's military regime. Enrique Eichin told Amnesty International that, while he was recovering in the hospital, a </w:t>
      </w:r>
      <w:r w:rsidRPr="00EC225D">
        <w:rPr>
          <w:rFonts w:ascii="Amnesty Trade Gothic Cn" w:hAnsi="Amnesty Trade Gothic Cn"/>
          <w:i/>
          <w:color w:val="auto"/>
          <w:sz w:val="20"/>
          <w:szCs w:val="20"/>
        </w:rPr>
        <w:t>carabinero</w:t>
      </w:r>
      <w:r>
        <w:rPr>
          <w:rFonts w:ascii="Amnesty Trade Gothic Cn" w:hAnsi="Amnesty Trade Gothic Cn"/>
          <w:color w:val="auto"/>
          <w:sz w:val="20"/>
          <w:szCs w:val="20"/>
        </w:rPr>
        <w:t xml:space="preserve"> visited to take his statement. At that point he learned that his case could be heard in the military courts. </w:t>
      </w:r>
      <w:r w:rsidRPr="00EC225D">
        <w:rPr>
          <w:rFonts w:ascii="Amnesty Trade Gothic Cn" w:hAnsi="Amnesty Trade Gothic Cn"/>
          <w:color w:val="auto"/>
          <w:sz w:val="20"/>
          <w:szCs w:val="20"/>
        </w:rPr>
        <w:t xml:space="preserve">“I told the officer who came to the hospital that I was not going to lodge a complaint with the military prosecutor. I knew I had been shot by </w:t>
      </w:r>
      <w:r>
        <w:rPr>
          <w:rFonts w:ascii="Amnesty Trade Gothic Cn" w:hAnsi="Amnesty Trade Gothic Cn"/>
          <w:color w:val="auto"/>
          <w:sz w:val="20"/>
          <w:szCs w:val="20"/>
        </w:rPr>
        <w:t>a</w:t>
      </w:r>
      <w:r w:rsidRPr="00EC225D">
        <w:rPr>
          <w:rFonts w:ascii="Amnesty Trade Gothic Cn" w:hAnsi="Amnesty Trade Gothic Cn"/>
          <w:color w:val="auto"/>
          <w:sz w:val="20"/>
          <w:szCs w:val="20"/>
        </w:rPr>
        <w:t xml:space="preserve"> </w:t>
      </w:r>
      <w:r w:rsidRPr="00EC225D">
        <w:rPr>
          <w:rFonts w:ascii="Amnesty Trade Gothic Cn" w:hAnsi="Amnesty Trade Gothic Cn"/>
          <w:i/>
          <w:color w:val="auto"/>
          <w:sz w:val="20"/>
          <w:szCs w:val="20"/>
        </w:rPr>
        <w:t>Carabineros de Chile</w:t>
      </w:r>
      <w:r w:rsidRPr="00EC225D">
        <w:rPr>
          <w:rFonts w:ascii="Amnesty Trade Gothic Cn" w:hAnsi="Amnesty Trade Gothic Cn"/>
          <w:color w:val="auto"/>
          <w:sz w:val="20"/>
          <w:szCs w:val="20"/>
        </w:rPr>
        <w:t xml:space="preserve"> officer</w:t>
      </w:r>
      <w:r>
        <w:rPr>
          <w:rFonts w:ascii="Amnesty Trade Gothic Cn" w:hAnsi="Amnesty Trade Gothic Cn"/>
          <w:color w:val="auto"/>
          <w:sz w:val="20"/>
          <w:szCs w:val="20"/>
        </w:rPr>
        <w:t>,</w:t>
      </w:r>
      <w:r w:rsidRPr="00EC225D">
        <w:rPr>
          <w:rFonts w:ascii="Amnesty Trade Gothic Cn" w:hAnsi="Amnesty Trade Gothic Cn"/>
          <w:color w:val="auto"/>
          <w:sz w:val="20"/>
          <w:szCs w:val="20"/>
        </w:rPr>
        <w:t xml:space="preserve"> although I did not know [who exactly]. As a </w:t>
      </w:r>
      <w:r w:rsidRPr="00EC225D">
        <w:rPr>
          <w:rFonts w:ascii="Amnesty Trade Gothic Cn" w:hAnsi="Amnesty Trade Gothic Cn"/>
          <w:color w:val="auto"/>
          <w:sz w:val="20"/>
          <w:szCs w:val="20"/>
        </w:rPr>
        <w:lastRenderedPageBreak/>
        <w:t>civilian I had to go to civilian justice system. I wasn't going to use the military justice system.”</w:t>
      </w:r>
      <w:r>
        <w:rPr>
          <w:rFonts w:ascii="Amnesty Trade Gothic Cn" w:hAnsi="Amnesty Trade Gothic Cn"/>
          <w:color w:val="auto"/>
          <w:sz w:val="20"/>
          <w:szCs w:val="20"/>
        </w:rPr>
        <w:t xml:space="preserve"> Nevertheless, and initially without his knowledge, an investigation was started under military jurisdiction.</w:t>
      </w:r>
    </w:p>
    <w:p w14:paraId="21483AC0" w14:textId="77777777" w:rsidR="00076006" w:rsidRDefault="00076006" w:rsidP="00580377">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On 14 June 2013, Enrique Eichin filed a criminal complaint before the 7th Court of First Instance (Juzgado de Garantía) in Santiago (the ordinary court competent to hear this case), which referred the case to the relevant officials in the Public Prosecutor Prosecutor's Office. That same month, the prosecutor in the case declared that he was not competent to deal with the case because it involved “</w:t>
      </w:r>
      <w:r w:rsidRPr="0008400A">
        <w:rPr>
          <w:rFonts w:ascii="Amnesty Trade Gothic Cn" w:hAnsi="Amnesty Trade Gothic Cn"/>
          <w:i/>
          <w:color w:val="auto"/>
          <w:sz w:val="20"/>
          <w:szCs w:val="20"/>
        </w:rPr>
        <w:t>Carabineros de Chile</w:t>
      </w:r>
      <w:r>
        <w:rPr>
          <w:rFonts w:ascii="Amnesty Trade Gothic Cn" w:hAnsi="Amnesty Trade Gothic Cn"/>
          <w:color w:val="auto"/>
          <w:sz w:val="20"/>
          <w:szCs w:val="20"/>
        </w:rPr>
        <w:t xml:space="preserve"> officials carrying out their duties”. However, the 7th Court of First Instance did not accept this argument and decided to keep the case in the ordinary courts. The prosecutor appealed this decision to the Santiago Court of Appeals. </w:t>
      </w:r>
    </w:p>
    <w:p w14:paraId="6B029052" w14:textId="77777777" w:rsidR="00076006" w:rsidRDefault="00076006" w:rsidP="00580377">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At the same time, in July 2013, Enrique Eichin took the case to the Constitutional Court,</w:t>
      </w:r>
      <w:r>
        <w:rPr>
          <w:rStyle w:val="FootnoteReference"/>
          <w:rFonts w:ascii="Amnesty Trade Gothic Cn" w:hAnsi="Amnesty Trade Gothic Cn"/>
          <w:color w:val="auto"/>
          <w:sz w:val="20"/>
          <w:szCs w:val="20"/>
        </w:rPr>
        <w:footnoteReference w:id="171"/>
      </w:r>
      <w:r>
        <w:rPr>
          <w:rFonts w:ascii="Amnesty Trade Gothic Cn" w:hAnsi="Amnesty Trade Gothic Cn"/>
          <w:color w:val="auto"/>
          <w:sz w:val="20"/>
          <w:szCs w:val="20"/>
        </w:rPr>
        <w:t xml:space="preserve"> which temporarily suspended hearings of the appeal before the Court of Appeals. On 6 May 2014, the Constitutional Court ruled in favour of the ordinary courts, which set an important precedent. The Constitutional Court based its decision on the jurisprudence of the Inter-American Court of Human Rights and international treaties, noting that the military justice system does not have jurisdiction over civilian parties and can only investigate and punish infringements of the law related to military functions. Following the Constitutional Court judgment of 22 May 2014, the Santiago Court of Appeals ruled on the appeal that had been filed by the prosecutor in 2013, finding in favour of continued investigation of the case in the ordinary courts. </w:t>
      </w:r>
    </w:p>
    <w:p w14:paraId="5C6778F2" w14:textId="77777777" w:rsidR="00076006" w:rsidRDefault="00076006" w:rsidP="00580377">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However, despite the decision of the Constitutional Court, the Military Court of Santiago continued to argue that the law gave it authority to hear this case.</w:t>
      </w:r>
      <w:r>
        <w:rPr>
          <w:rStyle w:val="FootnoteReference"/>
          <w:rFonts w:ascii="Amnesty Trade Gothic Cn" w:hAnsi="Amnesty Trade Gothic Cn"/>
          <w:color w:val="auto"/>
          <w:sz w:val="20"/>
          <w:szCs w:val="20"/>
        </w:rPr>
        <w:footnoteReference w:id="172"/>
      </w:r>
      <w:r>
        <w:rPr>
          <w:rFonts w:ascii="Amnesty Trade Gothic Cn" w:hAnsi="Amnesty Trade Gothic Cn"/>
          <w:color w:val="auto"/>
          <w:sz w:val="20"/>
          <w:szCs w:val="20"/>
        </w:rPr>
        <w:t xml:space="preserve"> This created a conflict of jurisdiction between the military court and the ordinary court, which was finally resolved by the Supreme Court in favour of the ordinary courts in February 2015.</w:t>
      </w:r>
      <w:r>
        <w:rPr>
          <w:rStyle w:val="FootnoteReference"/>
          <w:rFonts w:ascii="Amnesty Trade Gothic Cn" w:hAnsi="Amnesty Trade Gothic Cn"/>
          <w:color w:val="auto"/>
          <w:sz w:val="20"/>
          <w:szCs w:val="20"/>
        </w:rPr>
        <w:footnoteReference w:id="173"/>
      </w:r>
      <w:r>
        <w:rPr>
          <w:rFonts w:ascii="Amnesty Trade Gothic Cn" w:hAnsi="Amnesty Trade Gothic Cn"/>
          <w:color w:val="auto"/>
          <w:sz w:val="20"/>
          <w:szCs w:val="20"/>
        </w:rPr>
        <w:t xml:space="preserve"> The case remains pending before the ordinary courts.</w:t>
      </w:r>
    </w:p>
    <w:p w14:paraId="0897D022" w14:textId="77777777" w:rsidR="00076006" w:rsidRDefault="00076006" w:rsidP="00127022">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The </w:t>
      </w:r>
      <w:r w:rsidRPr="0008400A">
        <w:rPr>
          <w:rFonts w:ascii="Amnesty Trade Gothic Cn" w:hAnsi="Amnesty Trade Gothic Cn"/>
          <w:i/>
          <w:color w:val="auto"/>
          <w:sz w:val="20"/>
          <w:szCs w:val="20"/>
        </w:rPr>
        <w:t>Carabineros de Chile</w:t>
      </w:r>
      <w:r>
        <w:rPr>
          <w:rFonts w:ascii="Amnesty Trade Gothic Cn" w:hAnsi="Amnesty Trade Gothic Cn"/>
          <w:color w:val="auto"/>
          <w:sz w:val="20"/>
          <w:szCs w:val="20"/>
        </w:rPr>
        <w:t xml:space="preserve"> conducted an internal investigation which concluded that the complaint against the officer could be neither proved nor dismissed. This, despite the fact that Enrique Eichin had provided a photograph which showed the </w:t>
      </w:r>
      <w:r w:rsidRPr="0008400A">
        <w:rPr>
          <w:rFonts w:ascii="Amnesty Trade Gothic Cn" w:hAnsi="Amnesty Trade Gothic Cn"/>
          <w:i/>
          <w:color w:val="auto"/>
          <w:sz w:val="20"/>
          <w:szCs w:val="20"/>
        </w:rPr>
        <w:t>carabinero</w:t>
      </w:r>
      <w:r>
        <w:rPr>
          <w:rFonts w:ascii="Amnesty Trade Gothic Cn" w:hAnsi="Amnesty Trade Gothic Cn"/>
          <w:color w:val="auto"/>
          <w:sz w:val="20"/>
          <w:szCs w:val="20"/>
        </w:rPr>
        <w:t xml:space="preserve"> firing. </w:t>
      </w:r>
      <w:r w:rsidR="0055611D">
        <w:rPr>
          <w:rFonts w:ascii="Amnesty Trade Gothic Cn" w:hAnsi="Amnesty Trade Gothic Cn"/>
          <w:color w:val="auto"/>
          <w:sz w:val="20"/>
          <w:szCs w:val="20"/>
        </w:rPr>
        <w:t>The officer alleged to be responsible</w:t>
      </w:r>
      <w:r>
        <w:rPr>
          <w:rFonts w:ascii="Amnesty Trade Gothic Cn" w:hAnsi="Amnesty Trade Gothic Cn"/>
          <w:color w:val="auto"/>
          <w:sz w:val="20"/>
          <w:szCs w:val="20"/>
        </w:rPr>
        <w:t xml:space="preserve"> was </w:t>
      </w:r>
      <w:r w:rsidR="0055611D">
        <w:rPr>
          <w:rFonts w:ascii="Amnesty Trade Gothic Cn" w:hAnsi="Amnesty Trade Gothic Cn"/>
          <w:color w:val="auto"/>
          <w:sz w:val="20"/>
          <w:szCs w:val="20"/>
        </w:rPr>
        <w:t xml:space="preserve">not </w:t>
      </w:r>
      <w:r>
        <w:rPr>
          <w:rFonts w:ascii="Amnesty Trade Gothic Cn" w:hAnsi="Amnesty Trade Gothic Cn"/>
          <w:color w:val="auto"/>
          <w:sz w:val="20"/>
          <w:szCs w:val="20"/>
        </w:rPr>
        <w:t>suspended during the investigation.</w:t>
      </w:r>
    </w:p>
    <w:p w14:paraId="43185143" w14:textId="77777777" w:rsidR="00076006" w:rsidRDefault="00076006" w:rsidP="00127022">
      <w:pPr>
        <w:shd w:val="clear" w:color="auto" w:fill="D9D9D9"/>
        <w:suppressAutoHyphens w:val="0"/>
        <w:spacing w:line="246" w:lineRule="atLeast"/>
        <w:rPr>
          <w:rFonts w:ascii="Amnesty Trade Gothic Cn" w:hAnsi="Amnesty Trade Gothic Cn"/>
          <w:color w:val="auto"/>
          <w:sz w:val="20"/>
          <w:szCs w:val="20"/>
        </w:rPr>
      </w:pPr>
      <w:r>
        <w:rPr>
          <w:rFonts w:ascii="Amnesty Trade Gothic Cn" w:hAnsi="Amnesty Trade Gothic Cn"/>
          <w:color w:val="auto"/>
          <w:sz w:val="20"/>
          <w:szCs w:val="20"/>
        </w:rPr>
        <w:t xml:space="preserve">Enrique Eichin is still demanding justice and hopes that his case will be resolved by the ordinary justice system promptly, independently and impartially, as required by the rule of law. </w:t>
      </w:r>
    </w:p>
    <w:p w14:paraId="16F257ED" w14:textId="77777777" w:rsidR="00076006" w:rsidRDefault="00076006" w:rsidP="00127022">
      <w:pPr>
        <w:shd w:val="clear" w:color="auto" w:fill="D9D9D9"/>
        <w:suppressAutoHyphens w:val="0"/>
        <w:spacing w:line="246" w:lineRule="atLeast"/>
        <w:rPr>
          <w:rFonts w:ascii="Amnesty Trade Gothic Cn" w:hAnsi="Amnesty Trade Gothic Cn"/>
          <w:color w:val="auto"/>
          <w:sz w:val="20"/>
          <w:szCs w:val="20"/>
        </w:rPr>
      </w:pPr>
      <w:r w:rsidRPr="00A8213C">
        <w:rPr>
          <w:rFonts w:ascii="Amnesty Trade Gothic Cn" w:hAnsi="Amnesty Trade Gothic Cn"/>
          <w:color w:val="auto"/>
          <w:sz w:val="20"/>
          <w:szCs w:val="20"/>
          <w:highlight w:val="yellow"/>
        </w:rPr>
        <w:t>[IMAGE</w:t>
      </w:r>
      <w:r>
        <w:rPr>
          <w:rFonts w:ascii="Amnesty Trade Gothic Cn" w:hAnsi="Amnesty Trade Gothic Cn"/>
          <w:color w:val="auto"/>
          <w:sz w:val="20"/>
          <w:szCs w:val="20"/>
          <w:highlight w:val="yellow"/>
        </w:rPr>
        <w:t xml:space="preserve"> </w:t>
      </w:r>
      <w:r w:rsidRPr="00A8213C">
        <w:rPr>
          <w:rFonts w:ascii="Amnesty Trade Gothic Cn" w:hAnsi="Amnesty Trade Gothic Cn"/>
          <w:color w:val="auto"/>
          <w:sz w:val="20"/>
          <w:szCs w:val="20"/>
          <w:highlight w:val="yellow"/>
        </w:rPr>
        <w:t>DEMONSTRATION</w:t>
      </w:r>
      <w:r>
        <w:rPr>
          <w:rFonts w:ascii="Amnesty Trade Gothic Cn" w:hAnsi="Amnesty Trade Gothic Cn"/>
          <w:color w:val="auto"/>
          <w:sz w:val="20"/>
          <w:szCs w:val="20"/>
          <w:highlight w:val="yellow"/>
        </w:rPr>
        <w:t xml:space="preserve"> </w:t>
      </w:r>
      <w:r w:rsidRPr="00A8213C">
        <w:rPr>
          <w:rFonts w:ascii="Amnesty Trade Gothic Cn" w:hAnsi="Amnesty Trade Gothic Cn"/>
          <w:color w:val="auto"/>
          <w:sz w:val="20"/>
          <w:szCs w:val="20"/>
          <w:highlight w:val="yellow"/>
        </w:rPr>
        <w:t>ENRIQUE</w:t>
      </w:r>
      <w:r>
        <w:rPr>
          <w:rFonts w:ascii="Amnesty Trade Gothic Cn" w:hAnsi="Amnesty Trade Gothic Cn"/>
          <w:color w:val="auto"/>
          <w:sz w:val="20"/>
          <w:szCs w:val="20"/>
          <w:highlight w:val="yellow"/>
        </w:rPr>
        <w:t xml:space="preserve"> </w:t>
      </w:r>
      <w:r w:rsidRPr="00A8213C">
        <w:rPr>
          <w:rFonts w:ascii="Amnesty Trade Gothic Cn" w:hAnsi="Amnesty Trade Gothic Cn"/>
          <w:color w:val="auto"/>
          <w:sz w:val="20"/>
          <w:szCs w:val="20"/>
          <w:highlight w:val="yellow"/>
        </w:rPr>
        <w:t>EICHIN</w:t>
      </w:r>
      <w:r>
        <w:rPr>
          <w:rFonts w:ascii="Amnesty Trade Gothic Cn" w:hAnsi="Amnesty Trade Gothic Cn"/>
          <w:color w:val="auto"/>
          <w:sz w:val="20"/>
          <w:szCs w:val="20"/>
          <w:highlight w:val="yellow"/>
        </w:rPr>
        <w:t xml:space="preserve"> © Private</w:t>
      </w:r>
      <w:r w:rsidRPr="00A8213C">
        <w:rPr>
          <w:rFonts w:ascii="Amnesty Trade Gothic Cn" w:hAnsi="Amnesty Trade Gothic Cn"/>
          <w:color w:val="auto"/>
          <w:sz w:val="20"/>
          <w:szCs w:val="20"/>
          <w:highlight w:val="yellow"/>
        </w:rPr>
        <w:t>]</w:t>
      </w:r>
      <w:r>
        <w:rPr>
          <w:rFonts w:ascii="Amnesty Trade Gothic Cn" w:hAnsi="Amnesty Trade Gothic Cn"/>
          <w:color w:val="auto"/>
          <w:sz w:val="20"/>
          <w:szCs w:val="20"/>
        </w:rPr>
        <w:t xml:space="preserve"> </w:t>
      </w:r>
    </w:p>
    <w:p w14:paraId="6A23D7BE" w14:textId="77777777" w:rsidR="00076006" w:rsidRDefault="00076006" w:rsidP="002529AC">
      <w:r w:rsidRPr="00DF3F5E">
        <w:t>Although</w:t>
      </w:r>
      <w:r>
        <w:t xml:space="preserve"> </w:t>
      </w:r>
      <w:r w:rsidRPr="00DF3F5E">
        <w:t>the</w:t>
      </w:r>
      <w:r>
        <w:t xml:space="preserve"> </w:t>
      </w:r>
      <w:r w:rsidRPr="00DF3F5E">
        <w:t>Chilean</w:t>
      </w:r>
      <w:r>
        <w:t xml:space="preserve"> </w:t>
      </w:r>
      <w:r w:rsidRPr="00DF3F5E">
        <w:t>courts</w:t>
      </w:r>
      <w:r>
        <w:t xml:space="preserve"> </w:t>
      </w:r>
      <w:r w:rsidRPr="00DF3F5E">
        <w:t>finally</w:t>
      </w:r>
      <w:r>
        <w:t xml:space="preserve"> </w:t>
      </w:r>
      <w:r w:rsidRPr="00DF3F5E">
        <w:t>ruled</w:t>
      </w:r>
      <w:r>
        <w:t xml:space="preserve"> </w:t>
      </w:r>
      <w:r w:rsidRPr="00DF3F5E">
        <w:t>in</w:t>
      </w:r>
      <w:r>
        <w:t xml:space="preserve"> </w:t>
      </w:r>
      <w:r w:rsidRPr="00DF3F5E">
        <w:t>favour</w:t>
      </w:r>
      <w:r>
        <w:t xml:space="preserve"> </w:t>
      </w:r>
      <w:r w:rsidRPr="00DF3F5E">
        <w:t>Enrique</w:t>
      </w:r>
      <w:r>
        <w:t xml:space="preserve"> </w:t>
      </w:r>
      <w:r w:rsidRPr="00DF3F5E">
        <w:t>Eichin</w:t>
      </w:r>
      <w:r>
        <w:t xml:space="preserve"> </w:t>
      </w:r>
      <w:r w:rsidRPr="00DF3F5E">
        <w:t>and</w:t>
      </w:r>
      <w:r>
        <w:t xml:space="preserve"> </w:t>
      </w:r>
      <w:r w:rsidRPr="00DF3F5E">
        <w:t>endorsed</w:t>
      </w:r>
      <w:r>
        <w:t xml:space="preserve"> </w:t>
      </w:r>
      <w:r w:rsidRPr="00DF3F5E">
        <w:t>the</w:t>
      </w:r>
      <w:r>
        <w:t xml:space="preserve"> </w:t>
      </w:r>
      <w:r w:rsidRPr="00DF3F5E">
        <w:t>jurisdiction</w:t>
      </w:r>
      <w:r>
        <w:t xml:space="preserve"> </w:t>
      </w:r>
      <w:r w:rsidRPr="00DF3F5E">
        <w:t>of</w:t>
      </w:r>
      <w:r>
        <w:t xml:space="preserve"> </w:t>
      </w:r>
      <w:r w:rsidRPr="00DF3F5E">
        <w:t>the</w:t>
      </w:r>
      <w:r>
        <w:t xml:space="preserve"> </w:t>
      </w:r>
      <w:r w:rsidRPr="00DF3F5E">
        <w:t>ordinary</w:t>
      </w:r>
      <w:r>
        <w:t xml:space="preserve"> </w:t>
      </w:r>
      <w:r w:rsidRPr="00DF3F5E">
        <w:t>courts,</w:t>
      </w:r>
      <w:r>
        <w:t xml:space="preserve"> </w:t>
      </w:r>
      <w:r w:rsidRPr="00DF3F5E">
        <w:t>the</w:t>
      </w:r>
      <w:r>
        <w:t xml:space="preserve"> </w:t>
      </w:r>
      <w:r w:rsidRPr="00DF3F5E">
        <w:t>obstacles</w:t>
      </w:r>
      <w:r>
        <w:t xml:space="preserve"> </w:t>
      </w:r>
      <w:r w:rsidRPr="00DF3F5E">
        <w:t>he</w:t>
      </w:r>
      <w:r>
        <w:t xml:space="preserve"> </w:t>
      </w:r>
      <w:r w:rsidRPr="00DF3F5E">
        <w:t>has</w:t>
      </w:r>
      <w:r>
        <w:t xml:space="preserve"> </w:t>
      </w:r>
      <w:r w:rsidRPr="00DF3F5E">
        <w:t>faced</w:t>
      </w:r>
      <w:r>
        <w:t xml:space="preserve"> </w:t>
      </w:r>
      <w:r w:rsidRPr="00DF3F5E">
        <w:t>since</w:t>
      </w:r>
      <w:r>
        <w:t xml:space="preserve"> </w:t>
      </w:r>
      <w:r w:rsidRPr="00DF3F5E">
        <w:t>2013</w:t>
      </w:r>
      <w:r>
        <w:t xml:space="preserve"> </w:t>
      </w:r>
      <w:r w:rsidRPr="00DF3F5E">
        <w:t>in</w:t>
      </w:r>
      <w:r>
        <w:t xml:space="preserve"> </w:t>
      </w:r>
      <w:r w:rsidRPr="00DF3F5E">
        <w:t>getting</w:t>
      </w:r>
      <w:r>
        <w:t xml:space="preserve"> </w:t>
      </w:r>
      <w:r w:rsidRPr="00DF3F5E">
        <w:t>his</w:t>
      </w:r>
      <w:r>
        <w:t xml:space="preserve"> </w:t>
      </w:r>
      <w:r w:rsidRPr="00DF3F5E">
        <w:t>case</w:t>
      </w:r>
      <w:r>
        <w:t xml:space="preserve"> </w:t>
      </w:r>
      <w:r w:rsidRPr="00DF3F5E">
        <w:t>transferred</w:t>
      </w:r>
      <w:r>
        <w:t xml:space="preserve"> </w:t>
      </w:r>
      <w:r w:rsidRPr="00DF3F5E">
        <w:t>from</w:t>
      </w:r>
      <w:r>
        <w:t xml:space="preserve"> </w:t>
      </w:r>
      <w:r w:rsidRPr="00DF3F5E">
        <w:t>the</w:t>
      </w:r>
      <w:r>
        <w:t xml:space="preserve"> </w:t>
      </w:r>
      <w:r w:rsidRPr="00DF3F5E">
        <w:t>military</w:t>
      </w:r>
      <w:r>
        <w:t xml:space="preserve"> </w:t>
      </w:r>
      <w:r w:rsidRPr="00DF3F5E">
        <w:t>courts</w:t>
      </w:r>
      <w:r>
        <w:t xml:space="preserve"> </w:t>
      </w:r>
      <w:r w:rsidRPr="00DF3F5E">
        <w:t>have</w:t>
      </w:r>
      <w:r>
        <w:t xml:space="preserve"> </w:t>
      </w:r>
      <w:r w:rsidRPr="00DF3F5E">
        <w:t>generated</w:t>
      </w:r>
      <w:r>
        <w:t xml:space="preserve"> </w:t>
      </w:r>
      <w:r w:rsidRPr="00DF3F5E">
        <w:t>significant</w:t>
      </w:r>
      <w:r>
        <w:t xml:space="preserve"> </w:t>
      </w:r>
      <w:r w:rsidRPr="00DF3F5E">
        <w:t>delays</w:t>
      </w:r>
      <w:r>
        <w:t xml:space="preserve"> </w:t>
      </w:r>
      <w:r w:rsidRPr="00DF3F5E">
        <w:t>in</w:t>
      </w:r>
      <w:r>
        <w:t xml:space="preserve"> </w:t>
      </w:r>
      <w:r w:rsidRPr="00DF3F5E">
        <w:t>the</w:t>
      </w:r>
      <w:r>
        <w:t xml:space="preserve"> </w:t>
      </w:r>
      <w:r w:rsidRPr="00DF3F5E">
        <w:t>investigation.</w:t>
      </w:r>
      <w:r>
        <w:t xml:space="preserve"> </w:t>
      </w:r>
      <w:r w:rsidRPr="00DF3F5E">
        <w:t>To</w:t>
      </w:r>
      <w:r>
        <w:t xml:space="preserve"> </w:t>
      </w:r>
      <w:r w:rsidRPr="00DF3F5E">
        <w:t>date</w:t>
      </w:r>
      <w:r>
        <w:t xml:space="preserve"> </w:t>
      </w:r>
      <w:r w:rsidRPr="00DF3F5E">
        <w:t>the</w:t>
      </w:r>
      <w:r>
        <w:t xml:space="preserve"> </w:t>
      </w:r>
      <w:r w:rsidRPr="00DF3F5E">
        <w:t>alleged</w:t>
      </w:r>
      <w:r>
        <w:t xml:space="preserve"> </w:t>
      </w:r>
      <w:r w:rsidRPr="00DF3F5E">
        <w:lastRenderedPageBreak/>
        <w:t>perpetrators</w:t>
      </w:r>
      <w:r>
        <w:t xml:space="preserve"> </w:t>
      </w:r>
      <w:r w:rsidRPr="00DF3F5E">
        <w:t>have</w:t>
      </w:r>
      <w:r>
        <w:t xml:space="preserve"> </w:t>
      </w:r>
      <w:r w:rsidRPr="00DF3F5E">
        <w:t>not</w:t>
      </w:r>
      <w:r>
        <w:t xml:space="preserve"> </w:t>
      </w:r>
      <w:r w:rsidRPr="00DF3F5E">
        <w:t>been</w:t>
      </w:r>
      <w:r>
        <w:t xml:space="preserve"> </w:t>
      </w:r>
      <w:r w:rsidRPr="00DF3F5E">
        <w:t>brought</w:t>
      </w:r>
      <w:r>
        <w:t xml:space="preserve"> </w:t>
      </w:r>
      <w:r w:rsidRPr="00DF3F5E">
        <w:t>to</w:t>
      </w:r>
      <w:r>
        <w:t xml:space="preserve"> </w:t>
      </w:r>
      <w:r w:rsidRPr="00DF3F5E">
        <w:t>justice</w:t>
      </w:r>
      <w:r>
        <w:t xml:space="preserve"> </w:t>
      </w:r>
      <w:r w:rsidRPr="00DF3F5E">
        <w:t>and</w:t>
      </w:r>
      <w:r>
        <w:t xml:space="preserve"> </w:t>
      </w:r>
      <w:r w:rsidRPr="00DF3F5E">
        <w:t>Enrique</w:t>
      </w:r>
      <w:r>
        <w:t xml:space="preserve"> </w:t>
      </w:r>
      <w:r w:rsidRPr="00DF3F5E">
        <w:t>Eichin</w:t>
      </w:r>
      <w:r>
        <w:t xml:space="preserve"> </w:t>
      </w:r>
      <w:r w:rsidRPr="00DF3F5E">
        <w:t>has</w:t>
      </w:r>
      <w:r>
        <w:t xml:space="preserve"> </w:t>
      </w:r>
      <w:r w:rsidRPr="00DF3F5E">
        <w:t>not</w:t>
      </w:r>
      <w:r>
        <w:t xml:space="preserve"> </w:t>
      </w:r>
      <w:r w:rsidRPr="00DF3F5E">
        <w:t>received</w:t>
      </w:r>
      <w:r>
        <w:t xml:space="preserve"> </w:t>
      </w:r>
      <w:r w:rsidRPr="00DF3F5E">
        <w:t>compensation</w:t>
      </w:r>
      <w:r>
        <w:t xml:space="preserve"> </w:t>
      </w:r>
      <w:r w:rsidRPr="00DF3F5E">
        <w:t>for</w:t>
      </w:r>
      <w:r>
        <w:t xml:space="preserve"> </w:t>
      </w:r>
      <w:r w:rsidRPr="00DF3F5E">
        <w:t>the</w:t>
      </w:r>
      <w:r>
        <w:t xml:space="preserve"> </w:t>
      </w:r>
      <w:r w:rsidRPr="00DF3F5E">
        <w:t>harm</w:t>
      </w:r>
      <w:r>
        <w:t xml:space="preserve"> </w:t>
      </w:r>
      <w:r w:rsidRPr="00DF3F5E">
        <w:t>caused.</w:t>
      </w:r>
    </w:p>
    <w:p w14:paraId="7C187A26" w14:textId="77777777" w:rsidR="00076006" w:rsidRDefault="00076006" w:rsidP="002529AC">
      <w:r w:rsidRPr="00003894">
        <w:t>The</w:t>
      </w:r>
      <w:r>
        <w:t xml:space="preserve"> </w:t>
      </w:r>
      <w:r w:rsidRPr="00003894">
        <w:t>Constitutional</w:t>
      </w:r>
      <w:r>
        <w:t xml:space="preserve"> </w:t>
      </w:r>
      <w:r w:rsidRPr="00003894">
        <w:t>Court</w:t>
      </w:r>
      <w:r>
        <w:t xml:space="preserve"> </w:t>
      </w:r>
      <w:r w:rsidRPr="00003894">
        <w:t>upheld</w:t>
      </w:r>
      <w:r>
        <w:t xml:space="preserve"> </w:t>
      </w:r>
      <w:r w:rsidRPr="00003894">
        <w:t>the</w:t>
      </w:r>
      <w:r>
        <w:t xml:space="preserve"> </w:t>
      </w:r>
      <w:r w:rsidRPr="00003894">
        <w:t>application</w:t>
      </w:r>
      <w:r>
        <w:t xml:space="preserve"> </w:t>
      </w:r>
      <w:r w:rsidRPr="00003894">
        <w:t>of</w:t>
      </w:r>
      <w:r>
        <w:t xml:space="preserve"> </w:t>
      </w:r>
      <w:r w:rsidRPr="00003894">
        <w:t>ordinary</w:t>
      </w:r>
      <w:r>
        <w:t xml:space="preserve"> </w:t>
      </w:r>
      <w:r w:rsidRPr="00003894">
        <w:t>jurisdiction</w:t>
      </w:r>
      <w:r>
        <w:t xml:space="preserve"> following a petition for the inapplicability of unconstitutionality lodged in </w:t>
      </w:r>
      <w:r w:rsidRPr="00003894">
        <w:t>another</w:t>
      </w:r>
      <w:r>
        <w:t xml:space="preserve"> case, </w:t>
      </w:r>
      <w:r w:rsidRPr="00003894">
        <w:t>that</w:t>
      </w:r>
      <w:r>
        <w:t xml:space="preserve"> </w:t>
      </w:r>
      <w:r w:rsidRPr="00003894">
        <w:t>of</w:t>
      </w:r>
      <w:r>
        <w:t xml:space="preserve"> </w:t>
      </w:r>
      <w:r w:rsidRPr="00A96DE4">
        <w:rPr>
          <w:b/>
        </w:rPr>
        <w:t>Marcos</w:t>
      </w:r>
      <w:r>
        <w:rPr>
          <w:b/>
        </w:rPr>
        <w:t xml:space="preserve"> </w:t>
      </w:r>
      <w:r w:rsidRPr="00A96DE4">
        <w:rPr>
          <w:b/>
        </w:rPr>
        <w:t>Antilef</w:t>
      </w:r>
      <w:r>
        <w:t xml:space="preserve"> </w:t>
      </w:r>
      <w:r w:rsidRPr="00003894">
        <w:t>(see</w:t>
      </w:r>
      <w:r>
        <w:t xml:space="preserve"> </w:t>
      </w:r>
      <w:r w:rsidRPr="00003894">
        <w:t>box</w:t>
      </w:r>
      <w:r>
        <w:t xml:space="preserve"> </w:t>
      </w:r>
      <w:r w:rsidRPr="00003894">
        <w:t>below)</w:t>
      </w:r>
      <w:r>
        <w:t xml:space="preserve">, </w:t>
      </w:r>
      <w:r w:rsidRPr="00003894">
        <w:t>brought</w:t>
      </w:r>
      <w:r>
        <w:t xml:space="preserve"> </w:t>
      </w:r>
      <w:r w:rsidRPr="00003894">
        <w:t>by</w:t>
      </w:r>
      <w:r>
        <w:t xml:space="preserve"> </w:t>
      </w:r>
      <w:r w:rsidRPr="00003894">
        <w:t>the</w:t>
      </w:r>
      <w:r>
        <w:t xml:space="preserve"> </w:t>
      </w:r>
      <w:r w:rsidRPr="00003894">
        <w:t>National</w:t>
      </w:r>
      <w:r>
        <w:t xml:space="preserve"> </w:t>
      </w:r>
      <w:r w:rsidRPr="00003894">
        <w:t>Institute</w:t>
      </w:r>
      <w:r>
        <w:t xml:space="preserve"> </w:t>
      </w:r>
      <w:r w:rsidRPr="00003894">
        <w:t>for</w:t>
      </w:r>
      <w:r>
        <w:t xml:space="preserve"> </w:t>
      </w:r>
      <w:r w:rsidRPr="00003894">
        <w:t>Human</w:t>
      </w:r>
      <w:r>
        <w:t xml:space="preserve"> </w:t>
      </w:r>
      <w:r w:rsidRPr="00003894">
        <w:t>Rights.</w:t>
      </w:r>
      <w:r>
        <w:t xml:space="preserve"> </w:t>
      </w:r>
      <w:r w:rsidRPr="00003894">
        <w:t>The</w:t>
      </w:r>
      <w:r>
        <w:t xml:space="preserve"> </w:t>
      </w:r>
      <w:r w:rsidRPr="00003894">
        <w:t>case</w:t>
      </w:r>
      <w:r>
        <w:t xml:space="preserve"> </w:t>
      </w:r>
      <w:r w:rsidRPr="00003894">
        <w:t>is</w:t>
      </w:r>
      <w:r>
        <w:t xml:space="preserve"> </w:t>
      </w:r>
      <w:r w:rsidRPr="00003894">
        <w:t>still</w:t>
      </w:r>
      <w:r>
        <w:t xml:space="preserve"> </w:t>
      </w:r>
      <w:r w:rsidRPr="00003894">
        <w:t>under</w:t>
      </w:r>
      <w:r>
        <w:t xml:space="preserve"> </w:t>
      </w:r>
      <w:r w:rsidRPr="00003894">
        <w:t>investigation</w:t>
      </w:r>
      <w:r>
        <w:t xml:space="preserve"> </w:t>
      </w:r>
      <w:r w:rsidRPr="00003894">
        <w:t>in</w:t>
      </w:r>
      <w:r>
        <w:t xml:space="preserve"> </w:t>
      </w:r>
      <w:r w:rsidRPr="00003894">
        <w:t>the</w:t>
      </w:r>
      <w:r>
        <w:t xml:space="preserve"> </w:t>
      </w:r>
      <w:r w:rsidRPr="00003894">
        <w:t>ordinary</w:t>
      </w:r>
      <w:r>
        <w:t xml:space="preserve"> </w:t>
      </w:r>
      <w:r w:rsidRPr="00003894">
        <w:t>courts.</w:t>
      </w:r>
      <w:r>
        <w:t xml:space="preserve"> </w:t>
      </w:r>
    </w:p>
    <w:p w14:paraId="5212F3BF" w14:textId="77777777" w:rsidR="00076006" w:rsidRPr="00003894" w:rsidRDefault="00076006" w:rsidP="002529AC"/>
    <w:p w14:paraId="3C1DCE9D" w14:textId="77777777" w:rsidR="00076006" w:rsidRPr="00003894" w:rsidRDefault="00076006" w:rsidP="00BF48E1">
      <w:pPr>
        <w:pStyle w:val="AIBoxHeading"/>
        <w:rPr>
          <w:rFonts w:eastAsia="Times New Roman"/>
        </w:rPr>
      </w:pPr>
      <w:r w:rsidRPr="00003894">
        <w:rPr>
          <w:rFonts w:eastAsia="Times New Roman"/>
        </w:rPr>
        <w:t>marcos</w:t>
      </w:r>
      <w:r>
        <w:rPr>
          <w:rFonts w:eastAsia="Times New Roman"/>
        </w:rPr>
        <w:t xml:space="preserve"> </w:t>
      </w:r>
      <w:r w:rsidRPr="00003894">
        <w:rPr>
          <w:rFonts w:eastAsia="Times New Roman"/>
        </w:rPr>
        <w:t>antilef</w:t>
      </w:r>
      <w:r>
        <w:rPr>
          <w:rFonts w:eastAsia="Times New Roman"/>
        </w:rPr>
        <w:t xml:space="preserve"> </w:t>
      </w:r>
    </w:p>
    <w:p w14:paraId="5E8C29E9" w14:textId="77777777" w:rsidR="00076006" w:rsidRPr="00003894" w:rsidRDefault="00076006" w:rsidP="00BF48E1">
      <w:pPr>
        <w:shd w:val="clear" w:color="auto" w:fill="D9D9D9"/>
        <w:rPr>
          <w:rFonts w:ascii="Amnesty Trade Gothic Cn" w:hAnsi="Amnesty Trade Gothic Cn"/>
          <w:sz w:val="20"/>
          <w:szCs w:val="20"/>
        </w:rPr>
      </w:pPr>
      <w:r w:rsidRPr="0008400A">
        <w:rPr>
          <w:rFonts w:ascii="Amnesty Trade Gothic Cn" w:hAnsi="Amnesty Trade Gothic Cn"/>
          <w:sz w:val="20"/>
          <w:szCs w:val="20"/>
        </w:rPr>
        <w:t>“I never expected this when I left my son at the</w:t>
      </w:r>
      <w:r>
        <w:rPr>
          <w:rFonts w:ascii="Amnesty Trade Gothic Cn" w:hAnsi="Amnesty Trade Gothic Cn"/>
          <w:i/>
          <w:sz w:val="20"/>
          <w:szCs w:val="20"/>
        </w:rPr>
        <w:t xml:space="preserve"> </w:t>
      </w:r>
      <w:r w:rsidRPr="00003894">
        <w:rPr>
          <w:rFonts w:ascii="Amnesty Trade Gothic Cn" w:hAnsi="Amnesty Trade Gothic Cn"/>
          <w:i/>
          <w:sz w:val="20"/>
          <w:szCs w:val="20"/>
        </w:rPr>
        <w:t>[</w:t>
      </w:r>
      <w:r>
        <w:rPr>
          <w:rFonts w:ascii="Amnesty Trade Gothic Cn" w:hAnsi="Amnesty Trade Gothic Cn"/>
          <w:i/>
          <w:sz w:val="20"/>
          <w:szCs w:val="20"/>
        </w:rPr>
        <w:t>Carabineros de Chile</w:t>
      </w:r>
      <w:r w:rsidRPr="00003894">
        <w:rPr>
          <w:rFonts w:ascii="Amnesty Trade Gothic Cn" w:hAnsi="Amnesty Trade Gothic Cn"/>
          <w:i/>
          <w:sz w:val="20"/>
          <w:szCs w:val="20"/>
        </w:rPr>
        <w:t>]</w:t>
      </w:r>
      <w:r>
        <w:rPr>
          <w:rFonts w:ascii="Amnesty Trade Gothic Cn" w:hAnsi="Amnesty Trade Gothic Cn"/>
          <w:i/>
          <w:sz w:val="20"/>
          <w:szCs w:val="20"/>
        </w:rPr>
        <w:t xml:space="preserve"> </w:t>
      </w:r>
      <w:r w:rsidRPr="0008400A">
        <w:rPr>
          <w:rFonts w:ascii="Amnesty Trade Gothic Cn" w:hAnsi="Amnesty Trade Gothic Cn"/>
          <w:sz w:val="20"/>
          <w:szCs w:val="20"/>
        </w:rPr>
        <w:t>training school. I delivered him</w:t>
      </w:r>
      <w:r>
        <w:rPr>
          <w:rFonts w:ascii="Amnesty Trade Gothic Cn" w:hAnsi="Amnesty Trade Gothic Cn"/>
          <w:i/>
          <w:sz w:val="20"/>
          <w:szCs w:val="20"/>
        </w:rPr>
        <w:t xml:space="preserve"> </w:t>
      </w:r>
      <w:r w:rsidRPr="0008400A">
        <w:rPr>
          <w:rFonts w:ascii="Amnesty Trade Gothic Cn" w:hAnsi="Amnesty Trade Gothic Cn"/>
          <w:sz w:val="20"/>
          <w:szCs w:val="20"/>
        </w:rPr>
        <w:t xml:space="preserve">safe and sound. And to have him home now in this condition has been a very hard </w:t>
      </w:r>
      <w:r>
        <w:rPr>
          <w:rFonts w:ascii="Amnesty Trade Gothic Cn" w:hAnsi="Amnesty Trade Gothic Cn"/>
          <w:sz w:val="20"/>
          <w:szCs w:val="20"/>
        </w:rPr>
        <w:t>blow</w:t>
      </w:r>
      <w:r w:rsidRPr="0008400A">
        <w:rPr>
          <w:rFonts w:ascii="Amnesty Trade Gothic Cn" w:hAnsi="Amnesty Trade Gothic Cn"/>
          <w:sz w:val="20"/>
          <w:szCs w:val="20"/>
        </w:rPr>
        <w:t>... Now, I devote my life to my son. We are like twin souls. I depend on him, he depends on me. We cannot be separated. But I want justice. Above all justice.”</w:t>
      </w:r>
      <w:r w:rsidRPr="0008400A">
        <w:rPr>
          <w:rStyle w:val="FootnoteReference"/>
          <w:rFonts w:ascii="Amnesty Trade Gothic Cn" w:hAnsi="Amnesty Trade Gothic Cn"/>
          <w:sz w:val="20"/>
          <w:szCs w:val="20"/>
        </w:rPr>
        <w:footnoteReference w:id="174"/>
      </w:r>
      <w:r>
        <w:rPr>
          <w:rFonts w:ascii="Amnesty Trade Gothic Cn" w:hAnsi="Amnesty Trade Gothic Cn"/>
          <w:sz w:val="20"/>
          <w:szCs w:val="20"/>
        </w:rPr>
        <w:t xml:space="preserve"> </w:t>
      </w:r>
    </w:p>
    <w:p w14:paraId="4230B76C"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2007,</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Antilef,</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3C6421">
        <w:rPr>
          <w:rFonts w:ascii="Amnesty Trade Gothic Cn" w:hAnsi="Amnesty Trade Gothic Cn"/>
          <w:i/>
          <w:sz w:val="20"/>
          <w:szCs w:val="20"/>
        </w:rPr>
        <w:t>carabinero</w:t>
      </w:r>
      <w:r>
        <w:rPr>
          <w:rFonts w:ascii="Amnesty Trade Gothic Cn" w:hAnsi="Amnesty Trade Gothic Cn"/>
          <w:sz w:val="20"/>
          <w:szCs w:val="20"/>
        </w:rPr>
        <w:t xml:space="preserve"> </w:t>
      </w:r>
      <w:r w:rsidRPr="00003894">
        <w:rPr>
          <w:rFonts w:ascii="Amnesty Trade Gothic Cn" w:hAnsi="Amnesty Trade Gothic Cn"/>
          <w:sz w:val="20"/>
          <w:szCs w:val="20"/>
        </w:rPr>
        <w:t>originally</w:t>
      </w:r>
      <w:r>
        <w:rPr>
          <w:rFonts w:ascii="Amnesty Trade Gothic Cn" w:hAnsi="Amnesty Trade Gothic Cn"/>
          <w:sz w:val="20"/>
          <w:szCs w:val="20"/>
        </w:rPr>
        <w:t xml:space="preserve"> </w:t>
      </w:r>
      <w:r w:rsidRPr="00003894">
        <w:rPr>
          <w:rFonts w:ascii="Amnesty Trade Gothic Cn" w:hAnsi="Amnesty Trade Gothic Cn"/>
          <w:sz w:val="20"/>
          <w:szCs w:val="20"/>
        </w:rPr>
        <w:t>from</w:t>
      </w:r>
      <w:r>
        <w:rPr>
          <w:rFonts w:ascii="Amnesty Trade Gothic Cn" w:hAnsi="Amnesty Trade Gothic Cn"/>
          <w:sz w:val="20"/>
          <w:szCs w:val="20"/>
        </w:rPr>
        <w:t xml:space="preserve"> </w:t>
      </w:r>
      <w:r w:rsidRPr="00003894">
        <w:rPr>
          <w:rFonts w:ascii="Amnesty Trade Gothic Cn" w:hAnsi="Amnesty Trade Gothic Cn"/>
          <w:sz w:val="20"/>
          <w:szCs w:val="20"/>
        </w:rPr>
        <w:t>Villarrica</w:t>
      </w:r>
      <w:r>
        <w:rPr>
          <w:rFonts w:ascii="Amnesty Trade Gothic Cn" w:hAnsi="Amnesty Trade Gothic Cn"/>
          <w:sz w:val="20"/>
          <w:szCs w:val="20"/>
        </w:rPr>
        <w:t xml:space="preserve"> </w:t>
      </w:r>
      <w:r w:rsidRPr="00003894">
        <w:rPr>
          <w:rFonts w:ascii="Amnesty Trade Gothic Cn" w:hAnsi="Amnesty Trade Gothic Cn"/>
          <w:sz w:val="20"/>
          <w:szCs w:val="20"/>
        </w:rPr>
        <w:t>(Temuco)</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assigned</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police</w:t>
      </w:r>
      <w:r>
        <w:rPr>
          <w:rFonts w:ascii="Amnesty Trade Gothic Cn" w:hAnsi="Amnesty Trade Gothic Cn"/>
          <w:sz w:val="20"/>
          <w:szCs w:val="20"/>
        </w:rPr>
        <w:t xml:space="preserve"> outpost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town</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Palmilla</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south</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country.</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told</w:t>
      </w:r>
      <w:r>
        <w:rPr>
          <w:rFonts w:ascii="Amnesty Trade Gothic Cn" w:hAnsi="Amnesty Trade Gothic Cn"/>
          <w:sz w:val="20"/>
          <w:szCs w:val="20"/>
        </w:rPr>
        <w:t xml:space="preserve"> </w:t>
      </w:r>
      <w:r w:rsidRPr="00003894">
        <w:rPr>
          <w:rFonts w:ascii="Amnesty Trade Gothic Cn" w:hAnsi="Amnesty Trade Gothic Cn"/>
          <w:sz w:val="20"/>
          <w:szCs w:val="20"/>
        </w:rPr>
        <w:t>Amnesty</w:t>
      </w:r>
      <w:r>
        <w:rPr>
          <w:rFonts w:ascii="Amnesty Trade Gothic Cn" w:hAnsi="Amnesty Trade Gothic Cn"/>
          <w:sz w:val="20"/>
          <w:szCs w:val="20"/>
        </w:rPr>
        <w:t xml:space="preserve"> </w:t>
      </w:r>
      <w:r w:rsidRPr="00003894">
        <w:rPr>
          <w:rFonts w:ascii="Amnesty Trade Gothic Cn" w:hAnsi="Amnesty Trade Gothic Cn"/>
          <w:sz w:val="20"/>
          <w:szCs w:val="20"/>
        </w:rPr>
        <w:t>International</w:t>
      </w:r>
      <w:r>
        <w:rPr>
          <w:rFonts w:ascii="Amnesty Trade Gothic Cn" w:hAnsi="Amnesty Trade Gothic Cn"/>
          <w:sz w:val="20"/>
          <w:szCs w:val="20"/>
        </w:rPr>
        <w:t xml:space="preserve">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had</w:t>
      </w:r>
      <w:r>
        <w:rPr>
          <w:rFonts w:ascii="Amnesty Trade Gothic Cn" w:hAnsi="Amnesty Trade Gothic Cn"/>
          <w:sz w:val="20"/>
          <w:szCs w:val="20"/>
        </w:rPr>
        <w:t xml:space="preserve"> </w:t>
      </w:r>
      <w:r w:rsidRPr="00003894">
        <w:rPr>
          <w:rFonts w:ascii="Amnesty Trade Gothic Cn" w:hAnsi="Amnesty Trade Gothic Cn"/>
          <w:sz w:val="20"/>
          <w:szCs w:val="20"/>
        </w:rPr>
        <w:t>problems</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 </w:t>
      </w:r>
      <w:r w:rsidRPr="00003894">
        <w:rPr>
          <w:rFonts w:ascii="Amnesty Trade Gothic Cn" w:hAnsi="Amnesty Trade Gothic Cn"/>
          <w:sz w:val="20"/>
          <w:szCs w:val="20"/>
        </w:rPr>
        <w:t>some</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his</w:t>
      </w:r>
      <w:r>
        <w:rPr>
          <w:rFonts w:ascii="Amnesty Trade Gothic Cn" w:hAnsi="Amnesty Trade Gothic Cn"/>
          <w:sz w:val="20"/>
          <w:szCs w:val="20"/>
        </w:rPr>
        <w:t xml:space="preserve"> </w:t>
      </w:r>
      <w:r w:rsidRPr="00003894">
        <w:rPr>
          <w:rFonts w:ascii="Amnesty Trade Gothic Cn" w:hAnsi="Amnesty Trade Gothic Cn"/>
          <w:sz w:val="20"/>
          <w:szCs w:val="20"/>
        </w:rPr>
        <w:t>fellow</w:t>
      </w:r>
      <w:r>
        <w:rPr>
          <w:rFonts w:ascii="Amnesty Trade Gothic Cn" w:hAnsi="Amnesty Trade Gothic Cn"/>
          <w:sz w:val="20"/>
          <w:szCs w:val="20"/>
        </w:rPr>
        <w:t xml:space="preserve"> </w:t>
      </w:r>
      <w:r w:rsidRPr="00003894">
        <w:rPr>
          <w:rFonts w:ascii="Amnesty Trade Gothic Cn" w:hAnsi="Amnesty Trade Gothic Cn"/>
          <w:sz w:val="20"/>
          <w:szCs w:val="20"/>
        </w:rPr>
        <w:t>officers</w:t>
      </w:r>
      <w:r>
        <w:rPr>
          <w:rFonts w:ascii="Amnesty Trade Gothic Cn" w:hAnsi="Amnesty Trade Gothic Cn"/>
          <w:sz w:val="20"/>
          <w:szCs w:val="20"/>
        </w:rPr>
        <w:t xml:space="preserve"> </w:t>
      </w:r>
      <w:r w:rsidRPr="00003894">
        <w:rPr>
          <w:rFonts w:ascii="Amnesty Trade Gothic Cn" w:hAnsi="Amnesty Trade Gothic Cn"/>
          <w:sz w:val="20"/>
          <w:szCs w:val="20"/>
        </w:rPr>
        <w:t>right</w:t>
      </w:r>
      <w:r>
        <w:rPr>
          <w:rFonts w:ascii="Amnesty Trade Gothic Cn" w:hAnsi="Amnesty Trade Gothic Cn"/>
          <w:sz w:val="20"/>
          <w:szCs w:val="20"/>
        </w:rPr>
        <w:t xml:space="preserve"> </w:t>
      </w:r>
      <w:r w:rsidRPr="00003894">
        <w:rPr>
          <w:rFonts w:ascii="Amnesty Trade Gothic Cn" w:hAnsi="Amnesty Trade Gothic Cn"/>
          <w:sz w:val="20"/>
          <w:szCs w:val="20"/>
        </w:rPr>
        <w:t>from</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start;</w:t>
      </w:r>
      <w:r>
        <w:rPr>
          <w:rFonts w:ascii="Amnesty Trade Gothic Cn" w:hAnsi="Amnesty Trade Gothic Cn"/>
          <w:sz w:val="20"/>
          <w:szCs w:val="20"/>
        </w:rPr>
        <w:t xml:space="preserve"> </w:t>
      </w:r>
      <w:r w:rsidRPr="00003894">
        <w:rPr>
          <w:rFonts w:ascii="Amnesty Trade Gothic Cn" w:hAnsi="Amnesty Trade Gothic Cn"/>
          <w:sz w:val="20"/>
          <w:szCs w:val="20"/>
        </w:rPr>
        <w:t>they</w:t>
      </w:r>
      <w:r>
        <w:rPr>
          <w:rFonts w:ascii="Amnesty Trade Gothic Cn" w:hAnsi="Amnesty Trade Gothic Cn"/>
          <w:sz w:val="20"/>
          <w:szCs w:val="20"/>
        </w:rPr>
        <w:t xml:space="preserve"> </w:t>
      </w:r>
      <w:r w:rsidRPr="00003894">
        <w:rPr>
          <w:rFonts w:ascii="Amnesty Trade Gothic Cn" w:hAnsi="Amnesty Trade Gothic Cn"/>
          <w:sz w:val="20"/>
          <w:szCs w:val="20"/>
        </w:rPr>
        <w:t>mocked</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insulted</w:t>
      </w:r>
      <w:r>
        <w:rPr>
          <w:rFonts w:ascii="Amnesty Trade Gothic Cn" w:hAnsi="Amnesty Trade Gothic Cn"/>
          <w:sz w:val="20"/>
          <w:szCs w:val="20"/>
        </w:rPr>
        <w:t xml:space="preserve"> </w:t>
      </w:r>
      <w:r w:rsidRPr="00003894">
        <w:rPr>
          <w:rFonts w:ascii="Amnesty Trade Gothic Cn" w:hAnsi="Amnesty Trade Gothic Cn"/>
          <w:sz w:val="20"/>
          <w:szCs w:val="20"/>
        </w:rPr>
        <w:t>him</w:t>
      </w:r>
      <w:r>
        <w:rPr>
          <w:rFonts w:ascii="Amnesty Trade Gothic Cn" w:hAnsi="Amnesty Trade Gothic Cn"/>
          <w:sz w:val="20"/>
          <w:szCs w:val="20"/>
        </w:rPr>
        <w:t xml:space="preserve"> </w:t>
      </w:r>
      <w:r w:rsidRPr="00003894">
        <w:rPr>
          <w:rFonts w:ascii="Amnesty Trade Gothic Cn" w:hAnsi="Amnesty Trade Gothic Cn"/>
          <w:sz w:val="20"/>
          <w:szCs w:val="20"/>
        </w:rPr>
        <w:t>because</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had</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Mapuche</w:t>
      </w:r>
      <w:r>
        <w:rPr>
          <w:rFonts w:ascii="Amnesty Trade Gothic Cn" w:hAnsi="Amnesty Trade Gothic Cn"/>
          <w:sz w:val="20"/>
          <w:szCs w:val="20"/>
        </w:rPr>
        <w:t xml:space="preserve"> </w:t>
      </w:r>
      <w:r w:rsidRPr="00003894">
        <w:rPr>
          <w:rFonts w:ascii="Amnesty Trade Gothic Cn" w:hAnsi="Amnesty Trade Gothic Cn"/>
          <w:sz w:val="20"/>
          <w:szCs w:val="20"/>
        </w:rPr>
        <w:t>surname.</w:t>
      </w:r>
      <w:r>
        <w:rPr>
          <w:rFonts w:ascii="Amnesty Trade Gothic Cn" w:hAnsi="Amnesty Trade Gothic Cn"/>
          <w:sz w:val="20"/>
          <w:szCs w:val="20"/>
        </w:rPr>
        <w:t xml:space="preserve"> </w:t>
      </w:r>
      <w:r w:rsidRPr="0008400A">
        <w:rPr>
          <w:rFonts w:ascii="Amnesty Trade Gothic Cn" w:hAnsi="Amnesty Trade Gothic Cn"/>
          <w:sz w:val="20"/>
          <w:szCs w:val="20"/>
        </w:rPr>
        <w:t>“I was always a bit left out of police functions. I was forced to do lots of things that had nothing to do with police work”.</w:t>
      </w:r>
      <w:r w:rsidRPr="00003894">
        <w:rPr>
          <w:rStyle w:val="FootnoteReference"/>
          <w:rFonts w:ascii="Amnesty Trade Gothic Cn" w:hAnsi="Amnesty Trade Gothic Cn"/>
          <w:sz w:val="20"/>
          <w:szCs w:val="20"/>
        </w:rPr>
        <w:footnoteReference w:id="175"/>
      </w:r>
    </w:p>
    <w:p w14:paraId="61F973AA"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17</w:t>
      </w:r>
      <w:r>
        <w:rPr>
          <w:rFonts w:ascii="Amnesty Trade Gothic Cn" w:hAnsi="Amnesty Trade Gothic Cn"/>
          <w:sz w:val="20"/>
          <w:szCs w:val="20"/>
        </w:rPr>
        <w:t xml:space="preserve"> </w:t>
      </w:r>
      <w:r w:rsidRPr="00003894">
        <w:rPr>
          <w:rFonts w:ascii="Amnesty Trade Gothic Cn" w:hAnsi="Amnesty Trade Gothic Cn"/>
          <w:sz w:val="20"/>
          <w:szCs w:val="20"/>
        </w:rPr>
        <w:t>November</w:t>
      </w:r>
      <w:r>
        <w:rPr>
          <w:rFonts w:ascii="Amnesty Trade Gothic Cn" w:hAnsi="Amnesty Trade Gothic Cn"/>
          <w:sz w:val="20"/>
          <w:szCs w:val="20"/>
        </w:rPr>
        <w:t xml:space="preserve"> </w:t>
      </w:r>
      <w:r w:rsidRPr="00003894">
        <w:rPr>
          <w:rFonts w:ascii="Amnesty Trade Gothic Cn" w:hAnsi="Amnesty Trade Gothic Cn"/>
          <w:sz w:val="20"/>
          <w:szCs w:val="20"/>
        </w:rPr>
        <w:t>2012,</w:t>
      </w:r>
      <w:r>
        <w:rPr>
          <w:rFonts w:ascii="Amnesty Trade Gothic Cn" w:hAnsi="Amnesty Trade Gothic Cn"/>
          <w:sz w:val="20"/>
          <w:szCs w:val="20"/>
        </w:rPr>
        <w:t xml:space="preserve"> as Marcos was driving back to the barracks in the early hours of the morning, he fell asleep at the wheel and crashed on the side of the road. Marcos admits he had been drinking alcohol. Three officers from the Palmilla outpost arrived at the scene and took him to hospital in Linares where he was treated for minor injuries. After learning of the incident, the prosecutor in charge of investigating the alleged crime of drunk driving charged and released him. </w:t>
      </w:r>
    </w:p>
    <w:p w14:paraId="39D71AE6" w14:textId="77777777" w:rsidR="00076006" w:rsidRPr="00003894" w:rsidRDefault="00076006" w:rsidP="00BF48E1">
      <w:pPr>
        <w:shd w:val="clear" w:color="auto" w:fill="D9D9D9"/>
        <w:rPr>
          <w:rFonts w:ascii="Amnesty Trade Gothic Cn" w:hAnsi="Amnesty Trade Gothic Cn"/>
          <w:sz w:val="20"/>
          <w:szCs w:val="20"/>
        </w:rPr>
      </w:pPr>
      <w:r w:rsidRPr="00BD5A75">
        <w:rPr>
          <w:rFonts w:ascii="Amnesty Trade Gothic Cn" w:hAnsi="Amnesty Trade Gothic Cn"/>
          <w:sz w:val="20"/>
          <w:szCs w:val="20"/>
        </w:rPr>
        <w:t>According</w:t>
      </w:r>
      <w:r>
        <w:rPr>
          <w:rFonts w:ascii="Amnesty Trade Gothic Cn" w:hAnsi="Amnesty Trade Gothic Cn"/>
          <w:sz w:val="20"/>
          <w:szCs w:val="20"/>
        </w:rPr>
        <w:t xml:space="preserve"> </w:t>
      </w:r>
      <w:r w:rsidRPr="00BD5A75">
        <w:rPr>
          <w:rFonts w:ascii="Amnesty Trade Gothic Cn" w:hAnsi="Amnesty Trade Gothic Cn"/>
          <w:sz w:val="20"/>
          <w:szCs w:val="20"/>
        </w:rPr>
        <w:t>to</w:t>
      </w:r>
      <w:r>
        <w:rPr>
          <w:rFonts w:ascii="Amnesty Trade Gothic Cn" w:hAnsi="Amnesty Trade Gothic Cn"/>
          <w:sz w:val="20"/>
          <w:szCs w:val="20"/>
        </w:rPr>
        <w:t xml:space="preserve"> </w:t>
      </w:r>
      <w:r w:rsidRPr="00BD5A75">
        <w:rPr>
          <w:rFonts w:ascii="Amnesty Trade Gothic Cn" w:hAnsi="Amnesty Trade Gothic Cn"/>
          <w:sz w:val="20"/>
          <w:szCs w:val="20"/>
        </w:rPr>
        <w:t>Marcos,</w:t>
      </w:r>
      <w:r>
        <w:rPr>
          <w:rFonts w:ascii="Amnesty Trade Gothic Cn" w:hAnsi="Amnesty Trade Gothic Cn"/>
          <w:sz w:val="20"/>
          <w:szCs w:val="20"/>
        </w:rPr>
        <w:t xml:space="preserve"> </w:t>
      </w:r>
      <w:r w:rsidRPr="00BD5A75">
        <w:rPr>
          <w:rFonts w:ascii="Amnesty Trade Gothic Cn" w:hAnsi="Amnesty Trade Gothic Cn"/>
          <w:sz w:val="20"/>
          <w:szCs w:val="20"/>
        </w:rPr>
        <w:t>after</w:t>
      </w:r>
      <w:r>
        <w:rPr>
          <w:rFonts w:ascii="Amnesty Trade Gothic Cn" w:hAnsi="Amnesty Trade Gothic Cn"/>
          <w:sz w:val="20"/>
          <w:szCs w:val="20"/>
        </w:rPr>
        <w:t xml:space="preserve"> </w:t>
      </w:r>
      <w:r w:rsidRPr="00BD5A75">
        <w:rPr>
          <w:rFonts w:ascii="Amnesty Trade Gothic Cn" w:hAnsi="Amnesty Trade Gothic Cn"/>
          <w:sz w:val="20"/>
          <w:szCs w:val="20"/>
        </w:rPr>
        <w:t>the</w:t>
      </w:r>
      <w:r>
        <w:rPr>
          <w:rFonts w:ascii="Amnesty Trade Gothic Cn" w:hAnsi="Amnesty Trade Gothic Cn"/>
          <w:sz w:val="20"/>
          <w:szCs w:val="20"/>
        </w:rPr>
        <w:t xml:space="preserve"> </w:t>
      </w:r>
      <w:r w:rsidRPr="00BD5A75">
        <w:rPr>
          <w:rFonts w:ascii="Amnesty Trade Gothic Cn" w:hAnsi="Amnesty Trade Gothic Cn"/>
          <w:sz w:val="20"/>
          <w:szCs w:val="20"/>
        </w:rPr>
        <w:t>hospital</w:t>
      </w:r>
      <w:r>
        <w:rPr>
          <w:rFonts w:ascii="Amnesty Trade Gothic Cn" w:hAnsi="Amnesty Trade Gothic Cn"/>
          <w:sz w:val="20"/>
          <w:szCs w:val="20"/>
        </w:rPr>
        <w:t xml:space="preserve"> </w:t>
      </w:r>
      <w:r w:rsidRPr="00BD5A75">
        <w:rPr>
          <w:rFonts w:ascii="Amnesty Trade Gothic Cn" w:hAnsi="Amnesty Trade Gothic Cn"/>
          <w:sz w:val="20"/>
          <w:szCs w:val="20"/>
        </w:rPr>
        <w:t>registered</w:t>
      </w:r>
      <w:r>
        <w:rPr>
          <w:rFonts w:ascii="Amnesty Trade Gothic Cn" w:hAnsi="Amnesty Trade Gothic Cn"/>
          <w:sz w:val="20"/>
          <w:szCs w:val="20"/>
        </w:rPr>
        <w:t xml:space="preserve"> </w:t>
      </w:r>
      <w:r w:rsidRPr="00BD5A75">
        <w:rPr>
          <w:rFonts w:ascii="Amnesty Trade Gothic Cn" w:hAnsi="Amnesty Trade Gothic Cn"/>
          <w:sz w:val="20"/>
          <w:szCs w:val="20"/>
        </w:rPr>
        <w:t>his</w:t>
      </w:r>
      <w:r>
        <w:rPr>
          <w:rFonts w:ascii="Amnesty Trade Gothic Cn" w:hAnsi="Amnesty Trade Gothic Cn"/>
          <w:sz w:val="20"/>
          <w:szCs w:val="20"/>
        </w:rPr>
        <w:t xml:space="preserve"> </w:t>
      </w:r>
      <w:r w:rsidRPr="00BD5A75">
        <w:rPr>
          <w:rFonts w:ascii="Amnesty Trade Gothic Cn" w:hAnsi="Amnesty Trade Gothic Cn"/>
          <w:sz w:val="20"/>
          <w:szCs w:val="20"/>
        </w:rPr>
        <w:t>injuries,</w:t>
      </w:r>
      <w:r>
        <w:rPr>
          <w:rFonts w:ascii="Amnesty Trade Gothic Cn" w:hAnsi="Amnesty Trade Gothic Cn"/>
          <w:sz w:val="20"/>
          <w:szCs w:val="20"/>
        </w:rPr>
        <w:t xml:space="preserve"> </w:t>
      </w:r>
      <w:r w:rsidRPr="00BD5A75">
        <w:rPr>
          <w:rFonts w:ascii="Amnesty Trade Gothic Cn" w:hAnsi="Amnesty Trade Gothic Cn"/>
          <w:sz w:val="20"/>
          <w:szCs w:val="20"/>
        </w:rPr>
        <w:t>the</w:t>
      </w:r>
      <w:r>
        <w:rPr>
          <w:rFonts w:ascii="Amnesty Trade Gothic Cn" w:hAnsi="Amnesty Trade Gothic Cn"/>
          <w:sz w:val="20"/>
          <w:szCs w:val="20"/>
        </w:rPr>
        <w:t xml:space="preserve"> </w:t>
      </w:r>
      <w:r w:rsidRPr="0008400A">
        <w:rPr>
          <w:rFonts w:ascii="Amnesty Trade Gothic Cn" w:hAnsi="Amnesty Trade Gothic Cn"/>
          <w:i/>
          <w:sz w:val="20"/>
          <w:szCs w:val="20"/>
        </w:rPr>
        <w:t>carabineros</w:t>
      </w:r>
      <w:r>
        <w:rPr>
          <w:rFonts w:ascii="Amnesty Trade Gothic Cn" w:hAnsi="Amnesty Trade Gothic Cn"/>
          <w:sz w:val="20"/>
          <w:szCs w:val="20"/>
        </w:rPr>
        <w:t xml:space="preserve"> </w:t>
      </w:r>
      <w:r w:rsidRPr="00BD5A75">
        <w:rPr>
          <w:rFonts w:ascii="Amnesty Trade Gothic Cn" w:hAnsi="Amnesty Trade Gothic Cn"/>
          <w:sz w:val="20"/>
          <w:szCs w:val="20"/>
        </w:rPr>
        <w:t>put</w:t>
      </w:r>
      <w:r>
        <w:rPr>
          <w:rFonts w:ascii="Amnesty Trade Gothic Cn" w:hAnsi="Amnesty Trade Gothic Cn"/>
          <w:sz w:val="20"/>
          <w:szCs w:val="20"/>
        </w:rPr>
        <w:t xml:space="preserve"> </w:t>
      </w:r>
      <w:r w:rsidRPr="00BD5A75">
        <w:rPr>
          <w:rFonts w:ascii="Amnesty Trade Gothic Cn" w:hAnsi="Amnesty Trade Gothic Cn"/>
          <w:sz w:val="20"/>
          <w:szCs w:val="20"/>
        </w:rPr>
        <w:t>him</w:t>
      </w:r>
      <w:r>
        <w:rPr>
          <w:rFonts w:ascii="Amnesty Trade Gothic Cn" w:hAnsi="Amnesty Trade Gothic Cn"/>
          <w:sz w:val="20"/>
          <w:szCs w:val="20"/>
        </w:rPr>
        <w:t xml:space="preserve"> </w:t>
      </w:r>
      <w:r w:rsidRPr="00BD5A75">
        <w:rPr>
          <w:rFonts w:ascii="Amnesty Trade Gothic Cn" w:hAnsi="Amnesty Trade Gothic Cn"/>
          <w:sz w:val="20"/>
          <w:szCs w:val="20"/>
        </w:rPr>
        <w:t>in</w:t>
      </w:r>
      <w:r>
        <w:rPr>
          <w:rFonts w:ascii="Amnesty Trade Gothic Cn" w:hAnsi="Amnesty Trade Gothic Cn"/>
          <w:sz w:val="20"/>
          <w:szCs w:val="20"/>
        </w:rPr>
        <w:t xml:space="preserve"> </w:t>
      </w:r>
      <w:r w:rsidRPr="00BD5A75">
        <w:rPr>
          <w:rFonts w:ascii="Amnesty Trade Gothic Cn" w:hAnsi="Amnesty Trade Gothic Cn"/>
          <w:sz w:val="20"/>
          <w:szCs w:val="20"/>
        </w:rPr>
        <w:t>a</w:t>
      </w:r>
      <w:r>
        <w:rPr>
          <w:rFonts w:ascii="Amnesty Trade Gothic Cn" w:hAnsi="Amnesty Trade Gothic Cn"/>
          <w:sz w:val="20"/>
          <w:szCs w:val="20"/>
        </w:rPr>
        <w:t xml:space="preserve"> </w:t>
      </w:r>
      <w:r w:rsidRPr="00BD5A75">
        <w:rPr>
          <w:rFonts w:ascii="Amnesty Trade Gothic Cn" w:hAnsi="Amnesty Trade Gothic Cn"/>
          <w:sz w:val="20"/>
          <w:szCs w:val="20"/>
        </w:rPr>
        <w:t>van</w:t>
      </w:r>
      <w:r>
        <w:rPr>
          <w:rFonts w:ascii="Amnesty Trade Gothic Cn" w:hAnsi="Amnesty Trade Gothic Cn"/>
          <w:sz w:val="20"/>
          <w:szCs w:val="20"/>
        </w:rPr>
        <w:t xml:space="preserve"> </w:t>
      </w:r>
      <w:r w:rsidRPr="00BD5A75">
        <w:rPr>
          <w:rFonts w:ascii="Amnesty Trade Gothic Cn" w:hAnsi="Amnesty Trade Gothic Cn"/>
          <w:sz w:val="20"/>
          <w:szCs w:val="20"/>
        </w:rPr>
        <w:t>and</w:t>
      </w:r>
      <w:r>
        <w:rPr>
          <w:rFonts w:ascii="Amnesty Trade Gothic Cn" w:hAnsi="Amnesty Trade Gothic Cn"/>
          <w:sz w:val="20"/>
          <w:szCs w:val="20"/>
        </w:rPr>
        <w:t xml:space="preserve"> </w:t>
      </w:r>
      <w:r w:rsidRPr="00BD5A75">
        <w:rPr>
          <w:rFonts w:ascii="Amnesty Trade Gothic Cn" w:hAnsi="Amnesty Trade Gothic Cn"/>
          <w:sz w:val="20"/>
          <w:szCs w:val="20"/>
        </w:rPr>
        <w:t>too</w:t>
      </w:r>
      <w:r>
        <w:rPr>
          <w:rFonts w:ascii="Amnesty Trade Gothic Cn" w:hAnsi="Amnesty Trade Gothic Cn"/>
          <w:sz w:val="20"/>
          <w:szCs w:val="20"/>
        </w:rPr>
        <w:t xml:space="preserve">k </w:t>
      </w:r>
      <w:r w:rsidRPr="00BD5A75">
        <w:rPr>
          <w:rFonts w:ascii="Amnesty Trade Gothic Cn" w:hAnsi="Amnesty Trade Gothic Cn"/>
          <w:sz w:val="20"/>
          <w:szCs w:val="20"/>
        </w:rPr>
        <w:t>him</w:t>
      </w:r>
      <w:r>
        <w:rPr>
          <w:rFonts w:ascii="Amnesty Trade Gothic Cn" w:hAnsi="Amnesty Trade Gothic Cn"/>
          <w:sz w:val="20"/>
          <w:szCs w:val="20"/>
        </w:rPr>
        <w:t xml:space="preserve"> </w:t>
      </w:r>
      <w:r w:rsidRPr="00BD5A75">
        <w:rPr>
          <w:rFonts w:ascii="Amnesty Trade Gothic Cn" w:hAnsi="Amnesty Trade Gothic Cn"/>
          <w:sz w:val="20"/>
          <w:szCs w:val="20"/>
        </w:rPr>
        <w:t>to</w:t>
      </w:r>
      <w:r>
        <w:rPr>
          <w:rFonts w:ascii="Amnesty Trade Gothic Cn" w:hAnsi="Amnesty Trade Gothic Cn"/>
          <w:sz w:val="20"/>
          <w:szCs w:val="20"/>
        </w:rPr>
        <w:t xml:space="preserve"> </w:t>
      </w:r>
      <w:r w:rsidRPr="00BD5A75">
        <w:rPr>
          <w:rFonts w:ascii="Amnesty Trade Gothic Cn" w:hAnsi="Amnesty Trade Gothic Cn"/>
          <w:sz w:val="20"/>
          <w:szCs w:val="20"/>
        </w:rPr>
        <w:t>the</w:t>
      </w:r>
      <w:r>
        <w:rPr>
          <w:rFonts w:ascii="Amnesty Trade Gothic Cn" w:hAnsi="Amnesty Trade Gothic Cn"/>
          <w:sz w:val="20"/>
          <w:szCs w:val="20"/>
        </w:rPr>
        <w:t xml:space="preserve"> police station </w:t>
      </w:r>
      <w:r w:rsidRPr="00BD5A75">
        <w:rPr>
          <w:rFonts w:ascii="Amnesty Trade Gothic Cn" w:hAnsi="Amnesty Trade Gothic Cn"/>
          <w:sz w:val="20"/>
          <w:szCs w:val="20"/>
        </w:rPr>
        <w:t>in</w:t>
      </w:r>
      <w:r>
        <w:rPr>
          <w:rFonts w:ascii="Amnesty Trade Gothic Cn" w:hAnsi="Amnesty Trade Gothic Cn"/>
          <w:sz w:val="20"/>
          <w:szCs w:val="20"/>
        </w:rPr>
        <w:t xml:space="preserve"> </w:t>
      </w:r>
      <w:r w:rsidRPr="00BD5A75">
        <w:rPr>
          <w:rFonts w:ascii="Amnesty Trade Gothic Cn" w:hAnsi="Amnesty Trade Gothic Cn"/>
          <w:sz w:val="20"/>
          <w:szCs w:val="20"/>
        </w:rPr>
        <w:t>Linares.</w:t>
      </w:r>
      <w:r>
        <w:rPr>
          <w:rFonts w:ascii="Amnesty Trade Gothic Cn" w:hAnsi="Amnesty Trade Gothic Cn"/>
          <w:sz w:val="20"/>
          <w:szCs w:val="20"/>
        </w:rPr>
        <w:t xml:space="preserve"> </w:t>
      </w:r>
      <w:r w:rsidRPr="0008400A">
        <w:rPr>
          <w:rFonts w:ascii="Amnesty Trade Gothic Cn" w:hAnsi="Amnesty Trade Gothic Cn"/>
          <w:sz w:val="20"/>
          <w:szCs w:val="20"/>
        </w:rPr>
        <w:t xml:space="preserve">“When I was </w:t>
      </w:r>
      <w:r>
        <w:rPr>
          <w:rFonts w:ascii="Amnesty Trade Gothic Cn" w:hAnsi="Amnesty Trade Gothic Cn"/>
          <w:sz w:val="20"/>
          <w:szCs w:val="20"/>
        </w:rPr>
        <w:t xml:space="preserve">still </w:t>
      </w:r>
      <w:r w:rsidRPr="0008400A">
        <w:rPr>
          <w:rFonts w:ascii="Amnesty Trade Gothic Cn" w:hAnsi="Amnesty Trade Gothic Cn"/>
          <w:sz w:val="20"/>
          <w:szCs w:val="20"/>
        </w:rPr>
        <w:t xml:space="preserve">in the doorway of </w:t>
      </w:r>
      <w:r>
        <w:rPr>
          <w:rFonts w:ascii="Amnesty Trade Gothic Cn" w:hAnsi="Amnesty Trade Gothic Cn"/>
          <w:sz w:val="20"/>
          <w:szCs w:val="20"/>
        </w:rPr>
        <w:t>the</w:t>
      </w:r>
      <w:r w:rsidRPr="0008400A">
        <w:rPr>
          <w:rFonts w:ascii="Amnesty Trade Gothic Cn" w:hAnsi="Amnesty Trade Gothic Cn"/>
          <w:sz w:val="20"/>
          <w:szCs w:val="20"/>
        </w:rPr>
        <w:t xml:space="preserve"> room, I was knocked violently to the ground and a sergeant started kicking me in the back. He kicked me five or six times in the lower back before I lost consciousness. I was left on the ground”</w:t>
      </w:r>
      <w:r w:rsidRPr="00BD5A75">
        <w:rPr>
          <w:rFonts w:ascii="Amnesty Trade Gothic Cn" w:hAnsi="Amnesty Trade Gothic Cn"/>
          <w:i/>
          <w:sz w:val="20"/>
          <w:szCs w:val="20"/>
        </w:rPr>
        <w:t>.</w:t>
      </w:r>
      <w:r w:rsidRPr="00BD5A75">
        <w:rPr>
          <w:rStyle w:val="FootnoteReference"/>
          <w:rFonts w:ascii="Amnesty Trade Gothic Cn" w:hAnsi="Amnesty Trade Gothic Cn"/>
          <w:i/>
          <w:sz w:val="20"/>
          <w:szCs w:val="20"/>
        </w:rPr>
        <w:footnoteReference w:id="176"/>
      </w:r>
    </w:p>
    <w:p w14:paraId="0C2FB0BD"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Antilef</w:t>
      </w:r>
      <w:r>
        <w:rPr>
          <w:rFonts w:ascii="Amnesty Trade Gothic Cn" w:hAnsi="Amnesty Trade Gothic Cn"/>
          <w:sz w:val="20"/>
          <w:szCs w:val="20"/>
        </w:rPr>
        <w:t xml:space="preserve"> </w:t>
      </w:r>
      <w:r w:rsidRPr="00003894">
        <w:rPr>
          <w:rFonts w:ascii="Amnesty Trade Gothic Cn" w:hAnsi="Amnesty Trade Gothic Cn"/>
          <w:sz w:val="20"/>
          <w:szCs w:val="20"/>
        </w:rPr>
        <w:t>woke</w:t>
      </w:r>
      <w:r>
        <w:rPr>
          <w:rFonts w:ascii="Amnesty Trade Gothic Cn" w:hAnsi="Amnesty Trade Gothic Cn"/>
          <w:sz w:val="20"/>
          <w:szCs w:val="20"/>
        </w:rPr>
        <w:t xml:space="preserve"> </w:t>
      </w:r>
      <w:r w:rsidRPr="00003894">
        <w:rPr>
          <w:rFonts w:ascii="Amnesty Trade Gothic Cn" w:hAnsi="Amnesty Trade Gothic Cn"/>
          <w:sz w:val="20"/>
          <w:szCs w:val="20"/>
        </w:rPr>
        <w:t>up</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next</w:t>
      </w:r>
      <w:r>
        <w:rPr>
          <w:rFonts w:ascii="Amnesty Trade Gothic Cn" w:hAnsi="Amnesty Trade Gothic Cn"/>
          <w:sz w:val="20"/>
          <w:szCs w:val="20"/>
        </w:rPr>
        <w:t xml:space="preserve"> </w:t>
      </w:r>
      <w:r w:rsidRPr="00003894">
        <w:rPr>
          <w:rFonts w:ascii="Amnesty Trade Gothic Cn" w:hAnsi="Amnesty Trade Gothic Cn"/>
          <w:sz w:val="20"/>
          <w:szCs w:val="20"/>
        </w:rPr>
        <w:t>day</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bed</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room</w:t>
      </w:r>
      <w:r>
        <w:rPr>
          <w:rFonts w:ascii="Amnesty Trade Gothic Cn" w:hAnsi="Amnesty Trade Gothic Cn"/>
          <w:sz w:val="20"/>
          <w:szCs w:val="20"/>
        </w:rPr>
        <w:t xml:space="preserve"> in the </w:t>
      </w:r>
      <w:r w:rsidRPr="00003894">
        <w:rPr>
          <w:rFonts w:ascii="Amnesty Trade Gothic Cn" w:hAnsi="Amnesty Trade Gothic Cn"/>
          <w:sz w:val="20"/>
          <w:szCs w:val="20"/>
        </w:rPr>
        <w:t>Linares</w:t>
      </w:r>
      <w:r>
        <w:rPr>
          <w:rFonts w:ascii="Amnesty Trade Gothic Cn" w:hAnsi="Amnesty Trade Gothic Cn"/>
          <w:sz w:val="20"/>
          <w:szCs w:val="20"/>
        </w:rPr>
        <w:t xml:space="preserve"> police station</w:t>
      </w:r>
      <w:r w:rsidRPr="00003894">
        <w:rPr>
          <w:rFonts w:ascii="Amnesty Trade Gothic Cn" w:hAnsi="Amnesty Trade Gothic Cn"/>
          <w:sz w:val="20"/>
          <w:szCs w:val="20"/>
        </w:rPr>
        <w:t>.</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severe</w:t>
      </w:r>
      <w:r>
        <w:rPr>
          <w:rFonts w:ascii="Amnesty Trade Gothic Cn" w:hAnsi="Amnesty Trade Gothic Cn"/>
          <w:sz w:val="20"/>
          <w:szCs w:val="20"/>
        </w:rPr>
        <w:t xml:space="preserve"> </w:t>
      </w:r>
      <w:r w:rsidRPr="00003894">
        <w:rPr>
          <w:rFonts w:ascii="Amnesty Trade Gothic Cn" w:hAnsi="Amnesty Trade Gothic Cn"/>
          <w:sz w:val="20"/>
          <w:szCs w:val="20"/>
        </w:rPr>
        <w:t>pain</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asked</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help</w:t>
      </w:r>
      <w:r>
        <w:rPr>
          <w:rFonts w:ascii="Amnesty Trade Gothic Cn" w:hAnsi="Amnesty Trade Gothic Cn"/>
          <w:sz w:val="20"/>
          <w:szCs w:val="20"/>
        </w:rPr>
        <w:t xml:space="preserve"> </w:t>
      </w:r>
      <w:r w:rsidRPr="00003894">
        <w:rPr>
          <w:rFonts w:ascii="Amnesty Trade Gothic Cn" w:hAnsi="Amnesty Trade Gothic Cn"/>
          <w:sz w:val="20"/>
          <w:szCs w:val="20"/>
        </w:rPr>
        <w:t>but</w:t>
      </w:r>
      <w:r>
        <w:rPr>
          <w:rFonts w:ascii="Amnesty Trade Gothic Cn" w:hAnsi="Amnesty Trade Gothic Cn"/>
          <w:sz w:val="20"/>
          <w:szCs w:val="20"/>
        </w:rPr>
        <w:t xml:space="preserve"> </w:t>
      </w:r>
      <w:r w:rsidRPr="00003894">
        <w:rPr>
          <w:rFonts w:ascii="Amnesty Trade Gothic Cn" w:hAnsi="Amnesty Trade Gothic Cn"/>
          <w:sz w:val="20"/>
          <w:szCs w:val="20"/>
        </w:rPr>
        <w:t>it</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several</w:t>
      </w:r>
      <w:r>
        <w:rPr>
          <w:rFonts w:ascii="Amnesty Trade Gothic Cn" w:hAnsi="Amnesty Trade Gothic Cn"/>
          <w:sz w:val="20"/>
          <w:szCs w:val="20"/>
        </w:rPr>
        <w:t xml:space="preserve"> </w:t>
      </w:r>
      <w:r w:rsidRPr="00003894">
        <w:rPr>
          <w:rFonts w:ascii="Amnesty Trade Gothic Cn" w:hAnsi="Amnesty Trade Gothic Cn"/>
          <w:sz w:val="20"/>
          <w:szCs w:val="20"/>
        </w:rPr>
        <w:t>hours</w:t>
      </w:r>
      <w:r>
        <w:rPr>
          <w:rFonts w:ascii="Amnesty Trade Gothic Cn" w:hAnsi="Amnesty Trade Gothic Cn"/>
          <w:sz w:val="20"/>
          <w:szCs w:val="20"/>
        </w:rPr>
        <w:t xml:space="preserve"> </w:t>
      </w:r>
      <w:r w:rsidRPr="00003894">
        <w:rPr>
          <w:rFonts w:ascii="Amnesty Trade Gothic Cn" w:hAnsi="Amnesty Trade Gothic Cn"/>
          <w:sz w:val="20"/>
          <w:szCs w:val="20"/>
        </w:rPr>
        <w:t>before</w:t>
      </w:r>
      <w:r>
        <w:rPr>
          <w:rFonts w:ascii="Amnesty Trade Gothic Cn" w:hAnsi="Amnesty Trade Gothic Cn"/>
          <w:sz w:val="20"/>
          <w:szCs w:val="20"/>
        </w:rPr>
        <w:t xml:space="preserve"> </w:t>
      </w:r>
      <w:r w:rsidRPr="00003894">
        <w:rPr>
          <w:rFonts w:ascii="Amnesty Trade Gothic Cn" w:hAnsi="Amnesty Trade Gothic Cn"/>
          <w:sz w:val="20"/>
          <w:szCs w:val="20"/>
        </w:rPr>
        <w:t>another</w:t>
      </w:r>
      <w:r>
        <w:rPr>
          <w:rFonts w:ascii="Amnesty Trade Gothic Cn" w:hAnsi="Amnesty Trade Gothic Cn"/>
          <w:sz w:val="20"/>
          <w:szCs w:val="20"/>
        </w:rPr>
        <w:t xml:space="preserve"> </w:t>
      </w:r>
      <w:r w:rsidRPr="00003894">
        <w:rPr>
          <w:rFonts w:ascii="Amnesty Trade Gothic Cn" w:hAnsi="Amnesty Trade Gothic Cn"/>
          <w:sz w:val="20"/>
          <w:szCs w:val="20"/>
        </w:rPr>
        <w:t>officer</w:t>
      </w:r>
      <w:r>
        <w:rPr>
          <w:rFonts w:ascii="Amnesty Trade Gothic Cn" w:hAnsi="Amnesty Trade Gothic Cn"/>
          <w:sz w:val="20"/>
          <w:szCs w:val="20"/>
        </w:rPr>
        <w:t xml:space="preserve"> </w:t>
      </w:r>
      <w:r w:rsidRPr="00003894">
        <w:rPr>
          <w:rFonts w:ascii="Amnesty Trade Gothic Cn" w:hAnsi="Amnesty Trade Gothic Cn"/>
          <w:sz w:val="20"/>
          <w:szCs w:val="20"/>
        </w:rPr>
        <w:t>helped</w:t>
      </w:r>
      <w:r>
        <w:rPr>
          <w:rFonts w:ascii="Amnesty Trade Gothic Cn" w:hAnsi="Amnesty Trade Gothic Cn"/>
          <w:sz w:val="20"/>
          <w:szCs w:val="20"/>
        </w:rPr>
        <w:t xml:space="preserve"> </w:t>
      </w:r>
      <w:r w:rsidRPr="00003894">
        <w:rPr>
          <w:rFonts w:ascii="Amnesty Trade Gothic Cn" w:hAnsi="Amnesty Trade Gothic Cn"/>
          <w:sz w:val="20"/>
          <w:szCs w:val="20"/>
        </w:rPr>
        <w:t>him</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g</w:t>
      </w:r>
      <w:r>
        <w:rPr>
          <w:rFonts w:ascii="Amnesty Trade Gothic Cn" w:hAnsi="Amnesty Trade Gothic Cn"/>
          <w:sz w:val="20"/>
          <w:szCs w:val="20"/>
        </w:rPr>
        <w:t xml:space="preserve">et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hospital</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where</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told</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had</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cervical</w:t>
      </w:r>
      <w:r>
        <w:rPr>
          <w:rFonts w:ascii="Amnesty Trade Gothic Cn" w:hAnsi="Amnesty Trade Gothic Cn"/>
          <w:sz w:val="20"/>
          <w:szCs w:val="20"/>
        </w:rPr>
        <w:t xml:space="preserve"> </w:t>
      </w:r>
      <w:r w:rsidRPr="00003894">
        <w:rPr>
          <w:rFonts w:ascii="Amnesty Trade Gothic Cn" w:hAnsi="Amnesty Trade Gothic Cn"/>
          <w:sz w:val="20"/>
          <w:szCs w:val="20"/>
        </w:rPr>
        <w:t>fracture</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quadriplegia</w:t>
      </w:r>
      <w:r>
        <w:rPr>
          <w:rFonts w:ascii="Amnesty Trade Gothic Cn" w:hAnsi="Amnesty Trade Gothic Cn"/>
          <w:sz w:val="20"/>
          <w:szCs w:val="20"/>
        </w:rPr>
        <w:t xml:space="preserve">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would</w:t>
      </w:r>
      <w:r>
        <w:rPr>
          <w:rFonts w:ascii="Amnesty Trade Gothic Cn" w:hAnsi="Amnesty Trade Gothic Cn"/>
          <w:sz w:val="20"/>
          <w:szCs w:val="20"/>
        </w:rPr>
        <w:t xml:space="preserve"> </w:t>
      </w:r>
      <w:r w:rsidRPr="00003894">
        <w:rPr>
          <w:rFonts w:ascii="Amnesty Trade Gothic Cn" w:hAnsi="Amnesty Trade Gothic Cn"/>
          <w:sz w:val="20"/>
          <w:szCs w:val="20"/>
        </w:rPr>
        <w:t>prevent</w:t>
      </w:r>
      <w:r>
        <w:rPr>
          <w:rFonts w:ascii="Amnesty Trade Gothic Cn" w:hAnsi="Amnesty Trade Gothic Cn"/>
          <w:sz w:val="20"/>
          <w:szCs w:val="20"/>
        </w:rPr>
        <w:t xml:space="preserve"> </w:t>
      </w:r>
      <w:r w:rsidRPr="00003894">
        <w:rPr>
          <w:rFonts w:ascii="Amnesty Trade Gothic Cn" w:hAnsi="Amnesty Trade Gothic Cn"/>
          <w:sz w:val="20"/>
          <w:szCs w:val="20"/>
        </w:rPr>
        <w:t>him</w:t>
      </w:r>
      <w:r>
        <w:rPr>
          <w:rFonts w:ascii="Amnesty Trade Gothic Cn" w:hAnsi="Amnesty Trade Gothic Cn"/>
          <w:sz w:val="20"/>
          <w:szCs w:val="20"/>
        </w:rPr>
        <w:t xml:space="preserve"> </w:t>
      </w:r>
      <w:r w:rsidRPr="00003894">
        <w:rPr>
          <w:rFonts w:ascii="Amnesty Trade Gothic Cn" w:hAnsi="Amnesty Trade Gothic Cn"/>
          <w:sz w:val="20"/>
          <w:szCs w:val="20"/>
        </w:rPr>
        <w:t>walking</w:t>
      </w:r>
      <w:r>
        <w:rPr>
          <w:rFonts w:ascii="Amnesty Trade Gothic Cn" w:hAnsi="Amnesty Trade Gothic Cn"/>
          <w:sz w:val="20"/>
          <w:szCs w:val="20"/>
        </w:rPr>
        <w:t xml:space="preserve"> </w:t>
      </w:r>
      <w:r w:rsidRPr="00003894">
        <w:rPr>
          <w:rFonts w:ascii="Amnesty Trade Gothic Cn" w:hAnsi="Amnesty Trade Gothic Cn"/>
          <w:sz w:val="20"/>
          <w:szCs w:val="20"/>
        </w:rPr>
        <w:t>again.</w:t>
      </w:r>
      <w:r>
        <w:rPr>
          <w:rFonts w:ascii="Amnesty Trade Gothic Cn" w:hAnsi="Amnesty Trade Gothic Cn"/>
          <w:sz w:val="20"/>
          <w:szCs w:val="20"/>
        </w:rPr>
        <w:t xml:space="preserve"> </w:t>
      </w:r>
      <w:r w:rsidRPr="00003894">
        <w:rPr>
          <w:rFonts w:ascii="Amnesty Trade Gothic Cn" w:hAnsi="Amnesty Trade Gothic Cn"/>
          <w:sz w:val="20"/>
          <w:szCs w:val="20"/>
        </w:rPr>
        <w:t>After</w:t>
      </w:r>
      <w:r>
        <w:rPr>
          <w:rFonts w:ascii="Amnesty Trade Gothic Cn" w:hAnsi="Amnesty Trade Gothic Cn"/>
          <w:sz w:val="20"/>
          <w:szCs w:val="20"/>
        </w:rPr>
        <w:t xml:space="preserve"> </w:t>
      </w:r>
      <w:r w:rsidRPr="00003894">
        <w:rPr>
          <w:rFonts w:ascii="Amnesty Trade Gothic Cn" w:hAnsi="Amnesty Trade Gothic Cn"/>
          <w:sz w:val="20"/>
          <w:szCs w:val="20"/>
        </w:rPr>
        <w:t>spending</w:t>
      </w:r>
      <w:r>
        <w:rPr>
          <w:rFonts w:ascii="Amnesty Trade Gothic Cn" w:hAnsi="Amnesty Trade Gothic Cn"/>
          <w:sz w:val="20"/>
          <w:szCs w:val="20"/>
        </w:rPr>
        <w:t xml:space="preserve"> </w:t>
      </w:r>
      <w:r w:rsidRPr="00003894">
        <w:rPr>
          <w:rFonts w:ascii="Amnesty Trade Gothic Cn" w:hAnsi="Amnesty Trade Gothic Cn"/>
          <w:sz w:val="20"/>
          <w:szCs w:val="20"/>
        </w:rPr>
        <w:t>three</w:t>
      </w:r>
      <w:r>
        <w:rPr>
          <w:rFonts w:ascii="Amnesty Trade Gothic Cn" w:hAnsi="Amnesty Trade Gothic Cn"/>
          <w:sz w:val="20"/>
          <w:szCs w:val="20"/>
        </w:rPr>
        <w:t xml:space="preserve"> </w:t>
      </w:r>
      <w:r w:rsidRPr="00003894">
        <w:rPr>
          <w:rFonts w:ascii="Amnesty Trade Gothic Cn" w:hAnsi="Amnesty Trade Gothic Cn"/>
          <w:sz w:val="20"/>
          <w:szCs w:val="20"/>
        </w:rPr>
        <w:t>months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hospital</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returned</w:t>
      </w:r>
      <w:r>
        <w:rPr>
          <w:rFonts w:ascii="Amnesty Trade Gothic Cn" w:hAnsi="Amnesty Trade Gothic Cn"/>
          <w:sz w:val="20"/>
          <w:szCs w:val="20"/>
        </w:rPr>
        <w:t xml:space="preserve"> </w:t>
      </w:r>
      <w:r w:rsidRPr="00003894">
        <w:rPr>
          <w:rFonts w:ascii="Amnesty Trade Gothic Cn" w:hAnsi="Amnesty Trade Gothic Cn"/>
          <w:sz w:val="20"/>
          <w:szCs w:val="20"/>
        </w:rPr>
        <w:t>home</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his</w:t>
      </w:r>
      <w:r>
        <w:rPr>
          <w:rFonts w:ascii="Amnesty Trade Gothic Cn" w:hAnsi="Amnesty Trade Gothic Cn"/>
          <w:sz w:val="20"/>
          <w:szCs w:val="20"/>
        </w:rPr>
        <w:t xml:space="preserve"> </w:t>
      </w:r>
      <w:r w:rsidRPr="00003894">
        <w:rPr>
          <w:rFonts w:ascii="Amnesty Trade Gothic Cn" w:hAnsi="Amnesty Trade Gothic Cn"/>
          <w:sz w:val="20"/>
          <w:szCs w:val="20"/>
        </w:rPr>
        <w:t>parents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Villarrica.</w:t>
      </w:r>
      <w:r>
        <w:rPr>
          <w:rFonts w:ascii="Amnesty Trade Gothic Cn" w:hAnsi="Amnesty Trade Gothic Cn"/>
          <w:sz w:val="20"/>
          <w:szCs w:val="20"/>
        </w:rPr>
        <w:t xml:space="preserve"> </w:t>
      </w:r>
      <w:r w:rsidRPr="00003894">
        <w:rPr>
          <w:rFonts w:ascii="Amnesty Trade Gothic Cn" w:hAnsi="Amnesty Trade Gothic Cn"/>
          <w:sz w:val="20"/>
          <w:szCs w:val="20"/>
        </w:rPr>
        <w:t>Since</w:t>
      </w:r>
      <w:r>
        <w:rPr>
          <w:rFonts w:ascii="Amnesty Trade Gothic Cn" w:hAnsi="Amnesty Trade Gothic Cn"/>
          <w:sz w:val="20"/>
          <w:szCs w:val="20"/>
        </w:rPr>
        <w:t xml:space="preserve"> </w:t>
      </w:r>
      <w:r w:rsidRPr="00003894">
        <w:rPr>
          <w:rFonts w:ascii="Amnesty Trade Gothic Cn" w:hAnsi="Amnesty Trade Gothic Cn"/>
          <w:sz w:val="20"/>
          <w:szCs w:val="20"/>
        </w:rPr>
        <w:t>then,</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Antilef</w:t>
      </w:r>
      <w:r>
        <w:rPr>
          <w:rFonts w:ascii="Amnesty Trade Gothic Cn" w:hAnsi="Amnesty Trade Gothic Cn"/>
          <w:sz w:val="20"/>
          <w:szCs w:val="20"/>
        </w:rPr>
        <w:t xml:space="preserve"> </w:t>
      </w:r>
      <w:r w:rsidRPr="00003894">
        <w:rPr>
          <w:rFonts w:ascii="Amnesty Trade Gothic Cn" w:hAnsi="Amnesty Trade Gothic Cn"/>
          <w:sz w:val="20"/>
          <w:szCs w:val="20"/>
        </w:rPr>
        <w:t>has</w:t>
      </w:r>
      <w:r>
        <w:rPr>
          <w:rFonts w:ascii="Amnesty Trade Gothic Cn" w:hAnsi="Amnesty Trade Gothic Cn"/>
          <w:sz w:val="20"/>
          <w:szCs w:val="20"/>
        </w:rPr>
        <w:t xml:space="preserve"> </w:t>
      </w:r>
      <w:r w:rsidRPr="00003894">
        <w:rPr>
          <w:rFonts w:ascii="Amnesty Trade Gothic Cn" w:hAnsi="Amnesty Trade Gothic Cn"/>
          <w:sz w:val="20"/>
          <w:szCs w:val="20"/>
        </w:rPr>
        <w:t>used</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wheelchair</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get</w:t>
      </w:r>
      <w:r>
        <w:rPr>
          <w:rFonts w:ascii="Amnesty Trade Gothic Cn" w:hAnsi="Amnesty Trade Gothic Cn"/>
          <w:sz w:val="20"/>
          <w:szCs w:val="20"/>
        </w:rPr>
        <w:t xml:space="preserve"> </w:t>
      </w:r>
      <w:r w:rsidRPr="00003894">
        <w:rPr>
          <w:rFonts w:ascii="Amnesty Trade Gothic Cn" w:hAnsi="Amnesty Trade Gothic Cn"/>
          <w:sz w:val="20"/>
          <w:szCs w:val="20"/>
        </w:rPr>
        <w:t>around.</w:t>
      </w:r>
      <w:r>
        <w:rPr>
          <w:rFonts w:ascii="Amnesty Trade Gothic Cn" w:hAnsi="Amnesty Trade Gothic Cn"/>
          <w:sz w:val="20"/>
          <w:szCs w:val="20"/>
        </w:rPr>
        <w:t xml:space="preserve"> </w:t>
      </w:r>
      <w:r w:rsidRPr="00003894">
        <w:rPr>
          <w:rFonts w:ascii="Amnesty Trade Gothic Cn" w:hAnsi="Amnesty Trade Gothic Cn"/>
          <w:sz w:val="20"/>
          <w:szCs w:val="20"/>
        </w:rPr>
        <w:t>He</w:t>
      </w:r>
      <w:r>
        <w:rPr>
          <w:rFonts w:ascii="Amnesty Trade Gothic Cn" w:hAnsi="Amnesty Trade Gothic Cn"/>
          <w:sz w:val="20"/>
          <w:szCs w:val="20"/>
        </w:rPr>
        <w:t xml:space="preserve"> </w:t>
      </w:r>
      <w:r w:rsidRPr="00003894">
        <w:rPr>
          <w:rFonts w:ascii="Amnesty Trade Gothic Cn" w:hAnsi="Amnesty Trade Gothic Cn"/>
          <w:sz w:val="20"/>
          <w:szCs w:val="20"/>
        </w:rPr>
        <w:t>can</w:t>
      </w:r>
      <w:r>
        <w:rPr>
          <w:rFonts w:ascii="Amnesty Trade Gothic Cn" w:hAnsi="Amnesty Trade Gothic Cn"/>
          <w:sz w:val="20"/>
          <w:szCs w:val="20"/>
        </w:rPr>
        <w:t xml:space="preserve"> </w:t>
      </w:r>
      <w:r w:rsidRPr="00003894">
        <w:rPr>
          <w:rFonts w:ascii="Amnesty Trade Gothic Cn" w:hAnsi="Amnesty Trade Gothic Cn"/>
          <w:sz w:val="20"/>
          <w:szCs w:val="20"/>
        </w:rPr>
        <w:t>stand</w:t>
      </w:r>
      <w:r>
        <w:rPr>
          <w:rFonts w:ascii="Amnesty Trade Gothic Cn" w:hAnsi="Amnesty Trade Gothic Cn"/>
          <w:sz w:val="20"/>
          <w:szCs w:val="20"/>
        </w:rPr>
        <w:t xml:space="preserve"> </w:t>
      </w:r>
      <w:r w:rsidRPr="00003894">
        <w:rPr>
          <w:rFonts w:ascii="Amnesty Trade Gothic Cn" w:hAnsi="Amnesty Trade Gothic Cn"/>
          <w:sz w:val="20"/>
          <w:szCs w:val="20"/>
        </w:rPr>
        <w:t>up</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help</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another</w:t>
      </w:r>
      <w:r>
        <w:rPr>
          <w:rFonts w:ascii="Amnesty Trade Gothic Cn" w:hAnsi="Amnesty Trade Gothic Cn"/>
          <w:sz w:val="20"/>
          <w:szCs w:val="20"/>
        </w:rPr>
        <w:t xml:space="preserve"> </w:t>
      </w:r>
      <w:r w:rsidRPr="00003894">
        <w:rPr>
          <w:rFonts w:ascii="Amnesty Trade Gothic Cn" w:hAnsi="Amnesty Trade Gothic Cn"/>
          <w:sz w:val="20"/>
          <w:szCs w:val="20"/>
        </w:rPr>
        <w:t>person</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 </w:t>
      </w:r>
      <w:r w:rsidRPr="00003894">
        <w:rPr>
          <w:rFonts w:ascii="Amnesty Trade Gothic Cn" w:hAnsi="Amnesty Trade Gothic Cn"/>
          <w:sz w:val="20"/>
          <w:szCs w:val="20"/>
        </w:rPr>
        <w:t>wooden</w:t>
      </w:r>
      <w:r>
        <w:rPr>
          <w:rFonts w:ascii="Amnesty Trade Gothic Cn" w:hAnsi="Amnesty Trade Gothic Cn"/>
          <w:sz w:val="20"/>
          <w:szCs w:val="20"/>
        </w:rPr>
        <w:t xml:space="preserve"> </w:t>
      </w:r>
      <w:r w:rsidRPr="00003894">
        <w:rPr>
          <w:rFonts w:ascii="Amnesty Trade Gothic Cn" w:hAnsi="Amnesty Trade Gothic Cn"/>
          <w:sz w:val="20"/>
          <w:szCs w:val="20"/>
        </w:rPr>
        <w:t>crutches</w:t>
      </w:r>
      <w:r>
        <w:rPr>
          <w:rFonts w:ascii="Amnesty Trade Gothic Cn" w:hAnsi="Amnesty Trade Gothic Cn"/>
          <w:sz w:val="20"/>
          <w:szCs w:val="20"/>
        </w:rPr>
        <w:t xml:space="preserve">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his</w:t>
      </w:r>
      <w:r>
        <w:rPr>
          <w:rFonts w:ascii="Amnesty Trade Gothic Cn" w:hAnsi="Amnesty Trade Gothic Cn"/>
          <w:sz w:val="20"/>
          <w:szCs w:val="20"/>
        </w:rPr>
        <w:t xml:space="preserve"> </w:t>
      </w:r>
      <w:r w:rsidRPr="00003894">
        <w:rPr>
          <w:rFonts w:ascii="Amnesty Trade Gothic Cn" w:hAnsi="Amnesty Trade Gothic Cn"/>
          <w:sz w:val="20"/>
          <w:szCs w:val="20"/>
        </w:rPr>
        <w:t>father</w:t>
      </w:r>
      <w:r>
        <w:rPr>
          <w:rFonts w:ascii="Amnesty Trade Gothic Cn" w:hAnsi="Amnesty Trade Gothic Cn"/>
          <w:sz w:val="20"/>
          <w:szCs w:val="20"/>
        </w:rPr>
        <w:t xml:space="preserve"> </w:t>
      </w:r>
      <w:r w:rsidRPr="00003894">
        <w:rPr>
          <w:rFonts w:ascii="Amnesty Trade Gothic Cn" w:hAnsi="Amnesty Trade Gothic Cn"/>
          <w:sz w:val="20"/>
          <w:szCs w:val="20"/>
        </w:rPr>
        <w:t>has</w:t>
      </w:r>
      <w:r>
        <w:rPr>
          <w:rFonts w:ascii="Amnesty Trade Gothic Cn" w:hAnsi="Amnesty Trade Gothic Cn"/>
          <w:sz w:val="20"/>
          <w:szCs w:val="20"/>
        </w:rPr>
        <w:t xml:space="preserve"> </w:t>
      </w:r>
      <w:r w:rsidRPr="00003894">
        <w:rPr>
          <w:rFonts w:ascii="Amnesty Trade Gothic Cn" w:hAnsi="Amnesty Trade Gothic Cn"/>
          <w:sz w:val="20"/>
          <w:szCs w:val="20"/>
        </w:rPr>
        <w:t>made.</w:t>
      </w:r>
      <w:r>
        <w:rPr>
          <w:rFonts w:ascii="Amnesty Trade Gothic Cn" w:hAnsi="Amnesty Trade Gothic Cn"/>
          <w:sz w:val="20"/>
          <w:szCs w:val="20"/>
        </w:rPr>
        <w:t xml:space="preserve"> </w:t>
      </w:r>
    </w:p>
    <w:p w14:paraId="1C9C0B91"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lastRenderedPageBreak/>
        <w:t>On</w:t>
      </w:r>
      <w:r>
        <w:rPr>
          <w:rFonts w:ascii="Amnesty Trade Gothic Cn" w:hAnsi="Amnesty Trade Gothic Cn"/>
          <w:sz w:val="20"/>
          <w:szCs w:val="20"/>
        </w:rPr>
        <w:t xml:space="preserve"> </w:t>
      </w:r>
      <w:r w:rsidRPr="00003894">
        <w:rPr>
          <w:rFonts w:ascii="Amnesty Trade Gothic Cn" w:hAnsi="Amnesty Trade Gothic Cn"/>
          <w:sz w:val="20"/>
          <w:szCs w:val="20"/>
        </w:rPr>
        <w:t>21</w:t>
      </w:r>
      <w:r>
        <w:rPr>
          <w:rFonts w:ascii="Amnesty Trade Gothic Cn" w:hAnsi="Amnesty Trade Gothic Cn"/>
          <w:sz w:val="20"/>
          <w:szCs w:val="20"/>
        </w:rPr>
        <w:t xml:space="preserve"> </w:t>
      </w:r>
      <w:r w:rsidRPr="00003894">
        <w:rPr>
          <w:rFonts w:ascii="Amnesty Trade Gothic Cn" w:hAnsi="Amnesty Trade Gothic Cn"/>
          <w:sz w:val="20"/>
          <w:szCs w:val="20"/>
        </w:rPr>
        <w:t>September</w:t>
      </w:r>
      <w:r>
        <w:rPr>
          <w:rFonts w:ascii="Amnesty Trade Gothic Cn" w:hAnsi="Amnesty Trade Gothic Cn"/>
          <w:sz w:val="20"/>
          <w:szCs w:val="20"/>
        </w:rPr>
        <w:t xml:space="preserve"> </w:t>
      </w:r>
      <w:r w:rsidRPr="00003894">
        <w:rPr>
          <w:rFonts w:ascii="Amnesty Trade Gothic Cn" w:hAnsi="Amnesty Trade Gothic Cn"/>
          <w:sz w:val="20"/>
          <w:szCs w:val="20"/>
        </w:rPr>
        <w:t>2012,</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Antilef's</w:t>
      </w:r>
      <w:r>
        <w:rPr>
          <w:rFonts w:ascii="Amnesty Trade Gothic Cn" w:hAnsi="Amnesty Trade Gothic Cn"/>
          <w:sz w:val="20"/>
          <w:szCs w:val="20"/>
        </w:rPr>
        <w:t xml:space="preserve"> </w:t>
      </w:r>
      <w:r w:rsidRPr="00003894">
        <w:rPr>
          <w:rFonts w:ascii="Amnesty Trade Gothic Cn" w:hAnsi="Amnesty Trade Gothic Cn"/>
          <w:sz w:val="20"/>
          <w:szCs w:val="20"/>
        </w:rPr>
        <w:t>mother</w:t>
      </w:r>
      <w:r>
        <w:rPr>
          <w:rFonts w:ascii="Amnesty Trade Gothic Cn" w:hAnsi="Amnesty Trade Gothic Cn"/>
          <w:sz w:val="20"/>
          <w:szCs w:val="20"/>
        </w:rPr>
        <w:t xml:space="preserve"> </w:t>
      </w:r>
      <w:r w:rsidRPr="00003894">
        <w:rPr>
          <w:rFonts w:ascii="Amnesty Trade Gothic Cn" w:hAnsi="Amnesty Trade Gothic Cn"/>
          <w:sz w:val="20"/>
          <w:szCs w:val="20"/>
        </w:rPr>
        <w:t>filed</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complaint</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Public</w:t>
      </w:r>
      <w:r>
        <w:rPr>
          <w:rFonts w:ascii="Amnesty Trade Gothic Cn" w:hAnsi="Amnesty Trade Gothic Cn"/>
          <w:sz w:val="20"/>
          <w:szCs w:val="20"/>
        </w:rPr>
        <w:t xml:space="preserve"> </w:t>
      </w:r>
      <w:r w:rsidRPr="00003894">
        <w:rPr>
          <w:rFonts w:ascii="Amnesty Trade Gothic Cn" w:hAnsi="Amnesty Trade Gothic Cn"/>
          <w:sz w:val="20"/>
          <w:szCs w:val="20"/>
        </w:rPr>
        <w:t>Prosecutor's</w:t>
      </w:r>
      <w:r>
        <w:rPr>
          <w:rFonts w:ascii="Amnesty Trade Gothic Cn" w:hAnsi="Amnesty Trade Gothic Cn"/>
          <w:sz w:val="20"/>
          <w:szCs w:val="20"/>
        </w:rPr>
        <w:t xml:space="preserve"> </w:t>
      </w:r>
      <w:r w:rsidRPr="00003894">
        <w:rPr>
          <w:rFonts w:ascii="Amnesty Trade Gothic Cn" w:hAnsi="Amnesty Trade Gothic Cn"/>
          <w:sz w:val="20"/>
          <w:szCs w:val="20"/>
        </w:rPr>
        <w:t>Office</w:t>
      </w:r>
      <w:r>
        <w:rPr>
          <w:rFonts w:ascii="Amnesty Trade Gothic Cn" w:hAnsi="Amnesty Trade Gothic Cn"/>
          <w:sz w:val="20"/>
          <w:szCs w:val="20"/>
        </w:rPr>
        <w:t xml:space="preserve"> </w:t>
      </w:r>
      <w:r w:rsidRPr="00003894">
        <w:rPr>
          <w:rFonts w:ascii="Amnesty Trade Gothic Cn" w:hAnsi="Amnesty Trade Gothic Cn"/>
          <w:sz w:val="20"/>
          <w:szCs w:val="20"/>
        </w:rPr>
        <w:t>against</w:t>
      </w:r>
      <w:r>
        <w:rPr>
          <w:rFonts w:ascii="Amnesty Trade Gothic Cn" w:hAnsi="Amnesty Trade Gothic Cn"/>
          <w:sz w:val="20"/>
          <w:szCs w:val="20"/>
        </w:rPr>
        <w:t xml:space="preserve"> </w:t>
      </w:r>
      <w:r w:rsidRPr="00003894">
        <w:rPr>
          <w:rFonts w:ascii="Amnesty Trade Gothic Cn" w:hAnsi="Amnesty Trade Gothic Cn"/>
          <w:sz w:val="20"/>
          <w:szCs w:val="20"/>
        </w:rPr>
        <w:t>three</w:t>
      </w:r>
      <w:r>
        <w:rPr>
          <w:rFonts w:ascii="Amnesty Trade Gothic Cn" w:hAnsi="Amnesty Trade Gothic Cn"/>
          <w:sz w:val="20"/>
          <w:szCs w:val="20"/>
        </w:rPr>
        <w:t xml:space="preserve"> </w:t>
      </w:r>
      <w:r w:rsidRPr="003C6421">
        <w:rPr>
          <w:rFonts w:ascii="Amnesty Trade Gothic Cn" w:hAnsi="Amnesty Trade Gothic Cn"/>
          <w:i/>
          <w:sz w:val="20"/>
          <w:szCs w:val="20"/>
        </w:rPr>
        <w:t>carabineros</w:t>
      </w:r>
      <w:r>
        <w:rPr>
          <w:rFonts w:ascii="Amnesty Trade Gothic Cn" w:hAnsi="Amnesty Trade Gothic Cn"/>
          <w:sz w:val="20"/>
          <w:szCs w:val="20"/>
        </w:rPr>
        <w:t xml:space="preserve"> </w:t>
      </w:r>
      <w:r w:rsidRPr="00003894">
        <w:rPr>
          <w:rFonts w:ascii="Amnesty Trade Gothic Cn" w:hAnsi="Amnesty Trade Gothic Cn"/>
          <w:sz w:val="20"/>
          <w:szCs w:val="20"/>
        </w:rPr>
        <w:t>from</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Palmilla</w:t>
      </w:r>
      <w:r>
        <w:rPr>
          <w:rFonts w:ascii="Amnesty Trade Gothic Cn" w:hAnsi="Amnesty Trade Gothic Cn"/>
          <w:sz w:val="20"/>
          <w:szCs w:val="20"/>
        </w:rPr>
        <w:t xml:space="preserve"> </w:t>
      </w:r>
      <w:r w:rsidRPr="00003894">
        <w:rPr>
          <w:rFonts w:ascii="Amnesty Trade Gothic Cn" w:hAnsi="Amnesty Trade Gothic Cn"/>
          <w:sz w:val="20"/>
          <w:szCs w:val="20"/>
        </w:rPr>
        <w:t>military</w:t>
      </w:r>
      <w:r>
        <w:rPr>
          <w:rFonts w:ascii="Amnesty Trade Gothic Cn" w:hAnsi="Amnesty Trade Gothic Cn"/>
          <w:sz w:val="20"/>
          <w:szCs w:val="20"/>
        </w:rPr>
        <w:t xml:space="preserve"> </w:t>
      </w:r>
      <w:r w:rsidRPr="00003894">
        <w:rPr>
          <w:rFonts w:ascii="Amnesty Trade Gothic Cn" w:hAnsi="Amnesty Trade Gothic Cn"/>
          <w:sz w:val="20"/>
          <w:szCs w:val="20"/>
        </w:rPr>
        <w:t>outpost</w:t>
      </w:r>
      <w:r>
        <w:rPr>
          <w:rFonts w:ascii="Amnesty Trade Gothic Cn" w:hAnsi="Amnesty Trade Gothic Cn"/>
          <w:sz w:val="20"/>
          <w:szCs w:val="20"/>
        </w:rPr>
        <w:t xml:space="preserve"> </w:t>
      </w:r>
      <w:r w:rsidRPr="00003894">
        <w:rPr>
          <w:rFonts w:ascii="Amnesty Trade Gothic Cn" w:hAnsi="Amnesty Trade Gothic Cn"/>
          <w:sz w:val="20"/>
          <w:szCs w:val="20"/>
        </w:rPr>
        <w:t>suspected</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involvement</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causing</w:t>
      </w:r>
      <w:r>
        <w:rPr>
          <w:rFonts w:ascii="Amnesty Trade Gothic Cn" w:hAnsi="Amnesty Trade Gothic Cn"/>
          <w:sz w:val="20"/>
          <w:szCs w:val="20"/>
        </w:rPr>
        <w:t xml:space="preserve"> </w:t>
      </w:r>
      <w:r w:rsidRPr="00003894">
        <w:rPr>
          <w:rFonts w:ascii="Amnesty Trade Gothic Cn" w:hAnsi="Amnesty Trade Gothic Cn"/>
          <w:sz w:val="20"/>
          <w:szCs w:val="20"/>
        </w:rPr>
        <w:t>serious</w:t>
      </w:r>
      <w:r>
        <w:rPr>
          <w:rFonts w:ascii="Amnesty Trade Gothic Cn" w:hAnsi="Amnesty Trade Gothic Cn"/>
          <w:sz w:val="20"/>
          <w:szCs w:val="20"/>
        </w:rPr>
        <w:t xml:space="preserve"> </w:t>
      </w:r>
      <w:r w:rsidRPr="00003894">
        <w:rPr>
          <w:rFonts w:ascii="Amnesty Trade Gothic Cn" w:hAnsi="Amnesty Trade Gothic Cn"/>
          <w:sz w:val="20"/>
          <w:szCs w:val="20"/>
        </w:rPr>
        <w:t>injury</w:t>
      </w:r>
      <w:r>
        <w:rPr>
          <w:rFonts w:ascii="Amnesty Trade Gothic Cn" w:hAnsi="Amnesty Trade Gothic Cn"/>
          <w:sz w:val="20"/>
          <w:szCs w:val="20"/>
        </w:rPr>
        <w:t xml:space="preserve"> to her son</w:t>
      </w:r>
      <w:r w:rsidRPr="00003894">
        <w:rPr>
          <w:rFonts w:ascii="Amnesty Trade Gothic Cn" w:hAnsi="Amnesty Trade Gothic Cn"/>
          <w:sz w:val="20"/>
          <w:szCs w:val="20"/>
        </w:rPr>
        <w:t>.</w:t>
      </w:r>
      <w:r>
        <w:rPr>
          <w:rFonts w:ascii="Amnesty Trade Gothic Cn" w:hAnsi="Amnesty Trade Gothic Cn"/>
          <w:sz w:val="20"/>
          <w:szCs w:val="20"/>
        </w:rPr>
        <w:t xml:space="preserve"> </w:t>
      </w:r>
      <w:r w:rsidRPr="00003894">
        <w:rPr>
          <w:rFonts w:ascii="Amnesty Trade Gothic Cn" w:hAnsi="Amnesty Trade Gothic Cn"/>
          <w:sz w:val="20"/>
          <w:szCs w:val="20"/>
        </w:rPr>
        <w:t>Four</w:t>
      </w:r>
      <w:r>
        <w:rPr>
          <w:rFonts w:ascii="Amnesty Trade Gothic Cn" w:hAnsi="Amnesty Trade Gothic Cn"/>
          <w:sz w:val="20"/>
          <w:szCs w:val="20"/>
        </w:rPr>
        <w:t xml:space="preserve"> </w:t>
      </w:r>
      <w:r w:rsidRPr="00003894">
        <w:rPr>
          <w:rFonts w:ascii="Amnesty Trade Gothic Cn" w:hAnsi="Amnesty Trade Gothic Cn"/>
          <w:sz w:val="20"/>
          <w:szCs w:val="20"/>
        </w:rPr>
        <w:t>days</w:t>
      </w:r>
      <w:r>
        <w:rPr>
          <w:rFonts w:ascii="Amnesty Trade Gothic Cn" w:hAnsi="Amnesty Trade Gothic Cn"/>
          <w:sz w:val="20"/>
          <w:szCs w:val="20"/>
        </w:rPr>
        <w:t xml:space="preserve"> </w:t>
      </w:r>
      <w:r w:rsidRPr="00003894">
        <w:rPr>
          <w:rFonts w:ascii="Amnesty Trade Gothic Cn" w:hAnsi="Amnesty Trade Gothic Cn"/>
          <w:sz w:val="20"/>
          <w:szCs w:val="20"/>
        </w:rPr>
        <w:t>later</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Public</w:t>
      </w:r>
      <w:r>
        <w:rPr>
          <w:rFonts w:ascii="Amnesty Trade Gothic Cn" w:hAnsi="Amnesty Trade Gothic Cn"/>
          <w:sz w:val="20"/>
          <w:szCs w:val="20"/>
        </w:rPr>
        <w:t xml:space="preserve"> </w:t>
      </w:r>
      <w:r w:rsidRPr="00003894">
        <w:rPr>
          <w:rFonts w:ascii="Amnesty Trade Gothic Cn" w:hAnsi="Amnesty Trade Gothic Cn"/>
          <w:sz w:val="20"/>
          <w:szCs w:val="20"/>
        </w:rPr>
        <w:t>Prosecutor's</w:t>
      </w:r>
      <w:r>
        <w:rPr>
          <w:rFonts w:ascii="Amnesty Trade Gothic Cn" w:hAnsi="Amnesty Trade Gothic Cn"/>
          <w:sz w:val="20"/>
          <w:szCs w:val="20"/>
        </w:rPr>
        <w:t xml:space="preserve"> </w:t>
      </w:r>
      <w:r w:rsidRPr="00003894">
        <w:rPr>
          <w:rFonts w:ascii="Amnesty Trade Gothic Cn" w:hAnsi="Amnesty Trade Gothic Cn"/>
          <w:sz w:val="20"/>
          <w:szCs w:val="20"/>
        </w:rPr>
        <w:t>Office</w:t>
      </w:r>
      <w:r>
        <w:rPr>
          <w:rFonts w:ascii="Amnesty Trade Gothic Cn" w:hAnsi="Amnesty Trade Gothic Cn"/>
          <w:sz w:val="20"/>
          <w:szCs w:val="20"/>
        </w:rPr>
        <w:t xml:space="preserve"> </w:t>
      </w:r>
      <w:r w:rsidRPr="00003894">
        <w:rPr>
          <w:rFonts w:ascii="Amnesty Trade Gothic Cn" w:hAnsi="Amnesty Trade Gothic Cn"/>
          <w:sz w:val="20"/>
          <w:szCs w:val="20"/>
        </w:rPr>
        <w:t>referred</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case</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Military</w:t>
      </w:r>
      <w:r>
        <w:rPr>
          <w:rFonts w:ascii="Amnesty Trade Gothic Cn" w:hAnsi="Amnesty Trade Gothic Cn"/>
          <w:sz w:val="20"/>
          <w:szCs w:val="20"/>
        </w:rPr>
        <w:t xml:space="preserve"> </w:t>
      </w:r>
      <w:r w:rsidRPr="00003894">
        <w:rPr>
          <w:rFonts w:ascii="Amnesty Trade Gothic Cn" w:hAnsi="Amnesty Trade Gothic Cn"/>
          <w:sz w:val="20"/>
          <w:szCs w:val="20"/>
        </w:rPr>
        <w:t>Prosecutor</w:t>
      </w:r>
      <w:r>
        <w:rPr>
          <w:rFonts w:ascii="Amnesty Trade Gothic Cn" w:hAnsi="Amnesty Trade Gothic Cn"/>
          <w:sz w:val="20"/>
          <w:szCs w:val="20"/>
        </w:rPr>
        <w:t xml:space="preserve"> </w:t>
      </w: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grounds</w:t>
      </w:r>
      <w:r>
        <w:rPr>
          <w:rFonts w:ascii="Amnesty Trade Gothic Cn" w:hAnsi="Amnesty Trade Gothic Cn"/>
          <w:sz w:val="20"/>
          <w:szCs w:val="20"/>
        </w:rPr>
        <w:t xml:space="preserve">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this</w:t>
      </w:r>
      <w:r>
        <w:rPr>
          <w:rFonts w:ascii="Amnesty Trade Gothic Cn" w:hAnsi="Amnesty Trade Gothic Cn"/>
          <w:sz w:val="20"/>
          <w:szCs w:val="20"/>
        </w:rPr>
        <w:t xml:space="preserve"> </w:t>
      </w:r>
      <w:r w:rsidRPr="00003894">
        <w:rPr>
          <w:rFonts w:ascii="Amnesty Trade Gothic Cn" w:hAnsi="Amnesty Trade Gothic Cn"/>
          <w:sz w:val="20"/>
          <w:szCs w:val="20"/>
        </w:rPr>
        <w:t>fell</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in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jurisdiction.</w:t>
      </w:r>
      <w:r>
        <w:rPr>
          <w:rFonts w:ascii="Amnesty Trade Gothic Cn" w:hAnsi="Amnesty Trade Gothic Cn"/>
          <w:sz w:val="20"/>
          <w:szCs w:val="20"/>
        </w:rPr>
        <w:t xml:space="preserve"> </w:t>
      </w: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10</w:t>
      </w:r>
      <w:r>
        <w:rPr>
          <w:rFonts w:ascii="Amnesty Trade Gothic Cn" w:hAnsi="Amnesty Trade Gothic Cn"/>
          <w:sz w:val="20"/>
          <w:szCs w:val="20"/>
        </w:rPr>
        <w:t xml:space="preserve"> </w:t>
      </w:r>
      <w:r w:rsidRPr="00003894">
        <w:rPr>
          <w:rFonts w:ascii="Amnesty Trade Gothic Cn" w:hAnsi="Amnesty Trade Gothic Cn"/>
          <w:sz w:val="20"/>
          <w:szCs w:val="20"/>
        </w:rPr>
        <w:t>October</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military</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took</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statement</w:t>
      </w:r>
      <w:r>
        <w:rPr>
          <w:rFonts w:ascii="Amnesty Trade Gothic Cn" w:hAnsi="Amnesty Trade Gothic Cn"/>
          <w:sz w:val="20"/>
          <w:szCs w:val="20"/>
        </w:rPr>
        <w:t xml:space="preserve"> </w:t>
      </w:r>
      <w:r w:rsidRPr="00003894">
        <w:rPr>
          <w:rFonts w:ascii="Amnesty Trade Gothic Cn" w:hAnsi="Amnesty Trade Gothic Cn"/>
          <w:sz w:val="20"/>
          <w:szCs w:val="20"/>
        </w:rPr>
        <w:t>from</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Antilef</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hospital.</w:t>
      </w:r>
    </w:p>
    <w:p w14:paraId="29748967"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May</w:t>
      </w:r>
      <w:r>
        <w:rPr>
          <w:rFonts w:ascii="Amnesty Trade Gothic Cn" w:hAnsi="Amnesty Trade Gothic Cn"/>
          <w:sz w:val="20"/>
          <w:szCs w:val="20"/>
        </w:rPr>
        <w:t xml:space="preserve"> </w:t>
      </w:r>
      <w:r w:rsidRPr="00003894">
        <w:rPr>
          <w:rFonts w:ascii="Amnesty Trade Gothic Cn" w:hAnsi="Amnesty Trade Gothic Cn"/>
          <w:sz w:val="20"/>
          <w:szCs w:val="20"/>
        </w:rPr>
        <w:t>2013,</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National</w:t>
      </w:r>
      <w:r>
        <w:rPr>
          <w:rFonts w:ascii="Amnesty Trade Gothic Cn" w:hAnsi="Amnesty Trade Gothic Cn"/>
          <w:sz w:val="20"/>
          <w:szCs w:val="20"/>
        </w:rPr>
        <w:t xml:space="preserve"> </w:t>
      </w:r>
      <w:r w:rsidRPr="00003894">
        <w:rPr>
          <w:rFonts w:ascii="Amnesty Trade Gothic Cn" w:hAnsi="Amnesty Trade Gothic Cn"/>
          <w:sz w:val="20"/>
          <w:szCs w:val="20"/>
        </w:rPr>
        <w:t>Institute</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Human</w:t>
      </w:r>
      <w:r>
        <w:rPr>
          <w:rFonts w:ascii="Amnesty Trade Gothic Cn" w:hAnsi="Amnesty Trade Gothic Cn"/>
          <w:sz w:val="20"/>
          <w:szCs w:val="20"/>
        </w:rPr>
        <w:t xml:space="preserve"> </w:t>
      </w:r>
      <w:r w:rsidRPr="00003894">
        <w:rPr>
          <w:rFonts w:ascii="Amnesty Trade Gothic Cn" w:hAnsi="Amnesty Trade Gothic Cn"/>
          <w:sz w:val="20"/>
          <w:szCs w:val="20"/>
        </w:rPr>
        <w:t>Rights</w:t>
      </w:r>
      <w:r>
        <w:rPr>
          <w:rFonts w:ascii="Amnesty Trade Gothic Cn" w:hAnsi="Amnesty Trade Gothic Cn"/>
          <w:sz w:val="20"/>
          <w:szCs w:val="20"/>
        </w:rPr>
        <w:t xml:space="preserve"> filed a complaint with the Linares Court of First Instance against the three </w:t>
      </w:r>
      <w:r w:rsidRPr="003C6421">
        <w:rPr>
          <w:rFonts w:ascii="Amnesty Trade Gothic Cn" w:hAnsi="Amnesty Trade Gothic Cn"/>
          <w:i/>
          <w:sz w:val="20"/>
          <w:szCs w:val="20"/>
        </w:rPr>
        <w:t>carabineros</w:t>
      </w:r>
      <w:r>
        <w:rPr>
          <w:rFonts w:ascii="Amnesty Trade Gothic Cn" w:hAnsi="Amnesty Trade Gothic Cn"/>
          <w:sz w:val="20"/>
          <w:szCs w:val="20"/>
        </w:rPr>
        <w:t xml:space="preserve"> for their alleged involvement in the cruel, inhuman and degrading treatment of Marcos Antilef (the crime of “unlawful physical or mental coercion”</w:t>
      </w:r>
      <w:r w:rsidRPr="00003894">
        <w:rPr>
          <w:rStyle w:val="FootnoteReference"/>
          <w:rFonts w:ascii="Amnesty Trade Gothic Cn" w:hAnsi="Amnesty Trade Gothic Cn"/>
          <w:sz w:val="20"/>
          <w:szCs w:val="20"/>
        </w:rPr>
        <w:footnoteReference w:id="177"/>
      </w:r>
      <w:r>
        <w:rPr>
          <w:rFonts w:ascii="Amnesty Trade Gothic Cn" w:hAnsi="Amnesty Trade Gothic Cn"/>
          <w:sz w:val="20"/>
          <w:szCs w:val="20"/>
        </w:rPr>
        <w:t xml:space="preserve">). It argued that the crimes did not occur in the exercise of their duties, but while they were accompanying Marcos Antilef in their capacity as companions or comrades and in residential premises for single officers designed as a rest area and not a place where police functions are exercised. However the court argued that the crime was committed by </w:t>
      </w:r>
      <w:r w:rsidRPr="00B32568">
        <w:rPr>
          <w:rFonts w:ascii="Amnesty Trade Gothic Cn" w:hAnsi="Amnesty Trade Gothic Cn"/>
          <w:i/>
          <w:sz w:val="20"/>
          <w:szCs w:val="20"/>
        </w:rPr>
        <w:t>carabineros</w:t>
      </w:r>
      <w:r>
        <w:rPr>
          <w:rFonts w:ascii="Amnesty Trade Gothic Cn" w:hAnsi="Amnesty Trade Gothic Cn"/>
          <w:sz w:val="20"/>
          <w:szCs w:val="20"/>
        </w:rPr>
        <w:t xml:space="preserve"> in a police station and, citing the Code of Military Justice, declared that the case did not fall within its jurisdiction, but rather was under military jurisdiction.</w:t>
      </w:r>
      <w:r w:rsidRPr="00003894">
        <w:rPr>
          <w:rStyle w:val="FootnoteReference"/>
          <w:rFonts w:ascii="Amnesty Trade Gothic Cn" w:hAnsi="Amnesty Trade Gothic Cn"/>
          <w:sz w:val="20"/>
          <w:szCs w:val="20"/>
        </w:rPr>
        <w:footnoteReference w:id="178"/>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National</w:t>
      </w:r>
      <w:r>
        <w:rPr>
          <w:rFonts w:ascii="Amnesty Trade Gothic Cn" w:hAnsi="Amnesty Trade Gothic Cn"/>
          <w:sz w:val="20"/>
          <w:szCs w:val="20"/>
        </w:rPr>
        <w:t xml:space="preserve"> </w:t>
      </w:r>
      <w:r w:rsidRPr="00003894">
        <w:rPr>
          <w:rFonts w:ascii="Amnesty Trade Gothic Cn" w:hAnsi="Amnesty Trade Gothic Cn"/>
          <w:sz w:val="20"/>
          <w:szCs w:val="20"/>
        </w:rPr>
        <w:t>Institute</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Human</w:t>
      </w:r>
      <w:r>
        <w:rPr>
          <w:rFonts w:ascii="Amnesty Trade Gothic Cn" w:hAnsi="Amnesty Trade Gothic Cn"/>
          <w:sz w:val="20"/>
          <w:szCs w:val="20"/>
        </w:rPr>
        <w:t xml:space="preserve"> </w:t>
      </w:r>
      <w:r w:rsidRPr="00003894">
        <w:rPr>
          <w:rFonts w:ascii="Amnesty Trade Gothic Cn" w:hAnsi="Amnesty Trade Gothic Cn"/>
          <w:sz w:val="20"/>
          <w:szCs w:val="20"/>
        </w:rPr>
        <w:t>Rights</w:t>
      </w:r>
      <w:r>
        <w:rPr>
          <w:rFonts w:ascii="Amnesty Trade Gothic Cn" w:hAnsi="Amnesty Trade Gothic Cn"/>
          <w:sz w:val="20"/>
          <w:szCs w:val="20"/>
        </w:rPr>
        <w:t xml:space="preserve"> </w:t>
      </w:r>
      <w:r w:rsidRPr="00003894">
        <w:rPr>
          <w:rFonts w:ascii="Amnesty Trade Gothic Cn" w:hAnsi="Amnesty Trade Gothic Cn"/>
          <w:sz w:val="20"/>
          <w:szCs w:val="20"/>
        </w:rPr>
        <w:t>lodged</w:t>
      </w:r>
      <w:r>
        <w:rPr>
          <w:rFonts w:ascii="Amnesty Trade Gothic Cn" w:hAnsi="Amnesty Trade Gothic Cn"/>
          <w:sz w:val="20"/>
          <w:szCs w:val="20"/>
        </w:rPr>
        <w:t xml:space="preserve"> </w:t>
      </w:r>
      <w:r w:rsidRPr="00003894">
        <w:rPr>
          <w:rFonts w:ascii="Amnesty Trade Gothic Cn" w:hAnsi="Amnesty Trade Gothic Cn"/>
          <w:sz w:val="20"/>
          <w:szCs w:val="20"/>
        </w:rPr>
        <w:t>an</w:t>
      </w:r>
      <w:r>
        <w:rPr>
          <w:rFonts w:ascii="Amnesty Trade Gothic Cn" w:hAnsi="Amnesty Trade Gothic Cn"/>
          <w:sz w:val="20"/>
          <w:szCs w:val="20"/>
        </w:rPr>
        <w:t xml:space="preserve"> </w:t>
      </w:r>
      <w:r w:rsidRPr="00003894">
        <w:rPr>
          <w:rFonts w:ascii="Amnesty Trade Gothic Cn" w:hAnsi="Amnesty Trade Gothic Cn"/>
          <w:sz w:val="20"/>
          <w:szCs w:val="20"/>
        </w:rPr>
        <w:t>appeal</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July</w:t>
      </w:r>
      <w:r>
        <w:rPr>
          <w:rFonts w:ascii="Amnesty Trade Gothic Cn" w:hAnsi="Amnesty Trade Gothic Cn"/>
          <w:sz w:val="20"/>
          <w:szCs w:val="20"/>
        </w:rPr>
        <w:t xml:space="preserve"> </w:t>
      </w:r>
      <w:r w:rsidRPr="00003894">
        <w:rPr>
          <w:rFonts w:ascii="Amnesty Trade Gothic Cn" w:hAnsi="Amnesty Trade Gothic Cn"/>
          <w:sz w:val="20"/>
          <w:szCs w:val="20"/>
        </w:rPr>
        <w:t>2013,</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Appeals</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Talca</w:t>
      </w:r>
      <w:r>
        <w:rPr>
          <w:rFonts w:ascii="Amnesty Trade Gothic Cn" w:hAnsi="Amnesty Trade Gothic Cn"/>
          <w:sz w:val="20"/>
          <w:szCs w:val="20"/>
        </w:rPr>
        <w:t xml:space="preserve"> </w:t>
      </w:r>
      <w:r w:rsidRPr="00003894">
        <w:rPr>
          <w:rFonts w:ascii="Amnesty Trade Gothic Cn" w:hAnsi="Amnesty Trade Gothic Cn"/>
          <w:sz w:val="20"/>
          <w:szCs w:val="20"/>
        </w:rPr>
        <w:t>upheld</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lower</w:t>
      </w:r>
      <w:r>
        <w:rPr>
          <w:rFonts w:ascii="Amnesty Trade Gothic Cn" w:hAnsi="Amnesty Trade Gothic Cn"/>
          <w:sz w:val="20"/>
          <w:szCs w:val="20"/>
        </w:rPr>
        <w:t xml:space="preserve"> </w:t>
      </w:r>
      <w:r w:rsidRPr="00003894">
        <w:rPr>
          <w:rFonts w:ascii="Amnesty Trade Gothic Cn" w:hAnsi="Amnesty Trade Gothic Cn"/>
          <w:sz w:val="20"/>
          <w:szCs w:val="20"/>
        </w:rPr>
        <w:t>court's</w:t>
      </w:r>
      <w:r>
        <w:rPr>
          <w:rFonts w:ascii="Amnesty Trade Gothic Cn" w:hAnsi="Amnesty Trade Gothic Cn"/>
          <w:sz w:val="20"/>
          <w:szCs w:val="20"/>
        </w:rPr>
        <w:t xml:space="preserve"> </w:t>
      </w:r>
      <w:r w:rsidRPr="00003894">
        <w:rPr>
          <w:rFonts w:ascii="Amnesty Trade Gothic Cn" w:hAnsi="Amnesty Trade Gothic Cn"/>
          <w:sz w:val="20"/>
          <w:szCs w:val="20"/>
        </w:rPr>
        <w:t>decision.</w:t>
      </w:r>
      <w:r>
        <w:rPr>
          <w:rFonts w:ascii="Amnesty Trade Gothic Cn" w:hAnsi="Amnesty Trade Gothic Cn"/>
          <w:sz w:val="20"/>
          <w:szCs w:val="20"/>
        </w:rPr>
        <w:t xml:space="preserve"> </w:t>
      </w:r>
      <w:r w:rsidRPr="00003894">
        <w:rPr>
          <w:rFonts w:ascii="Amnesty Trade Gothic Cn" w:hAnsi="Amnesty Trade Gothic Cn"/>
          <w:sz w:val="20"/>
          <w:szCs w:val="20"/>
        </w:rPr>
        <w:t>This</w:t>
      </w:r>
      <w:r>
        <w:rPr>
          <w:rFonts w:ascii="Amnesty Trade Gothic Cn" w:hAnsi="Amnesty Trade Gothic Cn"/>
          <w:sz w:val="20"/>
          <w:szCs w:val="20"/>
        </w:rPr>
        <w:t xml:space="preserve"> </w:t>
      </w:r>
      <w:r w:rsidRPr="00003894">
        <w:rPr>
          <w:rFonts w:ascii="Amnesty Trade Gothic Cn" w:hAnsi="Amnesty Trade Gothic Cn"/>
          <w:sz w:val="20"/>
          <w:szCs w:val="20"/>
        </w:rPr>
        <w:t>prompted</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National</w:t>
      </w:r>
      <w:r>
        <w:rPr>
          <w:rFonts w:ascii="Amnesty Trade Gothic Cn" w:hAnsi="Amnesty Trade Gothic Cn"/>
          <w:sz w:val="20"/>
          <w:szCs w:val="20"/>
        </w:rPr>
        <w:t xml:space="preserve"> </w:t>
      </w:r>
      <w:r w:rsidRPr="00003894">
        <w:rPr>
          <w:rFonts w:ascii="Amnesty Trade Gothic Cn" w:hAnsi="Amnesty Trade Gothic Cn"/>
          <w:sz w:val="20"/>
          <w:szCs w:val="20"/>
        </w:rPr>
        <w:t>Institute</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Human</w:t>
      </w:r>
      <w:r>
        <w:rPr>
          <w:rFonts w:ascii="Amnesty Trade Gothic Cn" w:hAnsi="Amnesty Trade Gothic Cn"/>
          <w:sz w:val="20"/>
          <w:szCs w:val="20"/>
        </w:rPr>
        <w:t xml:space="preserve"> </w:t>
      </w:r>
      <w:r w:rsidRPr="00003894">
        <w:rPr>
          <w:rFonts w:ascii="Amnesty Trade Gothic Cn" w:hAnsi="Amnesty Trade Gothic Cn"/>
          <w:sz w:val="20"/>
          <w:szCs w:val="20"/>
        </w:rPr>
        <w:t>Rights</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lodge</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complaint</w:t>
      </w:r>
      <w:r>
        <w:rPr>
          <w:rFonts w:ascii="Amnesty Trade Gothic Cn" w:hAnsi="Amnesty Trade Gothic Cn"/>
          <w:sz w:val="20"/>
          <w:szCs w:val="20"/>
        </w:rPr>
        <w:t xml:space="preserve"> </w:t>
      </w:r>
      <w:r w:rsidRPr="00003894">
        <w:rPr>
          <w:rFonts w:ascii="Amnesty Trade Gothic Cn" w:hAnsi="Amnesty Trade Gothic Cn"/>
          <w:sz w:val="20"/>
          <w:szCs w:val="20"/>
        </w:rPr>
        <w:t>before</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Supreme</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This</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suspended</w:t>
      </w:r>
      <w:r>
        <w:rPr>
          <w:rFonts w:ascii="Amnesty Trade Gothic Cn" w:hAnsi="Amnesty Trade Gothic Cn"/>
          <w:sz w:val="20"/>
          <w:szCs w:val="20"/>
        </w:rPr>
        <w:t xml:space="preserve"> </w:t>
      </w:r>
      <w:r w:rsidRPr="00003894">
        <w:rPr>
          <w:rFonts w:ascii="Amnesty Trade Gothic Cn" w:hAnsi="Amnesty Trade Gothic Cn"/>
          <w:sz w:val="20"/>
          <w:szCs w:val="20"/>
        </w:rPr>
        <w:t>when</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case</w:t>
      </w:r>
      <w:r>
        <w:rPr>
          <w:rFonts w:ascii="Amnesty Trade Gothic Cn" w:hAnsi="Amnesty Trade Gothic Cn"/>
          <w:sz w:val="20"/>
          <w:szCs w:val="20"/>
        </w:rPr>
        <w:t xml:space="preserve"> </w:t>
      </w:r>
      <w:r w:rsidRPr="00003894">
        <w:rPr>
          <w:rFonts w:ascii="Amnesty Trade Gothic Cn" w:hAnsi="Amnesty Trade Gothic Cn"/>
          <w:sz w:val="20"/>
          <w:szCs w:val="20"/>
        </w:rPr>
        <w:t>was</w:t>
      </w:r>
      <w:r>
        <w:rPr>
          <w:rFonts w:ascii="Amnesty Trade Gothic Cn" w:hAnsi="Amnesty Trade Gothic Cn"/>
          <w:sz w:val="20"/>
          <w:szCs w:val="20"/>
        </w:rPr>
        <w:t xml:space="preserve"> </w:t>
      </w:r>
      <w:r w:rsidRPr="00003894">
        <w:rPr>
          <w:rFonts w:ascii="Amnesty Trade Gothic Cn" w:hAnsi="Amnesty Trade Gothic Cn"/>
          <w:sz w:val="20"/>
          <w:szCs w:val="20"/>
        </w:rPr>
        <w:t>passed</w:t>
      </w:r>
      <w:r>
        <w:rPr>
          <w:rFonts w:ascii="Amnesty Trade Gothic Cn" w:hAnsi="Amnesty Trade Gothic Cn"/>
          <w:sz w:val="20"/>
          <w:szCs w:val="20"/>
        </w:rPr>
        <w:t xml:space="preserve"> </w:t>
      </w:r>
      <w:r w:rsidRPr="00003894">
        <w:rPr>
          <w:rFonts w:ascii="Amnesty Trade Gothic Cn" w:hAnsi="Amnesty Trade Gothic Cn"/>
          <w:sz w:val="20"/>
          <w:szCs w:val="20"/>
        </w:rPr>
        <w:t>up</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Constitutional</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following</w:t>
      </w:r>
      <w:r>
        <w:rPr>
          <w:rFonts w:ascii="Amnesty Trade Gothic Cn" w:hAnsi="Amnesty Trade Gothic Cn"/>
          <w:sz w:val="20"/>
          <w:szCs w:val="20"/>
        </w:rPr>
        <w:t xml:space="preserve"> </w:t>
      </w:r>
      <w:r w:rsidRPr="00003894">
        <w:rPr>
          <w:rFonts w:ascii="Amnesty Trade Gothic Cn" w:hAnsi="Amnesty Trade Gothic Cn"/>
          <w:sz w:val="20"/>
          <w:szCs w:val="20"/>
        </w:rPr>
        <w:t>a</w:t>
      </w:r>
      <w:r>
        <w:rPr>
          <w:rFonts w:ascii="Amnesty Trade Gothic Cn" w:hAnsi="Amnesty Trade Gothic Cn"/>
          <w:sz w:val="20"/>
          <w:szCs w:val="20"/>
        </w:rPr>
        <w:t xml:space="preserve"> </w:t>
      </w:r>
      <w:r w:rsidRPr="00003894">
        <w:rPr>
          <w:rFonts w:ascii="Amnesty Trade Gothic Cn" w:hAnsi="Amnesty Trade Gothic Cn"/>
          <w:sz w:val="20"/>
          <w:szCs w:val="20"/>
        </w:rPr>
        <w:t>motion</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inapplicability</w:t>
      </w:r>
      <w:r>
        <w:rPr>
          <w:rFonts w:ascii="Amnesty Trade Gothic Cn" w:hAnsi="Amnesty Trade Gothic Cn"/>
          <w:sz w:val="20"/>
          <w:szCs w:val="20"/>
        </w:rPr>
        <w:t xml:space="preserve"> </w:t>
      </w: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grounds</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unconstitutionality.</w:t>
      </w:r>
      <w:r>
        <w:rPr>
          <w:rFonts w:ascii="Amnesty Trade Gothic Cn" w:hAnsi="Amnesty Trade Gothic Cn"/>
          <w:sz w:val="20"/>
          <w:szCs w:val="20"/>
        </w:rPr>
        <w:t xml:space="preserve"> </w:t>
      </w:r>
    </w:p>
    <w:p w14:paraId="76C7F215"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17</w:t>
      </w:r>
      <w:r>
        <w:rPr>
          <w:rFonts w:ascii="Amnesty Trade Gothic Cn" w:hAnsi="Amnesty Trade Gothic Cn"/>
          <w:sz w:val="20"/>
          <w:szCs w:val="20"/>
        </w:rPr>
        <w:t xml:space="preserve"> </w:t>
      </w:r>
      <w:r w:rsidRPr="00003894">
        <w:rPr>
          <w:rFonts w:ascii="Amnesty Trade Gothic Cn" w:hAnsi="Amnesty Trade Gothic Cn"/>
          <w:sz w:val="20"/>
          <w:szCs w:val="20"/>
        </w:rPr>
        <w:t>June</w:t>
      </w:r>
      <w:r>
        <w:rPr>
          <w:rFonts w:ascii="Amnesty Trade Gothic Cn" w:hAnsi="Amnesty Trade Gothic Cn"/>
          <w:sz w:val="20"/>
          <w:szCs w:val="20"/>
        </w:rPr>
        <w:t xml:space="preserve"> </w:t>
      </w:r>
      <w:r w:rsidRPr="00003894">
        <w:rPr>
          <w:rFonts w:ascii="Amnesty Trade Gothic Cn" w:hAnsi="Amnesty Trade Gothic Cn"/>
          <w:sz w:val="20"/>
          <w:szCs w:val="20"/>
        </w:rPr>
        <w:t>2014</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Constitutional</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upheld</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argument</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National</w:t>
      </w:r>
      <w:r>
        <w:rPr>
          <w:rFonts w:ascii="Amnesty Trade Gothic Cn" w:hAnsi="Amnesty Trade Gothic Cn"/>
          <w:sz w:val="20"/>
          <w:szCs w:val="20"/>
        </w:rPr>
        <w:t xml:space="preserve"> </w:t>
      </w:r>
      <w:r w:rsidRPr="00003894">
        <w:rPr>
          <w:rFonts w:ascii="Amnesty Trade Gothic Cn" w:hAnsi="Amnesty Trade Gothic Cn"/>
          <w:sz w:val="20"/>
          <w:szCs w:val="20"/>
        </w:rPr>
        <w:t>Institute</w:t>
      </w:r>
      <w:r>
        <w:rPr>
          <w:rFonts w:ascii="Amnesty Trade Gothic Cn" w:hAnsi="Amnesty Trade Gothic Cn"/>
          <w:sz w:val="20"/>
          <w:szCs w:val="20"/>
        </w:rPr>
        <w:t xml:space="preserve"> </w:t>
      </w:r>
      <w:r w:rsidRPr="00003894">
        <w:rPr>
          <w:rFonts w:ascii="Amnesty Trade Gothic Cn" w:hAnsi="Amnesty Trade Gothic Cn"/>
          <w:sz w:val="20"/>
          <w:szCs w:val="20"/>
        </w:rPr>
        <w:t>for</w:t>
      </w:r>
      <w:r>
        <w:rPr>
          <w:rFonts w:ascii="Amnesty Trade Gothic Cn" w:hAnsi="Amnesty Trade Gothic Cn"/>
          <w:sz w:val="20"/>
          <w:szCs w:val="20"/>
        </w:rPr>
        <w:t xml:space="preserve"> </w:t>
      </w:r>
      <w:r w:rsidRPr="00003894">
        <w:rPr>
          <w:rFonts w:ascii="Amnesty Trade Gothic Cn" w:hAnsi="Amnesty Trade Gothic Cn"/>
          <w:sz w:val="20"/>
          <w:szCs w:val="20"/>
        </w:rPr>
        <w:t>Human</w:t>
      </w:r>
      <w:r>
        <w:rPr>
          <w:rFonts w:ascii="Amnesty Trade Gothic Cn" w:hAnsi="Amnesty Trade Gothic Cn"/>
          <w:sz w:val="20"/>
          <w:szCs w:val="20"/>
        </w:rPr>
        <w:t xml:space="preserve"> </w:t>
      </w:r>
      <w:r w:rsidRPr="00003894">
        <w:rPr>
          <w:rFonts w:ascii="Amnesty Trade Gothic Cn" w:hAnsi="Amnesty Trade Gothic Cn"/>
          <w:sz w:val="20"/>
          <w:szCs w:val="20"/>
        </w:rPr>
        <w:t>Rights.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its</w:t>
      </w:r>
      <w:r>
        <w:rPr>
          <w:rFonts w:ascii="Amnesty Trade Gothic Cn" w:hAnsi="Amnesty Trade Gothic Cn"/>
          <w:sz w:val="20"/>
          <w:szCs w:val="20"/>
        </w:rPr>
        <w:t xml:space="preserve"> </w:t>
      </w:r>
      <w:r w:rsidRPr="00003894">
        <w:rPr>
          <w:rFonts w:ascii="Amnesty Trade Gothic Cn" w:hAnsi="Amnesty Trade Gothic Cn"/>
          <w:sz w:val="20"/>
          <w:szCs w:val="20"/>
        </w:rPr>
        <w:t>judgment,</w:t>
      </w:r>
      <w:r>
        <w:rPr>
          <w:rFonts w:ascii="Amnesty Trade Gothic Cn" w:hAnsi="Amnesty Trade Gothic Cn"/>
          <w:sz w:val="20"/>
          <w:szCs w:val="20"/>
        </w:rPr>
        <w:t xml:space="preserve"> the Court noted that in this specific case there was no “constitutionally permissible justification preventing a person, civilian or military, from exercising their rights as a victim of a common crime and depriving them of a sound and fair process”.</w:t>
      </w:r>
      <w:r w:rsidRPr="00003894">
        <w:rPr>
          <w:rStyle w:val="FootnoteReference"/>
          <w:rFonts w:ascii="Amnesty Trade Gothic Cn" w:hAnsi="Amnesty Trade Gothic Cn"/>
          <w:sz w:val="20"/>
          <w:szCs w:val="20"/>
        </w:rPr>
        <w:footnoteReference w:id="179"/>
      </w:r>
      <w:r>
        <w:rPr>
          <w:rFonts w:ascii="Amnesty Trade Gothic Cn" w:hAnsi="Amnesty Trade Gothic Cn"/>
          <w:sz w:val="20"/>
          <w:szCs w:val="20"/>
        </w:rPr>
        <w:t xml:space="preserve"> The Court </w:t>
      </w:r>
      <w:r w:rsidRPr="00003894">
        <w:rPr>
          <w:rFonts w:ascii="Amnesty Trade Gothic Cn" w:hAnsi="Amnesty Trade Gothic Cn"/>
          <w:sz w:val="20"/>
          <w:szCs w:val="20"/>
        </w:rPr>
        <w:t>stated</w:t>
      </w:r>
      <w:r>
        <w:rPr>
          <w:rFonts w:ascii="Amnesty Trade Gothic Cn" w:hAnsi="Amnesty Trade Gothic Cn"/>
          <w:sz w:val="20"/>
          <w:szCs w:val="20"/>
        </w:rPr>
        <w:t xml:space="preserve"> </w:t>
      </w:r>
      <w:r w:rsidRPr="00003894">
        <w:rPr>
          <w:rFonts w:ascii="Amnesty Trade Gothic Cn" w:hAnsi="Amnesty Trade Gothic Cn"/>
          <w:sz w:val="20"/>
          <w:szCs w:val="20"/>
        </w:rPr>
        <w:t>that</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its</w:t>
      </w:r>
      <w:r>
        <w:rPr>
          <w:rFonts w:ascii="Amnesty Trade Gothic Cn" w:hAnsi="Amnesty Trade Gothic Cn"/>
          <w:sz w:val="20"/>
          <w:szCs w:val="20"/>
        </w:rPr>
        <w:t xml:space="preserve"> </w:t>
      </w:r>
      <w:r w:rsidRPr="00003894">
        <w:rPr>
          <w:rFonts w:ascii="Amnesty Trade Gothic Cn" w:hAnsi="Amnesty Trade Gothic Cn"/>
          <w:sz w:val="20"/>
          <w:szCs w:val="20"/>
        </w:rPr>
        <w:t>view</w:t>
      </w:r>
      <w:r>
        <w:rPr>
          <w:rFonts w:ascii="Amnesty Trade Gothic Cn" w:hAnsi="Amnesty Trade Gothic Cn"/>
          <w:sz w:val="20"/>
          <w:szCs w:val="20"/>
        </w:rPr>
        <w:t xml:space="preserve"> </w:t>
      </w:r>
      <w:r w:rsidRPr="00003894">
        <w:rPr>
          <w:rFonts w:ascii="Amnesty Trade Gothic Cn" w:hAnsi="Amnesty Trade Gothic Cn"/>
          <w:sz w:val="20"/>
          <w:szCs w:val="20"/>
        </w:rPr>
        <w:t>pursuing</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case</w:t>
      </w:r>
      <w:r>
        <w:rPr>
          <w:rFonts w:ascii="Amnesty Trade Gothic Cn" w:hAnsi="Amnesty Trade Gothic Cn"/>
          <w:sz w:val="20"/>
          <w:szCs w:val="20"/>
        </w:rPr>
        <w:t xml:space="preserve"> </w:t>
      </w:r>
      <w:r w:rsidRPr="00003894">
        <w:rPr>
          <w:rFonts w:ascii="Amnesty Trade Gothic Cn" w:hAnsi="Amnesty Trade Gothic Cn"/>
          <w:sz w:val="20"/>
          <w:szCs w:val="20"/>
        </w:rPr>
        <w:t>under</w:t>
      </w:r>
      <w:r>
        <w:rPr>
          <w:rFonts w:ascii="Amnesty Trade Gothic Cn" w:hAnsi="Amnesty Trade Gothic Cn"/>
          <w:sz w:val="20"/>
          <w:szCs w:val="20"/>
        </w:rPr>
        <w:t xml:space="preserve"> </w:t>
      </w:r>
      <w:r w:rsidRPr="00003894">
        <w:rPr>
          <w:rFonts w:ascii="Amnesty Trade Gothic Cn" w:hAnsi="Amnesty Trade Gothic Cn"/>
          <w:sz w:val="20"/>
          <w:szCs w:val="20"/>
        </w:rPr>
        <w:t>military</w:t>
      </w:r>
      <w:r>
        <w:rPr>
          <w:rFonts w:ascii="Amnesty Trade Gothic Cn" w:hAnsi="Amnesty Trade Gothic Cn"/>
          <w:sz w:val="20"/>
          <w:szCs w:val="20"/>
        </w:rPr>
        <w:t xml:space="preserve"> </w:t>
      </w:r>
      <w:r w:rsidRPr="00003894">
        <w:rPr>
          <w:rFonts w:ascii="Amnesty Trade Gothic Cn" w:hAnsi="Amnesty Trade Gothic Cn"/>
          <w:sz w:val="20"/>
          <w:szCs w:val="20"/>
        </w:rPr>
        <w:t>jurisdiction</w:t>
      </w:r>
      <w:r>
        <w:rPr>
          <w:rFonts w:ascii="Amnesty Trade Gothic Cn" w:hAnsi="Amnesty Trade Gothic Cn"/>
          <w:sz w:val="20"/>
          <w:szCs w:val="20"/>
        </w:rPr>
        <w:t xml:space="preserve"> </w:t>
      </w:r>
      <w:r w:rsidRPr="00003894">
        <w:rPr>
          <w:rFonts w:ascii="Amnesty Trade Gothic Cn" w:hAnsi="Amnesty Trade Gothic Cn"/>
          <w:sz w:val="20"/>
          <w:szCs w:val="20"/>
        </w:rPr>
        <w:t>would</w:t>
      </w:r>
      <w:r>
        <w:rPr>
          <w:rFonts w:ascii="Amnesty Trade Gothic Cn" w:hAnsi="Amnesty Trade Gothic Cn"/>
          <w:sz w:val="20"/>
          <w:szCs w:val="20"/>
        </w:rPr>
        <w:t xml:space="preserve"> </w:t>
      </w:r>
      <w:r w:rsidRPr="00003894">
        <w:rPr>
          <w:rFonts w:ascii="Amnesty Trade Gothic Cn" w:hAnsi="Amnesty Trade Gothic Cn"/>
          <w:sz w:val="20"/>
          <w:szCs w:val="20"/>
        </w:rPr>
        <w:t>be</w:t>
      </w:r>
      <w:r>
        <w:rPr>
          <w:rFonts w:ascii="Amnesty Trade Gothic Cn" w:hAnsi="Amnesty Trade Gothic Cn"/>
          <w:sz w:val="20"/>
          <w:szCs w:val="20"/>
        </w:rPr>
        <w:t xml:space="preserve"> </w:t>
      </w:r>
      <w:r w:rsidRPr="00003894">
        <w:rPr>
          <w:rFonts w:ascii="Amnesty Trade Gothic Cn" w:hAnsi="Amnesty Trade Gothic Cn"/>
          <w:sz w:val="20"/>
          <w:szCs w:val="20"/>
        </w:rPr>
        <w:t>violating</w:t>
      </w:r>
      <w:r>
        <w:rPr>
          <w:rFonts w:ascii="Amnesty Trade Gothic Cn" w:hAnsi="Amnesty Trade Gothic Cn"/>
          <w:sz w:val="20"/>
          <w:szCs w:val="20"/>
        </w:rPr>
        <w:t xml:space="preserve"> </w:t>
      </w:r>
      <w:r w:rsidRPr="00003894">
        <w:rPr>
          <w:rFonts w:ascii="Amnesty Trade Gothic Cn" w:hAnsi="Amnesty Trade Gothic Cn"/>
          <w:sz w:val="20"/>
          <w:szCs w:val="20"/>
        </w:rPr>
        <w:t>several</w:t>
      </w:r>
      <w:r>
        <w:rPr>
          <w:rFonts w:ascii="Amnesty Trade Gothic Cn" w:hAnsi="Amnesty Trade Gothic Cn"/>
          <w:sz w:val="20"/>
          <w:szCs w:val="20"/>
        </w:rPr>
        <w:t xml:space="preserve"> </w:t>
      </w:r>
      <w:r w:rsidRPr="00003894">
        <w:rPr>
          <w:rFonts w:ascii="Amnesty Trade Gothic Cn" w:hAnsi="Amnesty Trade Gothic Cn"/>
          <w:sz w:val="20"/>
          <w:szCs w:val="20"/>
        </w:rPr>
        <w:t>articles</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Chilean</w:t>
      </w:r>
      <w:r>
        <w:rPr>
          <w:rFonts w:ascii="Amnesty Trade Gothic Cn" w:hAnsi="Amnesty Trade Gothic Cn"/>
          <w:sz w:val="20"/>
          <w:szCs w:val="20"/>
        </w:rPr>
        <w:t xml:space="preserve"> </w:t>
      </w:r>
      <w:r w:rsidRPr="00003894">
        <w:rPr>
          <w:rFonts w:ascii="Amnesty Trade Gothic Cn" w:hAnsi="Amnesty Trade Gothic Cn"/>
          <w:sz w:val="20"/>
          <w:szCs w:val="20"/>
        </w:rPr>
        <w:t>Constitution</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American</w:t>
      </w:r>
      <w:r>
        <w:rPr>
          <w:rFonts w:ascii="Amnesty Trade Gothic Cn" w:hAnsi="Amnesty Trade Gothic Cn"/>
          <w:sz w:val="20"/>
          <w:szCs w:val="20"/>
        </w:rPr>
        <w:t xml:space="preserve"> </w:t>
      </w:r>
      <w:r w:rsidRPr="00003894">
        <w:rPr>
          <w:rFonts w:ascii="Amnesty Trade Gothic Cn" w:hAnsi="Amnesty Trade Gothic Cn"/>
          <w:sz w:val="20"/>
          <w:szCs w:val="20"/>
        </w:rPr>
        <w:t>Convention</w:t>
      </w:r>
      <w:r>
        <w:rPr>
          <w:rFonts w:ascii="Amnesty Trade Gothic Cn" w:hAnsi="Amnesty Trade Gothic Cn"/>
          <w:sz w:val="20"/>
          <w:szCs w:val="20"/>
        </w:rPr>
        <w:t xml:space="preserve"> </w:t>
      </w: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Human</w:t>
      </w:r>
      <w:r>
        <w:rPr>
          <w:rFonts w:ascii="Amnesty Trade Gothic Cn" w:hAnsi="Amnesty Trade Gothic Cn"/>
          <w:sz w:val="20"/>
          <w:szCs w:val="20"/>
        </w:rPr>
        <w:t xml:space="preserve"> </w:t>
      </w:r>
      <w:r w:rsidRPr="00003894">
        <w:rPr>
          <w:rFonts w:ascii="Amnesty Trade Gothic Cn" w:hAnsi="Amnesty Trade Gothic Cn"/>
          <w:sz w:val="20"/>
          <w:szCs w:val="20"/>
        </w:rPr>
        <w:t>Rights.</w:t>
      </w:r>
      <w:r>
        <w:rPr>
          <w:rFonts w:ascii="Amnesty Trade Gothic Cn" w:hAnsi="Amnesty Trade Gothic Cn"/>
          <w:sz w:val="20"/>
          <w:szCs w:val="20"/>
        </w:rPr>
        <w:t xml:space="preserve"> </w:t>
      </w:r>
    </w:p>
    <w:p w14:paraId="6F9EFC46" w14:textId="77777777" w:rsidR="00076006" w:rsidRPr="00003894"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Following</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decision</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Constitutional</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Supreme</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set</w:t>
      </w:r>
      <w:r>
        <w:rPr>
          <w:rFonts w:ascii="Amnesty Trade Gothic Cn" w:hAnsi="Amnesty Trade Gothic Cn"/>
          <w:sz w:val="20"/>
          <w:szCs w:val="20"/>
        </w:rPr>
        <w:t xml:space="preserve"> </w:t>
      </w:r>
      <w:r w:rsidRPr="00003894">
        <w:rPr>
          <w:rFonts w:ascii="Amnesty Trade Gothic Cn" w:hAnsi="Amnesty Trade Gothic Cn"/>
          <w:sz w:val="20"/>
          <w:szCs w:val="20"/>
        </w:rPr>
        <w:t>aside</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judgment</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Talca</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Appeals</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therefore,</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decision</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court,</w:t>
      </w:r>
      <w:r>
        <w:rPr>
          <w:rFonts w:ascii="Amnesty Trade Gothic Cn" w:hAnsi="Amnesty Trade Gothic Cn"/>
          <w:sz w:val="20"/>
          <w:szCs w:val="20"/>
        </w:rPr>
        <w:t xml:space="preserve"> </w:t>
      </w:r>
      <w:r w:rsidRPr="00003894">
        <w:rPr>
          <w:rFonts w:ascii="Amnesty Trade Gothic Cn" w:hAnsi="Amnesty Trade Gothic Cn"/>
          <w:sz w:val="20"/>
          <w:szCs w:val="20"/>
        </w:rPr>
        <w:t>thereby</w:t>
      </w:r>
      <w:r>
        <w:rPr>
          <w:rFonts w:ascii="Amnesty Trade Gothic Cn" w:hAnsi="Amnesty Trade Gothic Cn"/>
          <w:sz w:val="20"/>
          <w:szCs w:val="20"/>
        </w:rPr>
        <w:t xml:space="preserve"> </w:t>
      </w:r>
      <w:r w:rsidRPr="00003894">
        <w:rPr>
          <w:rFonts w:ascii="Amnesty Trade Gothic Cn" w:hAnsi="Amnesty Trade Gothic Cn"/>
          <w:sz w:val="20"/>
          <w:szCs w:val="20"/>
        </w:rPr>
        <w:t>allowing</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investigation</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be</w:t>
      </w:r>
      <w:r>
        <w:rPr>
          <w:rFonts w:ascii="Amnesty Trade Gothic Cn" w:hAnsi="Amnesty Trade Gothic Cn"/>
          <w:sz w:val="20"/>
          <w:szCs w:val="20"/>
        </w:rPr>
        <w:t xml:space="preserve"> </w:t>
      </w:r>
      <w:r w:rsidRPr="00003894">
        <w:rPr>
          <w:rFonts w:ascii="Amnesty Trade Gothic Cn" w:hAnsi="Amnesty Trade Gothic Cn"/>
          <w:sz w:val="20"/>
          <w:szCs w:val="20"/>
        </w:rPr>
        <w:t>passed</w:t>
      </w:r>
      <w:r>
        <w:rPr>
          <w:rFonts w:ascii="Amnesty Trade Gothic Cn" w:hAnsi="Amnesty Trade Gothic Cn"/>
          <w:sz w:val="20"/>
          <w:szCs w:val="20"/>
        </w:rPr>
        <w:t xml:space="preserve"> </w:t>
      </w:r>
      <w:r w:rsidRPr="00003894">
        <w:rPr>
          <w:rFonts w:ascii="Amnesty Trade Gothic Cn" w:hAnsi="Amnesty Trade Gothic Cn"/>
          <w:sz w:val="20"/>
          <w:szCs w:val="20"/>
        </w:rPr>
        <w:t>on</w:t>
      </w:r>
      <w:r>
        <w:rPr>
          <w:rFonts w:ascii="Amnesty Trade Gothic Cn" w:hAnsi="Amnesty Trade Gothic Cn"/>
          <w:sz w:val="20"/>
          <w:szCs w:val="20"/>
        </w:rPr>
        <w:t xml:space="preserve"> </w:t>
      </w:r>
      <w:r w:rsidRPr="00003894">
        <w:rPr>
          <w:rFonts w:ascii="Amnesty Trade Gothic Cn" w:hAnsi="Amnesty Trade Gothic Cn"/>
          <w:sz w:val="20"/>
          <w:szCs w:val="20"/>
        </w:rPr>
        <w:t>to</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ordinary</w:t>
      </w:r>
      <w:r>
        <w:rPr>
          <w:rFonts w:ascii="Amnesty Trade Gothic Cn" w:hAnsi="Amnesty Trade Gothic Cn"/>
          <w:sz w:val="20"/>
          <w:szCs w:val="20"/>
        </w:rPr>
        <w:t xml:space="preserve"> </w:t>
      </w:r>
      <w:r w:rsidRPr="00003894">
        <w:rPr>
          <w:rFonts w:ascii="Amnesty Trade Gothic Cn" w:hAnsi="Amnesty Trade Gothic Cn"/>
          <w:sz w:val="20"/>
          <w:szCs w:val="20"/>
        </w:rPr>
        <w:t>courts</w:t>
      </w:r>
      <w:r>
        <w:rPr>
          <w:rFonts w:ascii="Amnesty Trade Gothic Cn" w:hAnsi="Amnesty Trade Gothic Cn"/>
          <w:sz w:val="20"/>
          <w:szCs w:val="20"/>
        </w:rPr>
        <w:t xml:space="preserve"> </w:t>
      </w:r>
      <w:r w:rsidRPr="00003894">
        <w:rPr>
          <w:rFonts w:ascii="Amnesty Trade Gothic Cn" w:hAnsi="Amnesty Trade Gothic Cn"/>
          <w:sz w:val="20"/>
          <w:szCs w:val="20"/>
        </w:rPr>
        <w:t>in</w:t>
      </w:r>
      <w:r>
        <w:rPr>
          <w:rFonts w:ascii="Amnesty Trade Gothic Cn" w:hAnsi="Amnesty Trade Gothic Cn"/>
          <w:sz w:val="20"/>
          <w:szCs w:val="20"/>
        </w:rPr>
        <w:t xml:space="preserve"> </w:t>
      </w:r>
      <w:r w:rsidRPr="00003894">
        <w:rPr>
          <w:rFonts w:ascii="Amnesty Trade Gothic Cn" w:hAnsi="Amnesty Trade Gothic Cn"/>
          <w:sz w:val="20"/>
          <w:szCs w:val="20"/>
        </w:rPr>
        <w:t>September</w:t>
      </w:r>
      <w:r>
        <w:rPr>
          <w:rFonts w:ascii="Amnesty Trade Gothic Cn" w:hAnsi="Amnesty Trade Gothic Cn"/>
          <w:sz w:val="20"/>
          <w:szCs w:val="20"/>
        </w:rPr>
        <w:t xml:space="preserve"> </w:t>
      </w:r>
      <w:r w:rsidRPr="00003894">
        <w:rPr>
          <w:rFonts w:ascii="Amnesty Trade Gothic Cn" w:hAnsi="Amnesty Trade Gothic Cn"/>
          <w:sz w:val="20"/>
          <w:szCs w:val="20"/>
        </w:rPr>
        <w:t>2014.</w:t>
      </w:r>
      <w:r w:rsidRPr="00003894">
        <w:rPr>
          <w:rStyle w:val="FootnoteReference"/>
          <w:rFonts w:ascii="Amnesty Trade Gothic Cn" w:hAnsi="Amnesty Trade Gothic Cn"/>
          <w:sz w:val="20"/>
          <w:szCs w:val="20"/>
        </w:rPr>
        <w:footnoteReference w:id="180"/>
      </w:r>
      <w:r>
        <w:rPr>
          <w:rFonts w:ascii="Amnesty Trade Gothic Cn" w:hAnsi="Amnesty Trade Gothic Cn"/>
          <w:sz w:val="20"/>
          <w:szCs w:val="20"/>
        </w:rPr>
        <w:t xml:space="preserve"> </w:t>
      </w:r>
    </w:p>
    <w:p w14:paraId="4140F1F4" w14:textId="77777777" w:rsidR="00076006" w:rsidRDefault="00076006" w:rsidP="00BF48E1">
      <w:pPr>
        <w:shd w:val="clear" w:color="auto" w:fill="D9D9D9"/>
        <w:rPr>
          <w:rFonts w:ascii="Amnesty Trade Gothic Cn" w:hAnsi="Amnesty Trade Gothic Cn"/>
          <w:sz w:val="20"/>
          <w:szCs w:val="20"/>
        </w:rPr>
      </w:pP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investigation</w:t>
      </w:r>
      <w:r>
        <w:rPr>
          <w:rFonts w:ascii="Amnesty Trade Gothic Cn" w:hAnsi="Amnesty Trade Gothic Cn"/>
          <w:sz w:val="20"/>
          <w:szCs w:val="20"/>
        </w:rPr>
        <w:t xml:space="preserve"> </w:t>
      </w:r>
      <w:r w:rsidRPr="00003894">
        <w:rPr>
          <w:rFonts w:ascii="Amnesty Trade Gothic Cn" w:hAnsi="Amnesty Trade Gothic Cn"/>
          <w:sz w:val="20"/>
          <w:szCs w:val="20"/>
        </w:rPr>
        <w:t>remains</w:t>
      </w:r>
      <w:r>
        <w:rPr>
          <w:rFonts w:ascii="Amnesty Trade Gothic Cn" w:hAnsi="Amnesty Trade Gothic Cn"/>
          <w:sz w:val="20"/>
          <w:szCs w:val="20"/>
        </w:rPr>
        <w:t xml:space="preserve"> </w:t>
      </w:r>
      <w:r w:rsidRPr="00003894">
        <w:rPr>
          <w:rFonts w:ascii="Amnesty Trade Gothic Cn" w:hAnsi="Amnesty Trade Gothic Cn"/>
          <w:sz w:val="20"/>
          <w:szCs w:val="20"/>
        </w:rPr>
        <w:t>open</w:t>
      </w:r>
      <w:r>
        <w:rPr>
          <w:rFonts w:ascii="Amnesty Trade Gothic Cn" w:hAnsi="Amnesty Trade Gothic Cn"/>
          <w:sz w:val="20"/>
          <w:szCs w:val="20"/>
        </w:rPr>
        <w:t xml:space="preserve"> </w:t>
      </w:r>
      <w:r w:rsidRPr="00003894">
        <w:rPr>
          <w:rFonts w:ascii="Amnesty Trade Gothic Cn" w:hAnsi="Amnesty Trade Gothic Cn"/>
          <w:sz w:val="20"/>
          <w:szCs w:val="20"/>
        </w:rPr>
        <w:t>with</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Linares</w:t>
      </w:r>
      <w:r>
        <w:rPr>
          <w:rFonts w:ascii="Amnesty Trade Gothic Cn" w:hAnsi="Amnesty Trade Gothic Cn"/>
          <w:sz w:val="20"/>
          <w:szCs w:val="20"/>
        </w:rPr>
        <w:t xml:space="preserve"> </w:t>
      </w:r>
      <w:r w:rsidRPr="00003894">
        <w:rPr>
          <w:rFonts w:ascii="Amnesty Trade Gothic Cn" w:hAnsi="Amnesty Trade Gothic Cn"/>
          <w:sz w:val="20"/>
          <w:szCs w:val="20"/>
        </w:rPr>
        <w:t>Public</w:t>
      </w:r>
      <w:r>
        <w:rPr>
          <w:rFonts w:ascii="Amnesty Trade Gothic Cn" w:hAnsi="Amnesty Trade Gothic Cn"/>
          <w:sz w:val="20"/>
          <w:szCs w:val="20"/>
        </w:rPr>
        <w:t xml:space="preserve"> </w:t>
      </w:r>
      <w:r w:rsidRPr="00003894">
        <w:rPr>
          <w:rFonts w:ascii="Amnesty Trade Gothic Cn" w:hAnsi="Amnesty Trade Gothic Cn"/>
          <w:sz w:val="20"/>
          <w:szCs w:val="20"/>
        </w:rPr>
        <w:t>Prosecutor’s</w:t>
      </w:r>
      <w:r>
        <w:rPr>
          <w:rFonts w:ascii="Amnesty Trade Gothic Cn" w:hAnsi="Amnesty Trade Gothic Cn"/>
          <w:sz w:val="20"/>
          <w:szCs w:val="20"/>
        </w:rPr>
        <w:t xml:space="preserve"> </w:t>
      </w:r>
      <w:r w:rsidRPr="00003894">
        <w:rPr>
          <w:rFonts w:ascii="Amnesty Trade Gothic Cn" w:hAnsi="Amnesty Trade Gothic Cn"/>
          <w:sz w:val="20"/>
          <w:szCs w:val="20"/>
        </w:rPr>
        <w:t>Office</w:t>
      </w:r>
      <w:r>
        <w:rPr>
          <w:rFonts w:ascii="Amnesty Trade Gothic Cn" w:hAnsi="Amnesty Trade Gothic Cn"/>
          <w:sz w:val="20"/>
          <w:szCs w:val="20"/>
        </w:rPr>
        <w:t xml:space="preserve"> </w:t>
      </w:r>
      <w:r w:rsidRPr="00003894">
        <w:rPr>
          <w:rFonts w:ascii="Amnesty Trade Gothic Cn" w:hAnsi="Amnesty Trade Gothic Cn"/>
          <w:sz w:val="20"/>
          <w:szCs w:val="20"/>
        </w:rPr>
        <w:t>awaiting</w:t>
      </w:r>
      <w:r>
        <w:rPr>
          <w:rFonts w:ascii="Amnesty Trade Gothic Cn" w:hAnsi="Amnesty Trade Gothic Cn"/>
          <w:sz w:val="20"/>
          <w:szCs w:val="20"/>
        </w:rPr>
        <w:t xml:space="preserve"> </w:t>
      </w:r>
      <w:r w:rsidRPr="00003894">
        <w:rPr>
          <w:rFonts w:ascii="Amnesty Trade Gothic Cn" w:hAnsi="Amnesty Trade Gothic Cn"/>
          <w:sz w:val="20"/>
          <w:szCs w:val="20"/>
        </w:rPr>
        <w:t>confirmation</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cause</w:t>
      </w:r>
      <w:r>
        <w:rPr>
          <w:rFonts w:ascii="Amnesty Trade Gothic Cn" w:hAnsi="Amnesty Trade Gothic Cn"/>
          <w:sz w:val="20"/>
          <w:szCs w:val="20"/>
        </w:rPr>
        <w:t xml:space="preserve"> </w:t>
      </w:r>
      <w:r w:rsidRPr="00003894">
        <w:rPr>
          <w:rFonts w:ascii="Amnesty Trade Gothic Cn" w:hAnsi="Amnesty Trade Gothic Cn"/>
          <w:sz w:val="20"/>
          <w:szCs w:val="20"/>
        </w:rPr>
        <w:t>of</w:t>
      </w:r>
      <w:r>
        <w:rPr>
          <w:rFonts w:ascii="Amnesty Trade Gothic Cn" w:hAnsi="Amnesty Trade Gothic Cn"/>
          <w:sz w:val="20"/>
          <w:szCs w:val="20"/>
        </w:rPr>
        <w:t xml:space="preserve"> </w:t>
      </w:r>
      <w:r w:rsidRPr="00003894">
        <w:rPr>
          <w:rFonts w:ascii="Amnesty Trade Gothic Cn" w:hAnsi="Amnesty Trade Gothic Cn"/>
          <w:sz w:val="20"/>
          <w:szCs w:val="20"/>
        </w:rPr>
        <w:t>the</w:t>
      </w:r>
      <w:r>
        <w:rPr>
          <w:rFonts w:ascii="Amnesty Trade Gothic Cn" w:hAnsi="Amnesty Trade Gothic Cn"/>
          <w:sz w:val="20"/>
          <w:szCs w:val="20"/>
        </w:rPr>
        <w:t xml:space="preserve"> </w:t>
      </w:r>
      <w:r w:rsidRPr="00003894">
        <w:rPr>
          <w:rFonts w:ascii="Amnesty Trade Gothic Cn" w:hAnsi="Amnesty Trade Gothic Cn"/>
          <w:sz w:val="20"/>
          <w:szCs w:val="20"/>
        </w:rPr>
        <w:t>serious</w:t>
      </w:r>
      <w:r>
        <w:rPr>
          <w:rFonts w:ascii="Amnesty Trade Gothic Cn" w:hAnsi="Amnesty Trade Gothic Cn"/>
          <w:sz w:val="20"/>
          <w:szCs w:val="20"/>
        </w:rPr>
        <w:t xml:space="preserve"> </w:t>
      </w:r>
      <w:r w:rsidRPr="00003894">
        <w:rPr>
          <w:rFonts w:ascii="Amnesty Trade Gothic Cn" w:hAnsi="Amnesty Trade Gothic Cn"/>
          <w:sz w:val="20"/>
          <w:szCs w:val="20"/>
        </w:rPr>
        <w:t>injury</w:t>
      </w:r>
      <w:r>
        <w:rPr>
          <w:rFonts w:ascii="Amnesty Trade Gothic Cn" w:hAnsi="Amnesty Trade Gothic Cn"/>
          <w:sz w:val="20"/>
          <w:szCs w:val="20"/>
        </w:rPr>
        <w:t xml:space="preserve"> </w:t>
      </w:r>
      <w:r w:rsidRPr="00003894">
        <w:rPr>
          <w:rFonts w:ascii="Amnesty Trade Gothic Cn" w:hAnsi="Amnesty Trade Gothic Cn"/>
          <w:sz w:val="20"/>
          <w:szCs w:val="20"/>
        </w:rPr>
        <w:t>suffered</w:t>
      </w:r>
      <w:r>
        <w:rPr>
          <w:rFonts w:ascii="Amnesty Trade Gothic Cn" w:hAnsi="Amnesty Trade Gothic Cn"/>
          <w:sz w:val="20"/>
          <w:szCs w:val="20"/>
        </w:rPr>
        <w:t xml:space="preserve"> </w:t>
      </w:r>
      <w:r w:rsidRPr="00003894">
        <w:rPr>
          <w:rFonts w:ascii="Amnesty Trade Gothic Cn" w:hAnsi="Amnesty Trade Gothic Cn"/>
          <w:sz w:val="20"/>
          <w:szCs w:val="20"/>
        </w:rPr>
        <w:t>by</w:t>
      </w:r>
      <w:r>
        <w:rPr>
          <w:rFonts w:ascii="Amnesty Trade Gothic Cn" w:hAnsi="Amnesty Trade Gothic Cn"/>
          <w:sz w:val="20"/>
          <w:szCs w:val="20"/>
        </w:rPr>
        <w:t xml:space="preserve"> </w:t>
      </w:r>
      <w:r w:rsidRPr="00003894">
        <w:rPr>
          <w:rFonts w:ascii="Amnesty Trade Gothic Cn" w:hAnsi="Amnesty Trade Gothic Cn"/>
          <w:sz w:val="20"/>
          <w:szCs w:val="20"/>
        </w:rPr>
        <w:t>Marcos</w:t>
      </w:r>
      <w:r>
        <w:rPr>
          <w:rFonts w:ascii="Amnesty Trade Gothic Cn" w:hAnsi="Amnesty Trade Gothic Cn"/>
          <w:sz w:val="20"/>
          <w:szCs w:val="20"/>
        </w:rPr>
        <w:t xml:space="preserve"> </w:t>
      </w:r>
      <w:r w:rsidRPr="00003894">
        <w:rPr>
          <w:rFonts w:ascii="Amnesty Trade Gothic Cn" w:hAnsi="Amnesty Trade Gothic Cn"/>
          <w:sz w:val="20"/>
          <w:szCs w:val="20"/>
        </w:rPr>
        <w:t>and</w:t>
      </w:r>
      <w:r>
        <w:rPr>
          <w:rFonts w:ascii="Amnesty Trade Gothic Cn" w:hAnsi="Amnesty Trade Gothic Cn"/>
          <w:sz w:val="20"/>
          <w:szCs w:val="20"/>
        </w:rPr>
        <w:t xml:space="preserve"> </w:t>
      </w:r>
      <w:r w:rsidRPr="00003894">
        <w:rPr>
          <w:rFonts w:ascii="Amnesty Trade Gothic Cn" w:hAnsi="Amnesty Trade Gothic Cn"/>
          <w:sz w:val="20"/>
          <w:szCs w:val="20"/>
        </w:rPr>
        <w:t>possible</w:t>
      </w:r>
      <w:r>
        <w:rPr>
          <w:rFonts w:ascii="Amnesty Trade Gothic Cn" w:hAnsi="Amnesty Trade Gothic Cn"/>
          <w:sz w:val="20"/>
          <w:szCs w:val="20"/>
        </w:rPr>
        <w:t xml:space="preserve"> </w:t>
      </w:r>
      <w:r w:rsidRPr="00003894">
        <w:rPr>
          <w:rFonts w:ascii="Amnesty Trade Gothic Cn" w:hAnsi="Amnesty Trade Gothic Cn"/>
          <w:sz w:val="20"/>
          <w:szCs w:val="20"/>
        </w:rPr>
        <w:t>perpetrators.</w:t>
      </w:r>
      <w:r>
        <w:rPr>
          <w:rFonts w:ascii="Amnesty Trade Gothic Cn" w:hAnsi="Amnesty Trade Gothic Cn"/>
          <w:sz w:val="20"/>
          <w:szCs w:val="20"/>
        </w:rPr>
        <w:t xml:space="preserve"> </w:t>
      </w:r>
    </w:p>
    <w:p w14:paraId="738F0676" w14:textId="77777777" w:rsidR="00076006" w:rsidRPr="00003894" w:rsidRDefault="00076006" w:rsidP="00BF48E1">
      <w:pPr>
        <w:shd w:val="clear" w:color="auto" w:fill="D9D9D9"/>
        <w:rPr>
          <w:rFonts w:ascii="Amnesty Trade Gothic Cn" w:hAnsi="Amnesty Trade Gothic Cn"/>
          <w:sz w:val="20"/>
          <w:szCs w:val="20"/>
        </w:rPr>
      </w:pPr>
      <w:r w:rsidRPr="00A8213C">
        <w:rPr>
          <w:rFonts w:ascii="Amnesty Trade Gothic Cn" w:hAnsi="Amnesty Trade Gothic Cn"/>
          <w:sz w:val="20"/>
          <w:szCs w:val="20"/>
          <w:highlight w:val="yellow"/>
        </w:rPr>
        <w:lastRenderedPageBreak/>
        <w:t>[In</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this</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box,</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INCLUDE</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IMAGE</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3588</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of</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MARCOS</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ANTILEF</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Amnesty</w:t>
      </w:r>
      <w:r>
        <w:rPr>
          <w:rFonts w:ascii="Amnesty Trade Gothic Cn" w:hAnsi="Amnesty Trade Gothic Cn"/>
          <w:sz w:val="20"/>
          <w:szCs w:val="20"/>
          <w:highlight w:val="yellow"/>
        </w:rPr>
        <w:t xml:space="preserve"> </w:t>
      </w:r>
      <w:r w:rsidRPr="00A8213C">
        <w:rPr>
          <w:rFonts w:ascii="Amnesty Trade Gothic Cn" w:hAnsi="Amnesty Trade Gothic Cn"/>
          <w:sz w:val="20"/>
          <w:szCs w:val="20"/>
          <w:highlight w:val="yellow"/>
        </w:rPr>
        <w:t>International]</w:t>
      </w:r>
    </w:p>
    <w:p w14:paraId="50F7E17D" w14:textId="77777777" w:rsidR="00076006" w:rsidRDefault="00076006" w:rsidP="002529AC">
      <w:r>
        <w:t xml:space="preserve">Sometimes, the use of military jurisdiction in Chile has led to cases of human rights violations remaining in legal limbo. This has resulted in delays in the administration of justice and potentially to impunity. A case that clearly reflects the consequences of this legal uncertainty is that involving the alleged enforced disappearance of </w:t>
      </w:r>
      <w:r w:rsidRPr="00760438">
        <w:rPr>
          <w:b/>
        </w:rPr>
        <w:t>José</w:t>
      </w:r>
      <w:r>
        <w:rPr>
          <w:b/>
        </w:rPr>
        <w:t xml:space="preserve"> </w:t>
      </w:r>
      <w:r w:rsidRPr="00760438">
        <w:rPr>
          <w:b/>
        </w:rPr>
        <w:t>Huenante</w:t>
      </w:r>
      <w:r>
        <w:t xml:space="preserve"> (see box below). His family has been waiting for years for an effective investigation and for those responsible to be brought to justice. The National Institute for Human Rights has recently started pursuing the case and is working to have it transferred to the ordinary courts. In January 2016, the supervisory court in preliminary proceedings in Puerto Montt declared </w:t>
      </w:r>
      <w:r w:rsidR="001133E2">
        <w:t xml:space="preserve">admissible </w:t>
      </w:r>
      <w:r>
        <w:t xml:space="preserve">the complaint filed by the Institute in 2015 against those responsible for the disappearance of </w:t>
      </w:r>
      <w:r w:rsidRPr="00B32568">
        <w:t xml:space="preserve">José </w:t>
      </w:r>
      <w:r>
        <w:t>Huenante.</w:t>
      </w:r>
      <w:r>
        <w:rPr>
          <w:rStyle w:val="FootnoteReference"/>
        </w:rPr>
        <w:footnoteReference w:id="181"/>
      </w:r>
      <w:r>
        <w:t xml:space="preserve"> Following this ruling, the ordinary courts are investigating the alleged involvement of civilians in the incident, while the military courts continue to look into the possible involvement of members of the security forces. This separate pursuit of the cases has hampered victims' access to justice. </w:t>
      </w:r>
    </w:p>
    <w:p w14:paraId="509265BB" w14:textId="77777777" w:rsidR="00076006" w:rsidRPr="00971482" w:rsidRDefault="00076006" w:rsidP="007548CB">
      <w:pPr>
        <w:pStyle w:val="AIBoxHeading"/>
        <w:rPr>
          <w:rFonts w:eastAsia="Times New Roman"/>
        </w:rPr>
      </w:pPr>
      <w:r>
        <w:rPr>
          <w:rFonts w:eastAsia="Times New Roman"/>
        </w:rPr>
        <w:t>The disappearance of JOSé HUENANTE</w:t>
      </w:r>
    </w:p>
    <w:p w14:paraId="1B55914D" w14:textId="77777777" w:rsidR="00076006" w:rsidRDefault="00076006" w:rsidP="007548CB">
      <w:pPr>
        <w:shd w:val="clear" w:color="auto" w:fill="D9D9D9"/>
        <w:suppressAutoHyphens w:val="0"/>
        <w:spacing w:line="246" w:lineRule="atLeast"/>
        <w:rPr>
          <w:rFonts w:ascii="Amnesty Trade Gothic Cn" w:hAnsi="Amnesty Trade Gothic Cn"/>
          <w:i/>
          <w:sz w:val="20"/>
          <w:szCs w:val="20"/>
        </w:rPr>
      </w:pPr>
      <w:r>
        <w:rPr>
          <w:rFonts w:ascii="Amnesty Trade Gothic Cn" w:hAnsi="Amnesty Trade Gothic Cn"/>
          <w:sz w:val="20"/>
          <w:szCs w:val="20"/>
        </w:rPr>
        <w:t>“</w:t>
      </w:r>
      <w:r w:rsidRPr="00B32568">
        <w:rPr>
          <w:rFonts w:ascii="Amnesty Trade Gothic Cn" w:hAnsi="Amnesty Trade Gothic Cn"/>
          <w:sz w:val="20"/>
          <w:szCs w:val="20"/>
        </w:rPr>
        <w:t xml:space="preserve">Today more than ever we </w:t>
      </w:r>
      <w:r>
        <w:rPr>
          <w:rFonts w:ascii="Amnesty Trade Gothic Cn" w:hAnsi="Amnesty Trade Gothic Cn"/>
          <w:sz w:val="20"/>
          <w:szCs w:val="20"/>
        </w:rPr>
        <w:t>ask</w:t>
      </w:r>
      <w:r w:rsidRPr="00B32568">
        <w:rPr>
          <w:rFonts w:ascii="Amnesty Trade Gothic Cn" w:hAnsi="Amnesty Trade Gothic Cn"/>
          <w:sz w:val="20"/>
          <w:szCs w:val="20"/>
        </w:rPr>
        <w:t xml:space="preserve"> for the truth about what happened to José Huenante. Put yourselves in our place, we </w:t>
      </w:r>
      <w:r>
        <w:rPr>
          <w:rFonts w:ascii="Amnesty Trade Gothic Cn" w:hAnsi="Amnesty Trade Gothic Cn"/>
          <w:sz w:val="20"/>
          <w:szCs w:val="20"/>
        </w:rPr>
        <w:t>call on</w:t>
      </w:r>
      <w:r w:rsidRPr="00B32568">
        <w:rPr>
          <w:rFonts w:ascii="Amnesty Trade Gothic Cn" w:hAnsi="Amnesty Trade Gothic Cn"/>
          <w:sz w:val="20"/>
          <w:szCs w:val="20"/>
        </w:rPr>
        <w:t xml:space="preserve"> those who know</w:t>
      </w:r>
      <w:r>
        <w:rPr>
          <w:rFonts w:ascii="Amnesty Trade Gothic Cn" w:hAnsi="Amnesty Trade Gothic Cn"/>
          <w:sz w:val="20"/>
          <w:szCs w:val="20"/>
        </w:rPr>
        <w:t xml:space="preserve"> what happened</w:t>
      </w:r>
      <w:r w:rsidRPr="00B32568">
        <w:rPr>
          <w:rFonts w:ascii="Amnesty Trade Gothic Cn" w:hAnsi="Amnesty Trade Gothic Cn"/>
          <w:sz w:val="20"/>
          <w:szCs w:val="20"/>
        </w:rPr>
        <w:t>, to speak up and say where he is. Let us give him a decent burial. Put your hands on your heart, overcome your fears and tell the truth. Give us that information and give us his body.</w:t>
      </w:r>
      <w:r>
        <w:rPr>
          <w:rFonts w:ascii="Amnesty Trade Gothic Cn" w:hAnsi="Amnesty Trade Gothic Cn"/>
          <w:i/>
          <w:sz w:val="20"/>
          <w:szCs w:val="20"/>
        </w:rPr>
        <w:t>”</w:t>
      </w:r>
      <w:r>
        <w:rPr>
          <w:rStyle w:val="FootnoteReference"/>
          <w:rFonts w:ascii="Amnesty Trade Gothic Cn" w:hAnsi="Amnesty Trade Gothic Cn"/>
          <w:i/>
          <w:sz w:val="20"/>
          <w:szCs w:val="20"/>
        </w:rPr>
        <w:footnoteReference w:id="182"/>
      </w:r>
      <w:r>
        <w:rPr>
          <w:rFonts w:ascii="Amnesty Trade Gothic Cn" w:hAnsi="Amnesty Trade Gothic Cn"/>
          <w:sz w:val="20"/>
          <w:szCs w:val="20"/>
        </w:rPr>
        <w:t xml:space="preserve"> </w:t>
      </w:r>
    </w:p>
    <w:p w14:paraId="3CB3ECB2" w14:textId="77777777" w:rsidR="00076006" w:rsidRPr="00146A7C" w:rsidRDefault="00076006" w:rsidP="007548CB">
      <w:pPr>
        <w:shd w:val="clear" w:color="auto" w:fill="D9D9D9"/>
        <w:suppressAutoHyphens w:val="0"/>
        <w:spacing w:line="246" w:lineRule="atLeast"/>
        <w:rPr>
          <w:rFonts w:ascii="Amnesty Trade Gothic Cn" w:hAnsi="Amnesty Trade Gothic Cn"/>
          <w:sz w:val="20"/>
          <w:szCs w:val="20"/>
        </w:rPr>
      </w:pPr>
      <w:r w:rsidRPr="008F2082">
        <w:rPr>
          <w:rFonts w:ascii="Amnesty Trade Gothic Cn" w:hAnsi="Amnesty Trade Gothic Cn"/>
          <w:sz w:val="20"/>
          <w:szCs w:val="20"/>
        </w:rPr>
        <w:t>José</w:t>
      </w:r>
      <w:r>
        <w:rPr>
          <w:rFonts w:ascii="Amnesty Trade Gothic Cn" w:hAnsi="Amnesty Trade Gothic Cn"/>
          <w:sz w:val="20"/>
          <w:szCs w:val="20"/>
        </w:rPr>
        <w:t xml:space="preserve"> Gerardo Huenante Huenante, of Mapuche origin, was forcibly disappeared on the morning of 3 September 2005. He was 16 years old at the time. According to the account given in the 2009 annual human rights report of the Diego Portales University, on the day of his disappearance, José Huenante was drinking with other young people in the Mirasol area of Puerto Montt, in the south of the country, when several patrols arrived to carry out a raid. Witnesses claim to have seen José Huenante running in front of a patrol car and how at one point two officers got out of the vehicle and arrested him.</w:t>
      </w:r>
      <w:r>
        <w:rPr>
          <w:rStyle w:val="FootnoteReference"/>
          <w:rFonts w:ascii="Amnesty Trade Gothic Cn" w:hAnsi="Amnesty Trade Gothic Cn"/>
          <w:sz w:val="20"/>
          <w:szCs w:val="20"/>
        </w:rPr>
        <w:footnoteReference w:id="183"/>
      </w:r>
      <w:r>
        <w:rPr>
          <w:rFonts w:ascii="Amnesty Trade Gothic Cn" w:hAnsi="Amnesty Trade Gothic Cn"/>
          <w:sz w:val="20"/>
          <w:szCs w:val="20"/>
        </w:rPr>
        <w:t xml:space="preserve"> </w:t>
      </w:r>
      <w:r w:rsidRPr="008F2082">
        <w:rPr>
          <w:rFonts w:ascii="Amnesty Trade Gothic Cn" w:hAnsi="Amnesty Trade Gothic Cn"/>
          <w:sz w:val="20"/>
          <w:szCs w:val="20"/>
        </w:rPr>
        <w:t>He</w:t>
      </w:r>
      <w:r>
        <w:rPr>
          <w:rFonts w:ascii="Amnesty Trade Gothic Cn" w:hAnsi="Amnesty Trade Gothic Cn"/>
          <w:sz w:val="20"/>
          <w:szCs w:val="20"/>
        </w:rPr>
        <w:t xml:space="preserve"> </w:t>
      </w:r>
      <w:r w:rsidRPr="008F2082">
        <w:rPr>
          <w:rFonts w:ascii="Amnesty Trade Gothic Cn" w:hAnsi="Amnesty Trade Gothic Cn"/>
          <w:sz w:val="20"/>
          <w:szCs w:val="20"/>
        </w:rPr>
        <w:t>has</w:t>
      </w:r>
      <w:r>
        <w:rPr>
          <w:rFonts w:ascii="Amnesty Trade Gothic Cn" w:hAnsi="Amnesty Trade Gothic Cn"/>
          <w:sz w:val="20"/>
          <w:szCs w:val="20"/>
        </w:rPr>
        <w:t xml:space="preserve"> </w:t>
      </w:r>
      <w:r w:rsidRPr="008F2082">
        <w:rPr>
          <w:rFonts w:ascii="Amnesty Trade Gothic Cn" w:hAnsi="Amnesty Trade Gothic Cn"/>
          <w:sz w:val="20"/>
          <w:szCs w:val="20"/>
        </w:rPr>
        <w:t>not</w:t>
      </w:r>
      <w:r>
        <w:rPr>
          <w:rFonts w:ascii="Amnesty Trade Gothic Cn" w:hAnsi="Amnesty Trade Gothic Cn"/>
          <w:sz w:val="20"/>
          <w:szCs w:val="20"/>
        </w:rPr>
        <w:t xml:space="preserve"> </w:t>
      </w:r>
      <w:r w:rsidRPr="008F2082">
        <w:rPr>
          <w:rFonts w:ascii="Amnesty Trade Gothic Cn" w:hAnsi="Amnesty Trade Gothic Cn"/>
          <w:sz w:val="20"/>
          <w:szCs w:val="20"/>
        </w:rPr>
        <w:t>been</w:t>
      </w:r>
      <w:r>
        <w:rPr>
          <w:rFonts w:ascii="Amnesty Trade Gothic Cn" w:hAnsi="Amnesty Trade Gothic Cn"/>
          <w:sz w:val="20"/>
          <w:szCs w:val="20"/>
        </w:rPr>
        <w:t xml:space="preserve"> </w:t>
      </w:r>
      <w:r w:rsidRPr="008F2082">
        <w:rPr>
          <w:rFonts w:ascii="Amnesty Trade Gothic Cn" w:hAnsi="Amnesty Trade Gothic Cn"/>
          <w:sz w:val="20"/>
          <w:szCs w:val="20"/>
        </w:rPr>
        <w:t>seen</w:t>
      </w:r>
      <w:r>
        <w:rPr>
          <w:rFonts w:ascii="Amnesty Trade Gothic Cn" w:hAnsi="Amnesty Trade Gothic Cn"/>
          <w:sz w:val="20"/>
          <w:szCs w:val="20"/>
        </w:rPr>
        <w:t xml:space="preserve"> </w:t>
      </w:r>
      <w:r w:rsidRPr="008F2082">
        <w:rPr>
          <w:rFonts w:ascii="Amnesty Trade Gothic Cn" w:hAnsi="Amnesty Trade Gothic Cn"/>
          <w:sz w:val="20"/>
          <w:szCs w:val="20"/>
        </w:rPr>
        <w:t>since</w:t>
      </w:r>
      <w:r>
        <w:rPr>
          <w:rFonts w:ascii="Amnesty Trade Gothic Cn" w:hAnsi="Amnesty Trade Gothic Cn"/>
          <w:sz w:val="20"/>
          <w:szCs w:val="20"/>
        </w:rPr>
        <w:t xml:space="preserve"> </w:t>
      </w:r>
      <w:r w:rsidRPr="008F2082">
        <w:rPr>
          <w:rFonts w:ascii="Amnesty Trade Gothic Cn" w:hAnsi="Amnesty Trade Gothic Cn"/>
          <w:sz w:val="20"/>
          <w:szCs w:val="20"/>
        </w:rPr>
        <w:t>and</w:t>
      </w:r>
      <w:r>
        <w:rPr>
          <w:rFonts w:ascii="Amnesty Trade Gothic Cn" w:hAnsi="Amnesty Trade Gothic Cn"/>
          <w:sz w:val="20"/>
          <w:szCs w:val="20"/>
        </w:rPr>
        <w:t xml:space="preserve"> </w:t>
      </w:r>
      <w:r w:rsidRPr="008F2082">
        <w:rPr>
          <w:rFonts w:ascii="Amnesty Trade Gothic Cn" w:hAnsi="Amnesty Trade Gothic Cn"/>
          <w:sz w:val="20"/>
          <w:szCs w:val="20"/>
        </w:rPr>
        <w:t>his</w:t>
      </w:r>
      <w:r>
        <w:rPr>
          <w:rFonts w:ascii="Amnesty Trade Gothic Cn" w:hAnsi="Amnesty Trade Gothic Cn"/>
          <w:sz w:val="20"/>
          <w:szCs w:val="20"/>
        </w:rPr>
        <w:t xml:space="preserve"> </w:t>
      </w:r>
      <w:r w:rsidRPr="008F2082">
        <w:rPr>
          <w:rFonts w:ascii="Amnesty Trade Gothic Cn" w:hAnsi="Amnesty Trade Gothic Cn"/>
          <w:sz w:val="20"/>
          <w:szCs w:val="20"/>
        </w:rPr>
        <w:t>whereabouts</w:t>
      </w:r>
      <w:r>
        <w:rPr>
          <w:rFonts w:ascii="Amnesty Trade Gothic Cn" w:hAnsi="Amnesty Trade Gothic Cn"/>
          <w:sz w:val="20"/>
          <w:szCs w:val="20"/>
        </w:rPr>
        <w:t xml:space="preserve"> </w:t>
      </w:r>
      <w:r w:rsidRPr="008F2082">
        <w:rPr>
          <w:rFonts w:ascii="Amnesty Trade Gothic Cn" w:hAnsi="Amnesty Trade Gothic Cn"/>
          <w:sz w:val="20"/>
          <w:szCs w:val="20"/>
        </w:rPr>
        <w:t>remain</w:t>
      </w:r>
      <w:r>
        <w:rPr>
          <w:rFonts w:ascii="Amnesty Trade Gothic Cn" w:hAnsi="Amnesty Trade Gothic Cn"/>
          <w:sz w:val="20"/>
          <w:szCs w:val="20"/>
        </w:rPr>
        <w:t xml:space="preserve"> </w:t>
      </w:r>
      <w:r w:rsidRPr="008F2082">
        <w:rPr>
          <w:rFonts w:ascii="Amnesty Trade Gothic Cn" w:hAnsi="Amnesty Trade Gothic Cn"/>
          <w:sz w:val="20"/>
          <w:szCs w:val="20"/>
        </w:rPr>
        <w:t>unknown.</w:t>
      </w:r>
      <w:r>
        <w:rPr>
          <w:rStyle w:val="FootnoteReference"/>
          <w:rFonts w:ascii="Amnesty Trade Gothic Cn" w:hAnsi="Amnesty Trade Gothic Cn"/>
          <w:sz w:val="20"/>
          <w:szCs w:val="20"/>
        </w:rPr>
        <w:footnoteReference w:id="184"/>
      </w:r>
      <w:r>
        <w:rPr>
          <w:rFonts w:ascii="Amnesty Trade Gothic Cn" w:hAnsi="Amnesty Trade Gothic Cn"/>
          <w:sz w:val="20"/>
          <w:szCs w:val="20"/>
        </w:rPr>
        <w:t xml:space="preserve"> </w:t>
      </w:r>
    </w:p>
    <w:p w14:paraId="5D8C4B91" w14:textId="77777777" w:rsidR="00076006" w:rsidRPr="008F2082" w:rsidRDefault="00076006" w:rsidP="007548CB">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 xml:space="preserve">The family filed a complaint about the disappearance two days after the incident. The Public Prosecutor's Office began investigating this as the reported crime of “alleged misadventure”. The investigation resulted in three </w:t>
      </w:r>
      <w:r w:rsidRPr="003C6421">
        <w:rPr>
          <w:rFonts w:ascii="Amnesty Trade Gothic Cn" w:hAnsi="Amnesty Trade Gothic Cn"/>
          <w:i/>
          <w:sz w:val="20"/>
          <w:szCs w:val="20"/>
        </w:rPr>
        <w:t>carabineros</w:t>
      </w:r>
      <w:r>
        <w:rPr>
          <w:rFonts w:ascii="Amnesty Trade Gothic Cn" w:hAnsi="Amnesty Trade Gothic Cn"/>
          <w:sz w:val="20"/>
          <w:szCs w:val="20"/>
        </w:rPr>
        <w:t xml:space="preserve"> being charged with child abduction. Following a criminal complaint lodged with the Puerto Montt Public Prosecutor in March 2009 and in light of new reports pointing to the three </w:t>
      </w:r>
      <w:r w:rsidRPr="0049687C">
        <w:rPr>
          <w:rFonts w:ascii="Amnesty Trade Gothic Cn" w:hAnsi="Amnesty Trade Gothic Cn"/>
          <w:i/>
          <w:sz w:val="20"/>
          <w:szCs w:val="20"/>
        </w:rPr>
        <w:t>carabineros</w:t>
      </w:r>
      <w:r>
        <w:rPr>
          <w:rFonts w:ascii="Amnesty Trade Gothic Cn" w:hAnsi="Amnesty Trade Gothic Cn"/>
          <w:sz w:val="20"/>
          <w:szCs w:val="20"/>
        </w:rPr>
        <w:t xml:space="preserve"> </w:t>
      </w:r>
      <w:r>
        <w:rPr>
          <w:rFonts w:ascii="Amnesty Trade Gothic Cn" w:hAnsi="Amnesty Trade Gothic Cn"/>
          <w:sz w:val="20"/>
          <w:szCs w:val="20"/>
        </w:rPr>
        <w:lastRenderedPageBreak/>
        <w:t xml:space="preserve">as responsible for altering detention records and the recorded mileage of the patrol car on the day of the incident, the prosecutor filed an indictment against the three officers on charges of illegal detention. </w:t>
      </w:r>
      <w:r w:rsidRPr="0049687C">
        <w:rPr>
          <w:rFonts w:ascii="Amnesty Trade Gothic Cn" w:hAnsi="Amnesty Trade Gothic Cn"/>
          <w:sz w:val="20"/>
          <w:szCs w:val="20"/>
        </w:rPr>
        <w:t xml:space="preserve">“According to the investigation these </w:t>
      </w:r>
      <w:r w:rsidRPr="0049687C">
        <w:rPr>
          <w:rFonts w:ascii="Amnesty Trade Gothic Cn" w:hAnsi="Amnesty Trade Gothic Cn"/>
          <w:i/>
          <w:sz w:val="20"/>
          <w:szCs w:val="20"/>
        </w:rPr>
        <w:t>carabineros</w:t>
      </w:r>
      <w:r w:rsidRPr="0049687C">
        <w:rPr>
          <w:rFonts w:ascii="Amnesty Trade Gothic Cn" w:hAnsi="Amnesty Trade Gothic Cn"/>
          <w:sz w:val="20"/>
          <w:szCs w:val="20"/>
        </w:rPr>
        <w:t xml:space="preserve"> altered the book so that the number “1” rather than “2” appeared in relation to the number of arrests that night. As if José Huenante had never been detained”,</w:t>
      </w:r>
      <w:r>
        <w:rPr>
          <w:rFonts w:ascii="Amnesty Trade Gothic Cn" w:hAnsi="Amnesty Trade Gothic Cn"/>
          <w:sz w:val="20"/>
          <w:szCs w:val="20"/>
        </w:rPr>
        <w:t xml:space="preserve"> a lawyer with the National Institute for Human Rights working on the case told Amnesty International. </w:t>
      </w:r>
    </w:p>
    <w:p w14:paraId="6A3BF0E2" w14:textId="77777777" w:rsidR="00076006" w:rsidRPr="008F2082" w:rsidRDefault="00076006" w:rsidP="007548CB">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However, in late 2009, following an appeal by the defence, the Puerto Montt Court of Appeals referred the case to the military courts on the grounds that the alleged crimes were reportedly committed by police personnel on duty and therefore should fall under military jurisdiction.</w:t>
      </w:r>
      <w:r>
        <w:rPr>
          <w:rStyle w:val="FootnoteReference"/>
          <w:rFonts w:ascii="Amnesty Trade Gothic Cn" w:hAnsi="Amnesty Trade Gothic Cn"/>
          <w:sz w:val="20"/>
          <w:szCs w:val="20"/>
        </w:rPr>
        <w:footnoteReference w:id="185"/>
      </w:r>
      <w:r>
        <w:rPr>
          <w:rFonts w:ascii="Amnesty Trade Gothic Cn" w:hAnsi="Amnesty Trade Gothic Cn"/>
          <w:sz w:val="20"/>
          <w:szCs w:val="20"/>
        </w:rPr>
        <w:t xml:space="preserve"> </w:t>
      </w:r>
      <w:r w:rsidRPr="008F2082">
        <w:rPr>
          <w:rFonts w:ascii="Amnesty Trade Gothic Cn" w:hAnsi="Amnesty Trade Gothic Cn"/>
          <w:sz w:val="20"/>
          <w:szCs w:val="20"/>
        </w:rPr>
        <w:t>The</w:t>
      </w:r>
      <w:r>
        <w:rPr>
          <w:rFonts w:ascii="Amnesty Trade Gothic Cn" w:hAnsi="Amnesty Trade Gothic Cn"/>
          <w:sz w:val="20"/>
          <w:szCs w:val="20"/>
        </w:rPr>
        <w:t xml:space="preserve"> </w:t>
      </w:r>
      <w:r w:rsidRPr="008F2082">
        <w:rPr>
          <w:rFonts w:ascii="Amnesty Trade Gothic Cn" w:hAnsi="Amnesty Trade Gothic Cn"/>
          <w:sz w:val="20"/>
          <w:szCs w:val="20"/>
        </w:rPr>
        <w:t>case</w:t>
      </w:r>
      <w:r>
        <w:rPr>
          <w:rFonts w:ascii="Amnesty Trade Gothic Cn" w:hAnsi="Amnesty Trade Gothic Cn"/>
          <w:sz w:val="20"/>
          <w:szCs w:val="20"/>
        </w:rPr>
        <w:t xml:space="preserve"> </w:t>
      </w:r>
      <w:r w:rsidRPr="008F2082">
        <w:rPr>
          <w:rFonts w:ascii="Amnesty Trade Gothic Cn" w:hAnsi="Amnesty Trade Gothic Cn"/>
          <w:sz w:val="20"/>
          <w:szCs w:val="20"/>
        </w:rPr>
        <w:t>of</w:t>
      </w:r>
      <w:r>
        <w:rPr>
          <w:rFonts w:ascii="Amnesty Trade Gothic Cn" w:hAnsi="Amnesty Trade Gothic Cn"/>
          <w:sz w:val="20"/>
          <w:szCs w:val="20"/>
        </w:rPr>
        <w:t xml:space="preserve"> </w:t>
      </w:r>
      <w:r w:rsidRPr="008F2082">
        <w:rPr>
          <w:rFonts w:ascii="Amnesty Trade Gothic Cn" w:hAnsi="Amnesty Trade Gothic Cn"/>
          <w:sz w:val="20"/>
          <w:szCs w:val="20"/>
        </w:rPr>
        <w:t>alleged</w:t>
      </w:r>
      <w:r>
        <w:rPr>
          <w:rFonts w:ascii="Amnesty Trade Gothic Cn" w:hAnsi="Amnesty Trade Gothic Cn"/>
          <w:sz w:val="20"/>
          <w:szCs w:val="20"/>
        </w:rPr>
        <w:t xml:space="preserve"> </w:t>
      </w:r>
      <w:r w:rsidRPr="008F2082">
        <w:rPr>
          <w:rFonts w:ascii="Amnesty Trade Gothic Cn" w:hAnsi="Amnesty Trade Gothic Cn"/>
          <w:sz w:val="20"/>
          <w:szCs w:val="20"/>
        </w:rPr>
        <w:t>misadventure</w:t>
      </w:r>
      <w:r>
        <w:rPr>
          <w:rFonts w:ascii="Amnesty Trade Gothic Cn" w:hAnsi="Amnesty Trade Gothic Cn"/>
          <w:sz w:val="20"/>
          <w:szCs w:val="20"/>
        </w:rPr>
        <w:t xml:space="preserve"> </w:t>
      </w:r>
      <w:r w:rsidRPr="008F2082">
        <w:rPr>
          <w:rFonts w:ascii="Amnesty Trade Gothic Cn" w:hAnsi="Amnesty Trade Gothic Cn"/>
          <w:sz w:val="20"/>
          <w:szCs w:val="20"/>
        </w:rPr>
        <w:t>in</w:t>
      </w:r>
      <w:r>
        <w:rPr>
          <w:rFonts w:ascii="Amnesty Trade Gothic Cn" w:hAnsi="Amnesty Trade Gothic Cn"/>
          <w:sz w:val="20"/>
          <w:szCs w:val="20"/>
        </w:rPr>
        <w:t xml:space="preserve"> </w:t>
      </w:r>
      <w:r w:rsidRPr="008F2082">
        <w:rPr>
          <w:rFonts w:ascii="Amnesty Trade Gothic Cn" w:hAnsi="Amnesty Trade Gothic Cn"/>
          <w:sz w:val="20"/>
          <w:szCs w:val="20"/>
        </w:rPr>
        <w:t>the</w:t>
      </w:r>
      <w:r>
        <w:rPr>
          <w:rFonts w:ascii="Amnesty Trade Gothic Cn" w:hAnsi="Amnesty Trade Gothic Cn"/>
          <w:sz w:val="20"/>
          <w:szCs w:val="20"/>
        </w:rPr>
        <w:t xml:space="preserve"> </w:t>
      </w:r>
      <w:r w:rsidRPr="008F2082">
        <w:rPr>
          <w:rFonts w:ascii="Amnesty Trade Gothic Cn" w:hAnsi="Amnesty Trade Gothic Cn"/>
          <w:sz w:val="20"/>
          <w:szCs w:val="20"/>
        </w:rPr>
        <w:t>ordinary</w:t>
      </w:r>
      <w:r>
        <w:rPr>
          <w:rFonts w:ascii="Amnesty Trade Gothic Cn" w:hAnsi="Amnesty Trade Gothic Cn"/>
          <w:sz w:val="20"/>
          <w:szCs w:val="20"/>
        </w:rPr>
        <w:t xml:space="preserve"> </w:t>
      </w:r>
      <w:r w:rsidRPr="008F2082">
        <w:rPr>
          <w:rFonts w:ascii="Amnesty Trade Gothic Cn" w:hAnsi="Amnesty Trade Gothic Cn"/>
          <w:sz w:val="20"/>
          <w:szCs w:val="20"/>
        </w:rPr>
        <w:t>courts</w:t>
      </w:r>
      <w:r>
        <w:rPr>
          <w:rFonts w:ascii="Amnesty Trade Gothic Cn" w:hAnsi="Amnesty Trade Gothic Cn"/>
          <w:sz w:val="20"/>
          <w:szCs w:val="20"/>
        </w:rPr>
        <w:t xml:space="preserve"> </w:t>
      </w:r>
      <w:r w:rsidRPr="008F2082">
        <w:rPr>
          <w:rFonts w:ascii="Amnesty Trade Gothic Cn" w:hAnsi="Amnesty Trade Gothic Cn"/>
          <w:sz w:val="20"/>
          <w:szCs w:val="20"/>
        </w:rPr>
        <w:t>was</w:t>
      </w:r>
      <w:r>
        <w:rPr>
          <w:rFonts w:ascii="Amnesty Trade Gothic Cn" w:hAnsi="Amnesty Trade Gothic Cn"/>
          <w:sz w:val="20"/>
          <w:szCs w:val="20"/>
        </w:rPr>
        <w:t xml:space="preserve"> </w:t>
      </w:r>
      <w:r w:rsidRPr="008F2082">
        <w:rPr>
          <w:rFonts w:ascii="Amnesty Trade Gothic Cn" w:hAnsi="Amnesty Trade Gothic Cn"/>
          <w:sz w:val="20"/>
          <w:szCs w:val="20"/>
        </w:rPr>
        <w:t>left</w:t>
      </w:r>
      <w:r>
        <w:rPr>
          <w:rFonts w:ascii="Amnesty Trade Gothic Cn" w:hAnsi="Amnesty Trade Gothic Cn"/>
          <w:sz w:val="20"/>
          <w:szCs w:val="20"/>
        </w:rPr>
        <w:t xml:space="preserve"> </w:t>
      </w:r>
      <w:r w:rsidRPr="008F2082">
        <w:rPr>
          <w:rFonts w:ascii="Amnesty Trade Gothic Cn" w:hAnsi="Amnesty Trade Gothic Cn"/>
          <w:sz w:val="20"/>
          <w:szCs w:val="20"/>
        </w:rPr>
        <w:t>open</w:t>
      </w:r>
      <w:r>
        <w:rPr>
          <w:rFonts w:ascii="Amnesty Trade Gothic Cn" w:hAnsi="Amnesty Trade Gothic Cn"/>
          <w:sz w:val="20"/>
          <w:szCs w:val="20"/>
        </w:rPr>
        <w:t xml:space="preserve"> </w:t>
      </w:r>
      <w:r w:rsidRPr="008F2082">
        <w:rPr>
          <w:rFonts w:ascii="Amnesty Trade Gothic Cn" w:hAnsi="Amnesty Trade Gothic Cn"/>
          <w:sz w:val="20"/>
          <w:szCs w:val="20"/>
        </w:rPr>
        <w:t>by</w:t>
      </w:r>
      <w:r>
        <w:rPr>
          <w:rFonts w:ascii="Amnesty Trade Gothic Cn" w:hAnsi="Amnesty Trade Gothic Cn"/>
          <w:sz w:val="20"/>
          <w:szCs w:val="20"/>
        </w:rPr>
        <w:t xml:space="preserve"> </w:t>
      </w:r>
      <w:r w:rsidRPr="008F2082">
        <w:rPr>
          <w:rFonts w:ascii="Amnesty Trade Gothic Cn" w:hAnsi="Amnesty Trade Gothic Cn"/>
          <w:sz w:val="20"/>
          <w:szCs w:val="20"/>
        </w:rPr>
        <w:t>the</w:t>
      </w:r>
      <w:r>
        <w:rPr>
          <w:rFonts w:ascii="Amnesty Trade Gothic Cn" w:hAnsi="Amnesty Trade Gothic Cn"/>
          <w:sz w:val="20"/>
          <w:szCs w:val="20"/>
        </w:rPr>
        <w:t xml:space="preserve"> </w:t>
      </w:r>
      <w:r w:rsidRPr="008F2082">
        <w:rPr>
          <w:rFonts w:ascii="Amnesty Trade Gothic Cn" w:hAnsi="Amnesty Trade Gothic Cn"/>
          <w:sz w:val="20"/>
          <w:szCs w:val="20"/>
        </w:rPr>
        <w:t>Public</w:t>
      </w:r>
      <w:r>
        <w:rPr>
          <w:rFonts w:ascii="Amnesty Trade Gothic Cn" w:hAnsi="Amnesty Trade Gothic Cn"/>
          <w:sz w:val="20"/>
          <w:szCs w:val="20"/>
        </w:rPr>
        <w:t xml:space="preserve"> </w:t>
      </w:r>
      <w:r w:rsidRPr="008F2082">
        <w:rPr>
          <w:rFonts w:ascii="Amnesty Trade Gothic Cn" w:hAnsi="Amnesty Trade Gothic Cn"/>
          <w:sz w:val="20"/>
          <w:szCs w:val="20"/>
        </w:rPr>
        <w:t>Prosecutor.</w:t>
      </w:r>
    </w:p>
    <w:p w14:paraId="18950DEF" w14:textId="77777777" w:rsidR="00076006" w:rsidRPr="008F2082" w:rsidRDefault="00076006" w:rsidP="007548CB">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 xml:space="preserve">More than 10 </w:t>
      </w:r>
      <w:r w:rsidRPr="008F2082">
        <w:rPr>
          <w:rFonts w:ascii="Amnesty Trade Gothic Cn" w:hAnsi="Amnesty Trade Gothic Cn"/>
          <w:sz w:val="20"/>
          <w:szCs w:val="20"/>
        </w:rPr>
        <w:t>years</w:t>
      </w:r>
      <w:r>
        <w:rPr>
          <w:rFonts w:ascii="Amnesty Trade Gothic Cn" w:hAnsi="Amnesty Trade Gothic Cn"/>
          <w:sz w:val="20"/>
          <w:szCs w:val="20"/>
        </w:rPr>
        <w:t xml:space="preserve"> </w:t>
      </w:r>
      <w:r w:rsidRPr="008F2082">
        <w:rPr>
          <w:rFonts w:ascii="Amnesty Trade Gothic Cn" w:hAnsi="Amnesty Trade Gothic Cn"/>
          <w:sz w:val="20"/>
          <w:szCs w:val="20"/>
        </w:rPr>
        <w:t>later,</w:t>
      </w:r>
      <w:r>
        <w:rPr>
          <w:rFonts w:ascii="Amnesty Trade Gothic Cn" w:hAnsi="Amnesty Trade Gothic Cn"/>
          <w:sz w:val="20"/>
          <w:szCs w:val="20"/>
        </w:rPr>
        <w:t xml:space="preserve"> the whereabouts of José Huenante remain unknown and no one has been brought to justice in the case. In October 2015, the National Institute for Human Rights filed a complaint with the Puerto Montt Court of First Instance for enforced disappearance; this was declared admissible in January 2016. </w:t>
      </w:r>
    </w:p>
    <w:p w14:paraId="294438A8" w14:textId="77777777" w:rsidR="00076006" w:rsidRDefault="00076006" w:rsidP="007548CB">
      <w:pPr>
        <w:shd w:val="clear" w:color="auto" w:fill="D9D9D9"/>
        <w:suppressAutoHyphens w:val="0"/>
        <w:spacing w:line="246" w:lineRule="atLeast"/>
        <w:rPr>
          <w:rFonts w:ascii="Amnesty Trade Gothic Cn" w:hAnsi="Amnesty Trade Gothic Cn"/>
          <w:sz w:val="20"/>
          <w:szCs w:val="20"/>
        </w:rPr>
      </w:pPr>
      <w:r>
        <w:rPr>
          <w:rFonts w:ascii="Amnesty Trade Gothic Cn" w:hAnsi="Amnesty Trade Gothic Cn"/>
          <w:sz w:val="20"/>
          <w:szCs w:val="20"/>
        </w:rPr>
        <w:t xml:space="preserve">In November 2015, public pressure in the country led the military court, which had dismissed the case, to partially accept an appeal by the State Defence Council. It ordered the pre-trial detention of the three </w:t>
      </w:r>
      <w:r w:rsidRPr="003C6421">
        <w:rPr>
          <w:rFonts w:ascii="Amnesty Trade Gothic Cn" w:hAnsi="Amnesty Trade Gothic Cn"/>
          <w:i/>
          <w:sz w:val="20"/>
          <w:szCs w:val="20"/>
        </w:rPr>
        <w:t>carabineros</w:t>
      </w:r>
      <w:r>
        <w:rPr>
          <w:rFonts w:ascii="Amnesty Trade Gothic Cn" w:hAnsi="Amnesty Trade Gothic Cn"/>
          <w:sz w:val="20"/>
          <w:szCs w:val="20"/>
        </w:rPr>
        <w:t xml:space="preserve"> allegedly involved in the incident for falsifying public documents, specifically altering the logbook in which detainees are registered, early on morning of 3 September 2005.</w:t>
      </w:r>
    </w:p>
    <w:p w14:paraId="393E4CAA" w14:textId="77777777" w:rsidR="00076006" w:rsidRPr="00CC5BD2" w:rsidRDefault="00076006" w:rsidP="007548CB">
      <w:pPr>
        <w:shd w:val="clear" w:color="auto" w:fill="D9D9D9"/>
        <w:suppressAutoHyphens w:val="0"/>
        <w:spacing w:line="246" w:lineRule="atLeast"/>
        <w:rPr>
          <w:rFonts w:ascii="Amnesty Trade Gothic Cn" w:hAnsi="Amnesty Trade Gothic Cn"/>
          <w:sz w:val="20"/>
          <w:szCs w:val="20"/>
        </w:rPr>
      </w:pPr>
      <w:r w:rsidRPr="000A0A9F">
        <w:rPr>
          <w:rFonts w:ascii="Amnesty Trade Gothic Cn" w:hAnsi="Amnesty Trade Gothic Cn"/>
          <w:sz w:val="20"/>
          <w:szCs w:val="20"/>
          <w:highlight w:val="yellow"/>
        </w:rPr>
        <w:t>[ADD</w:t>
      </w:r>
      <w:r>
        <w:rPr>
          <w:rFonts w:ascii="Amnesty Trade Gothic Cn" w:hAnsi="Amnesty Trade Gothic Cn"/>
          <w:sz w:val="20"/>
          <w:szCs w:val="20"/>
          <w:highlight w:val="yellow"/>
        </w:rPr>
        <w:t xml:space="preserve"> </w:t>
      </w:r>
      <w:r w:rsidRPr="000A0A9F">
        <w:rPr>
          <w:rFonts w:ascii="Amnesty Trade Gothic Cn" w:hAnsi="Amnesty Trade Gothic Cn"/>
          <w:sz w:val="20"/>
          <w:szCs w:val="20"/>
          <w:highlight w:val="yellow"/>
        </w:rPr>
        <w:t>IMAGE]</w:t>
      </w:r>
      <w:r>
        <w:rPr>
          <w:rFonts w:ascii="Amnesty Trade Gothic Cn" w:hAnsi="Amnesty Trade Gothic Cn"/>
          <w:sz w:val="20"/>
          <w:szCs w:val="20"/>
        </w:rPr>
        <w:t xml:space="preserve"> </w:t>
      </w:r>
    </w:p>
    <w:p w14:paraId="260FE21D" w14:textId="77777777" w:rsidR="00076006" w:rsidRPr="00A56C41" w:rsidRDefault="00076006" w:rsidP="0049687C">
      <w:pPr>
        <w:pStyle w:val="Heading2"/>
        <w:numPr>
          <w:ilvl w:val="0"/>
          <w:numId w:val="23"/>
        </w:numPr>
      </w:pPr>
      <w:bookmarkStart w:id="12" w:name="_Toc320281167"/>
      <w:r>
        <w:t>Challenges in the ordinary courts</w:t>
      </w:r>
      <w:bookmarkEnd w:id="12"/>
      <w:r>
        <w:t xml:space="preserve"> </w:t>
      </w:r>
    </w:p>
    <w:p w14:paraId="4A622988" w14:textId="77777777" w:rsidR="00076006" w:rsidRDefault="00076006" w:rsidP="002D2FC7">
      <w:r w:rsidRPr="00DD67C5">
        <w:t>The</w:t>
      </w:r>
      <w:r>
        <w:t xml:space="preserve"> </w:t>
      </w:r>
      <w:r w:rsidRPr="00DD67C5">
        <w:t>transfer</w:t>
      </w:r>
      <w:r>
        <w:t xml:space="preserve"> </w:t>
      </w:r>
      <w:r w:rsidRPr="00DD67C5">
        <w:t>of</w:t>
      </w:r>
      <w:r>
        <w:t xml:space="preserve"> </w:t>
      </w:r>
      <w:r w:rsidRPr="00DD67C5">
        <w:t>cases</w:t>
      </w:r>
      <w:r>
        <w:t xml:space="preserve"> </w:t>
      </w:r>
      <w:r w:rsidRPr="00DD67C5">
        <w:t>to</w:t>
      </w:r>
      <w:r>
        <w:t xml:space="preserve"> </w:t>
      </w:r>
      <w:r w:rsidRPr="00DD67C5">
        <w:t>the</w:t>
      </w:r>
      <w:r>
        <w:t xml:space="preserve"> </w:t>
      </w:r>
      <w:r w:rsidRPr="00DD67C5">
        <w:t>ordinary</w:t>
      </w:r>
      <w:r>
        <w:t xml:space="preserve"> </w:t>
      </w:r>
      <w:r w:rsidRPr="00DD67C5">
        <w:t>justice</w:t>
      </w:r>
      <w:r>
        <w:t xml:space="preserve"> </w:t>
      </w:r>
      <w:r w:rsidRPr="00DD67C5">
        <w:t>system</w:t>
      </w:r>
      <w:r>
        <w:t xml:space="preserve"> </w:t>
      </w:r>
      <w:r w:rsidRPr="00DD67C5">
        <w:t>does</w:t>
      </w:r>
      <w:r>
        <w:t xml:space="preserve"> </w:t>
      </w:r>
      <w:r w:rsidRPr="00DD67C5">
        <w:t>not</w:t>
      </w:r>
      <w:r>
        <w:t xml:space="preserve"> </w:t>
      </w:r>
      <w:r w:rsidR="009D612D">
        <w:t xml:space="preserve">in </w:t>
      </w:r>
      <w:r w:rsidRPr="00DD67C5">
        <w:t>itself</w:t>
      </w:r>
      <w:r>
        <w:t xml:space="preserve"> </w:t>
      </w:r>
      <w:r w:rsidRPr="00DD67C5">
        <w:t>ensure</w:t>
      </w:r>
      <w:r>
        <w:t xml:space="preserve"> </w:t>
      </w:r>
      <w:r w:rsidRPr="00DD67C5">
        <w:t>the</w:t>
      </w:r>
      <w:r>
        <w:t xml:space="preserve"> </w:t>
      </w:r>
      <w:r w:rsidRPr="00DD67C5">
        <w:t>right</w:t>
      </w:r>
      <w:r>
        <w:t xml:space="preserve"> </w:t>
      </w:r>
      <w:r w:rsidRPr="00DD67C5">
        <w:t>to</w:t>
      </w:r>
      <w:r>
        <w:t xml:space="preserve"> </w:t>
      </w:r>
      <w:r w:rsidRPr="00DD67C5">
        <w:t>truth,</w:t>
      </w:r>
      <w:r>
        <w:t xml:space="preserve"> </w:t>
      </w:r>
      <w:r w:rsidRPr="00DD67C5">
        <w:t>justice</w:t>
      </w:r>
      <w:r>
        <w:t xml:space="preserve"> </w:t>
      </w:r>
      <w:r w:rsidRPr="00DD67C5">
        <w:t>and</w:t>
      </w:r>
      <w:r>
        <w:t xml:space="preserve"> </w:t>
      </w:r>
      <w:r w:rsidRPr="00DD67C5">
        <w:t>reparation</w:t>
      </w:r>
      <w:r>
        <w:t xml:space="preserve"> </w:t>
      </w:r>
      <w:r w:rsidRPr="00DD67C5">
        <w:t>for</w:t>
      </w:r>
      <w:r>
        <w:t xml:space="preserve"> </w:t>
      </w:r>
      <w:r w:rsidRPr="00DD67C5">
        <w:t>victims.</w:t>
      </w:r>
      <w:r>
        <w:t xml:space="preserve"> </w:t>
      </w:r>
      <w:r w:rsidRPr="00DD67C5">
        <w:t>Once</w:t>
      </w:r>
      <w:r>
        <w:t xml:space="preserve"> </w:t>
      </w:r>
      <w:r w:rsidRPr="00DD67C5">
        <w:t>cases</w:t>
      </w:r>
      <w:r>
        <w:t xml:space="preserve"> </w:t>
      </w:r>
      <w:r w:rsidRPr="00DD67C5">
        <w:t>of</w:t>
      </w:r>
      <w:r>
        <w:t xml:space="preserve"> </w:t>
      </w:r>
      <w:r w:rsidRPr="00DD67C5">
        <w:t>alleged</w:t>
      </w:r>
      <w:r>
        <w:t xml:space="preserve"> </w:t>
      </w:r>
      <w:r w:rsidRPr="00DD67C5">
        <w:t>human</w:t>
      </w:r>
      <w:r>
        <w:t xml:space="preserve"> </w:t>
      </w:r>
      <w:r w:rsidRPr="00DD67C5">
        <w:t>rights</w:t>
      </w:r>
      <w:r>
        <w:t xml:space="preserve"> </w:t>
      </w:r>
      <w:r w:rsidRPr="00DD67C5">
        <w:t>violations</w:t>
      </w:r>
      <w:r>
        <w:t xml:space="preserve"> </w:t>
      </w:r>
      <w:r w:rsidRPr="00DD67C5">
        <w:t>or</w:t>
      </w:r>
      <w:r>
        <w:t xml:space="preserve"> </w:t>
      </w:r>
      <w:r w:rsidRPr="00DD67C5">
        <w:t>crimes</w:t>
      </w:r>
      <w:r>
        <w:t xml:space="preserve"> </w:t>
      </w:r>
      <w:r w:rsidRPr="00DD67C5">
        <w:t>under</w:t>
      </w:r>
      <w:r>
        <w:t xml:space="preserve"> </w:t>
      </w:r>
      <w:r w:rsidRPr="00DD67C5">
        <w:t>international</w:t>
      </w:r>
      <w:r>
        <w:t xml:space="preserve"> </w:t>
      </w:r>
      <w:r w:rsidRPr="00DD67C5">
        <w:t>law</w:t>
      </w:r>
      <w:r>
        <w:t xml:space="preserve"> </w:t>
      </w:r>
      <w:r w:rsidRPr="00DD67C5">
        <w:t>are</w:t>
      </w:r>
      <w:r>
        <w:t xml:space="preserve"> </w:t>
      </w:r>
      <w:r w:rsidRPr="00DD67C5">
        <w:t>transferred</w:t>
      </w:r>
      <w:r>
        <w:t xml:space="preserve"> </w:t>
      </w:r>
      <w:r w:rsidRPr="00DD67C5">
        <w:t>to</w:t>
      </w:r>
      <w:r>
        <w:t xml:space="preserve"> </w:t>
      </w:r>
      <w:r w:rsidRPr="00DD67C5">
        <w:t>the</w:t>
      </w:r>
      <w:r>
        <w:t xml:space="preserve"> </w:t>
      </w:r>
      <w:r w:rsidRPr="00DD67C5">
        <w:t>jurisdiction</w:t>
      </w:r>
      <w:r>
        <w:t xml:space="preserve"> </w:t>
      </w:r>
      <w:r w:rsidRPr="00DD67C5">
        <w:t>of</w:t>
      </w:r>
      <w:r>
        <w:t xml:space="preserve"> </w:t>
      </w:r>
      <w:r w:rsidRPr="00DD67C5">
        <w:t>the</w:t>
      </w:r>
      <w:r>
        <w:t xml:space="preserve"> </w:t>
      </w:r>
      <w:r w:rsidRPr="00DD67C5">
        <w:t>ordinary</w:t>
      </w:r>
      <w:r>
        <w:t xml:space="preserve"> </w:t>
      </w:r>
      <w:r w:rsidRPr="00DD67C5">
        <w:t>courts,</w:t>
      </w:r>
      <w:r>
        <w:t xml:space="preserve"> </w:t>
      </w:r>
      <w:r w:rsidRPr="00DD67C5">
        <w:t>there</w:t>
      </w:r>
      <w:r>
        <w:t xml:space="preserve"> </w:t>
      </w:r>
      <w:r w:rsidRPr="00DD67C5">
        <w:t>are</w:t>
      </w:r>
      <w:r>
        <w:t xml:space="preserve"> </w:t>
      </w:r>
      <w:r w:rsidRPr="00DD67C5">
        <w:t>still</w:t>
      </w:r>
      <w:r>
        <w:t xml:space="preserve"> </w:t>
      </w:r>
      <w:r w:rsidRPr="00DD67C5">
        <w:t>several</w:t>
      </w:r>
      <w:r>
        <w:t xml:space="preserve"> </w:t>
      </w:r>
      <w:r w:rsidRPr="00DD67C5">
        <w:t>challenges</w:t>
      </w:r>
      <w:r>
        <w:t xml:space="preserve"> </w:t>
      </w:r>
      <w:r w:rsidRPr="00DD67C5">
        <w:t>to</w:t>
      </w:r>
      <w:r>
        <w:t xml:space="preserve"> </w:t>
      </w:r>
      <w:r w:rsidRPr="00DD67C5">
        <w:t>be</w:t>
      </w:r>
      <w:r>
        <w:t xml:space="preserve"> </w:t>
      </w:r>
      <w:r w:rsidRPr="00DD67C5">
        <w:t>overcome.</w:t>
      </w:r>
      <w:r>
        <w:t xml:space="preserve"> </w:t>
      </w:r>
    </w:p>
    <w:p w14:paraId="32E02CAF" w14:textId="77777777" w:rsidR="00076006" w:rsidRDefault="00076006" w:rsidP="002D2FC7">
      <w:r>
        <w:t>Among them, as lawyers and victims whose cases have already been transferred to the ordinary justice told Amnesty International, is the backlog in the overstretched system of justice and the resulting slow moving processes. During a meeting with Amnesty International in June 2014, representatives of the Public Prosecutor's Office concurred with this analysis. They indicated that, following the reform of the military justice system 2010, which transferred cases in which the accused were civilians to the ordinary courts, no additional resources were provided to deal with this new area of work. The result was a significant backlog and delays in the administration of justice.</w:t>
      </w:r>
    </w:p>
    <w:p w14:paraId="5D1F0D17" w14:textId="77777777" w:rsidR="00076006" w:rsidRDefault="00076006" w:rsidP="00B85B41">
      <w:r>
        <w:t xml:space="preserve">Moreover, victims' representatives told Amnesty International that the lack of a dedicated unit within the prosecution service to undertake investigations into human rights violations committed by law enforcement officials, such as those that took place in the context of public demonstrations, creates enormous problems. </w:t>
      </w:r>
      <w:r w:rsidRPr="003C6421">
        <w:rPr>
          <w:i/>
        </w:rPr>
        <w:t>Carabineros</w:t>
      </w:r>
      <w:r>
        <w:t xml:space="preserve"> usually work closely with the prosecution service in investigations of criminal offences. The impartiality of investigations by the same prosecutors into the actions of </w:t>
      </w:r>
      <w:r w:rsidRPr="003C6421">
        <w:rPr>
          <w:i/>
        </w:rPr>
        <w:t>carabineros</w:t>
      </w:r>
      <w:r>
        <w:t xml:space="preserve"> can therefore be compromised. This is an issue which emerges with particular clarity in remote areas of the country where there are fewer </w:t>
      </w:r>
      <w:r>
        <w:lastRenderedPageBreak/>
        <w:t>police officials and there may be no members present of the Investigative Police, who are principally responsible for investigations. In other words, there are cases where – at the institutional level – officials who are working together one moment are expected to investigate each other's actions the next. If there were a specialist unit for investigations into human rights violations and crimes under international law, in the same way as there are specialized prosecutors for other areas (for example, the Special Anti-Corruption Unit), this potential conflict of interest would be eradicated, or at least diminished, and lead to more efficient and effective investigations, as well as ensuring their independence and impartiality.</w:t>
      </w:r>
    </w:p>
    <w:p w14:paraId="0B460B31" w14:textId="77777777" w:rsidR="00076006" w:rsidRDefault="00076006" w:rsidP="0049687C">
      <w:pPr>
        <w:rPr>
          <w:color w:val="auto"/>
        </w:rPr>
      </w:pPr>
      <w:r>
        <w:t xml:space="preserve">Finally, </w:t>
      </w:r>
      <w:r w:rsidRPr="00207453">
        <w:rPr>
          <w:color w:val="auto"/>
        </w:rPr>
        <w:t>it</w:t>
      </w:r>
      <w:r>
        <w:rPr>
          <w:color w:val="auto"/>
        </w:rPr>
        <w:t xml:space="preserve"> </w:t>
      </w:r>
      <w:r w:rsidRPr="00207453">
        <w:rPr>
          <w:color w:val="auto"/>
        </w:rPr>
        <w:t>is</w:t>
      </w:r>
      <w:r>
        <w:rPr>
          <w:color w:val="auto"/>
        </w:rPr>
        <w:t xml:space="preserve"> </w:t>
      </w:r>
      <w:r w:rsidRPr="00207453">
        <w:rPr>
          <w:color w:val="auto"/>
        </w:rPr>
        <w:t>essential</w:t>
      </w:r>
      <w:r>
        <w:rPr>
          <w:color w:val="auto"/>
        </w:rPr>
        <w:t xml:space="preserve"> </w:t>
      </w:r>
      <w:r w:rsidRPr="00207453">
        <w:rPr>
          <w:color w:val="auto"/>
        </w:rPr>
        <w:t>that</w:t>
      </w:r>
      <w:r>
        <w:rPr>
          <w:color w:val="auto"/>
        </w:rPr>
        <w:t xml:space="preserve"> </w:t>
      </w:r>
      <w:r w:rsidRPr="00207453">
        <w:rPr>
          <w:color w:val="auto"/>
        </w:rPr>
        <w:t>the</w:t>
      </w:r>
      <w:r>
        <w:rPr>
          <w:color w:val="auto"/>
        </w:rPr>
        <w:t xml:space="preserve"> </w:t>
      </w:r>
      <w:r w:rsidRPr="00207453">
        <w:rPr>
          <w:color w:val="auto"/>
        </w:rPr>
        <w:t>necessary</w:t>
      </w:r>
      <w:r>
        <w:rPr>
          <w:color w:val="auto"/>
        </w:rPr>
        <w:t xml:space="preserve"> </w:t>
      </w:r>
      <w:r w:rsidRPr="00207453">
        <w:rPr>
          <w:color w:val="auto"/>
        </w:rPr>
        <w:t>mechanisms</w:t>
      </w:r>
      <w:r>
        <w:rPr>
          <w:color w:val="auto"/>
        </w:rPr>
        <w:t xml:space="preserve"> </w:t>
      </w:r>
      <w:r w:rsidRPr="00207453">
        <w:rPr>
          <w:color w:val="auto"/>
        </w:rPr>
        <w:t>are</w:t>
      </w:r>
      <w:r>
        <w:rPr>
          <w:color w:val="auto"/>
        </w:rPr>
        <w:t xml:space="preserve"> </w:t>
      </w:r>
      <w:r w:rsidRPr="00207453">
        <w:rPr>
          <w:color w:val="auto"/>
        </w:rPr>
        <w:t>put</w:t>
      </w:r>
      <w:r>
        <w:rPr>
          <w:color w:val="auto"/>
        </w:rPr>
        <w:t xml:space="preserve"> </w:t>
      </w:r>
      <w:r w:rsidRPr="00207453">
        <w:rPr>
          <w:color w:val="auto"/>
        </w:rPr>
        <w:t>in</w:t>
      </w:r>
      <w:r>
        <w:rPr>
          <w:color w:val="auto"/>
        </w:rPr>
        <w:t xml:space="preserve"> </w:t>
      </w:r>
      <w:r w:rsidRPr="00207453">
        <w:rPr>
          <w:color w:val="auto"/>
        </w:rPr>
        <w:t>place</w:t>
      </w:r>
      <w:r>
        <w:rPr>
          <w:color w:val="auto"/>
        </w:rPr>
        <w:t xml:space="preserve"> </w:t>
      </w:r>
      <w:r w:rsidRPr="00207453">
        <w:rPr>
          <w:color w:val="auto"/>
        </w:rPr>
        <w:t>to</w:t>
      </w:r>
      <w:r>
        <w:rPr>
          <w:color w:val="auto"/>
        </w:rPr>
        <w:t xml:space="preserve"> </w:t>
      </w:r>
      <w:r w:rsidRPr="00207453">
        <w:rPr>
          <w:color w:val="auto"/>
        </w:rPr>
        <w:t>ensure</w:t>
      </w:r>
      <w:r>
        <w:rPr>
          <w:color w:val="auto"/>
        </w:rPr>
        <w:t xml:space="preserve"> </w:t>
      </w:r>
      <w:r w:rsidRPr="00207453">
        <w:rPr>
          <w:color w:val="auto"/>
        </w:rPr>
        <w:t>coordination</w:t>
      </w:r>
      <w:r>
        <w:rPr>
          <w:color w:val="auto"/>
        </w:rPr>
        <w:t xml:space="preserve"> </w:t>
      </w:r>
      <w:r w:rsidRPr="00207453">
        <w:rPr>
          <w:color w:val="auto"/>
        </w:rPr>
        <w:t>and</w:t>
      </w:r>
      <w:r>
        <w:rPr>
          <w:color w:val="auto"/>
        </w:rPr>
        <w:t xml:space="preserve"> </w:t>
      </w:r>
      <w:r w:rsidRPr="00207453">
        <w:rPr>
          <w:color w:val="auto"/>
        </w:rPr>
        <w:t>cooperation</w:t>
      </w:r>
      <w:r>
        <w:rPr>
          <w:color w:val="auto"/>
        </w:rPr>
        <w:t xml:space="preserve"> </w:t>
      </w:r>
      <w:r w:rsidRPr="00207453">
        <w:rPr>
          <w:color w:val="auto"/>
        </w:rPr>
        <w:t>between</w:t>
      </w:r>
      <w:r>
        <w:rPr>
          <w:color w:val="auto"/>
        </w:rPr>
        <w:t xml:space="preserve"> </w:t>
      </w:r>
      <w:r w:rsidRPr="00207453">
        <w:rPr>
          <w:color w:val="auto"/>
        </w:rPr>
        <w:t>law</w:t>
      </w:r>
      <w:r>
        <w:rPr>
          <w:color w:val="auto"/>
        </w:rPr>
        <w:t xml:space="preserve"> </w:t>
      </w:r>
      <w:r w:rsidRPr="00207453">
        <w:rPr>
          <w:color w:val="auto"/>
        </w:rPr>
        <w:t>enforcement</w:t>
      </w:r>
      <w:r>
        <w:rPr>
          <w:color w:val="auto"/>
        </w:rPr>
        <w:t xml:space="preserve"> </w:t>
      </w:r>
      <w:r w:rsidRPr="00207453">
        <w:rPr>
          <w:color w:val="auto"/>
        </w:rPr>
        <w:t>institutions</w:t>
      </w:r>
      <w:r>
        <w:rPr>
          <w:color w:val="auto"/>
        </w:rPr>
        <w:t xml:space="preserve"> </w:t>
      </w:r>
      <w:r w:rsidRPr="00207453">
        <w:rPr>
          <w:color w:val="auto"/>
        </w:rPr>
        <w:t>in</w:t>
      </w:r>
      <w:r>
        <w:rPr>
          <w:color w:val="auto"/>
        </w:rPr>
        <w:t xml:space="preserve"> </w:t>
      </w:r>
      <w:r w:rsidRPr="00207453">
        <w:rPr>
          <w:color w:val="auto"/>
        </w:rPr>
        <w:t>order</w:t>
      </w:r>
      <w:r>
        <w:rPr>
          <w:color w:val="auto"/>
        </w:rPr>
        <w:t xml:space="preserve"> </w:t>
      </w:r>
      <w:r w:rsidRPr="00207453">
        <w:rPr>
          <w:color w:val="auto"/>
        </w:rPr>
        <w:t>to</w:t>
      </w:r>
      <w:r>
        <w:rPr>
          <w:color w:val="auto"/>
        </w:rPr>
        <w:t xml:space="preserve"> </w:t>
      </w:r>
      <w:r w:rsidRPr="00207453">
        <w:rPr>
          <w:color w:val="auto"/>
        </w:rPr>
        <w:t>facilitate</w:t>
      </w:r>
      <w:r>
        <w:rPr>
          <w:color w:val="auto"/>
        </w:rPr>
        <w:t xml:space="preserve"> </w:t>
      </w:r>
      <w:r w:rsidRPr="00207453">
        <w:rPr>
          <w:color w:val="auto"/>
        </w:rPr>
        <w:t>investigations.</w:t>
      </w:r>
      <w:r>
        <w:rPr>
          <w:color w:val="auto"/>
        </w:rPr>
        <w:t xml:space="preserve"> </w:t>
      </w:r>
      <w:r w:rsidRPr="00207453">
        <w:rPr>
          <w:color w:val="auto"/>
        </w:rPr>
        <w:t>In</w:t>
      </w:r>
      <w:r>
        <w:rPr>
          <w:color w:val="auto"/>
        </w:rPr>
        <w:t xml:space="preserve"> </w:t>
      </w:r>
      <w:r w:rsidRPr="00207453">
        <w:rPr>
          <w:color w:val="auto"/>
        </w:rPr>
        <w:t>most</w:t>
      </w:r>
      <w:r>
        <w:rPr>
          <w:color w:val="auto"/>
        </w:rPr>
        <w:t xml:space="preserve"> </w:t>
      </w:r>
      <w:r w:rsidRPr="00207453">
        <w:rPr>
          <w:color w:val="auto"/>
        </w:rPr>
        <w:t>cases,</w:t>
      </w:r>
      <w:r>
        <w:rPr>
          <w:color w:val="auto"/>
        </w:rPr>
        <w:t xml:space="preserve"> </w:t>
      </w:r>
      <w:r w:rsidRPr="00207453">
        <w:rPr>
          <w:color w:val="auto"/>
        </w:rPr>
        <w:t>it</w:t>
      </w:r>
      <w:r>
        <w:rPr>
          <w:color w:val="auto"/>
        </w:rPr>
        <w:t xml:space="preserve"> </w:t>
      </w:r>
      <w:r w:rsidRPr="00207453">
        <w:rPr>
          <w:color w:val="auto"/>
        </w:rPr>
        <w:t>is</w:t>
      </w:r>
      <w:r>
        <w:rPr>
          <w:color w:val="auto"/>
        </w:rPr>
        <w:t xml:space="preserve"> </w:t>
      </w:r>
      <w:r>
        <w:t>the security forces</w:t>
      </w:r>
      <w:r>
        <w:rPr>
          <w:color w:val="1F497D"/>
        </w:rPr>
        <w:t xml:space="preserve"> </w:t>
      </w:r>
      <w:r w:rsidRPr="00207453">
        <w:rPr>
          <w:color w:val="auto"/>
        </w:rPr>
        <w:t>who</w:t>
      </w:r>
      <w:r>
        <w:rPr>
          <w:color w:val="auto"/>
        </w:rPr>
        <w:t xml:space="preserve"> </w:t>
      </w:r>
      <w:r w:rsidRPr="00207453">
        <w:rPr>
          <w:color w:val="auto"/>
        </w:rPr>
        <w:t>have</w:t>
      </w:r>
      <w:r>
        <w:rPr>
          <w:color w:val="auto"/>
        </w:rPr>
        <w:t xml:space="preserve"> </w:t>
      </w:r>
      <w:r w:rsidRPr="00207453">
        <w:rPr>
          <w:color w:val="auto"/>
        </w:rPr>
        <w:t>access</w:t>
      </w:r>
      <w:r>
        <w:rPr>
          <w:color w:val="auto"/>
        </w:rPr>
        <w:t xml:space="preserve"> </w:t>
      </w:r>
      <w:r w:rsidRPr="00207453">
        <w:rPr>
          <w:color w:val="auto"/>
        </w:rPr>
        <w:t>to</w:t>
      </w:r>
      <w:r>
        <w:rPr>
          <w:color w:val="auto"/>
        </w:rPr>
        <w:t xml:space="preserve"> </w:t>
      </w:r>
      <w:r w:rsidRPr="00207453">
        <w:rPr>
          <w:color w:val="auto"/>
        </w:rPr>
        <w:t>the</w:t>
      </w:r>
      <w:r>
        <w:rPr>
          <w:color w:val="auto"/>
        </w:rPr>
        <w:t xml:space="preserve"> </w:t>
      </w:r>
      <w:r w:rsidRPr="00207453">
        <w:rPr>
          <w:color w:val="auto"/>
        </w:rPr>
        <w:t>evidence</w:t>
      </w:r>
      <w:r>
        <w:rPr>
          <w:color w:val="auto"/>
        </w:rPr>
        <w:t xml:space="preserve"> </w:t>
      </w:r>
      <w:r w:rsidRPr="00207453">
        <w:rPr>
          <w:color w:val="auto"/>
        </w:rPr>
        <w:t>first</w:t>
      </w:r>
      <w:r>
        <w:rPr>
          <w:color w:val="auto"/>
        </w:rPr>
        <w:t xml:space="preserve"> </w:t>
      </w:r>
      <w:r w:rsidRPr="00207453">
        <w:rPr>
          <w:color w:val="auto"/>
        </w:rPr>
        <w:t>and</w:t>
      </w:r>
      <w:r>
        <w:rPr>
          <w:color w:val="auto"/>
        </w:rPr>
        <w:t xml:space="preserve"> </w:t>
      </w:r>
      <w:r w:rsidRPr="00207453">
        <w:rPr>
          <w:color w:val="auto"/>
        </w:rPr>
        <w:t>who</w:t>
      </w:r>
      <w:r>
        <w:rPr>
          <w:color w:val="auto"/>
        </w:rPr>
        <w:t xml:space="preserve"> </w:t>
      </w:r>
      <w:r w:rsidRPr="00207453">
        <w:rPr>
          <w:color w:val="auto"/>
        </w:rPr>
        <w:t>control</w:t>
      </w:r>
      <w:r>
        <w:rPr>
          <w:color w:val="auto"/>
        </w:rPr>
        <w:t xml:space="preserve"> </w:t>
      </w:r>
      <w:r w:rsidRPr="00207453">
        <w:rPr>
          <w:color w:val="auto"/>
        </w:rPr>
        <w:t>the</w:t>
      </w:r>
      <w:r>
        <w:rPr>
          <w:color w:val="auto"/>
        </w:rPr>
        <w:t xml:space="preserve"> </w:t>
      </w:r>
      <w:r w:rsidRPr="00207453">
        <w:rPr>
          <w:color w:val="auto"/>
        </w:rPr>
        <w:t>crime</w:t>
      </w:r>
      <w:r>
        <w:rPr>
          <w:color w:val="auto"/>
        </w:rPr>
        <w:t xml:space="preserve"> </w:t>
      </w:r>
      <w:r w:rsidRPr="00207453">
        <w:rPr>
          <w:color w:val="auto"/>
        </w:rPr>
        <w:t>scene.</w:t>
      </w:r>
      <w:r>
        <w:rPr>
          <w:color w:val="auto"/>
        </w:rPr>
        <w:t xml:space="preserve"> </w:t>
      </w:r>
      <w:r w:rsidRPr="00207453">
        <w:rPr>
          <w:color w:val="auto"/>
        </w:rPr>
        <w:t>It</w:t>
      </w:r>
      <w:r>
        <w:rPr>
          <w:color w:val="auto"/>
        </w:rPr>
        <w:t xml:space="preserve"> </w:t>
      </w:r>
      <w:r w:rsidRPr="00207453">
        <w:rPr>
          <w:color w:val="auto"/>
        </w:rPr>
        <w:t>is</w:t>
      </w:r>
      <w:r>
        <w:rPr>
          <w:color w:val="auto"/>
        </w:rPr>
        <w:t xml:space="preserve"> </w:t>
      </w:r>
      <w:r w:rsidRPr="00207453">
        <w:rPr>
          <w:color w:val="auto"/>
        </w:rPr>
        <w:t>essential</w:t>
      </w:r>
      <w:r>
        <w:rPr>
          <w:color w:val="auto"/>
        </w:rPr>
        <w:t xml:space="preserve"> </w:t>
      </w:r>
      <w:r w:rsidRPr="00207453">
        <w:rPr>
          <w:color w:val="auto"/>
        </w:rPr>
        <w:t>that</w:t>
      </w:r>
      <w:r>
        <w:rPr>
          <w:color w:val="auto"/>
        </w:rPr>
        <w:t xml:space="preserve"> </w:t>
      </w:r>
      <w:r w:rsidRPr="00207453">
        <w:rPr>
          <w:color w:val="auto"/>
        </w:rPr>
        <w:t>mechanisms</w:t>
      </w:r>
      <w:r>
        <w:rPr>
          <w:color w:val="auto"/>
        </w:rPr>
        <w:t xml:space="preserve"> </w:t>
      </w:r>
      <w:r w:rsidRPr="00207453">
        <w:rPr>
          <w:color w:val="auto"/>
        </w:rPr>
        <w:t>be</w:t>
      </w:r>
      <w:r>
        <w:rPr>
          <w:color w:val="auto"/>
        </w:rPr>
        <w:t xml:space="preserve"> </w:t>
      </w:r>
      <w:r w:rsidRPr="00207453">
        <w:rPr>
          <w:color w:val="auto"/>
        </w:rPr>
        <w:t>created</w:t>
      </w:r>
      <w:r>
        <w:rPr>
          <w:color w:val="auto"/>
        </w:rPr>
        <w:t xml:space="preserve"> </w:t>
      </w:r>
      <w:r w:rsidRPr="00207453">
        <w:rPr>
          <w:color w:val="auto"/>
        </w:rPr>
        <w:t>to</w:t>
      </w:r>
      <w:r>
        <w:rPr>
          <w:color w:val="auto"/>
        </w:rPr>
        <w:t xml:space="preserve"> </w:t>
      </w:r>
      <w:r w:rsidRPr="00207453">
        <w:rPr>
          <w:color w:val="auto"/>
        </w:rPr>
        <w:t>ensure</w:t>
      </w:r>
      <w:r>
        <w:rPr>
          <w:color w:val="auto"/>
        </w:rPr>
        <w:t xml:space="preserve"> </w:t>
      </w:r>
      <w:r w:rsidRPr="00207453">
        <w:rPr>
          <w:color w:val="auto"/>
        </w:rPr>
        <w:t>that</w:t>
      </w:r>
      <w:r>
        <w:rPr>
          <w:color w:val="auto"/>
        </w:rPr>
        <w:t xml:space="preserve"> </w:t>
      </w:r>
      <w:r w:rsidRPr="00207453">
        <w:rPr>
          <w:color w:val="auto"/>
        </w:rPr>
        <w:t>members</w:t>
      </w:r>
      <w:r>
        <w:rPr>
          <w:color w:val="auto"/>
        </w:rPr>
        <w:t xml:space="preserve"> </w:t>
      </w:r>
      <w:r w:rsidRPr="00207453">
        <w:rPr>
          <w:color w:val="auto"/>
        </w:rPr>
        <w:t>of</w:t>
      </w:r>
      <w:r>
        <w:rPr>
          <w:color w:val="auto"/>
        </w:rPr>
        <w:t xml:space="preserve"> </w:t>
      </w:r>
      <w:r w:rsidRPr="00207453">
        <w:rPr>
          <w:color w:val="auto"/>
        </w:rPr>
        <w:t>the</w:t>
      </w:r>
      <w:r>
        <w:rPr>
          <w:color w:val="auto"/>
        </w:rPr>
        <w:t xml:space="preserve"> </w:t>
      </w:r>
      <w:r w:rsidRPr="003C6421">
        <w:rPr>
          <w:i/>
          <w:color w:val="auto"/>
        </w:rPr>
        <w:t>Carabineros de Chile</w:t>
      </w:r>
      <w:r>
        <w:rPr>
          <w:color w:val="auto"/>
        </w:rPr>
        <w:t xml:space="preserve"> </w:t>
      </w:r>
      <w:r w:rsidRPr="00207453">
        <w:rPr>
          <w:color w:val="auto"/>
        </w:rPr>
        <w:t>and</w:t>
      </w:r>
      <w:r>
        <w:rPr>
          <w:color w:val="auto"/>
        </w:rPr>
        <w:t xml:space="preserve"> </w:t>
      </w:r>
      <w:r w:rsidRPr="00207453">
        <w:rPr>
          <w:color w:val="auto"/>
        </w:rPr>
        <w:t>other</w:t>
      </w:r>
      <w:r>
        <w:rPr>
          <w:color w:val="auto"/>
        </w:rPr>
        <w:t xml:space="preserve"> </w:t>
      </w:r>
      <w:r w:rsidRPr="00207453">
        <w:rPr>
          <w:color w:val="auto"/>
        </w:rPr>
        <w:t>branches</w:t>
      </w:r>
      <w:r>
        <w:rPr>
          <w:color w:val="auto"/>
        </w:rPr>
        <w:t xml:space="preserve"> </w:t>
      </w:r>
      <w:r w:rsidRPr="00207453">
        <w:rPr>
          <w:color w:val="auto"/>
        </w:rPr>
        <w:t>of</w:t>
      </w:r>
      <w:r>
        <w:rPr>
          <w:color w:val="auto"/>
        </w:rPr>
        <w:t xml:space="preserve"> </w:t>
      </w:r>
      <w:r w:rsidRPr="00207453">
        <w:rPr>
          <w:color w:val="auto"/>
        </w:rPr>
        <w:t>the</w:t>
      </w:r>
      <w:r>
        <w:rPr>
          <w:color w:val="auto"/>
        </w:rPr>
        <w:t xml:space="preserve"> </w:t>
      </w:r>
      <w:r w:rsidRPr="00207453">
        <w:rPr>
          <w:color w:val="auto"/>
        </w:rPr>
        <w:t>armed</w:t>
      </w:r>
      <w:r>
        <w:rPr>
          <w:color w:val="auto"/>
        </w:rPr>
        <w:t xml:space="preserve"> </w:t>
      </w:r>
      <w:r w:rsidRPr="00207453">
        <w:rPr>
          <w:color w:val="auto"/>
        </w:rPr>
        <w:t>forces</w:t>
      </w:r>
      <w:r>
        <w:rPr>
          <w:color w:val="auto"/>
        </w:rPr>
        <w:t xml:space="preserve"> </w:t>
      </w:r>
      <w:r w:rsidRPr="00207453">
        <w:rPr>
          <w:color w:val="auto"/>
        </w:rPr>
        <w:t>provide</w:t>
      </w:r>
      <w:r>
        <w:rPr>
          <w:color w:val="auto"/>
        </w:rPr>
        <w:t xml:space="preserve"> </w:t>
      </w:r>
      <w:r w:rsidRPr="00207453">
        <w:rPr>
          <w:color w:val="auto"/>
        </w:rPr>
        <w:t>full</w:t>
      </w:r>
      <w:r>
        <w:rPr>
          <w:color w:val="auto"/>
        </w:rPr>
        <w:t xml:space="preserve"> </w:t>
      </w:r>
      <w:r w:rsidRPr="00207453">
        <w:rPr>
          <w:color w:val="auto"/>
        </w:rPr>
        <w:t>and</w:t>
      </w:r>
      <w:r>
        <w:rPr>
          <w:color w:val="auto"/>
        </w:rPr>
        <w:t xml:space="preserve"> </w:t>
      </w:r>
      <w:r w:rsidRPr="00207453">
        <w:rPr>
          <w:color w:val="auto"/>
        </w:rPr>
        <w:t>transparent</w:t>
      </w:r>
      <w:r>
        <w:rPr>
          <w:color w:val="auto"/>
        </w:rPr>
        <w:t xml:space="preserve"> </w:t>
      </w:r>
      <w:r w:rsidRPr="00207453">
        <w:rPr>
          <w:color w:val="auto"/>
        </w:rPr>
        <w:t>support</w:t>
      </w:r>
      <w:r>
        <w:rPr>
          <w:color w:val="auto"/>
        </w:rPr>
        <w:t xml:space="preserve"> </w:t>
      </w:r>
      <w:r w:rsidRPr="00207453">
        <w:rPr>
          <w:color w:val="auto"/>
        </w:rPr>
        <w:t>to</w:t>
      </w:r>
      <w:r>
        <w:rPr>
          <w:color w:val="auto"/>
        </w:rPr>
        <w:t xml:space="preserve"> </w:t>
      </w:r>
      <w:r w:rsidRPr="00207453">
        <w:rPr>
          <w:color w:val="auto"/>
        </w:rPr>
        <w:t>the</w:t>
      </w:r>
      <w:r>
        <w:rPr>
          <w:color w:val="auto"/>
        </w:rPr>
        <w:t xml:space="preserve"> </w:t>
      </w:r>
      <w:r w:rsidRPr="00207453">
        <w:rPr>
          <w:color w:val="auto"/>
        </w:rPr>
        <w:t>ordinary</w:t>
      </w:r>
      <w:r>
        <w:rPr>
          <w:color w:val="auto"/>
        </w:rPr>
        <w:t xml:space="preserve"> </w:t>
      </w:r>
      <w:r w:rsidRPr="00207453">
        <w:rPr>
          <w:color w:val="auto"/>
        </w:rPr>
        <w:t>courts,</w:t>
      </w:r>
      <w:r>
        <w:rPr>
          <w:color w:val="auto"/>
        </w:rPr>
        <w:t xml:space="preserve"> </w:t>
      </w:r>
      <w:r w:rsidRPr="00207453">
        <w:rPr>
          <w:color w:val="auto"/>
        </w:rPr>
        <w:t>including</w:t>
      </w:r>
      <w:r>
        <w:rPr>
          <w:color w:val="auto"/>
        </w:rPr>
        <w:t xml:space="preserve"> </w:t>
      </w:r>
      <w:r w:rsidRPr="00207453">
        <w:rPr>
          <w:color w:val="auto"/>
        </w:rPr>
        <w:t>information</w:t>
      </w:r>
      <w:r>
        <w:rPr>
          <w:color w:val="auto"/>
        </w:rPr>
        <w:t xml:space="preserve"> </w:t>
      </w:r>
      <w:r w:rsidRPr="00207453">
        <w:rPr>
          <w:color w:val="auto"/>
        </w:rPr>
        <w:t>relevant</w:t>
      </w:r>
      <w:r>
        <w:rPr>
          <w:color w:val="auto"/>
        </w:rPr>
        <w:t xml:space="preserve"> </w:t>
      </w:r>
      <w:r w:rsidRPr="00207453">
        <w:rPr>
          <w:color w:val="auto"/>
        </w:rPr>
        <w:t>to</w:t>
      </w:r>
      <w:r>
        <w:rPr>
          <w:color w:val="auto"/>
        </w:rPr>
        <w:t xml:space="preserve"> </w:t>
      </w:r>
      <w:r w:rsidRPr="00207453">
        <w:rPr>
          <w:color w:val="auto"/>
        </w:rPr>
        <w:t>the</w:t>
      </w:r>
      <w:r>
        <w:rPr>
          <w:color w:val="auto"/>
        </w:rPr>
        <w:t xml:space="preserve"> </w:t>
      </w:r>
      <w:r w:rsidRPr="00207453">
        <w:rPr>
          <w:color w:val="auto"/>
        </w:rPr>
        <w:t>investigation.</w:t>
      </w:r>
      <w:r>
        <w:rPr>
          <w:color w:val="auto"/>
        </w:rPr>
        <w:t xml:space="preserve"> </w:t>
      </w:r>
      <w:r w:rsidRPr="00207453">
        <w:rPr>
          <w:color w:val="auto"/>
        </w:rPr>
        <w:t>These</w:t>
      </w:r>
      <w:r>
        <w:rPr>
          <w:color w:val="auto"/>
        </w:rPr>
        <w:t xml:space="preserve"> </w:t>
      </w:r>
      <w:r w:rsidRPr="00207453">
        <w:rPr>
          <w:color w:val="auto"/>
        </w:rPr>
        <w:t>should</w:t>
      </w:r>
      <w:r>
        <w:rPr>
          <w:color w:val="auto"/>
        </w:rPr>
        <w:t xml:space="preserve"> </w:t>
      </w:r>
      <w:r w:rsidRPr="00207453">
        <w:rPr>
          <w:color w:val="auto"/>
        </w:rPr>
        <w:t>include</w:t>
      </w:r>
      <w:r>
        <w:rPr>
          <w:color w:val="auto"/>
        </w:rPr>
        <w:t xml:space="preserve"> </w:t>
      </w:r>
      <w:r w:rsidRPr="00207453">
        <w:rPr>
          <w:color w:val="auto"/>
        </w:rPr>
        <w:t>appropriate</w:t>
      </w:r>
      <w:r>
        <w:rPr>
          <w:color w:val="auto"/>
        </w:rPr>
        <w:t xml:space="preserve"> </w:t>
      </w:r>
      <w:r w:rsidRPr="00207453">
        <w:rPr>
          <w:color w:val="auto"/>
        </w:rPr>
        <w:t>protocols</w:t>
      </w:r>
      <w:r>
        <w:rPr>
          <w:color w:val="auto"/>
        </w:rPr>
        <w:t xml:space="preserve"> </w:t>
      </w:r>
      <w:r w:rsidRPr="00207453">
        <w:rPr>
          <w:color w:val="auto"/>
        </w:rPr>
        <w:t>on</w:t>
      </w:r>
      <w:r>
        <w:rPr>
          <w:color w:val="auto"/>
        </w:rPr>
        <w:t xml:space="preserve"> </w:t>
      </w:r>
      <w:r w:rsidRPr="00207453">
        <w:rPr>
          <w:color w:val="auto"/>
        </w:rPr>
        <w:t>the</w:t>
      </w:r>
      <w:r>
        <w:rPr>
          <w:color w:val="auto"/>
        </w:rPr>
        <w:t xml:space="preserve"> </w:t>
      </w:r>
      <w:r w:rsidRPr="00207453">
        <w:rPr>
          <w:color w:val="auto"/>
        </w:rPr>
        <w:t>handling</w:t>
      </w:r>
      <w:r>
        <w:rPr>
          <w:color w:val="auto"/>
        </w:rPr>
        <w:t xml:space="preserve"> </w:t>
      </w:r>
      <w:r w:rsidRPr="00207453">
        <w:rPr>
          <w:color w:val="auto"/>
        </w:rPr>
        <w:t>of</w:t>
      </w:r>
      <w:r>
        <w:rPr>
          <w:color w:val="auto"/>
        </w:rPr>
        <w:t xml:space="preserve"> </w:t>
      </w:r>
      <w:r w:rsidRPr="00207453">
        <w:rPr>
          <w:color w:val="auto"/>
        </w:rPr>
        <w:t>evidence</w:t>
      </w:r>
      <w:r>
        <w:rPr>
          <w:color w:val="auto"/>
        </w:rPr>
        <w:t xml:space="preserve"> </w:t>
      </w:r>
      <w:r w:rsidRPr="00207453">
        <w:rPr>
          <w:color w:val="auto"/>
        </w:rPr>
        <w:t>and</w:t>
      </w:r>
      <w:r>
        <w:rPr>
          <w:color w:val="auto"/>
        </w:rPr>
        <w:t xml:space="preserve"> </w:t>
      </w:r>
      <w:r w:rsidRPr="00207453">
        <w:rPr>
          <w:color w:val="auto"/>
        </w:rPr>
        <w:t>chain</w:t>
      </w:r>
      <w:r>
        <w:rPr>
          <w:color w:val="auto"/>
        </w:rPr>
        <w:t xml:space="preserve"> </w:t>
      </w:r>
      <w:r w:rsidRPr="00207453">
        <w:rPr>
          <w:color w:val="auto"/>
        </w:rPr>
        <w:t>of</w:t>
      </w:r>
      <w:r>
        <w:rPr>
          <w:color w:val="auto"/>
        </w:rPr>
        <w:t xml:space="preserve"> </w:t>
      </w:r>
      <w:r w:rsidRPr="00207453">
        <w:rPr>
          <w:color w:val="auto"/>
        </w:rPr>
        <w:t>custody.</w:t>
      </w:r>
    </w:p>
    <w:p w14:paraId="1928167E" w14:textId="77777777" w:rsidR="00076006" w:rsidRDefault="00076006">
      <w:pPr>
        <w:widowControl/>
        <w:suppressAutoHyphens w:val="0"/>
        <w:spacing w:after="0" w:line="240" w:lineRule="auto"/>
        <w:rPr>
          <w:color w:val="auto"/>
        </w:rPr>
      </w:pPr>
      <w:r>
        <w:rPr>
          <w:color w:val="auto"/>
        </w:rPr>
        <w:br w:type="page"/>
      </w:r>
    </w:p>
    <w:p w14:paraId="31F3A263" w14:textId="77777777" w:rsidR="00076006" w:rsidRDefault="00076006" w:rsidP="006E7C03">
      <w:pPr>
        <w:pStyle w:val="Heading1"/>
      </w:pPr>
      <w:bookmarkStart w:id="13" w:name="_Toc320281168"/>
      <w:r>
        <w:lastRenderedPageBreak/>
        <w:t>4. CONCLUSIONS AND RECOMMENDATIONS</w:t>
      </w:r>
      <w:bookmarkEnd w:id="13"/>
      <w:r>
        <w:t xml:space="preserve"> </w:t>
      </w:r>
    </w:p>
    <w:p w14:paraId="6AA975CC" w14:textId="77777777" w:rsidR="00076006" w:rsidRPr="00684F2E" w:rsidRDefault="00076006" w:rsidP="006E7C03">
      <w:pPr>
        <w:pStyle w:val="AILeadQuote"/>
      </w:pPr>
      <w:r>
        <w:t>‘Chile must comply fully with international human rights obligations. To do this... we will reform the jurisdiction of the military justice system so that cases involving civilian victims of crimes committed by members of the military and police are heard in the ordinary courts’.</w:t>
      </w:r>
    </w:p>
    <w:p w14:paraId="0218F80B" w14:textId="77777777" w:rsidR="00076006" w:rsidRPr="00684F2E" w:rsidRDefault="00076006" w:rsidP="006E7C03">
      <w:pPr>
        <w:pStyle w:val="AICaption"/>
      </w:pPr>
      <w:r>
        <w:t>Programme of the Government of President Michelle Bachelet, 2014-2018</w:t>
      </w:r>
      <w:r>
        <w:rPr>
          <w:rStyle w:val="FootnoteReference"/>
        </w:rPr>
        <w:footnoteReference w:id="186"/>
      </w:r>
      <w:r>
        <w:t xml:space="preserve"> </w:t>
      </w:r>
    </w:p>
    <w:p w14:paraId="12F064D0" w14:textId="77777777" w:rsidR="00076006" w:rsidRPr="006E3A7F" w:rsidRDefault="00076006" w:rsidP="00DF0DEA"/>
    <w:p w14:paraId="2B58367D" w14:textId="77777777" w:rsidR="00076006" w:rsidRDefault="00076006" w:rsidP="00193F1A">
      <w:r>
        <w:t>This Amnesty International report highlights how the use of military jurisdiction to investigate and punish human rights violations, such the excessive use of force by police, means that in practice victims and their relatives are denied access to justice and an effective remedy. In many cases the sentences handed down have been reduced by the higher courts, while in others no conviction was secured.</w:t>
      </w:r>
    </w:p>
    <w:p w14:paraId="722F295B" w14:textId="77777777" w:rsidR="00076006" w:rsidRDefault="00076006" w:rsidP="00193F1A">
      <w:r>
        <w:t xml:space="preserve">For years, international human rights bodies have reminded Chile of its obligation to amend military legislation in order to restrict military jurisdiction. Amnesty International reiterates that the use of military jurisdiction should be the exception and restricted and that military courts should hear only those cases strictly related to military discipline. </w:t>
      </w:r>
    </w:p>
    <w:p w14:paraId="165280FF" w14:textId="77777777" w:rsidR="00076006" w:rsidRPr="005B54B9" w:rsidRDefault="00076006" w:rsidP="00DF0DEA">
      <w:r>
        <w:t>Recognizing that current practice falls short of the international human rights obligations that Chile has agreed to be bound by and in an effort to improve the justice system in the country, a number of bills have been presented to Congress to reform military jurisdiction and ensure that th</w:t>
      </w:r>
      <w:r w:rsidR="000265D4">
        <w:t xml:space="preserve">e latter </w:t>
      </w:r>
      <w:r>
        <w:t>deals only with offences strictly related to military discipline.</w:t>
      </w:r>
      <w:r>
        <w:rPr>
          <w:rStyle w:val="FootnoteReference"/>
        </w:rPr>
        <w:footnoteReference w:id="187"/>
      </w:r>
      <w:r>
        <w:t xml:space="preserve"> However, these bills </w:t>
      </w:r>
      <w:r>
        <w:lastRenderedPageBreak/>
        <w:t xml:space="preserve">have yet </w:t>
      </w:r>
      <w:r w:rsidR="000265D4">
        <w:t xml:space="preserve">to be </w:t>
      </w:r>
      <w:r>
        <w:t>debated.</w:t>
      </w:r>
    </w:p>
    <w:p w14:paraId="762B70B4" w14:textId="77777777" w:rsidR="00076006" w:rsidRDefault="00076006" w:rsidP="00DF0DEA">
      <w:r>
        <w:t xml:space="preserve">More recently, as part of her Programme of Goverment 2014-2018 President Michelle Bachelet made a commitment to reform military jurisdiction to ensure equal procedural guarantees for both civilian and military citizens “with a qualified judiciary that is fully independent of the </w:t>
      </w:r>
      <w:r w:rsidRPr="001E77D2">
        <w:t>military hierarchy”.</w:t>
      </w:r>
      <w:r w:rsidRPr="001E77D2">
        <w:rPr>
          <w:rStyle w:val="FootnoteReference"/>
        </w:rPr>
        <w:footnoteReference w:id="188"/>
      </w:r>
    </w:p>
    <w:p w14:paraId="7B8FA0D3" w14:textId="77777777" w:rsidR="00076006" w:rsidRDefault="00076006" w:rsidP="00DF0DEA">
      <w:r>
        <w:t>While research for this report was in progress, Amnesty International was informed that a draft bill to reform military jurisdiction had been prepared by the Ministry of Defence in 2014. Indeed, the then Minister, Jorge Burgos, made statements indicating a strong commitment to carry out this reform.</w:t>
      </w:r>
      <w:r w:rsidRPr="00F074A0">
        <w:rPr>
          <w:rStyle w:val="FootnoteReference"/>
        </w:rPr>
        <w:footnoteReference w:id="189"/>
      </w:r>
      <w:r>
        <w:t xml:space="preserve"> </w:t>
      </w:r>
      <w:r w:rsidRPr="00F074A0">
        <w:t>However,</w:t>
      </w:r>
      <w:r>
        <w:t xml:space="preserve"> </w:t>
      </w:r>
      <w:r w:rsidRPr="00F074A0">
        <w:t>at</w:t>
      </w:r>
      <w:r>
        <w:t xml:space="preserve"> </w:t>
      </w:r>
      <w:r w:rsidRPr="00F074A0">
        <w:t>the</w:t>
      </w:r>
      <w:r>
        <w:t xml:space="preserve"> </w:t>
      </w:r>
      <w:r w:rsidRPr="00F074A0">
        <w:t>time</w:t>
      </w:r>
      <w:r>
        <w:t xml:space="preserve"> </w:t>
      </w:r>
      <w:r w:rsidRPr="00F074A0">
        <w:t>of</w:t>
      </w:r>
      <w:r>
        <w:t xml:space="preserve"> </w:t>
      </w:r>
      <w:r w:rsidRPr="00F074A0">
        <w:t>writing,</w:t>
      </w:r>
      <w:r>
        <w:t xml:space="preserve"> </w:t>
      </w:r>
      <w:r w:rsidRPr="00F074A0">
        <w:t>the</w:t>
      </w:r>
      <w:r>
        <w:t xml:space="preserve"> </w:t>
      </w:r>
      <w:r w:rsidRPr="00F074A0">
        <w:t>proposed</w:t>
      </w:r>
      <w:r>
        <w:t xml:space="preserve"> </w:t>
      </w:r>
      <w:r w:rsidRPr="00F074A0">
        <w:t>reform</w:t>
      </w:r>
      <w:r>
        <w:t xml:space="preserve"> </w:t>
      </w:r>
      <w:r w:rsidRPr="00F074A0">
        <w:t>had</w:t>
      </w:r>
      <w:r>
        <w:t xml:space="preserve"> </w:t>
      </w:r>
      <w:r w:rsidRPr="00F074A0">
        <w:t>yet</w:t>
      </w:r>
      <w:r>
        <w:t xml:space="preserve"> </w:t>
      </w:r>
      <w:r w:rsidRPr="00F074A0">
        <w:t>to</w:t>
      </w:r>
      <w:r>
        <w:t xml:space="preserve"> </w:t>
      </w:r>
      <w:r w:rsidRPr="00F074A0">
        <w:t>be</w:t>
      </w:r>
      <w:r>
        <w:t xml:space="preserve"> </w:t>
      </w:r>
      <w:r w:rsidRPr="00F074A0">
        <w:t>presented</w:t>
      </w:r>
      <w:r>
        <w:t xml:space="preserve"> </w:t>
      </w:r>
      <w:r w:rsidRPr="00F074A0">
        <w:t>to</w:t>
      </w:r>
      <w:r>
        <w:t xml:space="preserve"> </w:t>
      </w:r>
      <w:r w:rsidRPr="00F074A0">
        <w:t>Congress.</w:t>
      </w:r>
      <w:r w:rsidRPr="00F074A0">
        <w:rPr>
          <w:rStyle w:val="FootnoteReference"/>
        </w:rPr>
        <w:footnoteReference w:id="190"/>
      </w:r>
    </w:p>
    <w:p w14:paraId="5019AD2C" w14:textId="77777777" w:rsidR="00A81F2C" w:rsidRDefault="00234A07" w:rsidP="00DF0DEA">
      <w:r>
        <w:t>It</w:t>
      </w:r>
      <w:r w:rsidR="00952A2E">
        <w:t xml:space="preserve"> </w:t>
      </w:r>
      <w:r>
        <w:t>is</w:t>
      </w:r>
      <w:r w:rsidR="00952A2E">
        <w:t xml:space="preserve"> </w:t>
      </w:r>
      <w:r>
        <w:t>in</w:t>
      </w:r>
      <w:r w:rsidR="00952A2E">
        <w:t xml:space="preserve"> </w:t>
      </w:r>
      <w:r>
        <w:t>this</w:t>
      </w:r>
      <w:r w:rsidR="00952A2E">
        <w:t xml:space="preserve"> </w:t>
      </w:r>
      <w:r>
        <w:t>context</w:t>
      </w:r>
      <w:r w:rsidR="00952A2E">
        <w:t xml:space="preserve"> </w:t>
      </w:r>
      <w:r>
        <w:t>and</w:t>
      </w:r>
      <w:r w:rsidR="00952A2E">
        <w:t xml:space="preserve"> </w:t>
      </w:r>
      <w:r>
        <w:t>recognizing</w:t>
      </w:r>
      <w:r w:rsidR="00952A2E">
        <w:t xml:space="preserve"> </w:t>
      </w:r>
      <w:r>
        <w:t>the</w:t>
      </w:r>
      <w:r w:rsidR="00952A2E">
        <w:t xml:space="preserve"> </w:t>
      </w:r>
      <w:r>
        <w:t>urgent</w:t>
      </w:r>
      <w:r w:rsidR="00952A2E">
        <w:t xml:space="preserve"> </w:t>
      </w:r>
      <w:r>
        <w:t>need</w:t>
      </w:r>
      <w:r w:rsidR="00952A2E">
        <w:t xml:space="preserve"> </w:t>
      </w:r>
      <w:r>
        <w:t>for</w:t>
      </w:r>
      <w:r w:rsidR="00952A2E">
        <w:t xml:space="preserve"> </w:t>
      </w:r>
      <w:r>
        <w:t>prompt</w:t>
      </w:r>
      <w:r w:rsidR="00952A2E">
        <w:t xml:space="preserve"> </w:t>
      </w:r>
      <w:r>
        <w:t>reform</w:t>
      </w:r>
      <w:r w:rsidR="00952A2E">
        <w:t xml:space="preserve"> </w:t>
      </w:r>
      <w:r>
        <w:t>of</w:t>
      </w:r>
      <w:r w:rsidR="00952A2E">
        <w:t xml:space="preserve"> </w:t>
      </w:r>
      <w:r>
        <w:t>military</w:t>
      </w:r>
      <w:r w:rsidR="00952A2E">
        <w:t xml:space="preserve"> </w:t>
      </w:r>
      <w:r>
        <w:t>jurisdiction</w:t>
      </w:r>
      <w:r w:rsidR="00952A2E">
        <w:t xml:space="preserve"> </w:t>
      </w:r>
      <w:r>
        <w:t>that</w:t>
      </w:r>
      <w:r w:rsidR="00952A2E">
        <w:t xml:space="preserve"> </w:t>
      </w:r>
      <w:r>
        <w:t>Amnesty</w:t>
      </w:r>
      <w:r w:rsidR="00952A2E">
        <w:t xml:space="preserve"> </w:t>
      </w:r>
      <w:r>
        <w:t>International</w:t>
      </w:r>
      <w:r w:rsidR="00952A2E">
        <w:t xml:space="preserve"> </w:t>
      </w:r>
      <w:r>
        <w:t>makes</w:t>
      </w:r>
      <w:r w:rsidR="00952A2E">
        <w:t xml:space="preserve"> </w:t>
      </w:r>
      <w:r>
        <w:t>the</w:t>
      </w:r>
      <w:r w:rsidR="00952A2E">
        <w:t xml:space="preserve"> </w:t>
      </w:r>
      <w:r>
        <w:t>following</w:t>
      </w:r>
      <w:r w:rsidR="00952A2E">
        <w:t xml:space="preserve"> </w:t>
      </w:r>
      <w:r>
        <w:t>recommendations</w:t>
      </w:r>
      <w:r w:rsidR="00952A2E">
        <w:t xml:space="preserve"> </w:t>
      </w:r>
      <w:r>
        <w:t>to</w:t>
      </w:r>
      <w:r w:rsidR="00952A2E">
        <w:t xml:space="preserve"> </w:t>
      </w:r>
      <w:r>
        <w:t>the</w:t>
      </w:r>
      <w:r w:rsidR="00952A2E">
        <w:t xml:space="preserve"> </w:t>
      </w:r>
      <w:r>
        <w:t>Chilean</w:t>
      </w:r>
      <w:r w:rsidR="00952A2E">
        <w:t xml:space="preserve"> </w:t>
      </w:r>
      <w:r>
        <w:t>authorities:</w:t>
      </w:r>
    </w:p>
    <w:p w14:paraId="041547D5" w14:textId="77777777" w:rsidR="001E77D2" w:rsidRPr="001E77D2" w:rsidRDefault="007E157C" w:rsidP="00452C42">
      <w:pPr>
        <w:pStyle w:val="AIBodyText"/>
        <w:widowControl/>
        <w:numPr>
          <w:ilvl w:val="0"/>
          <w:numId w:val="4"/>
        </w:numPr>
        <w:suppressAutoHyphens w:val="0"/>
        <w:autoSpaceDE w:val="0"/>
        <w:autoSpaceDN w:val="0"/>
        <w:adjustRightInd w:val="0"/>
        <w:rPr>
          <w:szCs w:val="18"/>
        </w:rPr>
      </w:pPr>
      <w:r>
        <w:t>Take measures to e</w:t>
      </w:r>
      <w:r w:rsidR="00EE149D">
        <w:t>nsure</w:t>
      </w:r>
      <w:r w:rsidR="00952A2E">
        <w:t xml:space="preserve"> </w:t>
      </w:r>
      <w:r w:rsidR="00193F1A">
        <w:t>as</w:t>
      </w:r>
      <w:r w:rsidR="00952A2E">
        <w:t xml:space="preserve"> </w:t>
      </w:r>
      <w:r w:rsidR="00193F1A">
        <w:t>a</w:t>
      </w:r>
      <w:r w:rsidR="00952A2E">
        <w:t xml:space="preserve"> </w:t>
      </w:r>
      <w:r w:rsidR="00193F1A">
        <w:t>matter</w:t>
      </w:r>
      <w:r w:rsidR="00952A2E">
        <w:t xml:space="preserve"> </w:t>
      </w:r>
      <w:r w:rsidR="00193F1A">
        <w:t>of</w:t>
      </w:r>
      <w:r w:rsidR="00952A2E">
        <w:t xml:space="preserve"> </w:t>
      </w:r>
      <w:r w:rsidR="00193F1A">
        <w:t>urgency</w:t>
      </w:r>
      <w:r w:rsidR="00952A2E">
        <w:t xml:space="preserve"> </w:t>
      </w:r>
      <w:r w:rsidR="00193F1A">
        <w:t>that</w:t>
      </w:r>
      <w:r w:rsidR="00952A2E">
        <w:t xml:space="preserve"> </w:t>
      </w:r>
      <w:r w:rsidR="00193F1A">
        <w:t>all</w:t>
      </w:r>
      <w:r w:rsidR="00952A2E">
        <w:t xml:space="preserve"> </w:t>
      </w:r>
      <w:r w:rsidR="00193F1A">
        <w:t>common</w:t>
      </w:r>
      <w:r w:rsidR="00952A2E">
        <w:t xml:space="preserve"> </w:t>
      </w:r>
      <w:r w:rsidR="00193F1A">
        <w:t>crimes,</w:t>
      </w:r>
      <w:r w:rsidR="00952A2E">
        <w:t xml:space="preserve"> </w:t>
      </w:r>
      <w:r w:rsidR="00193F1A">
        <w:t>human</w:t>
      </w:r>
      <w:r w:rsidR="00952A2E">
        <w:t xml:space="preserve"> </w:t>
      </w:r>
      <w:r w:rsidR="00193F1A">
        <w:t>rights</w:t>
      </w:r>
      <w:r w:rsidR="00952A2E">
        <w:t xml:space="preserve"> </w:t>
      </w:r>
      <w:r w:rsidR="00193F1A">
        <w:t>violations</w:t>
      </w:r>
      <w:r w:rsidR="00952A2E">
        <w:t xml:space="preserve"> </w:t>
      </w:r>
      <w:r w:rsidR="00193F1A">
        <w:t>and</w:t>
      </w:r>
      <w:r w:rsidR="00952A2E">
        <w:t xml:space="preserve"> </w:t>
      </w:r>
      <w:r w:rsidR="00193F1A">
        <w:t>crimes</w:t>
      </w:r>
      <w:r w:rsidR="00952A2E">
        <w:t xml:space="preserve"> </w:t>
      </w:r>
      <w:r w:rsidR="00193F1A">
        <w:t>under</w:t>
      </w:r>
      <w:r w:rsidR="00952A2E">
        <w:t xml:space="preserve"> </w:t>
      </w:r>
      <w:r w:rsidR="00193F1A">
        <w:t>international</w:t>
      </w:r>
      <w:r w:rsidR="00952A2E">
        <w:t xml:space="preserve"> </w:t>
      </w:r>
      <w:r w:rsidR="00193F1A">
        <w:t>law</w:t>
      </w:r>
      <w:r w:rsidR="00952A2E">
        <w:t xml:space="preserve"> </w:t>
      </w:r>
      <w:r w:rsidR="00193F1A">
        <w:t>allegedly</w:t>
      </w:r>
      <w:r w:rsidR="00952A2E">
        <w:t xml:space="preserve"> </w:t>
      </w:r>
      <w:r w:rsidR="00193F1A">
        <w:t>committed</w:t>
      </w:r>
      <w:r w:rsidR="00952A2E">
        <w:t xml:space="preserve"> </w:t>
      </w:r>
      <w:r w:rsidR="00193F1A">
        <w:t>by</w:t>
      </w:r>
      <w:r w:rsidR="00952A2E">
        <w:t xml:space="preserve"> </w:t>
      </w:r>
      <w:r w:rsidR="00193F1A">
        <w:t>members</w:t>
      </w:r>
      <w:r w:rsidR="00952A2E">
        <w:t xml:space="preserve"> </w:t>
      </w:r>
      <w:r w:rsidR="00193F1A">
        <w:t>of</w:t>
      </w:r>
      <w:r w:rsidR="00952A2E">
        <w:t xml:space="preserve"> </w:t>
      </w:r>
      <w:r w:rsidR="00193F1A">
        <w:t>the</w:t>
      </w:r>
      <w:r w:rsidR="00952A2E">
        <w:t xml:space="preserve"> </w:t>
      </w:r>
      <w:r w:rsidR="00193F1A">
        <w:t>security</w:t>
      </w:r>
      <w:r w:rsidR="00952A2E">
        <w:t xml:space="preserve"> </w:t>
      </w:r>
      <w:r w:rsidR="00193F1A">
        <w:t>forces</w:t>
      </w:r>
      <w:r w:rsidR="00952A2E">
        <w:t xml:space="preserve"> </w:t>
      </w:r>
      <w:r w:rsidR="00EF31A0">
        <w:t xml:space="preserve">– including cases of excessive use of force by police – </w:t>
      </w:r>
      <w:r w:rsidR="00193F1A">
        <w:t>are</w:t>
      </w:r>
      <w:r w:rsidR="00952A2E">
        <w:t xml:space="preserve"> </w:t>
      </w:r>
      <w:r w:rsidR="00193F1A">
        <w:t>independently</w:t>
      </w:r>
      <w:r w:rsidR="00952A2E">
        <w:t xml:space="preserve"> </w:t>
      </w:r>
      <w:r w:rsidR="00193F1A">
        <w:t>and</w:t>
      </w:r>
      <w:r w:rsidR="00952A2E">
        <w:t xml:space="preserve"> </w:t>
      </w:r>
      <w:r w:rsidR="00193F1A">
        <w:t>impartially</w:t>
      </w:r>
      <w:r w:rsidR="00952A2E">
        <w:t xml:space="preserve"> </w:t>
      </w:r>
      <w:r w:rsidR="00193F1A">
        <w:t>in</w:t>
      </w:r>
      <w:r w:rsidR="00227767">
        <w:t xml:space="preserve">vestigated and brought to trial </w:t>
      </w:r>
      <w:r w:rsidR="00EF31A0">
        <w:t>in full accordance with international fair trial standar</w:t>
      </w:r>
      <w:r>
        <w:t>d</w:t>
      </w:r>
      <w:r w:rsidR="00EF31A0">
        <w:t xml:space="preserve">s in </w:t>
      </w:r>
      <w:r w:rsidR="00193F1A">
        <w:t>ordinary</w:t>
      </w:r>
      <w:r w:rsidR="00952A2E">
        <w:t xml:space="preserve"> </w:t>
      </w:r>
      <w:r w:rsidR="00193F1A">
        <w:t>courts.</w:t>
      </w:r>
      <w:r w:rsidR="00227767">
        <w:t xml:space="preserve"> </w:t>
      </w:r>
      <w:r w:rsidR="00EC24B7">
        <w:t xml:space="preserve">These measures should include the enactment of </w:t>
      </w:r>
      <w:r>
        <w:t>legislation to reform military jurisdiction in Chile</w:t>
      </w:r>
      <w:r w:rsidR="00FB03F7">
        <w:t xml:space="preserve"> to </w:t>
      </w:r>
      <w:r w:rsidR="00CD336E">
        <w:t xml:space="preserve">bring it into line </w:t>
      </w:r>
      <w:r w:rsidR="00FB03F7">
        <w:t>with international human rights standards</w:t>
      </w:r>
      <w:r>
        <w:t xml:space="preserve">. </w:t>
      </w:r>
    </w:p>
    <w:p w14:paraId="3F71577F" w14:textId="77777777" w:rsidR="003D611D" w:rsidRPr="00EF31A0" w:rsidRDefault="00962265" w:rsidP="00452C42">
      <w:pPr>
        <w:pStyle w:val="AIBodyText"/>
        <w:widowControl/>
        <w:numPr>
          <w:ilvl w:val="0"/>
          <w:numId w:val="4"/>
        </w:numPr>
        <w:suppressAutoHyphens w:val="0"/>
        <w:autoSpaceDE w:val="0"/>
        <w:autoSpaceDN w:val="0"/>
        <w:adjustRightInd w:val="0"/>
        <w:rPr>
          <w:szCs w:val="18"/>
        </w:rPr>
      </w:pPr>
      <w:r>
        <w:t>Ensure</w:t>
      </w:r>
      <w:r w:rsidR="00952A2E">
        <w:t xml:space="preserve"> </w:t>
      </w:r>
      <w:r>
        <w:t>that</w:t>
      </w:r>
      <w:r w:rsidR="00952A2E">
        <w:t xml:space="preserve"> </w:t>
      </w:r>
      <w:r w:rsidR="00EB6386">
        <w:t>legal</w:t>
      </w:r>
      <w:r w:rsidR="00952A2E">
        <w:t xml:space="preserve"> </w:t>
      </w:r>
      <w:r w:rsidR="00EB6386">
        <w:t>reforms</w:t>
      </w:r>
      <w:r w:rsidR="00952A2E">
        <w:t xml:space="preserve"> </w:t>
      </w:r>
      <w:r w:rsidR="00EB6386">
        <w:t>to</w:t>
      </w:r>
      <w:r w:rsidR="00952A2E">
        <w:t xml:space="preserve"> </w:t>
      </w:r>
      <w:r w:rsidR="00EB6386">
        <w:t>the</w:t>
      </w:r>
      <w:r w:rsidR="00952A2E">
        <w:t xml:space="preserve"> </w:t>
      </w:r>
      <w:r w:rsidR="00EB6386">
        <w:t>military</w:t>
      </w:r>
      <w:r w:rsidR="00952A2E">
        <w:t xml:space="preserve"> </w:t>
      </w:r>
      <w:r w:rsidR="00EB6386">
        <w:t>justice</w:t>
      </w:r>
      <w:r w:rsidR="00952A2E">
        <w:t xml:space="preserve"> </w:t>
      </w:r>
      <w:r w:rsidR="00EB6386">
        <w:t>system</w:t>
      </w:r>
      <w:r w:rsidR="00952A2E">
        <w:t xml:space="preserve"> </w:t>
      </w:r>
      <w:r w:rsidR="00EB6386">
        <w:t>restrict</w:t>
      </w:r>
      <w:r w:rsidR="00952A2E" w:rsidRPr="00EF31A0">
        <w:rPr>
          <w:color w:val="auto"/>
        </w:rPr>
        <w:t xml:space="preserve"> </w:t>
      </w:r>
      <w:r w:rsidRPr="00EF31A0">
        <w:rPr>
          <w:color w:val="auto"/>
        </w:rPr>
        <w:t>military</w:t>
      </w:r>
      <w:r w:rsidR="00952A2E" w:rsidRPr="00EF31A0">
        <w:rPr>
          <w:color w:val="auto"/>
        </w:rPr>
        <w:t xml:space="preserve"> </w:t>
      </w:r>
      <w:r w:rsidRPr="00EF31A0">
        <w:rPr>
          <w:color w:val="auto"/>
        </w:rPr>
        <w:t>jurisdiction</w:t>
      </w:r>
      <w:r w:rsidR="00952A2E" w:rsidRPr="00EF31A0">
        <w:rPr>
          <w:color w:val="auto"/>
        </w:rPr>
        <w:t xml:space="preserve"> </w:t>
      </w:r>
      <w:r w:rsidRPr="00EF31A0">
        <w:rPr>
          <w:color w:val="auto"/>
        </w:rPr>
        <w:t>to</w:t>
      </w:r>
      <w:r w:rsidR="00952A2E" w:rsidRPr="00EF31A0">
        <w:rPr>
          <w:color w:val="auto"/>
        </w:rPr>
        <w:t xml:space="preserve"> </w:t>
      </w:r>
      <w:r w:rsidRPr="00EF31A0">
        <w:rPr>
          <w:color w:val="auto"/>
        </w:rPr>
        <w:t>breaches</w:t>
      </w:r>
      <w:r w:rsidR="00952A2E" w:rsidRPr="00EF31A0">
        <w:rPr>
          <w:color w:val="auto"/>
        </w:rPr>
        <w:t xml:space="preserve"> </w:t>
      </w:r>
      <w:r w:rsidRPr="00EF31A0">
        <w:rPr>
          <w:color w:val="auto"/>
        </w:rPr>
        <w:t>of</w:t>
      </w:r>
      <w:r w:rsidR="00952A2E" w:rsidRPr="00EF31A0">
        <w:rPr>
          <w:color w:val="auto"/>
        </w:rPr>
        <w:t xml:space="preserve"> </w:t>
      </w:r>
      <w:r w:rsidRPr="00EF31A0">
        <w:rPr>
          <w:color w:val="auto"/>
        </w:rPr>
        <w:t>military</w:t>
      </w:r>
      <w:r w:rsidR="00952A2E" w:rsidRPr="00EF31A0">
        <w:rPr>
          <w:color w:val="auto"/>
        </w:rPr>
        <w:t xml:space="preserve"> </w:t>
      </w:r>
      <w:r w:rsidRPr="00EF31A0">
        <w:rPr>
          <w:color w:val="auto"/>
        </w:rPr>
        <w:t>discipline,</w:t>
      </w:r>
      <w:r w:rsidR="00952A2E" w:rsidRPr="00EF31A0">
        <w:rPr>
          <w:color w:val="auto"/>
        </w:rPr>
        <w:t xml:space="preserve"> </w:t>
      </w:r>
      <w:r w:rsidRPr="00EF31A0">
        <w:rPr>
          <w:color w:val="auto"/>
        </w:rPr>
        <w:t>which</w:t>
      </w:r>
      <w:r w:rsidR="00952A2E" w:rsidRPr="00EF31A0">
        <w:rPr>
          <w:color w:val="auto"/>
        </w:rPr>
        <w:t xml:space="preserve"> </w:t>
      </w:r>
      <w:r w:rsidRPr="00EF31A0">
        <w:rPr>
          <w:color w:val="auto"/>
        </w:rPr>
        <w:t>only</w:t>
      </w:r>
      <w:r w:rsidR="00952A2E" w:rsidRPr="00EF31A0">
        <w:rPr>
          <w:color w:val="auto"/>
        </w:rPr>
        <w:t xml:space="preserve"> </w:t>
      </w:r>
      <w:r w:rsidRPr="00EF31A0">
        <w:rPr>
          <w:color w:val="auto"/>
        </w:rPr>
        <w:t>a</w:t>
      </w:r>
      <w:r w:rsidR="00952A2E" w:rsidRPr="00EF31A0">
        <w:rPr>
          <w:color w:val="auto"/>
        </w:rPr>
        <w:t xml:space="preserve"> </w:t>
      </w:r>
      <w:r w:rsidRPr="00EF31A0">
        <w:rPr>
          <w:color w:val="auto"/>
        </w:rPr>
        <w:t>member</w:t>
      </w:r>
      <w:r w:rsidR="00952A2E" w:rsidRPr="00EF31A0">
        <w:rPr>
          <w:color w:val="auto"/>
        </w:rPr>
        <w:t xml:space="preserve"> </w:t>
      </w:r>
      <w:r w:rsidRPr="00EF31A0">
        <w:rPr>
          <w:color w:val="auto"/>
        </w:rPr>
        <w:t>of</w:t>
      </w:r>
      <w:r w:rsidR="00952A2E" w:rsidRPr="00EF31A0">
        <w:rPr>
          <w:color w:val="auto"/>
        </w:rPr>
        <w:t xml:space="preserve"> </w:t>
      </w:r>
      <w:r w:rsidRPr="00EF31A0">
        <w:rPr>
          <w:color w:val="auto"/>
        </w:rPr>
        <w:t>the</w:t>
      </w:r>
      <w:r w:rsidR="00952A2E" w:rsidRPr="00EF31A0">
        <w:rPr>
          <w:color w:val="auto"/>
        </w:rPr>
        <w:t xml:space="preserve"> </w:t>
      </w:r>
      <w:r w:rsidRPr="00EF31A0">
        <w:rPr>
          <w:color w:val="auto"/>
        </w:rPr>
        <w:t>military</w:t>
      </w:r>
      <w:r w:rsidR="00952A2E" w:rsidRPr="00EF31A0">
        <w:rPr>
          <w:color w:val="auto"/>
        </w:rPr>
        <w:t xml:space="preserve"> </w:t>
      </w:r>
      <w:r w:rsidRPr="00EF31A0">
        <w:rPr>
          <w:color w:val="auto"/>
        </w:rPr>
        <w:t>can</w:t>
      </w:r>
      <w:r w:rsidR="00952A2E" w:rsidRPr="00EF31A0">
        <w:rPr>
          <w:color w:val="auto"/>
        </w:rPr>
        <w:t xml:space="preserve"> </w:t>
      </w:r>
      <w:r w:rsidRPr="00EF31A0">
        <w:rPr>
          <w:color w:val="auto"/>
        </w:rPr>
        <w:t>commit;</w:t>
      </w:r>
      <w:r w:rsidR="00952A2E" w:rsidRPr="00EF31A0">
        <w:rPr>
          <w:color w:val="auto"/>
        </w:rPr>
        <w:t xml:space="preserve"> </w:t>
      </w:r>
      <w:r w:rsidRPr="00EF31A0">
        <w:rPr>
          <w:color w:val="auto"/>
        </w:rPr>
        <w:t>and</w:t>
      </w:r>
      <w:r w:rsidR="00952A2E" w:rsidRPr="00EF31A0">
        <w:rPr>
          <w:color w:val="auto"/>
        </w:rPr>
        <w:t xml:space="preserve"> </w:t>
      </w:r>
      <w:r w:rsidRPr="00EF31A0">
        <w:rPr>
          <w:color w:val="auto"/>
        </w:rPr>
        <w:t>that</w:t>
      </w:r>
      <w:r w:rsidR="00952A2E" w:rsidRPr="00EF31A0">
        <w:rPr>
          <w:color w:val="auto"/>
        </w:rPr>
        <w:t xml:space="preserve"> </w:t>
      </w:r>
      <w:r w:rsidRPr="00EF31A0">
        <w:rPr>
          <w:color w:val="auto"/>
        </w:rPr>
        <w:t>the</w:t>
      </w:r>
      <w:r w:rsidR="00952A2E" w:rsidRPr="00EF31A0">
        <w:rPr>
          <w:color w:val="auto"/>
        </w:rPr>
        <w:t xml:space="preserve"> </w:t>
      </w:r>
      <w:r w:rsidRPr="00EF31A0">
        <w:rPr>
          <w:color w:val="auto"/>
        </w:rPr>
        <w:t>procedure</w:t>
      </w:r>
      <w:r w:rsidR="00952A2E" w:rsidRPr="00EF31A0">
        <w:rPr>
          <w:color w:val="auto"/>
        </w:rPr>
        <w:t xml:space="preserve"> </w:t>
      </w:r>
      <w:r w:rsidRPr="00EF31A0">
        <w:rPr>
          <w:color w:val="auto"/>
        </w:rPr>
        <w:t>to</w:t>
      </w:r>
      <w:r w:rsidR="00952A2E" w:rsidRPr="00EF31A0">
        <w:rPr>
          <w:color w:val="auto"/>
        </w:rPr>
        <w:t xml:space="preserve"> </w:t>
      </w:r>
      <w:r w:rsidRPr="00EF31A0">
        <w:rPr>
          <w:color w:val="auto"/>
        </w:rPr>
        <w:t>investigate</w:t>
      </w:r>
      <w:r w:rsidR="00952A2E" w:rsidRPr="00EF31A0">
        <w:rPr>
          <w:color w:val="auto"/>
        </w:rPr>
        <w:t xml:space="preserve"> </w:t>
      </w:r>
      <w:r w:rsidRPr="00EF31A0">
        <w:rPr>
          <w:color w:val="auto"/>
        </w:rPr>
        <w:t>and</w:t>
      </w:r>
      <w:r w:rsidR="00952A2E" w:rsidRPr="00EF31A0">
        <w:rPr>
          <w:color w:val="auto"/>
        </w:rPr>
        <w:t xml:space="preserve"> </w:t>
      </w:r>
      <w:r w:rsidRPr="00EF31A0">
        <w:rPr>
          <w:color w:val="auto"/>
        </w:rPr>
        <w:t>punish</w:t>
      </w:r>
      <w:r w:rsidR="00952A2E" w:rsidRPr="00EF31A0">
        <w:rPr>
          <w:color w:val="auto"/>
        </w:rPr>
        <w:t xml:space="preserve"> </w:t>
      </w:r>
      <w:r w:rsidRPr="00EF31A0">
        <w:rPr>
          <w:color w:val="auto"/>
        </w:rPr>
        <w:t>offences</w:t>
      </w:r>
      <w:r w:rsidR="00952A2E" w:rsidRPr="00EF31A0">
        <w:rPr>
          <w:color w:val="auto"/>
        </w:rPr>
        <w:t xml:space="preserve"> </w:t>
      </w:r>
      <w:r w:rsidR="00110CCA" w:rsidRPr="00193F1A">
        <w:t>complies</w:t>
      </w:r>
      <w:r w:rsidR="00952A2E">
        <w:t xml:space="preserve"> </w:t>
      </w:r>
      <w:r w:rsidR="00110CCA" w:rsidRPr="00193F1A">
        <w:t>with</w:t>
      </w:r>
      <w:r w:rsidR="00952A2E">
        <w:t xml:space="preserve"> </w:t>
      </w:r>
      <w:r w:rsidR="00110CCA" w:rsidRPr="00193F1A">
        <w:t>the</w:t>
      </w:r>
      <w:r w:rsidR="00952A2E">
        <w:t xml:space="preserve"> </w:t>
      </w:r>
      <w:r w:rsidR="00110CCA" w:rsidRPr="00193F1A">
        <w:t>principles</w:t>
      </w:r>
      <w:r w:rsidR="00952A2E">
        <w:t xml:space="preserve"> </w:t>
      </w:r>
      <w:r w:rsidR="00110CCA" w:rsidRPr="00193F1A">
        <w:t>of</w:t>
      </w:r>
      <w:r w:rsidR="00952A2E">
        <w:t xml:space="preserve"> </w:t>
      </w:r>
      <w:r w:rsidR="00110CCA" w:rsidRPr="00193F1A">
        <w:t>due</w:t>
      </w:r>
      <w:r w:rsidR="00952A2E">
        <w:t xml:space="preserve"> </w:t>
      </w:r>
      <w:r w:rsidR="00110CCA" w:rsidRPr="00193F1A">
        <w:t>process</w:t>
      </w:r>
      <w:r w:rsidR="00952A2E">
        <w:t xml:space="preserve"> </w:t>
      </w:r>
      <w:r w:rsidR="00110CCA" w:rsidRPr="00193F1A">
        <w:t>and</w:t>
      </w:r>
      <w:r w:rsidR="00952A2E">
        <w:t xml:space="preserve"> </w:t>
      </w:r>
      <w:r w:rsidR="00110CCA" w:rsidRPr="00193F1A">
        <w:t>the</w:t>
      </w:r>
      <w:r w:rsidR="00952A2E">
        <w:t xml:space="preserve"> </w:t>
      </w:r>
      <w:r w:rsidR="00110CCA" w:rsidRPr="00193F1A">
        <w:t>right</w:t>
      </w:r>
      <w:r w:rsidR="00952A2E">
        <w:t xml:space="preserve"> </w:t>
      </w:r>
      <w:r w:rsidR="00110CCA" w:rsidRPr="00193F1A">
        <w:t>to</w:t>
      </w:r>
      <w:r w:rsidR="00952A2E">
        <w:t xml:space="preserve"> </w:t>
      </w:r>
      <w:r w:rsidR="00110CCA" w:rsidRPr="00193F1A">
        <w:t>adequate</w:t>
      </w:r>
      <w:r w:rsidR="00952A2E">
        <w:t xml:space="preserve"> </w:t>
      </w:r>
      <w:r w:rsidR="00110CCA" w:rsidRPr="00193F1A">
        <w:t>defence.</w:t>
      </w:r>
    </w:p>
    <w:p w14:paraId="7A3687E9" w14:textId="77777777" w:rsidR="00B817D2" w:rsidRPr="00B817D2" w:rsidRDefault="00B817D2" w:rsidP="008B7B26">
      <w:pPr>
        <w:pStyle w:val="AIBodyText"/>
        <w:numPr>
          <w:ilvl w:val="0"/>
          <w:numId w:val="4"/>
        </w:numPr>
        <w:spacing w:after="240"/>
        <w:rPr>
          <w:color w:val="auto"/>
        </w:rPr>
      </w:pPr>
      <w:r>
        <w:t xml:space="preserve">Ensure that investigations and trials of those suspected of responsibility in cases involving </w:t>
      </w:r>
      <w:r w:rsidRPr="00DC7FD5">
        <w:rPr>
          <w:i/>
        </w:rPr>
        <w:t>carabineros</w:t>
      </w:r>
      <w:r>
        <w:t xml:space="preserve"> transferred to the ordinary justice system proceed promptly, that sufficient resources are allocated to ordinary criminal courts to deal with these cases and that in future all such cases will be investigated and, where appropriate, punished effectively and impartially. </w:t>
      </w:r>
    </w:p>
    <w:p w14:paraId="1909019D" w14:textId="77777777" w:rsidR="008B7B26" w:rsidRDefault="008B7B26" w:rsidP="008B7B26">
      <w:pPr>
        <w:pStyle w:val="AIBodyText"/>
        <w:numPr>
          <w:ilvl w:val="0"/>
          <w:numId w:val="4"/>
        </w:numPr>
        <w:spacing w:after="240"/>
        <w:rPr>
          <w:color w:val="auto"/>
        </w:rPr>
      </w:pPr>
      <w:r>
        <w:rPr>
          <w:color w:val="auto"/>
        </w:rPr>
        <w:t>Create</w:t>
      </w:r>
      <w:r w:rsidR="00952A2E">
        <w:rPr>
          <w:color w:val="auto"/>
        </w:rPr>
        <w:t xml:space="preserve"> </w:t>
      </w:r>
      <w:r>
        <w:rPr>
          <w:color w:val="auto"/>
        </w:rPr>
        <w:t>a</w:t>
      </w:r>
      <w:r w:rsidR="00952A2E">
        <w:rPr>
          <w:color w:val="auto"/>
        </w:rPr>
        <w:t xml:space="preserve"> </w:t>
      </w:r>
      <w:r>
        <w:rPr>
          <w:color w:val="auto"/>
        </w:rPr>
        <w:t>specialized</w:t>
      </w:r>
      <w:r w:rsidR="00952A2E">
        <w:rPr>
          <w:color w:val="auto"/>
        </w:rPr>
        <w:t xml:space="preserve"> </w:t>
      </w:r>
      <w:r>
        <w:rPr>
          <w:color w:val="auto"/>
        </w:rPr>
        <w:t>unit</w:t>
      </w:r>
      <w:r w:rsidR="00952A2E">
        <w:rPr>
          <w:color w:val="auto"/>
        </w:rPr>
        <w:t xml:space="preserve"> </w:t>
      </w:r>
      <w:r>
        <w:rPr>
          <w:color w:val="auto"/>
        </w:rPr>
        <w:t>within</w:t>
      </w:r>
      <w:r w:rsidR="00952A2E">
        <w:rPr>
          <w:color w:val="auto"/>
        </w:rPr>
        <w:t xml:space="preserve"> </w:t>
      </w:r>
      <w:r>
        <w:rPr>
          <w:color w:val="auto"/>
        </w:rPr>
        <w:t>the</w:t>
      </w:r>
      <w:r w:rsidR="00952A2E">
        <w:rPr>
          <w:color w:val="auto"/>
        </w:rPr>
        <w:t xml:space="preserve"> </w:t>
      </w:r>
      <w:r>
        <w:rPr>
          <w:color w:val="auto"/>
        </w:rPr>
        <w:t>Public</w:t>
      </w:r>
      <w:r w:rsidR="00952A2E">
        <w:rPr>
          <w:color w:val="auto"/>
        </w:rPr>
        <w:t xml:space="preserve"> </w:t>
      </w:r>
      <w:r>
        <w:rPr>
          <w:color w:val="auto"/>
        </w:rPr>
        <w:t>Prosecutor's</w:t>
      </w:r>
      <w:r w:rsidR="00952A2E">
        <w:rPr>
          <w:color w:val="auto"/>
        </w:rPr>
        <w:t xml:space="preserve"> </w:t>
      </w:r>
      <w:r>
        <w:rPr>
          <w:color w:val="auto"/>
        </w:rPr>
        <w:t>Office</w:t>
      </w:r>
      <w:r w:rsidR="00952A2E">
        <w:rPr>
          <w:color w:val="auto"/>
        </w:rPr>
        <w:t xml:space="preserve"> </w:t>
      </w:r>
      <w:r>
        <w:rPr>
          <w:color w:val="auto"/>
        </w:rPr>
        <w:t>to</w:t>
      </w:r>
      <w:r w:rsidR="00952A2E">
        <w:rPr>
          <w:color w:val="auto"/>
        </w:rPr>
        <w:t xml:space="preserve"> </w:t>
      </w:r>
      <w:r>
        <w:rPr>
          <w:color w:val="auto"/>
        </w:rPr>
        <w:t>investigate</w:t>
      </w:r>
      <w:r w:rsidR="00952A2E">
        <w:rPr>
          <w:color w:val="auto"/>
        </w:rPr>
        <w:t xml:space="preserve"> </w:t>
      </w:r>
      <w:r>
        <w:rPr>
          <w:color w:val="auto"/>
        </w:rPr>
        <w:t>cases</w:t>
      </w:r>
      <w:r w:rsidR="00952A2E">
        <w:rPr>
          <w:color w:val="auto"/>
        </w:rPr>
        <w:t xml:space="preserve"> </w:t>
      </w:r>
      <w:r>
        <w:rPr>
          <w:color w:val="auto"/>
        </w:rPr>
        <w:t>of</w:t>
      </w:r>
      <w:r w:rsidR="00952A2E">
        <w:rPr>
          <w:color w:val="auto"/>
        </w:rPr>
        <w:t xml:space="preserve"> </w:t>
      </w:r>
      <w:r>
        <w:rPr>
          <w:color w:val="auto"/>
        </w:rPr>
        <w:t>police</w:t>
      </w:r>
      <w:r w:rsidR="00952A2E">
        <w:rPr>
          <w:color w:val="auto"/>
        </w:rPr>
        <w:t xml:space="preserve"> </w:t>
      </w:r>
      <w:r>
        <w:rPr>
          <w:color w:val="auto"/>
        </w:rPr>
        <w:t>brutality,</w:t>
      </w:r>
      <w:r w:rsidR="00952A2E">
        <w:rPr>
          <w:color w:val="auto"/>
        </w:rPr>
        <w:t xml:space="preserve"> </w:t>
      </w:r>
      <w:r>
        <w:rPr>
          <w:color w:val="auto"/>
        </w:rPr>
        <w:t>taking</w:t>
      </w:r>
      <w:r w:rsidR="00952A2E">
        <w:rPr>
          <w:color w:val="auto"/>
        </w:rPr>
        <w:t xml:space="preserve"> </w:t>
      </w:r>
      <w:r>
        <w:rPr>
          <w:color w:val="auto"/>
        </w:rPr>
        <w:t>into</w:t>
      </w:r>
      <w:r w:rsidR="00952A2E">
        <w:rPr>
          <w:color w:val="auto"/>
        </w:rPr>
        <w:t xml:space="preserve"> </w:t>
      </w:r>
      <w:r>
        <w:rPr>
          <w:color w:val="auto"/>
        </w:rPr>
        <w:t>account</w:t>
      </w:r>
      <w:r w:rsidR="00952A2E">
        <w:rPr>
          <w:color w:val="auto"/>
        </w:rPr>
        <w:t xml:space="preserve"> </w:t>
      </w:r>
      <w:r>
        <w:rPr>
          <w:color w:val="auto"/>
        </w:rPr>
        <w:t>the</w:t>
      </w:r>
      <w:r w:rsidR="00952A2E">
        <w:rPr>
          <w:color w:val="auto"/>
        </w:rPr>
        <w:t xml:space="preserve"> </w:t>
      </w:r>
      <w:r>
        <w:rPr>
          <w:color w:val="auto"/>
        </w:rPr>
        <w:t>complexities</w:t>
      </w:r>
      <w:r w:rsidR="00952A2E">
        <w:rPr>
          <w:color w:val="auto"/>
        </w:rPr>
        <w:t xml:space="preserve"> </w:t>
      </w:r>
      <w:r>
        <w:rPr>
          <w:color w:val="auto"/>
        </w:rPr>
        <w:t>of</w:t>
      </w:r>
      <w:r w:rsidR="00952A2E">
        <w:rPr>
          <w:color w:val="auto"/>
        </w:rPr>
        <w:t xml:space="preserve"> </w:t>
      </w:r>
      <w:r>
        <w:rPr>
          <w:color w:val="auto"/>
        </w:rPr>
        <w:t>such</w:t>
      </w:r>
      <w:r w:rsidR="00952A2E">
        <w:rPr>
          <w:color w:val="auto"/>
        </w:rPr>
        <w:t xml:space="preserve"> </w:t>
      </w:r>
      <w:r>
        <w:rPr>
          <w:color w:val="auto"/>
        </w:rPr>
        <w:t>cases</w:t>
      </w:r>
      <w:r w:rsidR="00952A2E">
        <w:rPr>
          <w:color w:val="auto"/>
        </w:rPr>
        <w:t xml:space="preserve"> </w:t>
      </w:r>
      <w:r>
        <w:rPr>
          <w:color w:val="auto"/>
        </w:rPr>
        <w:t>and</w:t>
      </w:r>
      <w:r w:rsidR="00952A2E">
        <w:rPr>
          <w:color w:val="auto"/>
        </w:rPr>
        <w:t xml:space="preserve"> </w:t>
      </w:r>
      <w:r>
        <w:rPr>
          <w:color w:val="auto"/>
        </w:rPr>
        <w:t>the</w:t>
      </w:r>
      <w:r w:rsidR="00952A2E">
        <w:rPr>
          <w:color w:val="auto"/>
        </w:rPr>
        <w:t xml:space="preserve"> </w:t>
      </w:r>
      <w:r>
        <w:rPr>
          <w:color w:val="auto"/>
        </w:rPr>
        <w:t>close</w:t>
      </w:r>
      <w:r w:rsidR="00952A2E">
        <w:rPr>
          <w:color w:val="auto"/>
        </w:rPr>
        <w:t xml:space="preserve"> </w:t>
      </w:r>
      <w:r>
        <w:rPr>
          <w:color w:val="auto"/>
        </w:rPr>
        <w:t>working</w:t>
      </w:r>
      <w:r w:rsidR="00952A2E">
        <w:rPr>
          <w:color w:val="auto"/>
        </w:rPr>
        <w:t xml:space="preserve"> </w:t>
      </w:r>
      <w:r>
        <w:rPr>
          <w:color w:val="auto"/>
        </w:rPr>
        <w:t>relationship</w:t>
      </w:r>
      <w:r w:rsidR="00952A2E">
        <w:rPr>
          <w:color w:val="auto"/>
        </w:rPr>
        <w:t xml:space="preserve"> </w:t>
      </w:r>
      <w:r>
        <w:rPr>
          <w:color w:val="auto"/>
        </w:rPr>
        <w:t>between</w:t>
      </w:r>
      <w:r w:rsidR="00952A2E">
        <w:rPr>
          <w:color w:val="auto"/>
        </w:rPr>
        <w:t xml:space="preserve"> </w:t>
      </w:r>
      <w:r>
        <w:rPr>
          <w:color w:val="auto"/>
        </w:rPr>
        <w:t>prosecutors</w:t>
      </w:r>
      <w:r w:rsidR="00952A2E">
        <w:rPr>
          <w:color w:val="auto"/>
        </w:rPr>
        <w:t xml:space="preserve"> </w:t>
      </w:r>
      <w:r>
        <w:rPr>
          <w:color w:val="auto"/>
        </w:rPr>
        <w:t>and</w:t>
      </w:r>
      <w:r w:rsidR="00952A2E">
        <w:rPr>
          <w:color w:val="auto"/>
        </w:rPr>
        <w:t xml:space="preserve"> </w:t>
      </w:r>
      <w:r>
        <w:rPr>
          <w:color w:val="auto"/>
        </w:rPr>
        <w:t>police</w:t>
      </w:r>
      <w:r w:rsidR="00952A2E">
        <w:rPr>
          <w:color w:val="auto"/>
        </w:rPr>
        <w:t xml:space="preserve"> </w:t>
      </w:r>
      <w:r>
        <w:rPr>
          <w:color w:val="auto"/>
        </w:rPr>
        <w:t>officials</w:t>
      </w:r>
      <w:r w:rsidR="00952A2E">
        <w:rPr>
          <w:color w:val="auto"/>
        </w:rPr>
        <w:t xml:space="preserve"> </w:t>
      </w:r>
      <w:r>
        <w:rPr>
          <w:color w:val="auto"/>
        </w:rPr>
        <w:t>in</w:t>
      </w:r>
      <w:r w:rsidR="00952A2E">
        <w:rPr>
          <w:color w:val="auto"/>
        </w:rPr>
        <w:t xml:space="preserve"> </w:t>
      </w:r>
      <w:r>
        <w:rPr>
          <w:color w:val="auto"/>
        </w:rPr>
        <w:t>the</w:t>
      </w:r>
      <w:r w:rsidR="00952A2E">
        <w:rPr>
          <w:color w:val="auto"/>
        </w:rPr>
        <w:t xml:space="preserve"> </w:t>
      </w:r>
      <w:r>
        <w:rPr>
          <w:color w:val="auto"/>
        </w:rPr>
        <w:t>investigation</w:t>
      </w:r>
      <w:r w:rsidR="00952A2E">
        <w:rPr>
          <w:color w:val="auto"/>
        </w:rPr>
        <w:t xml:space="preserve"> </w:t>
      </w:r>
      <w:r>
        <w:rPr>
          <w:color w:val="auto"/>
        </w:rPr>
        <w:t>of</w:t>
      </w:r>
      <w:r w:rsidR="00952A2E">
        <w:rPr>
          <w:color w:val="auto"/>
        </w:rPr>
        <w:t xml:space="preserve"> </w:t>
      </w:r>
      <w:r>
        <w:rPr>
          <w:color w:val="auto"/>
        </w:rPr>
        <w:t>criminal</w:t>
      </w:r>
      <w:r w:rsidR="00952A2E">
        <w:rPr>
          <w:color w:val="auto"/>
        </w:rPr>
        <w:t xml:space="preserve"> </w:t>
      </w:r>
      <w:r>
        <w:rPr>
          <w:color w:val="auto"/>
        </w:rPr>
        <w:t>offences.</w:t>
      </w:r>
    </w:p>
    <w:p w14:paraId="098FA334" w14:textId="77777777" w:rsidR="00C661F2" w:rsidRPr="00EB6386" w:rsidRDefault="00EB6386" w:rsidP="00EB6386">
      <w:pPr>
        <w:pStyle w:val="AIBodyText"/>
        <w:numPr>
          <w:ilvl w:val="0"/>
          <w:numId w:val="4"/>
        </w:numPr>
        <w:spacing w:after="240"/>
        <w:rPr>
          <w:color w:val="auto"/>
        </w:rPr>
      </w:pPr>
      <w:r>
        <w:rPr>
          <w:color w:val="auto"/>
        </w:rPr>
        <w:t>Guarantee</w:t>
      </w:r>
      <w:r w:rsidR="00952A2E">
        <w:rPr>
          <w:color w:val="auto"/>
        </w:rPr>
        <w:t xml:space="preserve"> </w:t>
      </w:r>
      <w:r w:rsidR="00EF31A0">
        <w:rPr>
          <w:color w:val="auto"/>
        </w:rPr>
        <w:t xml:space="preserve">genuine access to </w:t>
      </w:r>
      <w:r>
        <w:rPr>
          <w:color w:val="auto"/>
        </w:rPr>
        <w:t>comprehensive</w:t>
      </w:r>
      <w:r w:rsidR="00952A2E">
        <w:rPr>
          <w:color w:val="auto"/>
        </w:rPr>
        <w:t xml:space="preserve"> </w:t>
      </w:r>
      <w:r>
        <w:rPr>
          <w:color w:val="auto"/>
        </w:rPr>
        <w:t>reparation</w:t>
      </w:r>
      <w:r w:rsidR="00952A2E">
        <w:rPr>
          <w:color w:val="auto"/>
        </w:rPr>
        <w:t xml:space="preserve"> </w:t>
      </w:r>
      <w:r>
        <w:rPr>
          <w:color w:val="auto"/>
        </w:rPr>
        <w:t>to</w:t>
      </w:r>
      <w:r w:rsidR="00952A2E">
        <w:rPr>
          <w:color w:val="auto"/>
        </w:rPr>
        <w:t xml:space="preserve"> </w:t>
      </w:r>
      <w:r>
        <w:rPr>
          <w:color w:val="auto"/>
        </w:rPr>
        <w:t>victims</w:t>
      </w:r>
      <w:r w:rsidR="00952A2E">
        <w:rPr>
          <w:color w:val="auto"/>
        </w:rPr>
        <w:t xml:space="preserve"> </w:t>
      </w:r>
      <w:r>
        <w:rPr>
          <w:color w:val="auto"/>
        </w:rPr>
        <w:t>of</w:t>
      </w:r>
      <w:r w:rsidR="00952A2E">
        <w:rPr>
          <w:color w:val="auto"/>
        </w:rPr>
        <w:t xml:space="preserve"> </w:t>
      </w:r>
      <w:r>
        <w:rPr>
          <w:color w:val="auto"/>
        </w:rPr>
        <w:t>human</w:t>
      </w:r>
      <w:r w:rsidR="00952A2E">
        <w:rPr>
          <w:color w:val="auto"/>
        </w:rPr>
        <w:t xml:space="preserve"> </w:t>
      </w:r>
      <w:r>
        <w:rPr>
          <w:color w:val="auto"/>
        </w:rPr>
        <w:t>rights</w:t>
      </w:r>
      <w:r w:rsidR="00952A2E">
        <w:rPr>
          <w:color w:val="auto"/>
        </w:rPr>
        <w:t xml:space="preserve"> </w:t>
      </w:r>
      <w:r>
        <w:rPr>
          <w:color w:val="auto"/>
        </w:rPr>
        <w:t>violations</w:t>
      </w:r>
      <w:r w:rsidR="00952A2E">
        <w:rPr>
          <w:color w:val="auto"/>
        </w:rPr>
        <w:t xml:space="preserve"> </w:t>
      </w:r>
      <w:r>
        <w:rPr>
          <w:color w:val="auto"/>
        </w:rPr>
        <w:t>committed</w:t>
      </w:r>
      <w:r w:rsidR="00952A2E">
        <w:rPr>
          <w:color w:val="auto"/>
        </w:rPr>
        <w:t xml:space="preserve"> </w:t>
      </w:r>
      <w:r>
        <w:rPr>
          <w:color w:val="auto"/>
        </w:rPr>
        <w:t>by</w:t>
      </w:r>
      <w:r w:rsidR="00952A2E">
        <w:rPr>
          <w:color w:val="auto"/>
        </w:rPr>
        <w:t xml:space="preserve"> law </w:t>
      </w:r>
      <w:r>
        <w:rPr>
          <w:color w:val="auto"/>
        </w:rPr>
        <w:t>enforcement</w:t>
      </w:r>
      <w:r w:rsidR="00952A2E">
        <w:rPr>
          <w:color w:val="auto"/>
        </w:rPr>
        <w:t xml:space="preserve"> </w:t>
      </w:r>
      <w:r>
        <w:rPr>
          <w:color w:val="auto"/>
        </w:rPr>
        <w:t>officials,</w:t>
      </w:r>
      <w:r w:rsidR="00952A2E">
        <w:rPr>
          <w:color w:val="auto"/>
        </w:rPr>
        <w:t xml:space="preserve"> </w:t>
      </w:r>
      <w:r>
        <w:rPr>
          <w:color w:val="auto"/>
        </w:rPr>
        <w:t>including</w:t>
      </w:r>
      <w:r w:rsidR="00952A2E">
        <w:rPr>
          <w:color w:val="auto"/>
        </w:rPr>
        <w:t xml:space="preserve"> </w:t>
      </w:r>
      <w:r>
        <w:rPr>
          <w:color w:val="auto"/>
        </w:rPr>
        <w:t>compensation,</w:t>
      </w:r>
      <w:r w:rsidR="00952A2E">
        <w:rPr>
          <w:color w:val="auto"/>
        </w:rPr>
        <w:t xml:space="preserve"> </w:t>
      </w:r>
      <w:r>
        <w:rPr>
          <w:color w:val="auto"/>
        </w:rPr>
        <w:t>rehabilitation,</w:t>
      </w:r>
      <w:r w:rsidR="00952A2E">
        <w:rPr>
          <w:color w:val="auto"/>
        </w:rPr>
        <w:t xml:space="preserve"> </w:t>
      </w:r>
      <w:r>
        <w:rPr>
          <w:color w:val="auto"/>
        </w:rPr>
        <w:t>satisfaction</w:t>
      </w:r>
      <w:r w:rsidR="00952A2E">
        <w:rPr>
          <w:color w:val="auto"/>
        </w:rPr>
        <w:t xml:space="preserve"> </w:t>
      </w:r>
      <w:r>
        <w:rPr>
          <w:color w:val="auto"/>
        </w:rPr>
        <w:t>and</w:t>
      </w:r>
      <w:r w:rsidR="00952A2E">
        <w:rPr>
          <w:color w:val="auto"/>
        </w:rPr>
        <w:t xml:space="preserve"> </w:t>
      </w:r>
      <w:r>
        <w:rPr>
          <w:color w:val="auto"/>
        </w:rPr>
        <w:t>guarantees</w:t>
      </w:r>
      <w:r w:rsidR="00952A2E">
        <w:rPr>
          <w:color w:val="auto"/>
        </w:rPr>
        <w:t xml:space="preserve"> </w:t>
      </w:r>
      <w:r>
        <w:rPr>
          <w:color w:val="auto"/>
        </w:rPr>
        <w:t>of</w:t>
      </w:r>
      <w:r w:rsidR="00952A2E">
        <w:rPr>
          <w:color w:val="auto"/>
        </w:rPr>
        <w:t xml:space="preserve"> </w:t>
      </w:r>
      <w:r>
        <w:rPr>
          <w:color w:val="auto"/>
        </w:rPr>
        <w:t>non-repetition.</w:t>
      </w:r>
    </w:p>
    <w:p w14:paraId="6674BA16" w14:textId="77777777" w:rsidR="008B7B26" w:rsidRPr="00997CF8" w:rsidRDefault="008B7B26" w:rsidP="008B7B26">
      <w:pPr>
        <w:pStyle w:val="AIBodyText"/>
        <w:widowControl/>
        <w:numPr>
          <w:ilvl w:val="0"/>
          <w:numId w:val="4"/>
        </w:numPr>
        <w:rPr>
          <w:szCs w:val="18"/>
        </w:rPr>
      </w:pPr>
      <w:r w:rsidRPr="00997CF8">
        <w:t>Put</w:t>
      </w:r>
      <w:r w:rsidR="00952A2E">
        <w:t xml:space="preserve"> </w:t>
      </w:r>
      <w:r w:rsidRPr="00997CF8">
        <w:t>in</w:t>
      </w:r>
      <w:r w:rsidR="00952A2E">
        <w:t xml:space="preserve"> </w:t>
      </w:r>
      <w:r w:rsidRPr="00997CF8">
        <w:t>place</w:t>
      </w:r>
      <w:r w:rsidR="00952A2E">
        <w:t xml:space="preserve"> </w:t>
      </w:r>
      <w:r w:rsidR="009B0A6B">
        <w:t>preventive</w:t>
      </w:r>
      <w:r w:rsidR="00952A2E">
        <w:t xml:space="preserve"> </w:t>
      </w:r>
      <w:r w:rsidR="009B0A6B">
        <w:t>measures</w:t>
      </w:r>
      <w:r w:rsidR="00952A2E">
        <w:t xml:space="preserve"> </w:t>
      </w:r>
      <w:r w:rsidR="009B0A6B">
        <w:t>to</w:t>
      </w:r>
      <w:r w:rsidR="00952A2E">
        <w:t xml:space="preserve"> </w:t>
      </w:r>
      <w:r w:rsidR="009B0A6B">
        <w:t>avoid</w:t>
      </w:r>
      <w:r w:rsidR="00952A2E">
        <w:t xml:space="preserve"> </w:t>
      </w:r>
      <w:r w:rsidR="009B0A6B">
        <w:t>excessive</w:t>
      </w:r>
      <w:r w:rsidR="00952A2E">
        <w:t xml:space="preserve"> </w:t>
      </w:r>
      <w:r w:rsidR="009B0A6B">
        <w:t>use</w:t>
      </w:r>
      <w:r w:rsidR="00952A2E">
        <w:t xml:space="preserve"> </w:t>
      </w:r>
      <w:r w:rsidR="009B0A6B">
        <w:t>of</w:t>
      </w:r>
      <w:r w:rsidR="00952A2E">
        <w:t xml:space="preserve"> </w:t>
      </w:r>
      <w:r w:rsidR="009B0A6B">
        <w:t>force</w:t>
      </w:r>
      <w:r w:rsidR="00952A2E">
        <w:t xml:space="preserve"> </w:t>
      </w:r>
      <w:r w:rsidR="009B0A6B">
        <w:t>by</w:t>
      </w:r>
      <w:r w:rsidR="00952A2E">
        <w:t xml:space="preserve"> </w:t>
      </w:r>
      <w:r w:rsidR="009B0A6B">
        <w:t>the</w:t>
      </w:r>
      <w:r w:rsidR="00952A2E">
        <w:t xml:space="preserve"> </w:t>
      </w:r>
      <w:r w:rsidR="009B0A6B">
        <w:t>police,</w:t>
      </w:r>
      <w:r w:rsidR="00952A2E">
        <w:t xml:space="preserve"> </w:t>
      </w:r>
      <w:r w:rsidR="009B0A6B">
        <w:t>including</w:t>
      </w:r>
      <w:r w:rsidR="00952A2E">
        <w:t xml:space="preserve"> </w:t>
      </w:r>
      <w:r w:rsidR="009B0A6B">
        <w:t>bringing</w:t>
      </w:r>
      <w:r w:rsidR="00952A2E">
        <w:t xml:space="preserve"> </w:t>
      </w:r>
      <w:r w:rsidR="009B0A6B">
        <w:t>police</w:t>
      </w:r>
      <w:r w:rsidR="00952A2E">
        <w:t xml:space="preserve"> </w:t>
      </w:r>
      <w:r w:rsidR="009B0A6B">
        <w:t>protocols</w:t>
      </w:r>
      <w:r w:rsidR="00952A2E">
        <w:t xml:space="preserve"> </w:t>
      </w:r>
      <w:r w:rsidR="009B0A6B">
        <w:t>into</w:t>
      </w:r>
      <w:r w:rsidR="00952A2E">
        <w:t xml:space="preserve"> </w:t>
      </w:r>
      <w:r w:rsidR="009B0A6B">
        <w:t>line</w:t>
      </w:r>
      <w:r w:rsidR="00952A2E">
        <w:t xml:space="preserve"> </w:t>
      </w:r>
      <w:r w:rsidR="009B0A6B">
        <w:t>with</w:t>
      </w:r>
      <w:r w:rsidR="00952A2E">
        <w:t xml:space="preserve"> </w:t>
      </w:r>
      <w:r w:rsidR="009B0A6B">
        <w:t>international</w:t>
      </w:r>
      <w:r w:rsidR="00952A2E">
        <w:t xml:space="preserve"> </w:t>
      </w:r>
      <w:r w:rsidR="009B0A6B">
        <w:t>standards,</w:t>
      </w:r>
      <w:r w:rsidR="00952A2E">
        <w:t xml:space="preserve"> </w:t>
      </w:r>
      <w:r w:rsidR="009B0A6B">
        <w:t>appropriate</w:t>
      </w:r>
      <w:r w:rsidR="00952A2E">
        <w:t xml:space="preserve"> </w:t>
      </w:r>
      <w:r w:rsidR="009B0A6B">
        <w:t>training</w:t>
      </w:r>
      <w:r w:rsidR="00952A2E">
        <w:t xml:space="preserve"> </w:t>
      </w:r>
      <w:r w:rsidR="009B0A6B">
        <w:t>and</w:t>
      </w:r>
      <w:r w:rsidR="00952A2E">
        <w:t xml:space="preserve"> </w:t>
      </w:r>
      <w:r w:rsidR="009B0A6B">
        <w:lastRenderedPageBreak/>
        <w:t>equipment</w:t>
      </w:r>
      <w:r w:rsidR="00952A2E">
        <w:t xml:space="preserve"> </w:t>
      </w:r>
      <w:r w:rsidR="009B0A6B">
        <w:t>for</w:t>
      </w:r>
      <w:r w:rsidR="00952A2E">
        <w:t xml:space="preserve"> </w:t>
      </w:r>
      <w:r w:rsidR="009B0A6B">
        <w:t>the</w:t>
      </w:r>
      <w:r w:rsidR="00952A2E">
        <w:t xml:space="preserve"> </w:t>
      </w:r>
      <w:r w:rsidR="009B0A6B">
        <w:t>police</w:t>
      </w:r>
      <w:r w:rsidR="00952A2E">
        <w:t xml:space="preserve"> </w:t>
      </w:r>
      <w:r w:rsidR="009B0A6B">
        <w:t>and</w:t>
      </w:r>
      <w:r w:rsidR="00952A2E">
        <w:t xml:space="preserve"> </w:t>
      </w:r>
      <w:r w:rsidR="009B0A6B">
        <w:t>establishing</w:t>
      </w:r>
      <w:r w:rsidR="00952A2E">
        <w:t xml:space="preserve"> </w:t>
      </w:r>
      <w:r w:rsidR="009B0A6B">
        <w:t>appropriate</w:t>
      </w:r>
      <w:r w:rsidR="00952A2E">
        <w:t xml:space="preserve"> </w:t>
      </w:r>
      <w:r w:rsidR="009B0A6B">
        <w:t>mechanisms</w:t>
      </w:r>
      <w:r w:rsidR="00952A2E">
        <w:t xml:space="preserve"> </w:t>
      </w:r>
      <w:r w:rsidR="009B0A6B">
        <w:t>to</w:t>
      </w:r>
      <w:r w:rsidR="00952A2E">
        <w:t xml:space="preserve"> </w:t>
      </w:r>
      <w:r w:rsidR="009B0A6B">
        <w:t>ensure</w:t>
      </w:r>
      <w:r w:rsidR="00952A2E">
        <w:t xml:space="preserve"> </w:t>
      </w:r>
      <w:r w:rsidR="009B0A6B">
        <w:t>compliance</w:t>
      </w:r>
      <w:r w:rsidR="00952A2E">
        <w:t xml:space="preserve"> </w:t>
      </w:r>
      <w:r w:rsidR="009B0A6B">
        <w:t>with</w:t>
      </w:r>
      <w:r w:rsidR="00952A2E">
        <w:t xml:space="preserve"> </w:t>
      </w:r>
      <w:r w:rsidR="009B0A6B">
        <w:t>these</w:t>
      </w:r>
      <w:r w:rsidR="00952A2E">
        <w:t xml:space="preserve"> </w:t>
      </w:r>
      <w:r w:rsidR="009B0A6B">
        <w:t>protocols.</w:t>
      </w:r>
    </w:p>
    <w:p w14:paraId="2713C0AD" w14:textId="77777777" w:rsidR="00110CCA" w:rsidRPr="008B7B26" w:rsidRDefault="008B7B26" w:rsidP="00890467">
      <w:pPr>
        <w:pStyle w:val="AIBodyText"/>
        <w:widowControl/>
        <w:numPr>
          <w:ilvl w:val="0"/>
          <w:numId w:val="4"/>
        </w:numPr>
        <w:rPr>
          <w:color w:val="auto"/>
        </w:rPr>
      </w:pPr>
      <w:r w:rsidRPr="008B7B26">
        <w:rPr>
          <w:color w:val="auto"/>
        </w:rPr>
        <w:t>Amend</w:t>
      </w:r>
      <w:r w:rsidR="00952A2E">
        <w:rPr>
          <w:color w:val="auto"/>
        </w:rPr>
        <w:t xml:space="preserve"> </w:t>
      </w:r>
      <w:r w:rsidRPr="008B7B26">
        <w:rPr>
          <w:color w:val="auto"/>
        </w:rPr>
        <w:t>Chilean</w:t>
      </w:r>
      <w:r w:rsidR="00952A2E">
        <w:rPr>
          <w:color w:val="auto"/>
        </w:rPr>
        <w:t xml:space="preserve"> </w:t>
      </w:r>
      <w:r w:rsidRPr="008B7B26">
        <w:rPr>
          <w:color w:val="auto"/>
        </w:rPr>
        <w:t>legislation</w:t>
      </w:r>
      <w:r w:rsidR="00952A2E">
        <w:rPr>
          <w:color w:val="auto"/>
        </w:rPr>
        <w:t xml:space="preserve"> </w:t>
      </w:r>
      <w:r w:rsidRPr="008B7B26">
        <w:rPr>
          <w:color w:val="auto"/>
        </w:rPr>
        <w:t>to</w:t>
      </w:r>
      <w:r w:rsidR="00952A2E">
        <w:rPr>
          <w:color w:val="auto"/>
        </w:rPr>
        <w:t xml:space="preserve"> </w:t>
      </w:r>
      <w:r w:rsidRPr="008B7B26">
        <w:rPr>
          <w:color w:val="auto"/>
        </w:rPr>
        <w:t>bring</w:t>
      </w:r>
      <w:r w:rsidR="00952A2E">
        <w:rPr>
          <w:color w:val="auto"/>
        </w:rPr>
        <w:t xml:space="preserve"> </w:t>
      </w:r>
      <w:r w:rsidRPr="008B7B26">
        <w:rPr>
          <w:color w:val="auto"/>
        </w:rPr>
        <w:t>it</w:t>
      </w:r>
      <w:r w:rsidR="00952A2E">
        <w:rPr>
          <w:color w:val="auto"/>
        </w:rPr>
        <w:t xml:space="preserve"> </w:t>
      </w:r>
      <w:r w:rsidRPr="008B7B26">
        <w:rPr>
          <w:color w:val="auto"/>
        </w:rPr>
        <w:t>into</w:t>
      </w:r>
      <w:r w:rsidR="00952A2E">
        <w:rPr>
          <w:color w:val="auto"/>
        </w:rPr>
        <w:t xml:space="preserve"> </w:t>
      </w:r>
      <w:r w:rsidRPr="008B7B26">
        <w:rPr>
          <w:color w:val="auto"/>
        </w:rPr>
        <w:t>line</w:t>
      </w:r>
      <w:r w:rsidR="00952A2E">
        <w:rPr>
          <w:color w:val="auto"/>
        </w:rPr>
        <w:t xml:space="preserve"> </w:t>
      </w:r>
      <w:r w:rsidRPr="008B7B26">
        <w:rPr>
          <w:color w:val="auto"/>
        </w:rPr>
        <w:t>with</w:t>
      </w:r>
      <w:r w:rsidR="00952A2E">
        <w:rPr>
          <w:color w:val="auto"/>
        </w:rPr>
        <w:t xml:space="preserve"> </w:t>
      </w:r>
      <w:r w:rsidRPr="008B7B26">
        <w:rPr>
          <w:color w:val="auto"/>
        </w:rPr>
        <w:t>international</w:t>
      </w:r>
      <w:r w:rsidR="00952A2E">
        <w:rPr>
          <w:color w:val="auto"/>
        </w:rPr>
        <w:t xml:space="preserve"> </w:t>
      </w:r>
      <w:r w:rsidRPr="008B7B26">
        <w:rPr>
          <w:color w:val="auto"/>
        </w:rPr>
        <w:t>human</w:t>
      </w:r>
      <w:r w:rsidR="00952A2E">
        <w:rPr>
          <w:color w:val="auto"/>
        </w:rPr>
        <w:t xml:space="preserve"> </w:t>
      </w:r>
      <w:r w:rsidRPr="008B7B26">
        <w:rPr>
          <w:color w:val="auto"/>
        </w:rPr>
        <w:t>rights</w:t>
      </w:r>
      <w:r w:rsidR="00952A2E">
        <w:rPr>
          <w:color w:val="auto"/>
        </w:rPr>
        <w:t xml:space="preserve"> </w:t>
      </w:r>
      <w:r w:rsidRPr="008B7B26">
        <w:rPr>
          <w:color w:val="auto"/>
        </w:rPr>
        <w:t>standards</w:t>
      </w:r>
      <w:r w:rsidR="00952A2E">
        <w:rPr>
          <w:color w:val="auto"/>
        </w:rPr>
        <w:t xml:space="preserve"> </w:t>
      </w:r>
      <w:r w:rsidRPr="008B7B26">
        <w:rPr>
          <w:color w:val="auto"/>
        </w:rPr>
        <w:t>regarding</w:t>
      </w:r>
      <w:r w:rsidR="00952A2E">
        <w:rPr>
          <w:color w:val="auto"/>
        </w:rPr>
        <w:t xml:space="preserve"> </w:t>
      </w:r>
      <w:r w:rsidRPr="008B7B26">
        <w:rPr>
          <w:color w:val="auto"/>
        </w:rPr>
        <w:t>the</w:t>
      </w:r>
      <w:r w:rsidR="00952A2E">
        <w:rPr>
          <w:color w:val="auto"/>
        </w:rPr>
        <w:t xml:space="preserve"> </w:t>
      </w:r>
      <w:r w:rsidRPr="008B7B26">
        <w:rPr>
          <w:color w:val="auto"/>
        </w:rPr>
        <w:t>exercise</w:t>
      </w:r>
      <w:r w:rsidR="00952A2E">
        <w:rPr>
          <w:color w:val="auto"/>
        </w:rPr>
        <w:t xml:space="preserve"> </w:t>
      </w:r>
      <w:r w:rsidRPr="008B7B26">
        <w:rPr>
          <w:color w:val="auto"/>
        </w:rPr>
        <w:t>of</w:t>
      </w:r>
      <w:r w:rsidR="00952A2E">
        <w:rPr>
          <w:color w:val="auto"/>
        </w:rPr>
        <w:t xml:space="preserve"> </w:t>
      </w:r>
      <w:r w:rsidRPr="008B7B26">
        <w:rPr>
          <w:color w:val="auto"/>
        </w:rPr>
        <w:t>rights</w:t>
      </w:r>
      <w:r w:rsidR="00952A2E">
        <w:rPr>
          <w:color w:val="auto"/>
        </w:rPr>
        <w:t xml:space="preserve"> </w:t>
      </w:r>
      <w:r w:rsidRPr="008B7B26">
        <w:rPr>
          <w:color w:val="auto"/>
        </w:rPr>
        <w:t>such</w:t>
      </w:r>
      <w:r w:rsidR="00952A2E">
        <w:rPr>
          <w:color w:val="auto"/>
        </w:rPr>
        <w:t xml:space="preserve"> </w:t>
      </w:r>
      <w:r w:rsidRPr="008B7B26">
        <w:rPr>
          <w:color w:val="auto"/>
        </w:rPr>
        <w:t>as</w:t>
      </w:r>
      <w:r w:rsidR="00952A2E">
        <w:rPr>
          <w:color w:val="auto"/>
        </w:rPr>
        <w:t xml:space="preserve"> </w:t>
      </w:r>
      <w:r w:rsidRPr="008B7B26">
        <w:rPr>
          <w:color w:val="auto"/>
        </w:rPr>
        <w:t>freedom</w:t>
      </w:r>
      <w:r w:rsidR="00952A2E">
        <w:rPr>
          <w:color w:val="auto"/>
        </w:rPr>
        <w:t xml:space="preserve"> </w:t>
      </w:r>
      <w:r w:rsidRPr="008B7B26">
        <w:rPr>
          <w:color w:val="auto"/>
        </w:rPr>
        <w:t>of</w:t>
      </w:r>
      <w:r w:rsidR="00952A2E">
        <w:rPr>
          <w:color w:val="auto"/>
        </w:rPr>
        <w:t xml:space="preserve"> </w:t>
      </w:r>
      <w:r w:rsidRPr="008B7B26">
        <w:rPr>
          <w:color w:val="auto"/>
        </w:rPr>
        <w:t>peaceful</w:t>
      </w:r>
      <w:r w:rsidR="00952A2E">
        <w:rPr>
          <w:color w:val="auto"/>
        </w:rPr>
        <w:t xml:space="preserve"> </w:t>
      </w:r>
      <w:r w:rsidRPr="008B7B26">
        <w:rPr>
          <w:color w:val="auto"/>
        </w:rPr>
        <w:t>assembly,</w:t>
      </w:r>
      <w:r w:rsidR="00952A2E">
        <w:rPr>
          <w:color w:val="auto"/>
        </w:rPr>
        <w:t xml:space="preserve"> </w:t>
      </w:r>
      <w:r w:rsidRPr="008B7B26">
        <w:rPr>
          <w:color w:val="auto"/>
        </w:rPr>
        <w:t>association</w:t>
      </w:r>
      <w:r w:rsidR="00952A2E">
        <w:rPr>
          <w:color w:val="auto"/>
        </w:rPr>
        <w:t xml:space="preserve"> </w:t>
      </w:r>
      <w:r w:rsidRPr="008B7B26">
        <w:rPr>
          <w:color w:val="auto"/>
        </w:rPr>
        <w:t>and</w:t>
      </w:r>
      <w:r w:rsidR="00952A2E">
        <w:rPr>
          <w:color w:val="auto"/>
        </w:rPr>
        <w:t xml:space="preserve"> </w:t>
      </w:r>
      <w:r w:rsidRPr="008B7B26">
        <w:rPr>
          <w:color w:val="auto"/>
        </w:rPr>
        <w:t>expression.</w:t>
      </w:r>
      <w:r w:rsidR="00952A2E">
        <w:rPr>
          <w:color w:val="auto"/>
        </w:rPr>
        <w:t xml:space="preserve"> </w:t>
      </w:r>
      <w:r w:rsidRPr="008B7B26">
        <w:rPr>
          <w:color w:val="auto"/>
        </w:rPr>
        <w:t>This</w:t>
      </w:r>
      <w:r w:rsidR="00952A2E">
        <w:rPr>
          <w:color w:val="auto"/>
        </w:rPr>
        <w:t xml:space="preserve"> </w:t>
      </w:r>
      <w:r w:rsidRPr="008B7B26">
        <w:rPr>
          <w:color w:val="auto"/>
        </w:rPr>
        <w:t>should</w:t>
      </w:r>
      <w:r w:rsidR="00952A2E">
        <w:rPr>
          <w:color w:val="auto"/>
        </w:rPr>
        <w:t xml:space="preserve"> </w:t>
      </w:r>
      <w:r w:rsidRPr="008B7B26">
        <w:rPr>
          <w:color w:val="auto"/>
        </w:rPr>
        <w:t>include</w:t>
      </w:r>
      <w:r w:rsidR="00952A2E">
        <w:rPr>
          <w:color w:val="auto"/>
        </w:rPr>
        <w:t xml:space="preserve"> </w:t>
      </w:r>
      <w:r w:rsidR="00C661F2" w:rsidRPr="008B7B26">
        <w:t>revising</w:t>
      </w:r>
      <w:r w:rsidR="00952A2E">
        <w:t xml:space="preserve"> </w:t>
      </w:r>
      <w:r w:rsidR="00C661F2" w:rsidRPr="008B7B26">
        <w:t>regulations</w:t>
      </w:r>
      <w:r w:rsidR="00952A2E">
        <w:t xml:space="preserve"> </w:t>
      </w:r>
      <w:r w:rsidR="00C661F2" w:rsidRPr="008B7B26">
        <w:t>governing</w:t>
      </w:r>
      <w:r w:rsidR="00952A2E">
        <w:t xml:space="preserve"> </w:t>
      </w:r>
      <w:r w:rsidR="00C661F2" w:rsidRPr="008B7B26">
        <w:t>the</w:t>
      </w:r>
      <w:r w:rsidR="00952A2E">
        <w:t xml:space="preserve"> </w:t>
      </w:r>
      <w:r w:rsidR="00C661F2" w:rsidRPr="008B7B26">
        <w:t>right</w:t>
      </w:r>
      <w:r w:rsidR="00952A2E">
        <w:t xml:space="preserve"> </w:t>
      </w:r>
      <w:r w:rsidR="00C661F2" w:rsidRPr="008B7B26">
        <w:t>to</w:t>
      </w:r>
      <w:r w:rsidR="00952A2E">
        <w:t xml:space="preserve"> </w:t>
      </w:r>
      <w:r w:rsidR="00C661F2" w:rsidRPr="008B7B26">
        <w:t>peaceful</w:t>
      </w:r>
      <w:r w:rsidR="00952A2E">
        <w:t xml:space="preserve"> </w:t>
      </w:r>
      <w:r w:rsidR="00C661F2" w:rsidRPr="008B7B26">
        <w:t>assembly</w:t>
      </w:r>
      <w:r w:rsidR="00952A2E">
        <w:t xml:space="preserve"> </w:t>
      </w:r>
      <w:r w:rsidR="00C661F2" w:rsidRPr="008B7B26">
        <w:t>to</w:t>
      </w:r>
      <w:r w:rsidR="00952A2E">
        <w:t xml:space="preserve"> </w:t>
      </w:r>
      <w:r w:rsidR="00C661F2" w:rsidRPr="008B7B26">
        <w:t>ensure</w:t>
      </w:r>
      <w:r w:rsidR="00952A2E">
        <w:t xml:space="preserve"> </w:t>
      </w:r>
      <w:r w:rsidR="00C661F2" w:rsidRPr="008B7B26">
        <w:t>that</w:t>
      </w:r>
      <w:r w:rsidR="00952A2E">
        <w:t xml:space="preserve"> </w:t>
      </w:r>
      <w:r w:rsidR="00C661F2" w:rsidRPr="008B7B26">
        <w:t>authorization</w:t>
      </w:r>
      <w:r w:rsidR="00952A2E">
        <w:t xml:space="preserve"> </w:t>
      </w:r>
      <w:r w:rsidR="00C661F2" w:rsidRPr="008B7B26">
        <w:t>is</w:t>
      </w:r>
      <w:r w:rsidR="00952A2E">
        <w:t xml:space="preserve"> </w:t>
      </w:r>
      <w:r w:rsidR="00C661F2" w:rsidRPr="008B7B26">
        <w:t>not</w:t>
      </w:r>
      <w:r w:rsidR="00952A2E">
        <w:t xml:space="preserve"> </w:t>
      </w:r>
      <w:r w:rsidR="00C661F2" w:rsidRPr="008B7B26">
        <w:t>required</w:t>
      </w:r>
      <w:r w:rsidR="00952A2E">
        <w:t xml:space="preserve"> </w:t>
      </w:r>
      <w:r w:rsidR="00C661F2" w:rsidRPr="008B7B26">
        <w:t>in</w:t>
      </w:r>
      <w:r w:rsidR="00952A2E">
        <w:t xml:space="preserve"> </w:t>
      </w:r>
      <w:r w:rsidR="00C661F2" w:rsidRPr="008B7B26">
        <w:t>order</w:t>
      </w:r>
      <w:r w:rsidR="00952A2E">
        <w:t xml:space="preserve"> </w:t>
      </w:r>
      <w:r w:rsidR="00C661F2" w:rsidRPr="008B7B26">
        <w:t>to</w:t>
      </w:r>
      <w:r w:rsidR="00952A2E">
        <w:t xml:space="preserve"> </w:t>
      </w:r>
      <w:r w:rsidR="00C661F2" w:rsidRPr="008B7B26">
        <w:t>exercise</w:t>
      </w:r>
      <w:r w:rsidR="00952A2E">
        <w:t xml:space="preserve"> </w:t>
      </w:r>
      <w:r w:rsidR="00C661F2" w:rsidRPr="008B7B26">
        <w:t>this</w:t>
      </w:r>
      <w:r w:rsidR="00952A2E">
        <w:t xml:space="preserve"> </w:t>
      </w:r>
      <w:r w:rsidR="00C661F2" w:rsidRPr="008B7B26">
        <w:t>right</w:t>
      </w:r>
      <w:r w:rsidR="00952A2E">
        <w:t xml:space="preserve"> </w:t>
      </w:r>
      <w:r w:rsidR="00C661F2" w:rsidRPr="008B7B26">
        <w:t>and</w:t>
      </w:r>
      <w:r w:rsidR="00952A2E">
        <w:t xml:space="preserve"> </w:t>
      </w:r>
      <w:r w:rsidR="00C661F2" w:rsidRPr="008B7B26">
        <w:t>include</w:t>
      </w:r>
      <w:r w:rsidR="00952A2E">
        <w:t xml:space="preserve"> </w:t>
      </w:r>
      <w:r w:rsidR="00C661F2" w:rsidRPr="008B7B26">
        <w:t>a</w:t>
      </w:r>
      <w:r w:rsidR="00952A2E">
        <w:t xml:space="preserve"> </w:t>
      </w:r>
      <w:r w:rsidR="00C661F2" w:rsidRPr="008B7B26">
        <w:t>distinct</w:t>
      </w:r>
      <w:r w:rsidR="00952A2E">
        <w:t xml:space="preserve"> </w:t>
      </w:r>
      <w:r w:rsidR="00C661F2" w:rsidRPr="008B7B26">
        <w:t>definition</w:t>
      </w:r>
      <w:r w:rsidR="00952A2E">
        <w:t xml:space="preserve"> </w:t>
      </w:r>
      <w:r w:rsidR="00C661F2" w:rsidRPr="008B7B26">
        <w:t>of</w:t>
      </w:r>
      <w:r w:rsidR="00952A2E">
        <w:t xml:space="preserve"> </w:t>
      </w:r>
      <w:r w:rsidR="00C661F2" w:rsidRPr="008B7B26">
        <w:t>the</w:t>
      </w:r>
      <w:r w:rsidR="00952A2E">
        <w:t xml:space="preserve"> </w:t>
      </w:r>
      <w:r w:rsidR="00C661F2" w:rsidRPr="008B7B26">
        <w:t>crime</w:t>
      </w:r>
      <w:r w:rsidR="00952A2E">
        <w:t xml:space="preserve"> </w:t>
      </w:r>
      <w:r w:rsidR="00C661F2" w:rsidRPr="008B7B26">
        <w:t>of</w:t>
      </w:r>
      <w:r w:rsidR="00952A2E">
        <w:t xml:space="preserve"> </w:t>
      </w:r>
      <w:r w:rsidR="00C661F2" w:rsidRPr="008B7B26">
        <w:t>torture,</w:t>
      </w:r>
      <w:r w:rsidR="00952A2E">
        <w:t xml:space="preserve"> </w:t>
      </w:r>
      <w:r w:rsidR="00C661F2" w:rsidRPr="008B7B26">
        <w:t>in</w:t>
      </w:r>
      <w:r w:rsidR="00952A2E">
        <w:t xml:space="preserve"> </w:t>
      </w:r>
      <w:r w:rsidR="00952A2E" w:rsidRPr="008B7B26">
        <w:t>accordance</w:t>
      </w:r>
      <w:r w:rsidR="00952A2E">
        <w:t xml:space="preserve"> </w:t>
      </w:r>
      <w:r w:rsidR="00C661F2" w:rsidRPr="008B7B26">
        <w:t>with</w:t>
      </w:r>
      <w:r w:rsidR="00952A2E">
        <w:t xml:space="preserve"> </w:t>
      </w:r>
      <w:r w:rsidR="00C661F2" w:rsidRPr="008B7B26">
        <w:t>the</w:t>
      </w:r>
      <w:r w:rsidR="00952A2E">
        <w:t xml:space="preserve"> </w:t>
      </w:r>
      <w:r w:rsidR="00C661F2" w:rsidRPr="008B7B26">
        <w:t>UN</w:t>
      </w:r>
      <w:r w:rsidR="00952A2E">
        <w:t xml:space="preserve"> </w:t>
      </w:r>
      <w:r w:rsidR="00C661F2" w:rsidRPr="008B7B26">
        <w:t>Convention</w:t>
      </w:r>
      <w:r w:rsidR="00952A2E">
        <w:t xml:space="preserve"> </w:t>
      </w:r>
      <w:r w:rsidR="00C661F2" w:rsidRPr="008B7B26">
        <w:t>against</w:t>
      </w:r>
      <w:r w:rsidR="00952A2E">
        <w:t xml:space="preserve"> </w:t>
      </w:r>
      <w:r w:rsidR="00C661F2" w:rsidRPr="008B7B26">
        <w:t>Torture</w:t>
      </w:r>
      <w:r w:rsidR="00952A2E">
        <w:t xml:space="preserve"> </w:t>
      </w:r>
      <w:r w:rsidR="00C661F2" w:rsidRPr="008B7B26">
        <w:t>and</w:t>
      </w:r>
      <w:r w:rsidR="00952A2E">
        <w:t xml:space="preserve"> </w:t>
      </w:r>
      <w:r w:rsidR="00C661F2" w:rsidRPr="008B7B26">
        <w:t>Other</w:t>
      </w:r>
      <w:r w:rsidR="00952A2E">
        <w:t xml:space="preserve"> </w:t>
      </w:r>
      <w:r w:rsidR="00C661F2" w:rsidRPr="008B7B26">
        <w:t>Cruel,</w:t>
      </w:r>
      <w:r w:rsidR="00952A2E">
        <w:t xml:space="preserve"> </w:t>
      </w:r>
      <w:r w:rsidR="00C661F2" w:rsidRPr="008B7B26">
        <w:t>Inhuman</w:t>
      </w:r>
      <w:r w:rsidR="00952A2E">
        <w:t xml:space="preserve"> </w:t>
      </w:r>
      <w:r w:rsidR="00C661F2" w:rsidRPr="008B7B26">
        <w:t>or</w:t>
      </w:r>
      <w:r w:rsidR="00952A2E">
        <w:t xml:space="preserve"> </w:t>
      </w:r>
      <w:r w:rsidR="00C661F2" w:rsidRPr="008B7B26">
        <w:t>Degrading</w:t>
      </w:r>
      <w:r w:rsidR="00952A2E">
        <w:t xml:space="preserve"> </w:t>
      </w:r>
      <w:r w:rsidR="00C661F2" w:rsidRPr="008B7B26">
        <w:t>Treatment</w:t>
      </w:r>
      <w:r w:rsidR="006E7C03">
        <w:t xml:space="preserve"> or Punishment</w:t>
      </w:r>
      <w:r w:rsidR="00C661F2" w:rsidRPr="008B7B26">
        <w:t>.</w:t>
      </w:r>
    </w:p>
    <w:p w14:paraId="3BD368CA" w14:textId="77777777" w:rsidR="000810D7" w:rsidRPr="0022796F" w:rsidRDefault="000810D7" w:rsidP="0022796F">
      <w:pPr>
        <w:jc w:val="right"/>
      </w:pPr>
    </w:p>
    <w:sectPr w:rsidR="000810D7" w:rsidRPr="0022796F" w:rsidSect="00F50F72">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endnotePr>
      <w:type w:val="continuous"/>
      <w:pgSz w:w="11900" w:h="16837"/>
      <w:pgMar w:top="1701" w:right="2835" w:bottom="2268" w:left="1701" w:header="709" w:footer="709"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7F89" w14:textId="77777777" w:rsidR="004D437C" w:rsidRDefault="004D437C">
      <w:r>
        <w:separator/>
      </w:r>
    </w:p>
  </w:endnote>
  <w:endnote w:type="continuationSeparator" w:id="0">
    <w:p w14:paraId="5AAB7313" w14:textId="77777777" w:rsidR="004D437C" w:rsidRDefault="004D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Seravek"/>
    <w:charset w:val="00"/>
    <w:family w:val="swiss"/>
    <w:pitch w:val="variable"/>
    <w:sig w:usb0="800000AF" w:usb1="5000204A" w:usb2="00000000" w:usb3="00000000" w:csb0="0000009B" w:csb1="00000000"/>
  </w:font>
  <w:font w:name="SimSun">
    <w:panose1 w:val="02010600030101010101"/>
    <w:charset w:val="86"/>
    <w:family w:val="auto"/>
    <w:pitch w:val="variable"/>
    <w:sig w:usb0="00000003" w:usb1="288F0000" w:usb2="00000016" w:usb3="00000000" w:csb0="00040001" w:csb1="00000000"/>
  </w:font>
  <w:font w:name="Amnesty Trade Gothic Cn">
    <w:altName w:val="Seravek"/>
    <w:charset w:val="00"/>
    <w:family w:val="swiss"/>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08D6" w14:textId="77777777" w:rsidR="00833349" w:rsidRDefault="00833349" w:rsidP="000810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90A1" w14:textId="77777777" w:rsidR="00833349" w:rsidRDefault="00833349" w:rsidP="000810D7">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4D80" w14:textId="77777777" w:rsidR="00833349" w:rsidRDefault="00833349"/>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66F3" w14:textId="77777777" w:rsidR="00833349" w:rsidRDefault="00833349"/>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1C02" w14:textId="77777777" w:rsidR="00833349" w:rsidRDefault="00833349"/>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A400" w14:textId="77777777" w:rsidR="00833349" w:rsidRDefault="00833349" w:rsidP="000810D7">
    <w:pPr>
      <w:pStyle w:val="Footer"/>
      <w:framePr w:wrap="around" w:vAnchor="text" w:hAnchor="margin" w:xAlign="center" w:y="1"/>
      <w:rPr>
        <w:rStyle w:val="PageNumber"/>
      </w:rPr>
    </w:pPr>
  </w:p>
  <w:p w14:paraId="485557F6" w14:textId="77777777" w:rsidR="00833349" w:rsidRPr="006F4455" w:rsidRDefault="00833349" w:rsidP="000810D7">
    <w:pPr>
      <w:pStyle w:val="AIOddPageFooter"/>
      <w:tabs>
        <w:tab w:val="clear" w:pos="3402"/>
        <w:tab w:val="right" w:pos="7371"/>
      </w:tabs>
      <w:ind w:right="180"/>
      <w:jc w:val="left"/>
    </w:pPr>
    <w:r>
      <w:t>Index: AMR 22/3209/2016</w:t>
    </w:r>
    <w:r>
      <w:tab/>
    </w:r>
    <w:r w:rsidRPr="002E1316">
      <w:t>Amnesty</w:t>
    </w:r>
    <w:r>
      <w:t xml:space="preserve"> </w:t>
    </w:r>
    <w:r w:rsidRPr="002E1316">
      <w:t>International</w:t>
    </w:r>
    <w:r>
      <w:t xml:space="preserve"> </w:t>
    </w:r>
    <w:r w:rsidRPr="002E1316">
      <w:t>April</w:t>
    </w:r>
    <w:r>
      <w:t xml:space="preserve"> </w:t>
    </w:r>
    <w:r w:rsidRPr="002E1316">
      <w:t>2016</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BD9D" w14:textId="77777777" w:rsidR="00833349" w:rsidRDefault="00833349" w:rsidP="000810D7">
    <w:pPr>
      <w:pStyle w:val="Footer"/>
      <w:framePr w:wrap="around" w:vAnchor="text" w:hAnchor="margin" w:xAlign="center" w:y="1"/>
      <w:rPr>
        <w:rStyle w:val="PageNumber"/>
      </w:rPr>
    </w:pPr>
  </w:p>
  <w:p w14:paraId="56D1DD97" w14:textId="77777777" w:rsidR="00833349" w:rsidRPr="00F50F72" w:rsidRDefault="00833349" w:rsidP="000810D7">
    <w:pPr>
      <w:pStyle w:val="AIOddPageFooter"/>
      <w:tabs>
        <w:tab w:val="clear" w:pos="3402"/>
        <w:tab w:val="right" w:pos="7371"/>
      </w:tabs>
      <w:ind w:right="180"/>
      <w:jc w:val="left"/>
    </w:pPr>
    <w:r w:rsidRPr="00F50F72">
      <w:t>Index:</w:t>
    </w:r>
    <w:r>
      <w:t xml:space="preserve"> </w:t>
    </w:r>
    <w:r w:rsidRPr="00F50F72">
      <w:t>AMR</w:t>
    </w:r>
    <w:r>
      <w:t xml:space="preserve"> </w:t>
    </w:r>
    <w:r w:rsidRPr="00F50F72">
      <w:t>22/3209/2016</w:t>
    </w:r>
    <w:r>
      <w:tab/>
    </w:r>
    <w:r w:rsidRPr="002E1316">
      <w:t>Amnesty</w:t>
    </w:r>
    <w:r>
      <w:t xml:space="preserve"> </w:t>
    </w:r>
    <w:r w:rsidRPr="002E1316">
      <w:t>International</w:t>
    </w:r>
    <w:r>
      <w:t xml:space="preserve"> </w:t>
    </w:r>
    <w:r w:rsidRPr="002E1316">
      <w:t>April</w:t>
    </w:r>
    <w:r>
      <w:t xml:space="preserve"> </w:t>
    </w:r>
    <w:r w:rsidRPr="002E1316">
      <w:t>2016</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64B7F" w14:textId="77777777" w:rsidR="00833349" w:rsidRDefault="0083334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4180B" w14:textId="77777777" w:rsidR="004D437C" w:rsidRDefault="004D437C">
      <w:r>
        <w:separator/>
      </w:r>
    </w:p>
  </w:footnote>
  <w:footnote w:type="continuationSeparator" w:id="0">
    <w:p w14:paraId="7F7F8959" w14:textId="77777777" w:rsidR="004D437C" w:rsidRDefault="004D437C">
      <w:r>
        <w:continuationSeparator/>
      </w:r>
    </w:p>
  </w:footnote>
  <w:footnote w:id="1">
    <w:p w14:paraId="663142AE" w14:textId="77777777" w:rsidR="00833349" w:rsidRPr="0012290D" w:rsidRDefault="00833349">
      <w:pPr>
        <w:pStyle w:val="FootnoteText"/>
      </w:pPr>
      <w:r w:rsidRPr="0012290D">
        <w:rPr>
          <w:rStyle w:val="FootnoteReference"/>
        </w:rPr>
        <w:footnoteRef/>
      </w:r>
      <w:r w:rsidRPr="0012290D">
        <w:t xml:space="preserve"> </w:t>
      </w:r>
      <w:r w:rsidRPr="008203EC">
        <w:t xml:space="preserve">See the case of Iván Vázquez, </w:t>
      </w:r>
      <w:r w:rsidRPr="00114193">
        <w:t xml:space="preserve">p. </w:t>
      </w:r>
      <w:r w:rsidRPr="00833349">
        <w:rPr>
          <w:highlight w:val="yellow"/>
        </w:rPr>
        <w:t>34</w:t>
      </w:r>
      <w:r w:rsidRPr="00114193">
        <w:t xml:space="preserve">; Marcos Antilef, p. </w:t>
      </w:r>
      <w:r w:rsidRPr="00833349">
        <w:rPr>
          <w:highlight w:val="yellow"/>
        </w:rPr>
        <w:t>42</w:t>
      </w:r>
      <w:r w:rsidRPr="00114193">
        <w:t xml:space="preserve">; and José Huenante, p. </w:t>
      </w:r>
      <w:r w:rsidRPr="00833349">
        <w:rPr>
          <w:highlight w:val="yellow"/>
        </w:rPr>
        <w:t>44</w:t>
      </w:r>
      <w:r w:rsidRPr="00114193">
        <w:t>.</w:t>
      </w:r>
      <w:r w:rsidRPr="0012290D">
        <w:t xml:space="preserve"> </w:t>
      </w:r>
    </w:p>
  </w:footnote>
  <w:footnote w:id="2">
    <w:p w14:paraId="0AD7F9B6" w14:textId="77777777" w:rsidR="00833349" w:rsidRPr="0012290D" w:rsidRDefault="00833349" w:rsidP="003D17D5">
      <w:pPr>
        <w:pStyle w:val="FootnoteText"/>
      </w:pPr>
      <w:r w:rsidRPr="0012290D">
        <w:rPr>
          <w:rStyle w:val="FootnoteReference"/>
        </w:rPr>
        <w:footnoteRef/>
      </w:r>
      <w:r w:rsidRPr="0012290D">
        <w:t xml:space="preserve"> The Investigative Police of Chile is a professional, technical and scientific police body that forms part of the security forces and comes under the Ministry of the Interior and Public Security. According to its organic law (Decree-Law 2460 of 1979), the fundamental mission of the police is to investigate crimes as requested by the Public Prosecutor's Office, to contribute to the maintenance of the public peace, to prevent the perpetration of crimes and offences threatening the stability of key organs of the state, among other functions. Given its civil rather than military nature, the Investigative Police is supervised by the ordinary courts. For more information, see </w:t>
      </w:r>
      <w:hyperlink r:id="rId1" w:history="1">
        <w:r w:rsidRPr="0012290D">
          <w:rPr>
            <w:rStyle w:val="Hyperlink"/>
          </w:rPr>
          <w:t>http://www.pdichile.cl/index.html</w:t>
        </w:r>
      </w:hyperlink>
      <w:r w:rsidRPr="0012290D">
        <w:t xml:space="preserve"> (last accessed 12 January 2015).</w:t>
      </w:r>
    </w:p>
  </w:footnote>
  <w:footnote w:id="3">
    <w:p w14:paraId="1A936F32" w14:textId="77777777" w:rsidR="00833349" w:rsidRPr="0012290D" w:rsidRDefault="00833349" w:rsidP="00ED0971">
      <w:pPr>
        <w:pStyle w:val="FootnoteText"/>
      </w:pPr>
      <w:r w:rsidRPr="0012290D">
        <w:rPr>
          <w:rStyle w:val="FootnoteReference"/>
        </w:rPr>
        <w:footnoteRef/>
      </w:r>
      <w:r w:rsidRPr="0012290D">
        <w:t xml:space="preserve"> Article 101 of the Chilean Constitution.</w:t>
      </w:r>
    </w:p>
  </w:footnote>
  <w:footnote w:id="4">
    <w:p w14:paraId="251D8DDC" w14:textId="77777777" w:rsidR="00833349" w:rsidRPr="0012290D" w:rsidRDefault="00833349" w:rsidP="00ED0971">
      <w:pPr>
        <w:pStyle w:val="FootnoteText"/>
      </w:pPr>
      <w:r w:rsidRPr="0012290D">
        <w:rPr>
          <w:rStyle w:val="FootnoteReference"/>
        </w:rPr>
        <w:footnoteRef/>
      </w:r>
      <w:r w:rsidRPr="0012290D">
        <w:t xml:space="preserve"> The </w:t>
      </w:r>
      <w:r w:rsidRPr="0012290D">
        <w:rPr>
          <w:i/>
        </w:rPr>
        <w:t>Carabineros de Chile</w:t>
      </w:r>
      <w:r w:rsidRPr="0012290D">
        <w:t xml:space="preserve"> Policy Manual (Manual de Doctrina de Carabineros de Chile) states that its "military character" is reflected in its internal organization and hierarchical structure, consisting of military ranks and grades, combined with its policies that are based on military principles, values and iron discipline (“su carácter militar está dado por su organización interna y estructura jerarquizada, conformada por escalafones y grados militares que, en conjunto con la doctrina enmarcada en principios, valores y férrea disciplina”, 2010, </w:t>
      </w:r>
      <w:r>
        <w:t xml:space="preserve">p. </w:t>
      </w:r>
      <w:r w:rsidRPr="0012290D">
        <w:t xml:space="preserve">56, available at </w:t>
      </w:r>
      <w:hyperlink r:id="rId2" w:history="1">
        <w:r w:rsidRPr="0012290D">
          <w:rPr>
            <w:rStyle w:val="Hyperlink"/>
          </w:rPr>
          <w:t>http://www.esfocar.cl/resources/entradas/archivos/12-06-2013_09-30-02manual%20de%20doctrina%20de%20carabineros%20de%20chile.pdf</w:t>
        </w:r>
      </w:hyperlink>
      <w:r w:rsidRPr="0012290D">
        <w:t xml:space="preserve"> (last accessed 10 November 2015).</w:t>
      </w:r>
    </w:p>
  </w:footnote>
  <w:footnote w:id="5">
    <w:p w14:paraId="79D7E957" w14:textId="77777777" w:rsidR="00833349" w:rsidRPr="0012290D" w:rsidRDefault="00833349">
      <w:pPr>
        <w:pStyle w:val="FootnoteText"/>
      </w:pPr>
      <w:r w:rsidRPr="0012290D">
        <w:rPr>
          <w:rStyle w:val="FootnoteReference"/>
        </w:rPr>
        <w:footnoteRef/>
      </w:r>
      <w:r w:rsidRPr="0012290D">
        <w:t xml:space="preserve"> Article 2 of the Organic Law on the Constitution of the </w:t>
      </w:r>
      <w:r w:rsidRPr="0012290D">
        <w:rPr>
          <w:i/>
        </w:rPr>
        <w:t>Carabineros de Chile</w:t>
      </w:r>
      <w:r w:rsidRPr="0012290D">
        <w:t>.</w:t>
      </w:r>
    </w:p>
  </w:footnote>
  <w:footnote w:id="6">
    <w:p w14:paraId="6B1FA630" w14:textId="77777777" w:rsidR="00833349" w:rsidRPr="0012290D" w:rsidRDefault="00833349" w:rsidP="00ED0971">
      <w:pPr>
        <w:pStyle w:val="FootnoteText"/>
      </w:pPr>
      <w:r w:rsidRPr="0012290D">
        <w:rPr>
          <w:rStyle w:val="FootnoteReference"/>
        </w:rPr>
        <w:footnoteRef/>
      </w:r>
      <w:r w:rsidRPr="0012290D">
        <w:t xml:space="preserve"> Articles 1 and 2 of the Organic Law on the Constitution of the </w:t>
      </w:r>
      <w:r w:rsidRPr="0012290D">
        <w:rPr>
          <w:i/>
        </w:rPr>
        <w:t>Carabineros de Chile</w:t>
      </w:r>
      <w:r w:rsidRPr="0012290D">
        <w:t>.</w:t>
      </w:r>
    </w:p>
  </w:footnote>
  <w:footnote w:id="7">
    <w:p w14:paraId="38377BBF" w14:textId="77777777" w:rsidR="00833349" w:rsidRPr="0012290D" w:rsidRDefault="00833349" w:rsidP="00ED0971">
      <w:pPr>
        <w:pStyle w:val="FootnoteText"/>
      </w:pPr>
      <w:r w:rsidRPr="0012290D">
        <w:rPr>
          <w:rStyle w:val="FootnoteReference"/>
        </w:rPr>
        <w:footnoteRef/>
      </w:r>
      <w:r w:rsidRPr="0012290D">
        <w:t xml:space="preserve"> This prefecture dates from 1936, Historical Museum of the </w:t>
      </w:r>
      <w:r w:rsidRPr="0012290D">
        <w:rPr>
          <w:i/>
        </w:rPr>
        <w:t>Carabineros de Chile</w:t>
      </w:r>
      <w:r w:rsidRPr="0012290D">
        <w:t xml:space="preserve">, Evolution of Policing Functions, 2015, </w:t>
      </w:r>
      <w:r>
        <w:t xml:space="preserve">p. </w:t>
      </w:r>
      <w:r w:rsidRPr="0012290D">
        <w:t xml:space="preserve">12, available at </w:t>
      </w:r>
      <w:hyperlink r:id="rId3" w:history="1">
        <w:r w:rsidRPr="0012290D">
          <w:rPr>
            <w:rStyle w:val="Hyperlink"/>
          </w:rPr>
          <w:t>http://www.carabineros.cl/Historia/pdf/Historia_de_Carabineros.pdf</w:t>
        </w:r>
      </w:hyperlink>
      <w:r w:rsidRPr="0012290D">
        <w:t xml:space="preserve"> (last accessed 7 November 2015).</w:t>
      </w:r>
    </w:p>
  </w:footnote>
  <w:footnote w:id="8">
    <w:p w14:paraId="43930F0D" w14:textId="77777777" w:rsidR="00833349" w:rsidRPr="0012290D" w:rsidRDefault="00833349" w:rsidP="00ED0971">
      <w:pPr>
        <w:pStyle w:val="FootnoteText"/>
      </w:pPr>
      <w:r w:rsidRPr="0012290D">
        <w:rPr>
          <w:rStyle w:val="FootnoteReference"/>
        </w:rPr>
        <w:footnoteRef/>
      </w:r>
      <w:r w:rsidRPr="0012290D">
        <w:t xml:space="preserve"> Article 6 of</w:t>
      </w:r>
      <w:r>
        <w:t xml:space="preserve"> the</w:t>
      </w:r>
      <w:r w:rsidRPr="0012290D">
        <w:t xml:space="preserve"> Chilean Constitution.</w:t>
      </w:r>
    </w:p>
  </w:footnote>
  <w:footnote w:id="9">
    <w:p w14:paraId="7BB53631" w14:textId="77777777" w:rsidR="00833349" w:rsidRPr="0012290D" w:rsidRDefault="00833349" w:rsidP="00ED0971">
      <w:pPr>
        <w:pStyle w:val="FootnoteText"/>
      </w:pPr>
      <w:r w:rsidRPr="0012290D">
        <w:rPr>
          <w:rStyle w:val="FootnoteReference"/>
        </w:rPr>
        <w:footnoteRef/>
      </w:r>
      <w:r w:rsidRPr="0012290D">
        <w:t xml:space="preserve"> Article 5, </w:t>
      </w:r>
      <w:r>
        <w:t xml:space="preserve">para. </w:t>
      </w:r>
      <w:r w:rsidRPr="0012290D">
        <w:t xml:space="preserve">2, of the Chilean Constitution. </w:t>
      </w:r>
    </w:p>
  </w:footnote>
  <w:footnote w:id="10">
    <w:p w14:paraId="71ECF926" w14:textId="77777777" w:rsidR="00833349" w:rsidRPr="0012290D" w:rsidRDefault="00833349" w:rsidP="003D17D5">
      <w:pPr>
        <w:pStyle w:val="FootnoteText"/>
      </w:pPr>
      <w:r w:rsidRPr="0012290D">
        <w:rPr>
          <w:rStyle w:val="FootnoteReference"/>
        </w:rPr>
        <w:footnoteRef/>
      </w:r>
      <w:r w:rsidRPr="0012290D">
        <w:t xml:space="preserve"> Since August 2005, following reform of the Constitution, the </w:t>
      </w:r>
      <w:r w:rsidRPr="0012290D">
        <w:rPr>
          <w:i/>
        </w:rPr>
        <w:t>Carabineros de Chile</w:t>
      </w:r>
      <w:r w:rsidRPr="0012290D">
        <w:t xml:space="preserve"> have been part of the Ministry of the Interior and Public Security (Law 20.050, Article 1 </w:t>
      </w:r>
      <w:r>
        <w:t xml:space="preserve">No. </w:t>
      </w:r>
      <w:r w:rsidRPr="0012290D">
        <w:t xml:space="preserve">45). Prior to this, the </w:t>
      </w:r>
      <w:r w:rsidRPr="0012290D">
        <w:rPr>
          <w:i/>
        </w:rPr>
        <w:t>Carabineros</w:t>
      </w:r>
      <w:r w:rsidRPr="0012290D">
        <w:t xml:space="preserve"> were part of the Ministry of Defence, along with the armed forces; that is, the Army, Navy and Air Force.</w:t>
      </w:r>
    </w:p>
  </w:footnote>
  <w:footnote w:id="11">
    <w:p w14:paraId="2B1F10AE" w14:textId="77777777" w:rsidR="00833349" w:rsidRPr="0012290D" w:rsidRDefault="00833349" w:rsidP="002003E7">
      <w:pPr>
        <w:pStyle w:val="FootnoteText"/>
      </w:pPr>
      <w:r w:rsidRPr="0012290D">
        <w:rPr>
          <w:rStyle w:val="FootnoteReference"/>
        </w:rPr>
        <w:footnoteRef/>
      </w:r>
      <w:r w:rsidRPr="0012290D">
        <w:t xml:space="preserve"> These rights are recognized in the International Covenant on Civil and Political Rights (Articles 6, 7, 9, 19, 21), the American Convention on Human Rights (Articles 4, 5, 13, 15), the </w:t>
      </w:r>
      <w:r>
        <w:t xml:space="preserve">UN </w:t>
      </w:r>
      <w:r w:rsidRPr="0012290D">
        <w:t xml:space="preserve">Convention against Torture and Other Cruel, Inhuman or Degrading Treatment or Punishment, all of which have been ratified by Chile and </w:t>
      </w:r>
      <w:r>
        <w:t xml:space="preserve">are </w:t>
      </w:r>
      <w:r w:rsidRPr="0012290D">
        <w:t xml:space="preserve">currently in force. These rights are also enshrined in Chile's Constitution, specifically, Articles 19 </w:t>
      </w:r>
      <w:r>
        <w:t xml:space="preserve">paras </w:t>
      </w:r>
      <w:r w:rsidRPr="0012290D">
        <w:t xml:space="preserve">1, 7, 12 </w:t>
      </w:r>
      <w:r>
        <w:t>and</w:t>
      </w:r>
      <w:r w:rsidRPr="0012290D">
        <w:t xml:space="preserve"> 13. </w:t>
      </w:r>
    </w:p>
  </w:footnote>
  <w:footnote w:id="12">
    <w:p w14:paraId="61CFB003" w14:textId="77777777" w:rsidR="00833349" w:rsidRPr="0012290D" w:rsidRDefault="00833349" w:rsidP="004D01FC">
      <w:pPr>
        <w:pStyle w:val="FootnoteText"/>
      </w:pPr>
      <w:r w:rsidRPr="0012290D">
        <w:rPr>
          <w:rStyle w:val="FootnoteReference"/>
        </w:rPr>
        <w:footnoteRef/>
      </w:r>
      <w:r w:rsidRPr="0012290D">
        <w:t xml:space="preserve"> Amnesty International, AI Netherlands,</w:t>
      </w:r>
      <w:r w:rsidRPr="0012290D">
        <w:rPr>
          <w:i/>
        </w:rPr>
        <w:t xml:space="preserve"> Guidelines for the implementation of the UN basic principles on the use of force and firearms by law enforcement officials, </w:t>
      </w:r>
      <w:r w:rsidRPr="0012290D">
        <w:t>August 2015.</w:t>
      </w:r>
    </w:p>
  </w:footnote>
  <w:footnote w:id="13">
    <w:p w14:paraId="77A043E5" w14:textId="77777777" w:rsidR="00833349" w:rsidRPr="0012290D" w:rsidRDefault="00833349" w:rsidP="000F3B39">
      <w:pPr>
        <w:pStyle w:val="FootnoteText"/>
      </w:pPr>
      <w:r w:rsidRPr="0012290D">
        <w:rPr>
          <w:rStyle w:val="FootnoteReference"/>
        </w:rPr>
        <w:footnoteRef/>
      </w:r>
      <w:r w:rsidRPr="0012290D">
        <w:t xml:space="preserve"> UN Special Rapporteur on the rights to freedom of peaceful assembly and association, Maina Kiai, press release at the end of his visit to the Republic of Chile (21 to 30 September 2015) </w:t>
      </w:r>
      <w:hyperlink r:id="rId4" w:anchor="sthash.KnFXK9t4.dpuf" w:history="1">
        <w:r w:rsidRPr="0012290D">
          <w:rPr>
            <w:rStyle w:val="Hyperlink"/>
          </w:rPr>
          <w:t>http: // www. ohchr.org/SP/NewsEvents/Pages/DisplayNews.aspx?NewsID=16542&amp;LangID=S#sthash.KnFXK9t4.dpuf</w:t>
        </w:r>
      </w:hyperlink>
      <w:r w:rsidRPr="0012290D">
        <w:t xml:space="preserve"> (last accessed 9 November 2015).</w:t>
      </w:r>
    </w:p>
  </w:footnote>
  <w:footnote w:id="14">
    <w:p w14:paraId="5A599C1B" w14:textId="77777777" w:rsidR="00833349" w:rsidRPr="0012290D" w:rsidRDefault="00833349" w:rsidP="000F3B39">
      <w:pPr>
        <w:pStyle w:val="FootnoteText"/>
      </w:pPr>
      <w:r w:rsidRPr="0012290D">
        <w:rPr>
          <w:rStyle w:val="FootnoteReference"/>
        </w:rPr>
        <w:footnoteRef/>
      </w:r>
      <w:r w:rsidRPr="0012290D">
        <w:t xml:space="preserve"> Cuba and Cyprus expressed concern about the use of force by </w:t>
      </w:r>
      <w:r w:rsidRPr="0012290D">
        <w:rPr>
          <w:i/>
        </w:rPr>
        <w:t>carabineros</w:t>
      </w:r>
      <w:r w:rsidRPr="0012290D">
        <w:t xml:space="preserve"> in the context of demonstrations and made recommendations that were accepted by Chile. See, Human Rights Council, Report of the Working Group on the Universal Periodic Review, A/HRC/26/5, 2 April 2014. </w:t>
      </w:r>
    </w:p>
  </w:footnote>
  <w:footnote w:id="15">
    <w:p w14:paraId="3AC691A6" w14:textId="77777777" w:rsidR="00833349" w:rsidRPr="0012290D" w:rsidRDefault="00833349" w:rsidP="000F3B39">
      <w:pPr>
        <w:pStyle w:val="FootnoteText"/>
      </w:pPr>
      <w:r w:rsidRPr="0012290D">
        <w:rPr>
          <w:rStyle w:val="FootnoteReference"/>
        </w:rPr>
        <w:footnoteRef/>
      </w:r>
      <w:r w:rsidRPr="0012290D">
        <w:t xml:space="preserve"> Human Rights Committee, Concluding Observations on Chile, CCPR/C/CHL/CO/6, 13 August 2014, </w:t>
      </w:r>
      <w:r>
        <w:t xml:space="preserve">para. </w:t>
      </w:r>
      <w:r w:rsidRPr="0012290D">
        <w:t>19.</w:t>
      </w:r>
    </w:p>
  </w:footnote>
  <w:footnote w:id="16">
    <w:p w14:paraId="6ECE5EF9" w14:textId="77777777" w:rsidR="00833349" w:rsidRPr="0012290D" w:rsidRDefault="00833349" w:rsidP="000F3B39">
      <w:pPr>
        <w:pStyle w:val="FootnoteText"/>
      </w:pPr>
      <w:r w:rsidRPr="0012290D">
        <w:rPr>
          <w:rStyle w:val="FootnoteReference"/>
        </w:rPr>
        <w:footnoteRef/>
      </w:r>
      <w:r w:rsidRPr="0012290D">
        <w:t xml:space="preserve"> Committee against Torture, Concluding Observations on Chile, CAT/C/CHL/CO/5, 23 June 2009, </w:t>
      </w:r>
      <w:r>
        <w:t xml:space="preserve">para. </w:t>
      </w:r>
      <w:r w:rsidRPr="0012290D">
        <w:t xml:space="preserve">13. </w:t>
      </w:r>
    </w:p>
  </w:footnote>
  <w:footnote w:id="17">
    <w:p w14:paraId="7E1E7635" w14:textId="77777777" w:rsidR="00833349" w:rsidRPr="0012290D" w:rsidRDefault="00833349" w:rsidP="000F3B39">
      <w:pPr>
        <w:pStyle w:val="FootnoteText"/>
      </w:pPr>
      <w:r w:rsidRPr="0012290D">
        <w:rPr>
          <w:rStyle w:val="FootnoteReference"/>
        </w:rPr>
        <w:footnoteRef/>
      </w:r>
      <w:r w:rsidRPr="0012290D">
        <w:t xml:space="preserve"> Committee against Torture, Concluding Observations on Chile, CAT/C/CHL/CO/5, </w:t>
      </w:r>
      <w:r>
        <w:t xml:space="preserve">para. </w:t>
      </w:r>
      <w:r w:rsidRPr="0012290D">
        <w:t>10.</w:t>
      </w:r>
    </w:p>
  </w:footnote>
  <w:footnote w:id="18">
    <w:p w14:paraId="71A9C3EA" w14:textId="77777777" w:rsidR="00833349" w:rsidRPr="0012290D" w:rsidRDefault="00833349" w:rsidP="008F72F0">
      <w:pPr>
        <w:pStyle w:val="FootnoteText"/>
        <w:widowControl/>
        <w:rPr>
          <w:szCs w:val="16"/>
        </w:rPr>
      </w:pPr>
      <w:r w:rsidRPr="0012290D">
        <w:rPr>
          <w:rStyle w:val="FootnoteReference"/>
          <w:szCs w:val="16"/>
        </w:rPr>
        <w:footnoteRef/>
      </w:r>
      <w:r w:rsidRPr="0012290D">
        <w:rPr>
          <w:szCs w:val="16"/>
        </w:rPr>
        <w:t xml:space="preserve"> Human Rights Council, Report of the Working Group on the Universal Periodic Review, Chile</w:t>
      </w:r>
      <w:r w:rsidRPr="0012290D">
        <w:rPr>
          <w:i/>
          <w:szCs w:val="16"/>
        </w:rPr>
        <w:t>,</w:t>
      </w:r>
      <w:r w:rsidRPr="0012290D">
        <w:rPr>
          <w:szCs w:val="16"/>
        </w:rPr>
        <w:t xml:space="preserve"> 12th period of sessions, 4 June 2009, recommendation 96.32-96.33 (Brazil, Uzbekistan).</w:t>
      </w:r>
    </w:p>
  </w:footnote>
  <w:footnote w:id="19">
    <w:p w14:paraId="18CDE12B" w14:textId="77777777" w:rsidR="00833349" w:rsidRPr="0012290D" w:rsidRDefault="00833349" w:rsidP="008F72F0">
      <w:pPr>
        <w:pStyle w:val="FootnoteText"/>
      </w:pPr>
      <w:r w:rsidRPr="0012290D">
        <w:rPr>
          <w:rStyle w:val="FootnoteReference"/>
        </w:rPr>
        <w:footnoteRef/>
      </w:r>
      <w:r w:rsidRPr="0012290D">
        <w:t xml:space="preserve"> The offence of unlawful coercion is contained in Article 150A of the Chilean Criminal Code. </w:t>
      </w:r>
    </w:p>
  </w:footnote>
  <w:footnote w:id="20">
    <w:p w14:paraId="2D43FD86" w14:textId="77777777" w:rsidR="00833349" w:rsidRPr="0012290D" w:rsidRDefault="00833349" w:rsidP="008F72F0">
      <w:pPr>
        <w:pStyle w:val="FootnoteText"/>
      </w:pPr>
      <w:r w:rsidRPr="0012290D">
        <w:rPr>
          <w:rStyle w:val="FootnoteReference"/>
        </w:rPr>
        <w:footnoteRef/>
      </w:r>
      <w:r w:rsidRPr="0012290D">
        <w:t xml:space="preserve"> In November 2015, the Human Rights Commission of the Chamber of Deputies approved the latest attempt to define the crime of torture (Bulletin 9589-17, motion submitted on 11 September 2014). At the time of writing, the bill was being debated in Congress. </w:t>
      </w:r>
    </w:p>
  </w:footnote>
  <w:footnote w:id="21">
    <w:p w14:paraId="2461BB6C" w14:textId="77777777" w:rsidR="00833349" w:rsidRPr="0012290D" w:rsidRDefault="00833349">
      <w:pPr>
        <w:pStyle w:val="FootnoteText"/>
      </w:pPr>
      <w:r w:rsidRPr="0012290D">
        <w:rPr>
          <w:rStyle w:val="FootnoteReference"/>
        </w:rPr>
        <w:footnoteRef/>
      </w:r>
      <w:r w:rsidRPr="0012290D">
        <w:t xml:space="preserve"> While under Chilean law excessive use of force by police should be investigated by the military justice system, some cases have been transferred to the ordinary courts. See Chapter 3 of this report. </w:t>
      </w:r>
    </w:p>
  </w:footnote>
  <w:footnote w:id="22">
    <w:p w14:paraId="545FEB7C" w14:textId="77777777" w:rsidR="00833349" w:rsidRPr="0012290D" w:rsidRDefault="00833349" w:rsidP="00E85D5B">
      <w:pPr>
        <w:pStyle w:val="FootnoteText"/>
      </w:pPr>
      <w:r w:rsidRPr="0012290D">
        <w:rPr>
          <w:rStyle w:val="FootnoteReference"/>
        </w:rPr>
        <w:footnoteRef/>
      </w:r>
      <w:r w:rsidRPr="0012290D">
        <w:t xml:space="preserve"> The right to effective remedy for victims of human rights violations is enshrined in Article 2 of the ICCPR, Article 25 of the American Convention on Human Rights, Article 14 of the Convention against Torture and Other Cruel, Inhuman or Degrading Treatment or Punishment, among others. All of these have been ratified by Chile. It is recognized also in Article 8 of the Universal Declaration of Human Rights.</w:t>
      </w:r>
    </w:p>
  </w:footnote>
  <w:footnote w:id="23">
    <w:p w14:paraId="7ED9D84C" w14:textId="77777777" w:rsidR="00833349" w:rsidRPr="0012290D" w:rsidRDefault="00833349">
      <w:pPr>
        <w:pStyle w:val="FootnoteText"/>
      </w:pPr>
      <w:r w:rsidRPr="0012290D">
        <w:rPr>
          <w:rStyle w:val="FootnoteReference"/>
        </w:rPr>
        <w:footnoteRef/>
      </w:r>
      <w:r w:rsidRPr="0012290D">
        <w:t xml:space="preserve"> Letter sent by the </w:t>
      </w:r>
      <w:r w:rsidRPr="0012290D">
        <w:rPr>
          <w:i/>
        </w:rPr>
        <w:t xml:space="preserve">Carabineros de Chile </w:t>
      </w:r>
      <w:r w:rsidRPr="0012290D">
        <w:t xml:space="preserve">to Amnesty International on 7 December 2015, RSIP </w:t>
      </w:r>
      <w:r>
        <w:t xml:space="preserve">No. </w:t>
      </w:r>
      <w:r w:rsidRPr="0012290D">
        <w:t>31313 in response to a request for information sent by Amnesty International dated 13 November 2015 (AMR 22/2015.11).</w:t>
      </w:r>
    </w:p>
  </w:footnote>
  <w:footnote w:id="24">
    <w:p w14:paraId="064BDD2A" w14:textId="77777777" w:rsidR="00833349" w:rsidRPr="00FD41ED" w:rsidRDefault="00833349">
      <w:pPr>
        <w:pStyle w:val="FootnoteText"/>
        <w:rPr>
          <w:lang w:val="es-ES"/>
        </w:rPr>
      </w:pPr>
      <w:r w:rsidRPr="0012290D">
        <w:rPr>
          <w:rStyle w:val="FootnoteReference"/>
        </w:rPr>
        <w:footnoteRef/>
      </w:r>
      <w:r w:rsidRPr="00FD41ED">
        <w:rPr>
          <w:lang w:val="es-ES"/>
        </w:rPr>
        <w:t xml:space="preserve"> Letter sent to Amnesty International by the Metropolitan Regional Council (Intendencia de la Región Metropolitana) on 20 November 2015, Ref </w:t>
      </w:r>
      <w:r>
        <w:rPr>
          <w:lang w:val="es-ES"/>
        </w:rPr>
        <w:t xml:space="preserve">No. </w:t>
      </w:r>
      <w:r w:rsidRPr="00FD41ED">
        <w:rPr>
          <w:lang w:val="es-ES"/>
        </w:rPr>
        <w:t xml:space="preserve">5374. See also </w:t>
      </w:r>
      <w:r w:rsidRPr="00FD41ED">
        <w:rPr>
          <w:i/>
          <w:lang w:val="es-ES"/>
        </w:rPr>
        <w:t>Carabineros de Chile</w:t>
      </w:r>
      <w:r w:rsidRPr="00FD41ED">
        <w:rPr>
          <w:lang w:val="es-ES"/>
        </w:rPr>
        <w:t xml:space="preserve">, Análisis de Informe Anual 2013 Programa de Derechos Humanos y Función Policial del Instituto Nacional de Derechos Humanos, 2013, table 1, available at: </w:t>
      </w:r>
      <w:hyperlink r:id="rId5" w:history="1">
        <w:r w:rsidRPr="00FD41ED">
          <w:rPr>
            <w:rStyle w:val="Hyperlink"/>
            <w:lang w:val="es-ES"/>
          </w:rPr>
          <w:t>http://deptoddhh.carabineros.cl/a2/RESPUESTA_AL_INSTITUTO_NACIONAL_DE_DERECHOS_HUMANOS.pdf</w:t>
        </w:r>
      </w:hyperlink>
      <w:r w:rsidRPr="00FD41ED">
        <w:rPr>
          <w:lang w:val="es-ES"/>
        </w:rPr>
        <w:t xml:space="preserve"> (last accessed 9 November 2015).</w:t>
      </w:r>
    </w:p>
  </w:footnote>
  <w:footnote w:id="25">
    <w:p w14:paraId="277049FC" w14:textId="77777777" w:rsidR="00833349" w:rsidRPr="0012290D" w:rsidRDefault="00833349" w:rsidP="0099652C">
      <w:pPr>
        <w:pStyle w:val="FootnoteText"/>
      </w:pPr>
      <w:r w:rsidRPr="0012290D">
        <w:rPr>
          <w:rStyle w:val="FootnoteReference"/>
        </w:rPr>
        <w:footnoteRef/>
      </w:r>
      <w:r w:rsidRPr="0012290D">
        <w:t xml:space="preserve"> Alex Lemún in 2002, Matías Catrileo in 2008, Jaime Mendoza Collío in 2009, Manuel Gutiérrez in 2011 and Nelson Quichillao in 2015. </w:t>
      </w:r>
    </w:p>
  </w:footnote>
  <w:footnote w:id="26">
    <w:p w14:paraId="19D30517" w14:textId="77777777" w:rsidR="00833349" w:rsidRPr="0012290D" w:rsidRDefault="00833349" w:rsidP="0099652C">
      <w:pPr>
        <w:pStyle w:val="FootnoteText"/>
      </w:pPr>
      <w:r w:rsidRPr="0012290D">
        <w:rPr>
          <w:rStyle w:val="FootnoteReference"/>
        </w:rPr>
        <w:footnoteRef/>
      </w:r>
      <w:r w:rsidRPr="0012290D">
        <w:t xml:space="preserve"> According to a survey by the Chilean Union of Photographers and Cameramen, 41 attacks by police on members of the press were recorded between 2008 and 2014. </w:t>
      </w:r>
    </w:p>
  </w:footnote>
  <w:footnote w:id="27">
    <w:p w14:paraId="4F771434" w14:textId="77777777" w:rsidR="00833349" w:rsidRPr="0012290D" w:rsidRDefault="00833349" w:rsidP="00564A3B">
      <w:pPr>
        <w:pStyle w:val="FootnoteText"/>
      </w:pPr>
      <w:r w:rsidRPr="0012290D">
        <w:rPr>
          <w:rStyle w:val="FootnoteReference"/>
        </w:rPr>
        <w:footnoteRef/>
      </w:r>
      <w:r w:rsidRPr="0012290D">
        <w:t xml:space="preserve"> Letter sent by the </w:t>
      </w:r>
      <w:r w:rsidRPr="0012290D">
        <w:rPr>
          <w:i/>
        </w:rPr>
        <w:t>Carabineros de Chile</w:t>
      </w:r>
      <w:r>
        <w:rPr>
          <w:i/>
        </w:rPr>
        <w:t xml:space="preserve"> </w:t>
      </w:r>
      <w:r w:rsidRPr="0012290D">
        <w:t xml:space="preserve">to Amnesty International on 7 December 2015, RSIP </w:t>
      </w:r>
      <w:r>
        <w:t xml:space="preserve">No. </w:t>
      </w:r>
      <w:r w:rsidRPr="0012290D">
        <w:t>31313.</w:t>
      </w:r>
    </w:p>
  </w:footnote>
  <w:footnote w:id="28">
    <w:p w14:paraId="264EE85B" w14:textId="77777777" w:rsidR="00833349" w:rsidRPr="0012290D" w:rsidRDefault="00833349" w:rsidP="00564A3B">
      <w:pPr>
        <w:pStyle w:val="FootnoteText"/>
      </w:pPr>
      <w:r w:rsidRPr="0012290D">
        <w:rPr>
          <w:rStyle w:val="FootnoteReference"/>
        </w:rPr>
        <w:footnoteRef/>
      </w:r>
      <w:r w:rsidRPr="0012290D">
        <w:t xml:space="preserve"> </w:t>
      </w:r>
      <w:r w:rsidRPr="0012290D">
        <w:rPr>
          <w:i/>
        </w:rPr>
        <w:t>Carabineros de Chile</w:t>
      </w:r>
      <w:r w:rsidRPr="0012290D">
        <w:t xml:space="preserve">, </w:t>
      </w:r>
      <w:r>
        <w:t xml:space="preserve">No. </w:t>
      </w:r>
      <w:r w:rsidRPr="0012290D">
        <w:t xml:space="preserve">174, “Segundo Informe Anual del INDH”, 31 December 2012, diagram 3, available at </w:t>
      </w:r>
      <w:hyperlink r:id="rId6" w:history="1">
        <w:r w:rsidRPr="0012290D">
          <w:rPr>
            <w:rStyle w:val="Hyperlink"/>
          </w:rPr>
          <w:t>http://deptoddhh.carabineros.cl/assets/6respuesta_informe_anual_2012_de_indh_(31_de_diciembre_de_2012).pdf</w:t>
        </w:r>
      </w:hyperlink>
      <w:r w:rsidRPr="0012290D">
        <w:t xml:space="preserve"> (last accessed 9 November 2015).</w:t>
      </w:r>
    </w:p>
  </w:footnote>
  <w:footnote w:id="29">
    <w:p w14:paraId="3C34C041" w14:textId="77777777" w:rsidR="00833349" w:rsidRPr="0012290D" w:rsidRDefault="00833349">
      <w:pPr>
        <w:pStyle w:val="FootnoteText"/>
      </w:pPr>
      <w:r w:rsidRPr="0012290D">
        <w:rPr>
          <w:rStyle w:val="FootnoteReference"/>
        </w:rPr>
        <w:footnoteRef/>
      </w:r>
      <w:r w:rsidRPr="0012290D">
        <w:t xml:space="preserve"> See Chapter 3 on the situation encountered in several cases passed to the ordinary courts. </w:t>
      </w:r>
    </w:p>
  </w:footnote>
  <w:footnote w:id="30">
    <w:p w14:paraId="4EC0453F" w14:textId="77777777" w:rsidR="00833349" w:rsidRPr="0012290D" w:rsidRDefault="00833349" w:rsidP="00AA22E4">
      <w:pPr>
        <w:pStyle w:val="FootnoteText"/>
      </w:pPr>
      <w:r w:rsidRPr="0012290D">
        <w:rPr>
          <w:rStyle w:val="FootnoteReference"/>
        </w:rPr>
        <w:footnoteRef/>
      </w:r>
      <w:r w:rsidRPr="0012290D">
        <w:t xml:space="preserve"> Article 330 of the Chilean Code of Military Justice.</w:t>
      </w:r>
    </w:p>
  </w:footnote>
  <w:footnote w:id="31">
    <w:p w14:paraId="412D4E3D" w14:textId="77777777" w:rsidR="00833349" w:rsidRPr="0012290D" w:rsidRDefault="00833349" w:rsidP="00AA22E4">
      <w:pPr>
        <w:pStyle w:val="FootnoteText"/>
      </w:pPr>
      <w:r w:rsidRPr="0012290D">
        <w:rPr>
          <w:rStyle w:val="FootnoteReference"/>
        </w:rPr>
        <w:footnoteRef/>
      </w:r>
      <w:r w:rsidRPr="0012290D">
        <w:t xml:space="preserve"> On 30 January 2015, Amnesty International wrote to the Court Martial of the Army, Air force and Carabineros de Chile (TG AMR 22/2015.01) and in November of 2015 to the country's six military courts to request information on cases of “unnecessary violence” in their jurisdictions (TG AMR 22/2015.03; TG AMR 22/2015.04; TG AMR 22/2015.05; TG AMR 22/2015.06; TG AMR 22/2015.07; TG AMR 22/2015.08)</w:t>
      </w:r>
    </w:p>
  </w:footnote>
  <w:footnote w:id="32">
    <w:p w14:paraId="021F5786" w14:textId="77777777" w:rsidR="00833349" w:rsidRPr="0012290D" w:rsidRDefault="00833349" w:rsidP="00AA22E4">
      <w:pPr>
        <w:pStyle w:val="FootnoteText"/>
      </w:pPr>
      <w:r w:rsidRPr="0012290D">
        <w:rPr>
          <w:rStyle w:val="FootnoteReference"/>
        </w:rPr>
        <w:footnoteRef/>
      </w:r>
      <w:r w:rsidRPr="0012290D">
        <w:t xml:space="preserve"> This court covers the regions of Coquimbo, Valparaíso, the Metropolitan Region and O'Higgins.</w:t>
      </w:r>
    </w:p>
  </w:footnote>
  <w:footnote w:id="33">
    <w:p w14:paraId="076D6F99" w14:textId="77777777" w:rsidR="00833349" w:rsidRPr="00FD41ED" w:rsidRDefault="00833349" w:rsidP="00985DF7">
      <w:pPr>
        <w:pStyle w:val="FootnoteText"/>
        <w:rPr>
          <w:lang w:val="es-ES"/>
        </w:rPr>
      </w:pPr>
      <w:r w:rsidRPr="0012290D">
        <w:rPr>
          <w:rStyle w:val="FootnoteReference"/>
        </w:rPr>
        <w:footnoteRef/>
      </w:r>
      <w:r w:rsidRPr="00FD41ED">
        <w:rPr>
          <w:lang w:val="es-ES"/>
        </w:rPr>
        <w:t xml:space="preserve"> National Institute for Human Rights, </w:t>
      </w:r>
      <w:r w:rsidRPr="00FD41ED">
        <w:rPr>
          <w:i/>
          <w:lang w:val="es-ES"/>
        </w:rPr>
        <w:t>Estudio Exploratorio: Estado de Chile y pueblo Mapuche: Análisis de tendencias en materia de violencia estatal en la Región de La Araucanía</w:t>
      </w:r>
      <w:r w:rsidRPr="00FD41ED">
        <w:rPr>
          <w:lang w:val="es-ES"/>
        </w:rPr>
        <w:t xml:space="preserve">, February 2014, Chapter 3. </w:t>
      </w:r>
    </w:p>
  </w:footnote>
  <w:footnote w:id="34">
    <w:p w14:paraId="0C5EF1BE" w14:textId="77777777" w:rsidR="00833349" w:rsidRPr="0012290D" w:rsidRDefault="00833349" w:rsidP="00AA22E4">
      <w:pPr>
        <w:pStyle w:val="FootnoteText"/>
      </w:pPr>
      <w:r w:rsidRPr="0012290D">
        <w:rPr>
          <w:rStyle w:val="FootnoteReference"/>
        </w:rPr>
        <w:footnoteRef/>
      </w:r>
      <w:r w:rsidRPr="0012290D">
        <w:t xml:space="preserve"> This increase may be the result of various factors, but this analysis lies outside the scope of this report. However, at least two possible scenarios suggest themselves: either there are actually more cases of police violence or people are more willing to report them. </w:t>
      </w:r>
    </w:p>
  </w:footnote>
  <w:footnote w:id="35">
    <w:p w14:paraId="316CB020" w14:textId="77777777" w:rsidR="00833349" w:rsidRPr="0012290D" w:rsidRDefault="00833349">
      <w:pPr>
        <w:pStyle w:val="FootnoteText"/>
      </w:pPr>
      <w:r w:rsidRPr="0012290D">
        <w:rPr>
          <w:rStyle w:val="FootnoteReference"/>
        </w:rPr>
        <w:footnoteRef/>
      </w:r>
      <w:r w:rsidRPr="0012290D">
        <w:t xml:space="preserve"> Letter sent to Amnesty International by </w:t>
      </w:r>
      <w:r>
        <w:t xml:space="preserve">the Punta Arenas Fifth </w:t>
      </w:r>
      <w:r w:rsidRPr="0012290D">
        <w:t>Military Court, V JM (R) No</w:t>
      </w:r>
      <w:r>
        <w:t>.</w:t>
      </w:r>
      <w:r w:rsidRPr="0012290D">
        <w:t xml:space="preserve"> 1595/14/ National Institute for Human Rights, 18 January 2016.</w:t>
      </w:r>
    </w:p>
  </w:footnote>
  <w:footnote w:id="36">
    <w:p w14:paraId="31AD895B" w14:textId="77777777" w:rsidR="00833349" w:rsidRPr="0012290D" w:rsidRDefault="00833349">
      <w:pPr>
        <w:pStyle w:val="FootnoteText"/>
      </w:pPr>
      <w:r w:rsidRPr="0012290D">
        <w:rPr>
          <w:rStyle w:val="FootnoteReference"/>
        </w:rPr>
        <w:footnoteRef/>
      </w:r>
      <w:r w:rsidRPr="0012290D">
        <w:t xml:space="preserve"> Letter to Amnesty International from </w:t>
      </w:r>
      <w:r>
        <w:t xml:space="preserve">Coyhaique Fifth </w:t>
      </w:r>
      <w:r w:rsidRPr="0012290D">
        <w:t xml:space="preserve">Military Court, Ref </w:t>
      </w:r>
      <w:r>
        <w:t xml:space="preserve">No. </w:t>
      </w:r>
      <w:r w:rsidRPr="0012290D">
        <w:t>3 / 2016, 12 January 2016.</w:t>
      </w:r>
    </w:p>
  </w:footnote>
  <w:footnote w:id="37">
    <w:p w14:paraId="697B30D0" w14:textId="77777777" w:rsidR="00833349" w:rsidRPr="0012290D" w:rsidRDefault="00833349" w:rsidP="00AA22E4">
      <w:pPr>
        <w:pStyle w:val="FootnoteText"/>
      </w:pPr>
      <w:r w:rsidRPr="0012290D">
        <w:rPr>
          <w:rStyle w:val="FootnoteReference"/>
        </w:rPr>
        <w:footnoteRef/>
      </w:r>
      <w:r w:rsidRPr="0012290D">
        <w:t xml:space="preserve"> University Diego Portales Centre for Human Rights, </w:t>
      </w:r>
      <w:r w:rsidRPr="0012290D">
        <w:rPr>
          <w:i/>
        </w:rPr>
        <w:t>Informe Anual sobre Derechos Humanos en Chile</w:t>
      </w:r>
      <w:r w:rsidRPr="0012290D">
        <w:t xml:space="preserve">, 2015, available at </w:t>
      </w:r>
      <w:hyperlink r:id="rId7" w:history="1">
        <w:r w:rsidRPr="0012290D">
          <w:rPr>
            <w:rStyle w:val="Hyperlink"/>
          </w:rPr>
          <w:t>http://www.derechoshumanos.udp.cl/derechoshumanos/index.php/informe-anual</w:t>
        </w:r>
      </w:hyperlink>
      <w:r w:rsidRPr="0012290D">
        <w:t xml:space="preserve"> (last accessed 28 February 2016). </w:t>
      </w:r>
    </w:p>
  </w:footnote>
  <w:footnote w:id="38">
    <w:p w14:paraId="360C83B7" w14:textId="77777777" w:rsidR="00833349" w:rsidRPr="0012290D" w:rsidRDefault="00833349" w:rsidP="003D1A12">
      <w:pPr>
        <w:pStyle w:val="FootnoteText"/>
      </w:pPr>
      <w:r w:rsidRPr="0012290D">
        <w:rPr>
          <w:rStyle w:val="FootnoteReference"/>
        </w:rPr>
        <w:footnoteRef/>
      </w:r>
      <w:r w:rsidRPr="0012290D">
        <w:t xml:space="preserve"> See Chapter 3 on the situation encountered in some cases transferred to the ordinary justice system.</w:t>
      </w:r>
    </w:p>
  </w:footnote>
  <w:footnote w:id="39">
    <w:p w14:paraId="1925C964" w14:textId="77777777" w:rsidR="00833349" w:rsidRPr="0012290D" w:rsidRDefault="00833349" w:rsidP="00EF28D6">
      <w:pPr>
        <w:pStyle w:val="FootnoteText"/>
      </w:pPr>
      <w:r w:rsidRPr="0012290D">
        <w:rPr>
          <w:rStyle w:val="FootnoteReference"/>
        </w:rPr>
        <w:footnoteRef/>
      </w:r>
      <w:r w:rsidRPr="0012290D">
        <w:t xml:space="preserve"> The offence used to prosecute excessive use of force in the ordinary courts is “unlawful physical or mental coercion” because the crime of torture and other ill-treatment does not exist in Chilean legislation. </w:t>
      </w:r>
    </w:p>
  </w:footnote>
  <w:footnote w:id="40">
    <w:p w14:paraId="59ABC6DC" w14:textId="77777777" w:rsidR="00833349" w:rsidRPr="0012290D" w:rsidRDefault="00833349" w:rsidP="00EF28D6">
      <w:pPr>
        <w:pStyle w:val="FootnoteText"/>
      </w:pPr>
      <w:r w:rsidRPr="0012290D">
        <w:rPr>
          <w:rStyle w:val="FootnoteReference"/>
        </w:rPr>
        <w:footnoteRef/>
      </w:r>
      <w:r w:rsidRPr="0012290D">
        <w:t xml:space="preserve"> Article 150A of the Chilean Criminal Code. </w:t>
      </w:r>
    </w:p>
  </w:footnote>
  <w:footnote w:id="41">
    <w:p w14:paraId="2DF8D557" w14:textId="77777777" w:rsidR="00833349" w:rsidRPr="000525FC" w:rsidRDefault="00833349" w:rsidP="00AA22E4">
      <w:pPr>
        <w:pStyle w:val="FootnoteText"/>
        <w:rPr>
          <w:lang w:val="es-ES"/>
        </w:rPr>
      </w:pPr>
      <w:r w:rsidRPr="0012290D">
        <w:rPr>
          <w:rStyle w:val="FootnoteReference"/>
        </w:rPr>
        <w:footnoteRef/>
      </w:r>
      <w:r w:rsidRPr="000525FC">
        <w:rPr>
          <w:lang w:val="es-ES"/>
        </w:rPr>
        <w:t xml:space="preserve"> University Diego Portales Centre for Human Rights, </w:t>
      </w:r>
      <w:r w:rsidRPr="000525FC">
        <w:rPr>
          <w:i/>
          <w:lang w:val="es-ES"/>
        </w:rPr>
        <w:t>Informe Anual sobre Derechos Humanos en Chile</w:t>
      </w:r>
      <w:r w:rsidRPr="000525FC">
        <w:rPr>
          <w:lang w:val="es-ES"/>
        </w:rPr>
        <w:t xml:space="preserve">, 2015, </w:t>
      </w:r>
      <w:r>
        <w:rPr>
          <w:lang w:val="es-ES"/>
        </w:rPr>
        <w:t xml:space="preserve">p. </w:t>
      </w:r>
      <w:r w:rsidRPr="000525FC">
        <w:rPr>
          <w:lang w:val="es-ES"/>
        </w:rPr>
        <w:t xml:space="preserve">133. </w:t>
      </w:r>
    </w:p>
  </w:footnote>
  <w:footnote w:id="42">
    <w:p w14:paraId="3E1D4844" w14:textId="77777777" w:rsidR="00833349" w:rsidRPr="00FD41ED" w:rsidRDefault="00833349" w:rsidP="00950E9D">
      <w:pPr>
        <w:pStyle w:val="FootnoteText"/>
        <w:widowControl/>
        <w:spacing w:line="240" w:lineRule="auto"/>
        <w:rPr>
          <w:szCs w:val="16"/>
          <w:lang w:val="es-ES"/>
        </w:rPr>
      </w:pPr>
      <w:r w:rsidRPr="0012290D">
        <w:rPr>
          <w:rStyle w:val="FootnoteReference"/>
          <w:szCs w:val="16"/>
        </w:rPr>
        <w:footnoteRef/>
      </w:r>
      <w:r w:rsidRPr="00FD41ED">
        <w:rPr>
          <w:szCs w:val="16"/>
          <w:lang w:val="es-ES"/>
        </w:rPr>
        <w:t xml:space="preserve"> National Institute for Human Rights, </w:t>
      </w:r>
      <w:r w:rsidRPr="00FD41ED">
        <w:rPr>
          <w:i/>
          <w:szCs w:val="16"/>
          <w:lang w:val="es-ES"/>
        </w:rPr>
        <w:t>Informe sobre programa de seguimiento y registro de abusos policiales</w:t>
      </w:r>
      <w:r w:rsidRPr="00FD41ED">
        <w:rPr>
          <w:szCs w:val="16"/>
          <w:lang w:val="es-ES"/>
        </w:rPr>
        <w:t>, Judicial Legal Unit (Unidad Jurídica Judicial), November 2011, p</w:t>
      </w:r>
      <w:r>
        <w:rPr>
          <w:szCs w:val="16"/>
          <w:lang w:val="es-ES"/>
        </w:rPr>
        <w:t xml:space="preserve">p. </w:t>
      </w:r>
      <w:r w:rsidRPr="00FD41ED">
        <w:rPr>
          <w:szCs w:val="16"/>
          <w:lang w:val="es-ES"/>
        </w:rPr>
        <w:t>14-15.</w:t>
      </w:r>
    </w:p>
  </w:footnote>
  <w:footnote w:id="43">
    <w:p w14:paraId="046A347F" w14:textId="77777777" w:rsidR="00833349" w:rsidRPr="0012290D" w:rsidRDefault="00833349">
      <w:pPr>
        <w:pStyle w:val="FootnoteText"/>
      </w:pPr>
      <w:r w:rsidRPr="0012290D">
        <w:rPr>
          <w:rStyle w:val="FootnoteReference"/>
        </w:rPr>
        <w:footnoteRef/>
      </w:r>
      <w:r w:rsidRPr="0012290D">
        <w:t xml:space="preserve"> Human Rights Committee, Concluding Observations on Chile, CCPR/C/CHL/CO/6, </w:t>
      </w:r>
      <w:r>
        <w:t xml:space="preserve">para. </w:t>
      </w:r>
      <w:r w:rsidRPr="0012290D">
        <w:t>19.</w:t>
      </w:r>
    </w:p>
  </w:footnote>
  <w:footnote w:id="44">
    <w:p w14:paraId="796C8CCD" w14:textId="77777777" w:rsidR="00833349" w:rsidRPr="0012290D" w:rsidRDefault="00833349" w:rsidP="005C4DA4">
      <w:pPr>
        <w:pStyle w:val="FootnoteText"/>
        <w:widowControl/>
        <w:spacing w:line="240" w:lineRule="auto"/>
        <w:rPr>
          <w:szCs w:val="16"/>
        </w:rPr>
      </w:pPr>
      <w:r w:rsidRPr="0012290D">
        <w:rPr>
          <w:rStyle w:val="FootnoteReference"/>
          <w:szCs w:val="16"/>
        </w:rPr>
        <w:footnoteRef/>
      </w:r>
      <w:r w:rsidRPr="0012290D">
        <w:rPr>
          <w:szCs w:val="16"/>
        </w:rPr>
        <w:t xml:space="preserve"> See Amnesty International, </w:t>
      </w:r>
      <w:r w:rsidRPr="0012290D">
        <w:rPr>
          <w:i/>
          <w:szCs w:val="16"/>
        </w:rPr>
        <w:t>Estándares de derechos humanos y el pueblo mapuche</w:t>
      </w:r>
      <w:r w:rsidRPr="0012290D">
        <w:rPr>
          <w:szCs w:val="16"/>
        </w:rPr>
        <w:t xml:space="preserve">, 17 April 2013, Chapter 2, available at </w:t>
      </w:r>
      <w:hyperlink r:id="rId8" w:history="1">
        <w:r w:rsidRPr="0012290D">
          <w:rPr>
            <w:rStyle w:val="Hyperlink"/>
            <w:szCs w:val="16"/>
          </w:rPr>
          <w:t>http://amnistia.cl/web/wp-content/uploads/2015/02/Est--ndares-de-derechos-humanos-y-el-pueblo-mapuche.pdf</w:t>
        </w:r>
      </w:hyperlink>
      <w:r w:rsidRPr="0012290D">
        <w:rPr>
          <w:szCs w:val="16"/>
        </w:rPr>
        <w:t xml:space="preserve"> (last accessed 9 March 2016).</w:t>
      </w:r>
      <w:r w:rsidRPr="0012290D">
        <w:rPr>
          <w:szCs w:val="16"/>
        </w:rPr>
        <w:fldChar w:fldCharType="begin"/>
      </w:r>
      <w:r w:rsidRPr="0012290D">
        <w:rPr>
          <w:szCs w:val="16"/>
        </w:rPr>
        <w:instrText xml:space="preserve">"http://www.amnistia.cl/web/ent%C3%A9rate/est%C3%A1ndares-de-derechos-humanos-y-el-pueblo-mapuche" </w:instrText>
      </w:r>
      <w:r w:rsidRPr="0012290D">
        <w:rPr>
          <w:szCs w:val="16"/>
        </w:rPr>
        <w:fldChar w:fldCharType="separate"/>
      </w:r>
      <w:r w:rsidRPr="0012290D">
        <w:rPr>
          <w:rStyle w:val="Hyperlink"/>
          <w:szCs w:val="16"/>
        </w:rPr>
        <w:t>http://www.amnistia.cl/web/ent%C3%A9rate/est%C3%A1ndares-de-derechos-humanos-y-el-pueblo-mapuche [THIS LINK DOESN'T WORK FOR ME? WAS THIS EVER PRODUCED IN ENGLISH - SORRY JUST CAN'T FIND IT]</w:t>
      </w:r>
      <w:r w:rsidRPr="0012290D">
        <w:rPr>
          <w:szCs w:val="16"/>
        </w:rPr>
        <w:fldChar w:fldCharType="end"/>
      </w:r>
    </w:p>
  </w:footnote>
  <w:footnote w:id="45">
    <w:p w14:paraId="54629C2B" w14:textId="77777777" w:rsidR="00833349" w:rsidRPr="000525FC" w:rsidRDefault="00833349">
      <w:pPr>
        <w:pStyle w:val="FootnoteText"/>
        <w:rPr>
          <w:lang w:val="es-ES"/>
        </w:rPr>
      </w:pPr>
      <w:r w:rsidRPr="0012290D">
        <w:rPr>
          <w:rStyle w:val="FootnoteReference"/>
        </w:rPr>
        <w:footnoteRef/>
      </w:r>
      <w:r w:rsidRPr="00FD41ED">
        <w:rPr>
          <w:lang w:val="es-ES"/>
        </w:rPr>
        <w:t xml:space="preserve"> On the violence that occurred between June 2014 and June 2015, see “Cronología de un año de represión en contra del pueblo Mapuche por parte del Estado de Chile (junio de 2014 - julio de 2015)” in </w:t>
      </w:r>
      <w:r w:rsidRPr="00FD41ED">
        <w:rPr>
          <w:i/>
          <w:lang w:val="es-ES"/>
        </w:rPr>
        <w:t>Informe de Derechos Humanos 2015 de la Comisión Ética contra la Tortura</w:t>
      </w:r>
      <w:r w:rsidRPr="00FD41ED">
        <w:rPr>
          <w:lang w:val="es-ES"/>
        </w:rPr>
        <w:t xml:space="preserve">, September 2015. </w:t>
      </w:r>
      <w:r w:rsidRPr="000525FC">
        <w:rPr>
          <w:lang w:val="es-ES"/>
        </w:rPr>
        <w:t xml:space="preserve">See also, National Institute for Human Rights, </w:t>
      </w:r>
      <w:r w:rsidRPr="00FD41ED">
        <w:rPr>
          <w:i/>
          <w:lang w:val="es-ES"/>
        </w:rPr>
        <w:t>Estudio Exploratorio: Estado de Chile y pueblo Mapuche: Análisis de tendencias en materia de violencia estatal en la Región de La Araucanía</w:t>
      </w:r>
      <w:r w:rsidRPr="000525FC">
        <w:rPr>
          <w:lang w:val="es-ES"/>
        </w:rPr>
        <w:t>.</w:t>
      </w:r>
    </w:p>
  </w:footnote>
  <w:footnote w:id="46">
    <w:p w14:paraId="660DF5A9" w14:textId="77777777" w:rsidR="00833349" w:rsidRPr="0012290D" w:rsidRDefault="00833349" w:rsidP="00EF28D6">
      <w:pPr>
        <w:pStyle w:val="FootnoteText"/>
      </w:pPr>
      <w:r w:rsidRPr="0012290D">
        <w:rPr>
          <w:rStyle w:val="FootnoteReference"/>
        </w:rPr>
        <w:footnoteRef/>
      </w:r>
      <w:r w:rsidRPr="0012290D">
        <w:t xml:space="preserve"> Amnesty International held a meeting in Temuco with representatives of the Centre for Research and Defence in the South (Centro de Investigación y Defensa SUR, CIDSUR), the Ethical Commission against Torture (Comisión Ética contra la Tortura), the Indigenous Institute Foundation (Fundación Instituto Indígena) and the Citizen's Observatory (Observatorio Ciudadano) in June 2014. </w:t>
      </w:r>
    </w:p>
  </w:footnote>
  <w:footnote w:id="47">
    <w:p w14:paraId="40963EA5" w14:textId="77777777" w:rsidR="00833349" w:rsidRPr="0012290D" w:rsidRDefault="00833349" w:rsidP="00EF28D6">
      <w:pPr>
        <w:pStyle w:val="FootnoteText"/>
      </w:pPr>
      <w:r w:rsidRPr="0012290D">
        <w:rPr>
          <w:rStyle w:val="FootnoteReference"/>
        </w:rPr>
        <w:footnoteRef/>
      </w:r>
      <w:r w:rsidRPr="0012290D">
        <w:t xml:space="preserve"> As stated earlier, alleged offences by the Investigative Police are heard in the ordinary courts; whereas allegations against members of the </w:t>
      </w:r>
      <w:r w:rsidRPr="0012290D">
        <w:rPr>
          <w:i/>
        </w:rPr>
        <w:t>Carabineros de Chile</w:t>
      </w:r>
      <w:r w:rsidRPr="0012290D">
        <w:t xml:space="preserve"> fall under military jurisdiction.</w:t>
      </w:r>
    </w:p>
  </w:footnote>
  <w:footnote w:id="48">
    <w:p w14:paraId="5EEE0925" w14:textId="77777777" w:rsidR="00833349" w:rsidRPr="0012290D" w:rsidRDefault="00833349" w:rsidP="00EF28D6">
      <w:pPr>
        <w:pStyle w:val="FootnoteText"/>
        <w:widowControl/>
        <w:spacing w:line="240" w:lineRule="auto"/>
        <w:rPr>
          <w:szCs w:val="16"/>
        </w:rPr>
      </w:pPr>
      <w:r w:rsidRPr="0012290D">
        <w:rPr>
          <w:rStyle w:val="FootnoteReference"/>
          <w:szCs w:val="16"/>
        </w:rPr>
        <w:footnoteRef/>
      </w:r>
      <w:r w:rsidRPr="0012290D">
        <w:rPr>
          <w:szCs w:val="16"/>
        </w:rPr>
        <w:t xml:space="preserve"> Anide, the Children and Youth NGO Network (Red ONGs Infancia y Juventud) and REDLAMYC, </w:t>
      </w:r>
      <w:r w:rsidRPr="0012290D">
        <w:rPr>
          <w:i/>
          <w:szCs w:val="16"/>
        </w:rPr>
        <w:t>Informe sobre violencia institucional contra la niñez mapuche</w:t>
      </w:r>
      <w:r w:rsidRPr="0012290D">
        <w:rPr>
          <w:szCs w:val="16"/>
        </w:rPr>
        <w:t xml:space="preserve">, Executive Summary, presented to the IACHR, March 2011. </w:t>
      </w:r>
    </w:p>
  </w:footnote>
  <w:footnote w:id="49">
    <w:p w14:paraId="6CE1BC09" w14:textId="77777777" w:rsidR="00833349" w:rsidRPr="00FD41ED" w:rsidRDefault="00833349" w:rsidP="00EF28D6">
      <w:pPr>
        <w:pStyle w:val="FootnoteText"/>
        <w:rPr>
          <w:lang w:val="es-ES"/>
        </w:rPr>
      </w:pPr>
      <w:r w:rsidRPr="0012290D">
        <w:rPr>
          <w:rStyle w:val="FootnoteReference"/>
        </w:rPr>
        <w:footnoteRef/>
      </w:r>
      <w:r w:rsidRPr="00FD41ED">
        <w:rPr>
          <w:lang w:val="es-ES"/>
        </w:rPr>
        <w:t xml:space="preserve"> For more on the situation of children see Foundation ANIDE, “Violencia institucional hacia el pueblo y la niñez Mapuche” in </w:t>
      </w:r>
      <w:r w:rsidRPr="00FD41ED">
        <w:rPr>
          <w:i/>
          <w:lang w:val="es-ES"/>
        </w:rPr>
        <w:t>Informe de Derechos Humanos 2015 de la Comisión de Ética contra la Tortura</w:t>
      </w:r>
      <w:r w:rsidRPr="00FD41ED">
        <w:rPr>
          <w:lang w:val="es-ES"/>
        </w:rPr>
        <w:t>, September 2015, p</w:t>
      </w:r>
      <w:r>
        <w:rPr>
          <w:lang w:val="es-ES"/>
        </w:rPr>
        <w:t xml:space="preserve">p. </w:t>
      </w:r>
      <w:r w:rsidRPr="00FD41ED">
        <w:rPr>
          <w:lang w:val="es-ES"/>
        </w:rPr>
        <w:t>73-84.</w:t>
      </w:r>
    </w:p>
  </w:footnote>
  <w:footnote w:id="50">
    <w:p w14:paraId="2AF79F2E" w14:textId="77777777" w:rsidR="00833349" w:rsidRPr="0012290D" w:rsidRDefault="00833349" w:rsidP="00FD6723">
      <w:pPr>
        <w:pStyle w:val="FootnoteText"/>
      </w:pPr>
      <w:r w:rsidRPr="0012290D">
        <w:rPr>
          <w:rStyle w:val="FootnoteReference"/>
        </w:rPr>
        <w:footnoteRef/>
      </w:r>
      <w:r w:rsidRPr="0012290D">
        <w:t xml:space="preserve"> Report of the UN Special Rapporteur on the promotion and protection of human rights and fundamental freedoms while countering terrorism, Ben Emmerson, Mission to Chile, 14 April 2014, A/HRC/25/59/Add.2, </w:t>
      </w:r>
      <w:r>
        <w:t xml:space="preserve">para. </w:t>
      </w:r>
      <w:r w:rsidRPr="0012290D">
        <w:t xml:space="preserve">28. </w:t>
      </w:r>
    </w:p>
  </w:footnote>
  <w:footnote w:id="51">
    <w:p w14:paraId="78A26F90" w14:textId="77777777" w:rsidR="00833349" w:rsidRPr="0012290D" w:rsidRDefault="00833349" w:rsidP="00FD6723">
      <w:pPr>
        <w:pStyle w:val="FootnoteText"/>
        <w:widowControl/>
        <w:rPr>
          <w:szCs w:val="16"/>
        </w:rPr>
      </w:pPr>
      <w:r w:rsidRPr="0012290D">
        <w:rPr>
          <w:rStyle w:val="FootnoteReference"/>
          <w:szCs w:val="16"/>
        </w:rPr>
        <w:footnoteRef/>
      </w:r>
      <w:r w:rsidRPr="0012290D">
        <w:rPr>
          <w:szCs w:val="16"/>
        </w:rPr>
        <w:t xml:space="preserve"> </w:t>
      </w:r>
      <w:r w:rsidRPr="0012290D">
        <w:t>Report of the UN Special Rapporteur on the promotion and protection of human rights and fundamental freedoms while countering terrorism, Ben Emmerson, Mission to Chile</w:t>
      </w:r>
      <w:r w:rsidRPr="0012290D">
        <w:rPr>
          <w:i/>
          <w:szCs w:val="16"/>
        </w:rPr>
        <w:t>.</w:t>
      </w:r>
    </w:p>
  </w:footnote>
  <w:footnote w:id="52">
    <w:p w14:paraId="0A9EEEF0" w14:textId="77777777" w:rsidR="00833349" w:rsidRPr="0012290D" w:rsidRDefault="00833349" w:rsidP="006676F4">
      <w:pPr>
        <w:pStyle w:val="FootnoteText"/>
      </w:pPr>
      <w:r w:rsidRPr="0012290D">
        <w:rPr>
          <w:rStyle w:val="FootnoteReference"/>
        </w:rPr>
        <w:footnoteRef/>
      </w:r>
      <w:r w:rsidRPr="0012290D">
        <w:t xml:space="preserve"> </w:t>
      </w:r>
      <w:r w:rsidRPr="0012290D">
        <w:rPr>
          <w:bCs/>
        </w:rPr>
        <w:t>Special Rapporteur on the rights to freedom of peaceful assembly and of association,</w:t>
      </w:r>
      <w:r>
        <w:rPr>
          <w:bCs/>
        </w:rPr>
        <w:t xml:space="preserve"> </w:t>
      </w:r>
      <w:r w:rsidRPr="0012290D">
        <w:t>Maina Kiai, press release at the end of his visit to the Republic of Chile (21 to 30 September 2015)</w:t>
      </w:r>
      <w:r w:rsidRPr="0012290D">
        <w:rPr>
          <w:bCs/>
        </w:rPr>
        <w:t>.</w:t>
      </w:r>
      <w:r w:rsidRPr="0012290D">
        <w:rPr>
          <w:b/>
          <w:bCs/>
        </w:rPr>
        <w:t xml:space="preserve"> </w:t>
      </w:r>
      <w:hyperlink r:id="rId9" w:anchor="sthash.aXmeFifa.dpuf" w:history="1"/>
      <w:r w:rsidRPr="0012290D">
        <w:t xml:space="preserve"> </w:t>
      </w:r>
    </w:p>
  </w:footnote>
  <w:footnote w:id="53">
    <w:p w14:paraId="0E4117FA" w14:textId="77777777" w:rsidR="00833349" w:rsidRPr="0012290D" w:rsidRDefault="00833349" w:rsidP="00B24EC8">
      <w:pPr>
        <w:pStyle w:val="FootnoteText"/>
      </w:pPr>
      <w:r w:rsidRPr="0012290D">
        <w:rPr>
          <w:rStyle w:val="FootnoteReference"/>
        </w:rPr>
        <w:footnoteRef/>
      </w:r>
      <w:r w:rsidRPr="0012290D">
        <w:t xml:space="preserve"> Committee against Torture, Concluding Observations on Chile, CAT/C/CHL/CO/5, </w:t>
      </w:r>
      <w:r>
        <w:t xml:space="preserve">para. </w:t>
      </w:r>
      <w:r w:rsidRPr="0012290D">
        <w:t>23.</w:t>
      </w:r>
    </w:p>
  </w:footnote>
  <w:footnote w:id="54">
    <w:p w14:paraId="72417A6E" w14:textId="77777777" w:rsidR="00833349" w:rsidRPr="0012290D" w:rsidRDefault="00833349" w:rsidP="0092056B">
      <w:pPr>
        <w:pStyle w:val="FootnoteText"/>
      </w:pPr>
      <w:r w:rsidRPr="0012290D">
        <w:rPr>
          <w:rStyle w:val="FootnoteReference"/>
        </w:rPr>
        <w:footnoteRef/>
      </w:r>
      <w:r w:rsidRPr="0012290D">
        <w:t xml:space="preserve"> IACHR, Session: 156, 22 October 2015, Reports of Violence against Mapuche Indigenous Children and Impunity in Chile, available at </w:t>
      </w:r>
      <w:hyperlink r:id="rId10" w:history="1">
        <w:r w:rsidRPr="0012290D">
          <w:rPr>
            <w:rStyle w:val="Hyperlink"/>
          </w:rPr>
          <w:t>http://www.oas.org/es/cidh/audiencias/topicslist.aspx?lang=en&amp;topic=16</w:t>
        </w:r>
      </w:hyperlink>
      <w:r w:rsidRPr="0012290D">
        <w:t xml:space="preserve"> (last accessed 3 march 2016).</w:t>
      </w:r>
    </w:p>
  </w:footnote>
  <w:footnote w:id="55">
    <w:p w14:paraId="5502B908" w14:textId="77777777" w:rsidR="00833349" w:rsidRPr="0012290D" w:rsidRDefault="00833349" w:rsidP="00EF28D6">
      <w:pPr>
        <w:pStyle w:val="FootnoteText"/>
      </w:pPr>
      <w:r w:rsidRPr="0012290D">
        <w:rPr>
          <w:rStyle w:val="FootnoteReference"/>
        </w:rPr>
        <w:footnoteRef/>
      </w:r>
      <w:r w:rsidRPr="0012290D">
        <w:t xml:space="preserve"> UNICEF in Chile expressed similar concerns in 2012, available at </w:t>
      </w:r>
      <w:hyperlink r:id="rId11" w:history="1">
        <w:r w:rsidRPr="0012290D">
          <w:rPr>
            <w:rStyle w:val="Hyperlink"/>
          </w:rPr>
          <w:t>http://www.unicef.org/lac/media_23867.htm</w:t>
        </w:r>
      </w:hyperlink>
      <w:r w:rsidRPr="0012290D">
        <w:t xml:space="preserve"> (last accessed 1 February 2016).</w:t>
      </w:r>
    </w:p>
  </w:footnote>
  <w:footnote w:id="56">
    <w:p w14:paraId="64815779" w14:textId="77777777" w:rsidR="00833349" w:rsidRPr="000525FC" w:rsidRDefault="00833349" w:rsidP="005A0A4C">
      <w:pPr>
        <w:pStyle w:val="FootnoteText"/>
        <w:rPr>
          <w:lang w:val="es-ES"/>
        </w:rPr>
      </w:pPr>
      <w:r w:rsidRPr="0012290D">
        <w:rPr>
          <w:rStyle w:val="FootnoteReference"/>
        </w:rPr>
        <w:footnoteRef/>
      </w:r>
      <w:r w:rsidRPr="000525FC">
        <w:rPr>
          <w:lang w:val="es-ES"/>
        </w:rPr>
        <w:t xml:space="preserve"> National Institute for Human Rights, </w:t>
      </w:r>
      <w:r w:rsidRPr="00FD41ED">
        <w:rPr>
          <w:i/>
          <w:lang w:val="es-ES"/>
        </w:rPr>
        <w:t>Estudio Exploratorio: Estado de Chile y pueblo Mapuche: Análisis de tendencias en materia de violencia estatal en la Región de La Araucanía</w:t>
      </w:r>
      <w:r w:rsidRPr="000525FC">
        <w:rPr>
          <w:lang w:val="es-ES"/>
        </w:rPr>
        <w:t xml:space="preserve">, </w:t>
      </w:r>
      <w:r>
        <w:rPr>
          <w:lang w:val="es-ES"/>
        </w:rPr>
        <w:t xml:space="preserve">p. </w:t>
      </w:r>
      <w:r w:rsidRPr="000525FC">
        <w:rPr>
          <w:lang w:val="es-ES"/>
        </w:rPr>
        <w:t xml:space="preserve">59. </w:t>
      </w:r>
    </w:p>
  </w:footnote>
  <w:footnote w:id="57">
    <w:p w14:paraId="5105A88E" w14:textId="77777777" w:rsidR="00833349" w:rsidRPr="0012290D" w:rsidRDefault="00833349">
      <w:pPr>
        <w:pStyle w:val="FootnoteText"/>
      </w:pPr>
      <w:r w:rsidRPr="0012290D">
        <w:rPr>
          <w:rStyle w:val="FootnoteReference"/>
        </w:rPr>
        <w:footnoteRef/>
      </w:r>
      <w:r w:rsidRPr="0012290D">
        <w:t xml:space="preserve"> See the case of Jaime Mendoza Collío </w:t>
      </w:r>
      <w:r>
        <w:rPr>
          <w:highlight w:val="yellow"/>
        </w:rPr>
        <w:t>p. 31</w:t>
      </w:r>
      <w:r w:rsidRPr="0012290D">
        <w:t xml:space="preserve">. </w:t>
      </w:r>
    </w:p>
  </w:footnote>
  <w:footnote w:id="58">
    <w:p w14:paraId="61202321" w14:textId="77777777" w:rsidR="00833349" w:rsidRPr="0012290D" w:rsidRDefault="00833349">
      <w:pPr>
        <w:pStyle w:val="FootnoteText"/>
      </w:pPr>
      <w:r w:rsidRPr="0012290D">
        <w:rPr>
          <w:rStyle w:val="FootnoteReference"/>
        </w:rPr>
        <w:footnoteRef/>
      </w:r>
      <w:r w:rsidRPr="0012290D">
        <w:t xml:space="preserve"> See the case of Alex Lemún </w:t>
      </w:r>
      <w:r>
        <w:rPr>
          <w:highlight w:val="yellow"/>
        </w:rPr>
        <w:t>p. 33</w:t>
      </w:r>
      <w:r w:rsidRPr="0012290D">
        <w:t>.</w:t>
      </w:r>
    </w:p>
  </w:footnote>
  <w:footnote w:id="59">
    <w:p w14:paraId="28F09722" w14:textId="77777777" w:rsidR="00833349" w:rsidRPr="0012290D" w:rsidRDefault="00833349" w:rsidP="00C419D5">
      <w:pPr>
        <w:pStyle w:val="FootnoteText"/>
      </w:pPr>
      <w:r w:rsidRPr="0012290D">
        <w:rPr>
          <w:rStyle w:val="FootnoteReference"/>
        </w:rPr>
        <w:footnoteRef/>
      </w:r>
      <w:r w:rsidRPr="0012290D">
        <w:t xml:space="preserve"> Articles 19, 21 and 22 of the ICCPR.</w:t>
      </w:r>
    </w:p>
  </w:footnote>
  <w:footnote w:id="60">
    <w:p w14:paraId="30E2CDA4" w14:textId="77777777" w:rsidR="00833349" w:rsidRPr="0012290D" w:rsidRDefault="00833349" w:rsidP="00C419D5">
      <w:pPr>
        <w:pStyle w:val="FootnoteText"/>
      </w:pPr>
      <w:r w:rsidRPr="0012290D">
        <w:rPr>
          <w:rStyle w:val="FootnoteReference"/>
        </w:rPr>
        <w:footnoteRef/>
      </w:r>
      <w:r w:rsidRPr="0012290D">
        <w:t xml:space="preserve"> Articles 13, 15 and 16 of the American Convention on Human Rights. </w:t>
      </w:r>
    </w:p>
  </w:footnote>
  <w:footnote w:id="61">
    <w:p w14:paraId="07F7E1B3" w14:textId="77777777" w:rsidR="00833349" w:rsidRPr="0012290D" w:rsidRDefault="00833349" w:rsidP="000F3B39">
      <w:pPr>
        <w:pStyle w:val="FootnoteText"/>
      </w:pPr>
      <w:r w:rsidRPr="0012290D">
        <w:rPr>
          <w:rStyle w:val="FootnoteReference"/>
        </w:rPr>
        <w:footnoteRef/>
      </w:r>
      <w:r w:rsidRPr="0012290D">
        <w:t xml:space="preserve"> Article 21 of the ICCPR and Article 15 of the American Convention on Human Rights. </w:t>
      </w:r>
    </w:p>
  </w:footnote>
  <w:footnote w:id="62">
    <w:p w14:paraId="4B9A50B1" w14:textId="77777777" w:rsidR="00833349" w:rsidRPr="0012290D" w:rsidRDefault="00833349" w:rsidP="00C419D5">
      <w:pPr>
        <w:pStyle w:val="FootnoteText"/>
      </w:pPr>
      <w:r w:rsidRPr="0012290D">
        <w:rPr>
          <w:rStyle w:val="FootnoteReference"/>
        </w:rPr>
        <w:footnoteRef/>
      </w:r>
      <w:r w:rsidRPr="0012290D">
        <w:t xml:space="preserve"> Reports of the UN Special Rapporteur on the rights to freedom of peaceful assembly and of association to the Human Rights Council, A/HRC/20/27, 21 May 2012, </w:t>
      </w:r>
      <w:r>
        <w:t xml:space="preserve">para. </w:t>
      </w:r>
      <w:r w:rsidRPr="0012290D">
        <w:t>27.</w:t>
      </w:r>
    </w:p>
  </w:footnote>
  <w:footnote w:id="63">
    <w:p w14:paraId="7A1666C5" w14:textId="77777777" w:rsidR="00833349" w:rsidRPr="0012290D" w:rsidRDefault="00833349" w:rsidP="006B3D7C">
      <w:pPr>
        <w:pStyle w:val="FootnoteText"/>
      </w:pPr>
      <w:r w:rsidRPr="0012290D">
        <w:rPr>
          <w:rStyle w:val="FootnoteReference"/>
        </w:rPr>
        <w:footnoteRef/>
      </w:r>
      <w:r w:rsidRPr="0012290D">
        <w:t xml:space="preserve"> Article 19 </w:t>
      </w:r>
      <w:r>
        <w:t xml:space="preserve">No. </w:t>
      </w:r>
      <w:r w:rsidRPr="0012290D">
        <w:t xml:space="preserve">13 of the Chilean Constitution. </w:t>
      </w:r>
    </w:p>
  </w:footnote>
  <w:footnote w:id="64">
    <w:p w14:paraId="487196EA" w14:textId="77777777" w:rsidR="00833349" w:rsidRPr="0012290D" w:rsidRDefault="00833349">
      <w:pPr>
        <w:pStyle w:val="FootnoteText"/>
      </w:pPr>
      <w:r w:rsidRPr="0012290D">
        <w:rPr>
          <w:rStyle w:val="FootnoteReference"/>
        </w:rPr>
        <w:footnoteRef/>
      </w:r>
      <w:r w:rsidRPr="0012290D">
        <w:t xml:space="preserve"> Article 2 (c) and (d) of Supreme Decree 1086.</w:t>
      </w:r>
    </w:p>
  </w:footnote>
  <w:footnote w:id="65">
    <w:p w14:paraId="48B778E2" w14:textId="77777777" w:rsidR="00833349" w:rsidRPr="0012290D" w:rsidRDefault="00833349" w:rsidP="0088662C">
      <w:pPr>
        <w:pStyle w:val="FootnoteText"/>
      </w:pPr>
      <w:r w:rsidRPr="0012290D">
        <w:rPr>
          <w:rStyle w:val="FootnoteReference"/>
        </w:rPr>
        <w:footnoteRef/>
      </w:r>
      <w:r w:rsidRPr="0012290D">
        <w:t xml:space="preserve"> IACHR, </w:t>
      </w:r>
      <w:r w:rsidRPr="000525FC">
        <w:rPr>
          <w:i/>
        </w:rPr>
        <w:t>Report on the Situation of Human Rights Defenders in the Americas</w:t>
      </w:r>
      <w:r w:rsidRPr="0012290D">
        <w:t xml:space="preserve">, OEA/Ser.L/V/II.124, 2006, </w:t>
      </w:r>
      <w:r>
        <w:t xml:space="preserve">para. </w:t>
      </w:r>
      <w:r w:rsidRPr="0012290D">
        <w:t>56</w:t>
      </w:r>
      <w:r>
        <w:t>.</w:t>
      </w:r>
    </w:p>
  </w:footnote>
  <w:footnote w:id="66">
    <w:p w14:paraId="41A542D4" w14:textId="77777777" w:rsidR="00833349" w:rsidRPr="0012290D" w:rsidRDefault="00833349" w:rsidP="007B6B07">
      <w:pPr>
        <w:pStyle w:val="FootnoteText"/>
      </w:pPr>
      <w:r w:rsidRPr="0012290D">
        <w:rPr>
          <w:rStyle w:val="FootnoteReference"/>
        </w:rPr>
        <w:footnoteRef/>
      </w:r>
      <w:r w:rsidRPr="0012290D">
        <w:t xml:space="preserve"> IACHR, </w:t>
      </w:r>
      <w:r w:rsidRPr="0012290D">
        <w:rPr>
          <w:i/>
        </w:rPr>
        <w:t>Second Report on the Situation of Human Rights Defenders in the Americas</w:t>
      </w:r>
      <w:r w:rsidRPr="0012290D">
        <w:t>, OEA/Ser.L/V/II, Doc</w:t>
      </w:r>
      <w:r>
        <w:t xml:space="preserve"> </w:t>
      </w:r>
      <w:r w:rsidRPr="0012290D">
        <w:t xml:space="preserve">66, 2011, </w:t>
      </w:r>
      <w:r>
        <w:t xml:space="preserve">para. </w:t>
      </w:r>
      <w:r w:rsidRPr="0012290D">
        <w:t>13</w:t>
      </w:r>
      <w:r>
        <w:t>7</w:t>
      </w:r>
      <w:r w:rsidRPr="0012290D">
        <w:t>.</w:t>
      </w:r>
    </w:p>
  </w:footnote>
  <w:footnote w:id="67">
    <w:p w14:paraId="7C0198DA" w14:textId="77777777" w:rsidR="00833349" w:rsidRPr="0012290D" w:rsidRDefault="00833349" w:rsidP="00F83C62">
      <w:pPr>
        <w:pStyle w:val="FootnoteText"/>
      </w:pPr>
      <w:r w:rsidRPr="0012290D">
        <w:rPr>
          <w:rStyle w:val="FootnoteReference"/>
        </w:rPr>
        <w:footnoteRef/>
      </w:r>
      <w:r w:rsidRPr="0012290D">
        <w:t xml:space="preserve"> Special Rapporteur on the rights to freedom of peaceful assembly and of association, Maina Kiai, press release at the end of his visit to the Republic of Chile (21 to 30 September 2015)</w:t>
      </w:r>
      <w:r>
        <w:t>.</w:t>
      </w:r>
      <w:r w:rsidRPr="0012290D">
        <w:t xml:space="preserve"> </w:t>
      </w:r>
    </w:p>
  </w:footnote>
  <w:footnote w:id="68">
    <w:p w14:paraId="6451DB3B" w14:textId="77777777" w:rsidR="00833349" w:rsidRPr="0012290D" w:rsidRDefault="00833349" w:rsidP="0088662C">
      <w:pPr>
        <w:pStyle w:val="FootnoteText"/>
        <w:rPr>
          <w:b/>
          <w:bCs/>
        </w:rPr>
      </w:pPr>
      <w:r w:rsidRPr="0012290D">
        <w:rPr>
          <w:rStyle w:val="FootnoteReference"/>
        </w:rPr>
        <w:footnoteRef/>
      </w:r>
      <w:r w:rsidRPr="0012290D">
        <w:t xml:space="preserve"> Special Rapporteur on the rights to freedom of peaceful assembly and of association, Maina Kiai, press release at the end of his visit to the Republic of Chile (21 to 30 September 2015)</w:t>
      </w:r>
      <w:r>
        <w:t>.</w:t>
      </w:r>
      <w:r w:rsidRPr="0012290D">
        <w:rPr>
          <w:color w:val="auto"/>
          <w:szCs w:val="16"/>
        </w:rPr>
        <w:t xml:space="preserve"> </w:t>
      </w:r>
    </w:p>
  </w:footnote>
  <w:footnote w:id="69">
    <w:p w14:paraId="33543FF9" w14:textId="77777777" w:rsidR="00833349" w:rsidRPr="0012290D" w:rsidRDefault="00833349" w:rsidP="0088662C">
      <w:pPr>
        <w:pStyle w:val="FootnoteText"/>
      </w:pPr>
      <w:r w:rsidRPr="0012290D">
        <w:rPr>
          <w:rStyle w:val="FootnoteReference"/>
        </w:rPr>
        <w:footnoteRef/>
      </w:r>
      <w:r w:rsidRPr="0012290D">
        <w:t xml:space="preserve"> Programme of the Government of Michelle Bachelet, </w:t>
      </w:r>
      <w:r>
        <w:t xml:space="preserve">p. </w:t>
      </w:r>
      <w:r w:rsidRPr="0012290D">
        <w:t xml:space="preserve">165, available at </w:t>
      </w:r>
      <w:hyperlink r:id="rId12" w:history="1">
        <w:r w:rsidRPr="0012290D">
          <w:rPr>
            <w:rStyle w:val="Hyperlink"/>
          </w:rPr>
          <w:t>http://www.onar.gob.cl/wp-content/upLoads/2014/05/ProgramaMB.pdf</w:t>
        </w:r>
      </w:hyperlink>
      <w:r w:rsidRPr="0012290D">
        <w:t xml:space="preserve"> (last accessed 13 November 2016). </w:t>
      </w:r>
    </w:p>
  </w:footnote>
  <w:footnote w:id="70">
    <w:p w14:paraId="42270F9E" w14:textId="77777777" w:rsidR="00833349" w:rsidRPr="0012290D" w:rsidRDefault="00833349" w:rsidP="00FD6723">
      <w:pPr>
        <w:pStyle w:val="FootnoteText"/>
        <w:widowControl/>
        <w:rPr>
          <w:szCs w:val="16"/>
        </w:rPr>
      </w:pPr>
      <w:r w:rsidRPr="0012290D">
        <w:rPr>
          <w:rStyle w:val="FootnoteReference"/>
          <w:szCs w:val="16"/>
        </w:rPr>
        <w:footnoteRef/>
      </w:r>
      <w:r w:rsidRPr="0012290D">
        <w:rPr>
          <w:szCs w:val="16"/>
        </w:rPr>
        <w:t xml:space="preserve"> See UN Basic Principles on the Use of Force and Firearms by Law Enforcement Officials, adopted by the Eighth United Nations Congress on the Prevention of Crime and the Treatment of Offenders, Havana, Cuba, 27 August to 7 September 1990.</w:t>
      </w:r>
    </w:p>
  </w:footnote>
  <w:footnote w:id="71">
    <w:p w14:paraId="6F8F0A45" w14:textId="77777777" w:rsidR="00833349" w:rsidRPr="0012290D" w:rsidRDefault="00833349" w:rsidP="00075C47">
      <w:pPr>
        <w:pStyle w:val="FootnoteText"/>
        <w:widowControl/>
        <w:spacing w:line="240" w:lineRule="auto"/>
        <w:rPr>
          <w:szCs w:val="16"/>
        </w:rPr>
      </w:pPr>
      <w:r w:rsidRPr="0012290D">
        <w:rPr>
          <w:rStyle w:val="FootnoteReference"/>
          <w:szCs w:val="16"/>
        </w:rPr>
        <w:footnoteRef/>
      </w:r>
      <w:r w:rsidRPr="0012290D">
        <w:rPr>
          <w:szCs w:val="16"/>
        </w:rPr>
        <w:t xml:space="preserve"> Basic Principles on the Use of Force, Principle 4.</w:t>
      </w:r>
    </w:p>
  </w:footnote>
  <w:footnote w:id="72">
    <w:p w14:paraId="5D89EC28" w14:textId="77777777" w:rsidR="00833349" w:rsidRPr="0012290D" w:rsidRDefault="00833349" w:rsidP="005F0BF6">
      <w:pPr>
        <w:pStyle w:val="FootnoteText"/>
        <w:widowControl/>
        <w:spacing w:line="240" w:lineRule="auto"/>
        <w:rPr>
          <w:szCs w:val="16"/>
        </w:rPr>
      </w:pPr>
      <w:r w:rsidRPr="0012290D">
        <w:rPr>
          <w:rStyle w:val="FootnoteReference"/>
          <w:szCs w:val="16"/>
        </w:rPr>
        <w:footnoteRef/>
      </w:r>
      <w:r w:rsidRPr="0012290D">
        <w:rPr>
          <w:szCs w:val="16"/>
        </w:rPr>
        <w:t xml:space="preserve"> Anneke Osse, </w:t>
      </w:r>
      <w:r w:rsidRPr="0012290D">
        <w:rPr>
          <w:i/>
          <w:szCs w:val="16"/>
        </w:rPr>
        <w:t>Understanding Policing</w:t>
      </w:r>
      <w:r w:rsidRPr="0012290D">
        <w:rPr>
          <w:szCs w:val="16"/>
        </w:rPr>
        <w:t xml:space="preserve">: </w:t>
      </w:r>
      <w:r w:rsidRPr="0012290D">
        <w:rPr>
          <w:i/>
          <w:szCs w:val="16"/>
        </w:rPr>
        <w:t>A resource for human rights activists</w:t>
      </w:r>
      <w:r w:rsidRPr="0012290D">
        <w:rPr>
          <w:szCs w:val="16"/>
        </w:rPr>
        <w:t xml:space="preserve">, Amnesty International, </w:t>
      </w:r>
      <w:r w:rsidRPr="0012290D">
        <w:rPr>
          <w:szCs w:val="16"/>
        </w:rPr>
        <w:br/>
      </w:r>
      <w:r>
        <w:rPr>
          <w:szCs w:val="16"/>
        </w:rPr>
        <w:t xml:space="preserve">p. </w:t>
      </w:r>
      <w:r w:rsidRPr="0012290D">
        <w:rPr>
          <w:szCs w:val="16"/>
        </w:rPr>
        <w:t>142.</w:t>
      </w:r>
    </w:p>
  </w:footnote>
  <w:footnote w:id="73">
    <w:p w14:paraId="0F359460" w14:textId="77777777" w:rsidR="00833349" w:rsidRPr="0012290D" w:rsidRDefault="00833349">
      <w:pPr>
        <w:pStyle w:val="FootnoteText"/>
      </w:pPr>
      <w:r w:rsidRPr="0012290D">
        <w:rPr>
          <w:rStyle w:val="FootnoteReference"/>
        </w:rPr>
        <w:footnoteRef/>
      </w:r>
      <w:r w:rsidRPr="0012290D">
        <w:t xml:space="preserve"> </w:t>
      </w:r>
      <w:r w:rsidRPr="0012290D">
        <w:rPr>
          <w:szCs w:val="16"/>
        </w:rPr>
        <w:t>Basic Principles on the Use of Force,</w:t>
      </w:r>
      <w:r w:rsidRPr="0012290D">
        <w:t xml:space="preserve"> Principle 9.</w:t>
      </w:r>
    </w:p>
  </w:footnote>
  <w:footnote w:id="74">
    <w:p w14:paraId="1589D230" w14:textId="77777777" w:rsidR="00833349" w:rsidRPr="0012290D" w:rsidRDefault="00833349">
      <w:pPr>
        <w:pStyle w:val="FootnoteText"/>
      </w:pPr>
      <w:r w:rsidRPr="0012290D">
        <w:rPr>
          <w:rStyle w:val="FootnoteReference"/>
        </w:rPr>
        <w:footnoteRef/>
      </w:r>
      <w:r w:rsidRPr="0012290D">
        <w:t xml:space="preserve"> Report of the UN Special Rapporteur on extrajudicial, summary or arbitrary executions, A/66/330, </w:t>
      </w:r>
      <w:r>
        <w:t xml:space="preserve">para. </w:t>
      </w:r>
      <w:r w:rsidRPr="0012290D">
        <w:t xml:space="preserve">88: “(b) The starting point is the sanctity of life. International norms in this regard are premised on what has been called the 'protection of life principle': the right to life may be limited only in order to protect life”. </w:t>
      </w:r>
    </w:p>
  </w:footnote>
  <w:footnote w:id="75">
    <w:p w14:paraId="63512E76" w14:textId="77777777" w:rsidR="00833349" w:rsidRPr="0012290D" w:rsidRDefault="00833349">
      <w:pPr>
        <w:pStyle w:val="FootnoteText"/>
      </w:pPr>
      <w:r w:rsidRPr="0012290D">
        <w:rPr>
          <w:rStyle w:val="FootnoteReference"/>
        </w:rPr>
        <w:footnoteRef/>
      </w:r>
      <w:r w:rsidRPr="0012290D">
        <w:t xml:space="preserve"> Amnesty International Netherlands Section, </w:t>
      </w:r>
      <w:r w:rsidRPr="0012290D">
        <w:rPr>
          <w:i/>
        </w:rPr>
        <w:t xml:space="preserve">Policing Assemblies, Short papers series </w:t>
      </w:r>
      <w:r>
        <w:rPr>
          <w:i/>
        </w:rPr>
        <w:t xml:space="preserve">No. </w:t>
      </w:r>
      <w:r w:rsidRPr="0012290D">
        <w:rPr>
          <w:i/>
        </w:rPr>
        <w:t>1</w:t>
      </w:r>
      <w:r w:rsidRPr="0012290D">
        <w:t>, December 2013.</w:t>
      </w:r>
    </w:p>
  </w:footnote>
  <w:footnote w:id="76">
    <w:p w14:paraId="3C705975" w14:textId="77777777" w:rsidR="00833349" w:rsidRPr="0012290D" w:rsidRDefault="00833349" w:rsidP="00241528">
      <w:pPr>
        <w:pStyle w:val="FootnoteText"/>
      </w:pPr>
      <w:r w:rsidRPr="0012290D">
        <w:rPr>
          <w:rStyle w:val="FootnoteReference"/>
        </w:rPr>
        <w:footnoteRef/>
      </w:r>
      <w:r w:rsidRPr="0012290D">
        <w:t xml:space="preserve"> See </w:t>
      </w:r>
      <w:hyperlink r:id="rId13" w:history="1">
        <w:r w:rsidRPr="0012290D">
          <w:rPr>
            <w:rStyle w:val="Hyperlink"/>
          </w:rPr>
          <w:t>http://deptoddhh.carabineros.cl/a1/Protocolos_mantenimiento_del_orden_publico.pdf</w:t>
        </w:r>
      </w:hyperlink>
      <w:r>
        <w:rPr>
          <w:rStyle w:val="Hyperlink"/>
        </w:rPr>
        <w:t>.</w:t>
      </w:r>
      <w:r w:rsidRPr="0012290D">
        <w:t xml:space="preserve"> </w:t>
      </w:r>
      <w:r>
        <w:t xml:space="preserve">There are five Protocols each of which is divided into various sub-sections </w:t>
      </w:r>
      <w:r w:rsidRPr="0012290D">
        <w:t>(last accessed 9 November 2015).</w:t>
      </w:r>
    </w:p>
  </w:footnote>
  <w:footnote w:id="77">
    <w:p w14:paraId="3D24A942" w14:textId="77777777" w:rsidR="00833349" w:rsidRPr="0012290D" w:rsidRDefault="00833349" w:rsidP="00241528">
      <w:pPr>
        <w:pStyle w:val="FootnoteText"/>
      </w:pPr>
      <w:r w:rsidRPr="0012290D">
        <w:rPr>
          <w:rStyle w:val="FootnoteReference"/>
        </w:rPr>
        <w:footnoteRef/>
      </w:r>
      <w:r w:rsidRPr="0012290D">
        <w:t xml:space="preserve"> See </w:t>
      </w:r>
      <w:hyperlink r:id="rId14" w:history="1">
        <w:r w:rsidRPr="0012290D">
          <w:rPr>
            <w:rStyle w:val="Hyperlink"/>
          </w:rPr>
          <w:t>http://www.intendenciametropolitana.gov.cl/n6378_15-08-2014.html</w:t>
        </w:r>
      </w:hyperlink>
      <w:r w:rsidRPr="0012290D">
        <w:t xml:space="preserve"> (last accessed 9 November 2015).</w:t>
      </w:r>
    </w:p>
  </w:footnote>
  <w:footnote w:id="78">
    <w:p w14:paraId="427E14F4" w14:textId="77777777" w:rsidR="00833349" w:rsidRPr="0012290D" w:rsidRDefault="00833349" w:rsidP="00241528">
      <w:pPr>
        <w:pStyle w:val="FootnoteText"/>
        <w:widowControl/>
        <w:rPr>
          <w:szCs w:val="16"/>
        </w:rPr>
      </w:pPr>
      <w:r w:rsidRPr="0012290D">
        <w:rPr>
          <w:rStyle w:val="FootnoteReference"/>
          <w:szCs w:val="16"/>
        </w:rPr>
        <w:footnoteRef/>
      </w:r>
      <w:r w:rsidRPr="0012290D">
        <w:rPr>
          <w:szCs w:val="16"/>
        </w:rPr>
        <w:t xml:space="preserve"> Application for access to information submitted by Amnesty International to the Chilean Undersecretary of the Interior and the Carabineros de Chile; a copy of the protocols was not received. Memorandum Nos 19.652 of 14 September 2011; 20.223 of 29 September 2011; and 16.147 of 27 September 2012. Response to Amnesty International from the Undersecretary of the Interior, Legal Division, Ref 19652, 11 September 2011. Response from the </w:t>
      </w:r>
      <w:r w:rsidRPr="0012290D">
        <w:rPr>
          <w:i/>
          <w:szCs w:val="16"/>
        </w:rPr>
        <w:t>Carabineros de Chile</w:t>
      </w:r>
      <w:r w:rsidRPr="0012290D">
        <w:rPr>
          <w:szCs w:val="16"/>
        </w:rPr>
        <w:t>, Extraordinary Resolution 282, 24 November 2011.</w:t>
      </w:r>
    </w:p>
  </w:footnote>
  <w:footnote w:id="79">
    <w:p w14:paraId="79F6B585" w14:textId="77777777" w:rsidR="00833349" w:rsidRPr="0012290D" w:rsidRDefault="00833349" w:rsidP="00241528">
      <w:pPr>
        <w:pStyle w:val="FootnoteText"/>
      </w:pPr>
      <w:r w:rsidRPr="0012290D">
        <w:rPr>
          <w:rStyle w:val="FootnoteReference"/>
        </w:rPr>
        <w:footnoteRef/>
      </w:r>
      <w:r w:rsidRPr="0012290D">
        <w:t xml:space="preserve"> DIGCAR Circular 1756 appears as available on the website </w:t>
      </w:r>
      <w:hyperlink r:id="rId15" w:history="1">
        <w:r w:rsidRPr="0012290D">
          <w:rPr>
            <w:rStyle w:val="Hyperlink"/>
          </w:rPr>
          <w:t>http://deptoddhh.carabineros.cl/</w:t>
        </w:r>
      </w:hyperlink>
      <w:r w:rsidRPr="0012290D">
        <w:t xml:space="preserve">. However, Amnesty International tried to log in several times without success. Access to this circular was requested in a note sent to the </w:t>
      </w:r>
      <w:r w:rsidRPr="0012290D">
        <w:rPr>
          <w:i/>
        </w:rPr>
        <w:t>Carabineros de Chile</w:t>
      </w:r>
      <w:r w:rsidRPr="0012290D">
        <w:t xml:space="preserve"> dated 15 November 2015 (TG AMR 22/2015.11). A response received on 7 December 2015 stated that this document, as well as the Operating Manual for Maintaining Public Order would be available on the internet. Despite several attempts on different days, Amnesty International was not able to access these documents. </w:t>
      </w:r>
    </w:p>
  </w:footnote>
  <w:footnote w:id="80">
    <w:p w14:paraId="089EAA34" w14:textId="77777777" w:rsidR="00833349" w:rsidRPr="0012290D" w:rsidRDefault="00833349" w:rsidP="00CF71ED">
      <w:pPr>
        <w:pStyle w:val="FootnoteText"/>
      </w:pPr>
      <w:r w:rsidRPr="0012290D">
        <w:rPr>
          <w:rStyle w:val="FootnoteReference"/>
        </w:rPr>
        <w:footnoteRef/>
      </w:r>
      <w:r w:rsidRPr="0012290D">
        <w:t xml:space="preserve"> Amnesty International Netherlands,</w:t>
      </w:r>
      <w:r w:rsidRPr="0012290D">
        <w:rPr>
          <w:i/>
        </w:rPr>
        <w:t xml:space="preserve"> Guidelines for the implementation of the UN basic principles on the use of force and firearms by law enforcement officials</w:t>
      </w:r>
      <w:r>
        <w:rPr>
          <w:i/>
        </w:rPr>
        <w:t xml:space="preserve">. </w:t>
      </w:r>
      <w:r w:rsidRPr="0012290D">
        <w:t xml:space="preserve"> </w:t>
      </w:r>
    </w:p>
  </w:footnote>
  <w:footnote w:id="81">
    <w:p w14:paraId="49F43C2C" w14:textId="77777777" w:rsidR="00833349" w:rsidRPr="0012290D" w:rsidRDefault="00833349">
      <w:pPr>
        <w:pStyle w:val="FootnoteText"/>
      </w:pPr>
      <w:r w:rsidRPr="0012290D">
        <w:rPr>
          <w:rStyle w:val="FootnoteReference"/>
        </w:rPr>
        <w:footnoteRef/>
      </w:r>
      <w:r w:rsidRPr="0012290D">
        <w:t xml:space="preserve"> </w:t>
      </w:r>
      <w:r w:rsidRPr="0012290D">
        <w:rPr>
          <w:szCs w:val="16"/>
        </w:rPr>
        <w:t>Basic Principles on the Use of Force,</w:t>
      </w:r>
      <w:r w:rsidRPr="0012290D">
        <w:t xml:space="preserve"> Principle 4.</w:t>
      </w:r>
    </w:p>
  </w:footnote>
  <w:footnote w:id="82">
    <w:p w14:paraId="39B52F10" w14:textId="77777777" w:rsidR="00833349" w:rsidRPr="0012290D" w:rsidRDefault="00833349">
      <w:pPr>
        <w:pStyle w:val="FootnoteText"/>
      </w:pPr>
      <w:r w:rsidRPr="0012290D">
        <w:rPr>
          <w:rStyle w:val="FootnoteReference"/>
        </w:rPr>
        <w:footnoteRef/>
      </w:r>
      <w:r w:rsidRPr="0012290D">
        <w:t xml:space="preserve"> </w:t>
      </w:r>
      <w:r w:rsidRPr="0012290D">
        <w:rPr>
          <w:szCs w:val="16"/>
        </w:rPr>
        <w:t>Basic Principles on the Use of Force,</w:t>
      </w:r>
      <w:r w:rsidRPr="0012290D">
        <w:t xml:space="preserve"> Principle 5 (a).</w:t>
      </w:r>
    </w:p>
  </w:footnote>
  <w:footnote w:id="83">
    <w:p w14:paraId="76DB52CC" w14:textId="77777777" w:rsidR="00833349" w:rsidRPr="0012290D" w:rsidRDefault="00833349">
      <w:pPr>
        <w:pStyle w:val="FootnoteText"/>
      </w:pPr>
      <w:r w:rsidRPr="0012290D">
        <w:rPr>
          <w:rStyle w:val="FootnoteReference"/>
        </w:rPr>
        <w:footnoteRef/>
      </w:r>
      <w:r w:rsidRPr="0012290D">
        <w:t xml:space="preserve"> Article 14 ICCPR and Articles 8 and 25 ofthe American Convention on Human Rights.</w:t>
      </w:r>
    </w:p>
  </w:footnote>
  <w:footnote w:id="84">
    <w:p w14:paraId="57046214" w14:textId="77777777" w:rsidR="00833349" w:rsidRPr="0012290D" w:rsidRDefault="00833349">
      <w:pPr>
        <w:pStyle w:val="FootnoteText"/>
      </w:pPr>
      <w:r w:rsidRPr="0012290D">
        <w:rPr>
          <w:rStyle w:val="FootnoteReference"/>
        </w:rPr>
        <w:footnoteRef/>
      </w:r>
      <w:r w:rsidRPr="0012290D">
        <w:t xml:space="preserve"> Article 2 (3) ICCPR and Articles 8 and 25 of the American Convention on Human Rights. This right is also recognized in other treaties such as the Convention against Torture and Other Cruel, Inhuman or Degrading Treatment or Punishment (Article 13); International Convention on the Elimination of all forms of Racial Discrimination (Article 6); International Convention for the Protection of all Persons from Enforced Disappearance (Articles 12, 17.2 (f) and 20); and the Universal Declaration of Human Rights (Article 8). </w:t>
      </w:r>
    </w:p>
  </w:footnote>
  <w:footnote w:id="85">
    <w:p w14:paraId="5E3390C6" w14:textId="77777777" w:rsidR="00833349" w:rsidRPr="0012290D" w:rsidRDefault="00833349" w:rsidP="00AA2B58">
      <w:pPr>
        <w:pStyle w:val="FootnoteText"/>
      </w:pPr>
      <w:r w:rsidRPr="0012290D">
        <w:rPr>
          <w:rStyle w:val="FootnoteReference"/>
        </w:rPr>
        <w:footnoteRef/>
      </w:r>
      <w:r w:rsidRPr="0012290D">
        <w:t xml:space="preserve"> Article 14 of the ICCPR and Articles 8 and 25 of the American Convention on Human Rights. Chile became a state party to the American Convention on Human Rights on 21 August 1990 and ratified the ICCPR on 10 February 1972. The right to due process and fair trial are also recognized in Articles XVIII and XXVI of the American Declaration of Human Rights</w:t>
      </w:r>
    </w:p>
  </w:footnote>
  <w:footnote w:id="86">
    <w:p w14:paraId="7B45F144" w14:textId="77777777" w:rsidR="00833349" w:rsidRPr="0012290D" w:rsidRDefault="00833349" w:rsidP="00AA2B58">
      <w:pPr>
        <w:pStyle w:val="FootnoteText"/>
      </w:pPr>
      <w:r w:rsidRPr="0012290D">
        <w:rPr>
          <w:rStyle w:val="FootnoteReference"/>
        </w:rPr>
        <w:footnoteRef/>
      </w:r>
      <w:r w:rsidRPr="0012290D">
        <w:t xml:space="preserve"> Article 19 </w:t>
      </w:r>
      <w:r>
        <w:t xml:space="preserve">No. </w:t>
      </w:r>
      <w:r w:rsidRPr="0012290D">
        <w:t>3 of the Chilean Constitution.</w:t>
      </w:r>
    </w:p>
  </w:footnote>
  <w:footnote w:id="87">
    <w:p w14:paraId="4545A8C7" w14:textId="77777777" w:rsidR="00833349" w:rsidRPr="0012290D" w:rsidRDefault="00833349">
      <w:pPr>
        <w:pStyle w:val="FootnoteText"/>
      </w:pPr>
      <w:r w:rsidRPr="0012290D">
        <w:rPr>
          <w:rStyle w:val="FootnoteReference"/>
        </w:rPr>
        <w:footnoteRef/>
      </w:r>
      <w:r w:rsidRPr="0012290D">
        <w:t xml:space="preserve"> Inter-American Court of Human Rights, </w:t>
      </w:r>
      <w:r w:rsidRPr="0012290D">
        <w:rPr>
          <w:i/>
        </w:rPr>
        <w:t>Case of Durand and Ugarte vs Peru</w:t>
      </w:r>
      <w:r w:rsidRPr="0012290D">
        <w:t xml:space="preserve">, Judgment of 16 August 2000, series C </w:t>
      </w:r>
      <w:r>
        <w:t xml:space="preserve">No. </w:t>
      </w:r>
      <w:r w:rsidRPr="0012290D">
        <w:t xml:space="preserve">68, </w:t>
      </w:r>
      <w:r>
        <w:t xml:space="preserve">para. </w:t>
      </w:r>
      <w:r w:rsidRPr="0012290D">
        <w:t xml:space="preserve">117; </w:t>
      </w:r>
      <w:r w:rsidRPr="0012290D">
        <w:rPr>
          <w:i/>
        </w:rPr>
        <w:t>Case of Lori Berenson Mejia vs Peru</w:t>
      </w:r>
      <w:r w:rsidRPr="0012290D">
        <w:t xml:space="preserve">, Judgment of 25 November 2004, series C </w:t>
      </w:r>
      <w:r>
        <w:t xml:space="preserve">No. </w:t>
      </w:r>
      <w:r w:rsidRPr="0012290D">
        <w:t xml:space="preserve">119, paras 141-142; </w:t>
      </w:r>
      <w:r w:rsidRPr="0012290D">
        <w:rPr>
          <w:i/>
        </w:rPr>
        <w:t>Case of Nadege Dorzema vs Dominican Republic</w:t>
      </w:r>
      <w:r w:rsidRPr="0012290D">
        <w:t xml:space="preserve">, Judgment of 24 October 2012, series C </w:t>
      </w:r>
      <w:r>
        <w:t xml:space="preserve">No. </w:t>
      </w:r>
      <w:r w:rsidRPr="0012290D">
        <w:t xml:space="preserve">251, </w:t>
      </w:r>
      <w:r>
        <w:t xml:space="preserve">para. </w:t>
      </w:r>
      <w:r w:rsidRPr="0012290D">
        <w:t xml:space="preserve">187; </w:t>
      </w:r>
      <w:r w:rsidRPr="0012290D">
        <w:rPr>
          <w:i/>
        </w:rPr>
        <w:t>Case of Radilla Pacheco vs Mexico</w:t>
      </w:r>
      <w:r w:rsidRPr="0012290D">
        <w:t xml:space="preserve">, Judgment of 23 November 2009, Series C </w:t>
      </w:r>
      <w:r>
        <w:t xml:space="preserve">No. </w:t>
      </w:r>
      <w:r w:rsidRPr="0012290D">
        <w:t xml:space="preserve">209, </w:t>
      </w:r>
      <w:r>
        <w:t xml:space="preserve">para. </w:t>
      </w:r>
      <w:r w:rsidRPr="0012290D">
        <w:t xml:space="preserve">272; </w:t>
      </w:r>
      <w:r w:rsidRPr="0012290D">
        <w:rPr>
          <w:i/>
        </w:rPr>
        <w:t>Case of Osorio Rivera and relatives vs Peru</w:t>
      </w:r>
      <w:r w:rsidRPr="0012290D">
        <w:t xml:space="preserve">, Judgment of 26 November 2013, series C </w:t>
      </w:r>
      <w:r>
        <w:t xml:space="preserve">No. </w:t>
      </w:r>
      <w:r w:rsidRPr="0012290D">
        <w:t xml:space="preserve">274, </w:t>
      </w:r>
      <w:r>
        <w:t xml:space="preserve">para. </w:t>
      </w:r>
      <w:r w:rsidRPr="0012290D">
        <w:t>187.</w:t>
      </w:r>
    </w:p>
  </w:footnote>
  <w:footnote w:id="88">
    <w:p w14:paraId="1C68A380" w14:textId="77777777" w:rsidR="00833349" w:rsidRPr="0012290D" w:rsidRDefault="00833349" w:rsidP="00A76257">
      <w:pPr>
        <w:pStyle w:val="FootnoteText"/>
      </w:pPr>
      <w:r w:rsidRPr="0012290D">
        <w:rPr>
          <w:rStyle w:val="FootnoteReference"/>
        </w:rPr>
        <w:footnoteRef/>
      </w:r>
      <w:r w:rsidRPr="0012290D">
        <w:t xml:space="preserve"> Organic Court Statutes Code of Chile (Código Orgánico de Tribunales, COT), Article 5, </w:t>
      </w:r>
      <w:r>
        <w:t xml:space="preserve">para. </w:t>
      </w:r>
      <w:r w:rsidRPr="0012290D">
        <w:t xml:space="preserve">4. </w:t>
      </w:r>
    </w:p>
  </w:footnote>
  <w:footnote w:id="89">
    <w:p w14:paraId="75552ABB" w14:textId="77777777" w:rsidR="00833349" w:rsidRPr="0012290D" w:rsidRDefault="00833349" w:rsidP="00A76257">
      <w:pPr>
        <w:pStyle w:val="FootnoteText"/>
      </w:pPr>
      <w:r w:rsidRPr="0012290D">
        <w:rPr>
          <w:rStyle w:val="FootnoteReference"/>
        </w:rPr>
        <w:footnoteRef/>
      </w:r>
      <w:r w:rsidRPr="0012290D">
        <w:t xml:space="preserve"> Article 82, </w:t>
      </w:r>
      <w:r>
        <w:t xml:space="preserve">para. </w:t>
      </w:r>
      <w:r w:rsidRPr="0012290D">
        <w:t xml:space="preserve">1 of the Chilean Constitution. </w:t>
      </w:r>
    </w:p>
  </w:footnote>
  <w:footnote w:id="90">
    <w:p w14:paraId="5F5541D7" w14:textId="77777777" w:rsidR="00833349" w:rsidRPr="0012290D" w:rsidRDefault="00833349" w:rsidP="00A76257">
      <w:pPr>
        <w:pStyle w:val="FootnoteText"/>
      </w:pPr>
      <w:r w:rsidRPr="0012290D">
        <w:rPr>
          <w:rStyle w:val="FootnoteReference"/>
        </w:rPr>
        <w:footnoteRef/>
      </w:r>
      <w:r w:rsidRPr="0012290D">
        <w:t xml:space="preserve"> COT </w:t>
      </w:r>
      <w:r>
        <w:t>a</w:t>
      </w:r>
      <w:r w:rsidRPr="0012290D">
        <w:t xml:space="preserve">rticle 191 and Article 3 of Act 20.477 of 2010. A dispute over jurisdiction may occur when both a military and an ordinary court believe they are competent to hear a particular case. According to Chilean law, cases of police brutality come under the jurisdiction of the military justice system. However, a conflict over jurisdiction can occur when, for example, a complaint of unlawful coercion is presented in an ordinary court which is of the view that it has jurisdiction to hear the complaint (see section E below). </w:t>
      </w:r>
    </w:p>
  </w:footnote>
  <w:footnote w:id="91">
    <w:p w14:paraId="64CBC353" w14:textId="77777777" w:rsidR="00833349" w:rsidRPr="0012290D" w:rsidRDefault="00833349" w:rsidP="00A51E6F">
      <w:pPr>
        <w:pStyle w:val="FootnoteText"/>
      </w:pPr>
      <w:r w:rsidRPr="0012290D">
        <w:rPr>
          <w:rStyle w:val="FootnoteReference"/>
        </w:rPr>
        <w:footnoteRef/>
      </w:r>
      <w:r w:rsidRPr="0012290D">
        <w:t xml:space="preserve"> The Code of Military Justice was established by Decree 2226 of 27 October 1944. It replaced the previous Code of 1925. For an account of the historical evolution of military criminal jurisdiction in Chile see Sergio Cea and Roberto Coronado, </w:t>
      </w:r>
      <w:r w:rsidRPr="0012290D">
        <w:rPr>
          <w:i/>
        </w:rPr>
        <w:t>Derecho Militar, Parte General, Tomo I</w:t>
      </w:r>
      <w:r w:rsidRPr="0012290D">
        <w:t xml:space="preserve">, 2011. </w:t>
      </w:r>
    </w:p>
  </w:footnote>
  <w:footnote w:id="92">
    <w:p w14:paraId="78112868" w14:textId="77777777" w:rsidR="00833349" w:rsidRPr="0012290D" w:rsidRDefault="00833349" w:rsidP="001E70FA">
      <w:pPr>
        <w:pStyle w:val="FootnoteText"/>
      </w:pPr>
      <w:r w:rsidRPr="0012290D">
        <w:rPr>
          <w:rStyle w:val="FootnoteReference"/>
        </w:rPr>
        <w:footnoteRef/>
      </w:r>
      <w:r w:rsidRPr="0012290D">
        <w:t xml:space="preserve"> According to </w:t>
      </w:r>
      <w:r>
        <w:t>a</w:t>
      </w:r>
      <w:r w:rsidRPr="0012290D">
        <w:t xml:space="preserve">rticle 5 </w:t>
      </w:r>
      <w:r>
        <w:t xml:space="preserve">para. </w:t>
      </w:r>
      <w:r w:rsidRPr="0012290D">
        <w:t>3 of the Code of Military Justice, the following fall under military jurisdiction: common crimes committed by soldiers while on active duty during a state of war, during military service, in barracks, bivouacs, camps, forts, military works, warehouses, offices, outbuildings, foundries, workshops, factories, parks, academies, schools, boats, arsenals, lighthouses and other military or police premises or establishments or institutions of the armed forces.</w:t>
      </w:r>
    </w:p>
  </w:footnote>
  <w:footnote w:id="93">
    <w:p w14:paraId="45481524" w14:textId="77777777" w:rsidR="00833349" w:rsidRPr="0012290D" w:rsidRDefault="00833349" w:rsidP="001E70FA">
      <w:pPr>
        <w:pStyle w:val="FootnoteText"/>
      </w:pPr>
      <w:r w:rsidRPr="0012290D">
        <w:rPr>
          <w:rStyle w:val="FootnoteReference"/>
        </w:rPr>
        <w:footnoteRef/>
      </w:r>
      <w:r w:rsidRPr="0012290D">
        <w:t xml:space="preserve"> Article 6 of the Code of Military Justice.</w:t>
      </w:r>
    </w:p>
  </w:footnote>
  <w:footnote w:id="94">
    <w:p w14:paraId="795FED8D" w14:textId="77777777" w:rsidR="00833349" w:rsidRPr="0012290D" w:rsidRDefault="00833349" w:rsidP="001E70FA">
      <w:pPr>
        <w:pStyle w:val="FootnoteText"/>
      </w:pPr>
      <w:r w:rsidRPr="0012290D">
        <w:rPr>
          <w:rStyle w:val="FootnoteReference"/>
        </w:rPr>
        <w:footnoteRef/>
      </w:r>
      <w:r w:rsidRPr="0012290D">
        <w:t xml:space="preserve"> Article 330 of the Code of Military Justice defines this crime and provides for varying sentences depending on mitigating or aggravating circumstances, ranging from 41 days to 541 days if there were no injuries or minor injuries; 61 days to three years if the injuries are not very serious; 541 days to 10 years in prison if serious injury is inflicted; and between five and 15 years' imprisonment for fatal injuries. The length of time actually spent in prison depends on the length of sentence imposed. Article 330 states that:</w:t>
      </w:r>
    </w:p>
    <w:p w14:paraId="70293481" w14:textId="77777777" w:rsidR="00833349" w:rsidRPr="0012290D" w:rsidRDefault="00833349" w:rsidP="001E70FA">
      <w:pPr>
        <w:pStyle w:val="FootnoteText"/>
      </w:pPr>
      <w:r w:rsidRPr="0012290D">
        <w:t>The soldier who, in order to carry out the order of a superior or while performing their military duties inflicts or, or causes others to inflict, unnecessary violence that was not jusitifed by the pursuit of their duties, will be punished:</w:t>
      </w:r>
    </w:p>
    <w:p w14:paraId="77D0237C" w14:textId="77777777" w:rsidR="00833349" w:rsidRPr="0012290D" w:rsidRDefault="00833349" w:rsidP="001E70FA">
      <w:pPr>
        <w:pStyle w:val="FootnoteText"/>
      </w:pPr>
      <w:r w:rsidRPr="0012290D">
        <w:t>1 with the penalty of long-term imprisonment with minimum to medium duration if their action resulted in the death of the victim;</w:t>
      </w:r>
    </w:p>
    <w:p w14:paraId="06EE382C" w14:textId="77777777" w:rsidR="00833349" w:rsidRPr="0012290D" w:rsidRDefault="00833349" w:rsidP="001E70FA">
      <w:pPr>
        <w:pStyle w:val="FootnoteText"/>
      </w:pPr>
      <w:r w:rsidRPr="0012290D">
        <w:t>2 with sentences between short-term imprisonment with medium duration and long-term imprisonment of minimum duration if their action resulted in serious injury;</w:t>
      </w:r>
    </w:p>
    <w:p w14:paraId="7BEDA7A7" w14:textId="77777777" w:rsidR="00833349" w:rsidRPr="0012290D" w:rsidRDefault="00833349" w:rsidP="001E70FA">
      <w:pPr>
        <w:pStyle w:val="FootnoteText"/>
      </w:pPr>
      <w:r w:rsidRPr="0012290D">
        <w:t>3 with short-term imprisonment of between minimum and medium duration if lesser injuries were caused, and</w:t>
      </w:r>
    </w:p>
    <w:p w14:paraId="6745B04B" w14:textId="77777777" w:rsidR="00833349" w:rsidRPr="0012290D" w:rsidRDefault="00833349" w:rsidP="001E70FA">
      <w:pPr>
        <w:pStyle w:val="FootnoteText"/>
      </w:pPr>
      <w:r w:rsidRPr="0012290D">
        <w:t>4 with short-term imprisonment of minimum duration if no injuries or only slight injuries were caused.</w:t>
      </w:r>
    </w:p>
    <w:p w14:paraId="77892C8C" w14:textId="77777777" w:rsidR="00833349" w:rsidRPr="0012290D" w:rsidRDefault="00833349" w:rsidP="001E70FA">
      <w:pPr>
        <w:pStyle w:val="FootnoteText"/>
      </w:pPr>
      <w:r w:rsidRPr="0012290D">
        <w:t>If violence is used against detainees or prisoners in order to obtain information, reports, documents or evidence related to an investigation into offences, the penalties should increase by one degree.</w:t>
      </w:r>
    </w:p>
  </w:footnote>
  <w:footnote w:id="95">
    <w:p w14:paraId="647EE800" w14:textId="77777777" w:rsidR="00833349" w:rsidRPr="0012290D" w:rsidRDefault="00833349" w:rsidP="001E70FA">
      <w:pPr>
        <w:pStyle w:val="FootnoteText"/>
      </w:pPr>
      <w:r w:rsidRPr="0012290D">
        <w:rPr>
          <w:rStyle w:val="FootnoteReference"/>
        </w:rPr>
        <w:footnoteRef/>
      </w:r>
      <w:r w:rsidRPr="0012290D">
        <w:t xml:space="preserve"> See article 330 of the Code of Military Justice in relation to Article 56 of the Criminal Code. </w:t>
      </w:r>
    </w:p>
  </w:footnote>
  <w:footnote w:id="96">
    <w:p w14:paraId="73972CA0" w14:textId="77777777" w:rsidR="00833349" w:rsidRPr="0012290D" w:rsidRDefault="00833349" w:rsidP="001E70FA">
      <w:pPr>
        <w:pStyle w:val="FootnoteText"/>
      </w:pPr>
      <w:r w:rsidRPr="0012290D">
        <w:rPr>
          <w:rStyle w:val="FootnoteReference"/>
        </w:rPr>
        <w:footnoteRef/>
      </w:r>
      <w:r w:rsidRPr="0012290D">
        <w:t xml:space="preserve"> Inter-American Court of Human Rights, the </w:t>
      </w:r>
      <w:r w:rsidRPr="0012290D">
        <w:rPr>
          <w:i/>
        </w:rPr>
        <w:t xml:space="preserve">Case of Palamara Iribarne vs Chile, </w:t>
      </w:r>
      <w:r w:rsidRPr="0012290D">
        <w:t xml:space="preserve">Judgment of 22 November 2005, series C </w:t>
      </w:r>
      <w:r>
        <w:t xml:space="preserve">No. </w:t>
      </w:r>
      <w:r w:rsidRPr="0012290D">
        <w:t xml:space="preserve">135, 22 November 2005. In this case, a military court indicted and sentenced a former naval officer for attempting to publish a book on military intelligence and ethics. </w:t>
      </w:r>
    </w:p>
  </w:footnote>
  <w:footnote w:id="97">
    <w:p w14:paraId="0997F428" w14:textId="77777777" w:rsidR="00833349" w:rsidRPr="0012290D" w:rsidRDefault="00833349" w:rsidP="001E70FA">
      <w:pPr>
        <w:pStyle w:val="FootnoteText"/>
      </w:pPr>
      <w:r w:rsidRPr="0012290D">
        <w:rPr>
          <w:rStyle w:val="FootnoteReference"/>
        </w:rPr>
        <w:footnoteRef/>
      </w:r>
      <w:r w:rsidRPr="0012290D">
        <w:t xml:space="preserve"> Inter-American Court of Human Rights, </w:t>
      </w:r>
      <w:r w:rsidRPr="0012290D">
        <w:rPr>
          <w:i/>
        </w:rPr>
        <w:t>Case of Radilla Pacheco vs Mexico</w:t>
      </w:r>
      <w:r w:rsidRPr="0012290D">
        <w:t xml:space="preserve">, </w:t>
      </w:r>
      <w:r>
        <w:t xml:space="preserve">para. </w:t>
      </w:r>
      <w:r w:rsidRPr="0012290D">
        <w:t>274.</w:t>
      </w:r>
    </w:p>
  </w:footnote>
  <w:footnote w:id="98">
    <w:p w14:paraId="257E6A17" w14:textId="77777777" w:rsidR="00833349" w:rsidRPr="0012290D" w:rsidRDefault="00833349" w:rsidP="001E70FA">
      <w:pPr>
        <w:pStyle w:val="FootnoteText"/>
      </w:pPr>
      <w:r w:rsidRPr="0012290D">
        <w:rPr>
          <w:rStyle w:val="FootnoteReference"/>
        </w:rPr>
        <w:footnoteRef/>
      </w:r>
      <w:r w:rsidRPr="0012290D">
        <w:t xml:space="preserve"> Inter-American Court of Human Rights, </w:t>
      </w:r>
      <w:r w:rsidRPr="0012290D">
        <w:rPr>
          <w:i/>
        </w:rPr>
        <w:t>Case of Radilla Pacheco vs Mexico</w:t>
      </w:r>
      <w:r>
        <w:rPr>
          <w:i/>
        </w:rPr>
        <w:t xml:space="preserve">, </w:t>
      </w:r>
      <w:r>
        <w:t>para. 272.</w:t>
      </w:r>
      <w:r w:rsidRPr="0012290D">
        <w:t xml:space="preserve"> </w:t>
      </w:r>
    </w:p>
  </w:footnote>
  <w:footnote w:id="99">
    <w:p w14:paraId="7DB8B9BC" w14:textId="77777777" w:rsidR="00833349" w:rsidRPr="0012290D" w:rsidRDefault="00833349" w:rsidP="00076C2C">
      <w:pPr>
        <w:pStyle w:val="FootnoteText"/>
      </w:pPr>
      <w:r w:rsidRPr="0012290D">
        <w:rPr>
          <w:rStyle w:val="FootnoteReference"/>
        </w:rPr>
        <w:footnoteRef/>
      </w:r>
      <w:r w:rsidRPr="0012290D">
        <w:t xml:space="preserve"> Human Rights Committee, Concluding Observations on Chile, CCPR/C/CHL/CO/6, </w:t>
      </w:r>
      <w:r>
        <w:t xml:space="preserve">para. </w:t>
      </w:r>
      <w:r w:rsidRPr="0012290D">
        <w:t>22.</w:t>
      </w:r>
    </w:p>
  </w:footnote>
  <w:footnote w:id="100">
    <w:p w14:paraId="32BA6925" w14:textId="77777777" w:rsidR="00833349" w:rsidRPr="0012290D" w:rsidRDefault="00833349" w:rsidP="001E70FA">
      <w:pPr>
        <w:pStyle w:val="FootnoteText"/>
      </w:pPr>
      <w:r w:rsidRPr="0012290D">
        <w:rPr>
          <w:rStyle w:val="FootnoteReference"/>
        </w:rPr>
        <w:footnoteRef/>
      </w:r>
      <w:r w:rsidRPr="0012290D">
        <w:t xml:space="preserve"> These recommendations stated: “121.109. Guarantee that the civil courts’ jurisdiction is applied also in cases of police persons (Carabineros) accused of violations of human rights”; “121.110. Reform the military justice system to exclude civilians from its jurisdiction and be used only to hear offences arising in the context of military duties”; “121.111. Bring military justice into conformity with international standards to ensure the right to a fair trial”, Human Rights Council, Report of the Working Group on the Universal Periodic Review, Chile, 2014, Doc UN A/HRC/26/5.</w:t>
      </w:r>
    </w:p>
  </w:footnote>
  <w:footnote w:id="101">
    <w:p w14:paraId="3460700E" w14:textId="77777777" w:rsidR="00833349" w:rsidRPr="0012290D" w:rsidRDefault="00833349" w:rsidP="001E70FA">
      <w:pPr>
        <w:pStyle w:val="FootnoteText"/>
      </w:pPr>
      <w:r w:rsidRPr="0012290D">
        <w:rPr>
          <w:rStyle w:val="FootnoteReference"/>
        </w:rPr>
        <w:footnoteRef/>
      </w:r>
      <w:r w:rsidRPr="0012290D">
        <w:t xml:space="preserve"> Human Rights Council, Report of the Working Group on Enforced or Involuntary Disappearances, 2013, Addendum, Mission to Chile, Doc UN A/HRC/22/45/Add.1, </w:t>
      </w:r>
      <w:r>
        <w:t xml:space="preserve">para. </w:t>
      </w:r>
      <w:r w:rsidRPr="0012290D">
        <w:t>69.</w:t>
      </w:r>
    </w:p>
  </w:footnote>
  <w:footnote w:id="102">
    <w:p w14:paraId="72B7AB17" w14:textId="77777777" w:rsidR="00833349" w:rsidRPr="0012290D" w:rsidRDefault="00833349" w:rsidP="00A76257">
      <w:pPr>
        <w:pStyle w:val="FootnoteText"/>
      </w:pPr>
      <w:r w:rsidRPr="0012290D">
        <w:rPr>
          <w:rStyle w:val="FootnoteReference"/>
        </w:rPr>
        <w:footnoteRef/>
      </w:r>
      <w:r w:rsidRPr="0012290D">
        <w:t xml:space="preserve"> Law 20.477 Amending the Competence of Military Courts of 30 December 2010. </w:t>
      </w:r>
    </w:p>
  </w:footnote>
  <w:footnote w:id="103">
    <w:p w14:paraId="0B2B81AD" w14:textId="77777777" w:rsidR="00833349" w:rsidRPr="0012290D" w:rsidRDefault="00833349" w:rsidP="00DF0DEA">
      <w:pPr>
        <w:pStyle w:val="FootnoteText"/>
      </w:pPr>
      <w:r w:rsidRPr="0012290D">
        <w:rPr>
          <w:rStyle w:val="FootnoteReference"/>
        </w:rPr>
        <w:footnoteRef/>
      </w:r>
      <w:r w:rsidRPr="0012290D">
        <w:t xml:space="preserve"> IACHR, </w:t>
      </w:r>
      <w:r w:rsidRPr="000815CF">
        <w:rPr>
          <w:i/>
        </w:rPr>
        <w:t>Report on Terrorism and Human Rights</w:t>
      </w:r>
      <w:r w:rsidRPr="0012290D">
        <w:t xml:space="preserve">, OEA/Ser.L/V/ll.116, Doc 5 rev. 1 corr., 22 October 2002. </w:t>
      </w:r>
    </w:p>
  </w:footnote>
  <w:footnote w:id="104">
    <w:p w14:paraId="1F1A881E" w14:textId="77777777" w:rsidR="00833349" w:rsidRPr="0012290D" w:rsidRDefault="00833349">
      <w:pPr>
        <w:pStyle w:val="FootnoteText"/>
      </w:pPr>
      <w:r w:rsidRPr="0012290D">
        <w:rPr>
          <w:rStyle w:val="FootnoteReference"/>
        </w:rPr>
        <w:footnoteRef/>
      </w:r>
      <w:r w:rsidRPr="0012290D">
        <w:t xml:space="preserve"> IACHR, </w:t>
      </w:r>
      <w:r w:rsidRPr="000815CF">
        <w:rPr>
          <w:i/>
        </w:rPr>
        <w:t>Report on Citizen Security and Human Rights</w:t>
      </w:r>
      <w:r w:rsidRPr="0012290D">
        <w:t xml:space="preserve">, OEA/Ser.L/V/II. Doc 57, 31 December 2009, </w:t>
      </w:r>
      <w:r>
        <w:t xml:space="preserve">para. </w:t>
      </w:r>
      <w:r w:rsidRPr="0012290D">
        <w:t>162.</w:t>
      </w:r>
    </w:p>
  </w:footnote>
  <w:footnote w:id="105">
    <w:p w14:paraId="57E49833" w14:textId="77777777" w:rsidR="00833349" w:rsidRPr="0012290D" w:rsidRDefault="00833349" w:rsidP="00DF0DEA">
      <w:pPr>
        <w:pStyle w:val="FootnoteText"/>
      </w:pPr>
      <w:r w:rsidRPr="0012290D">
        <w:rPr>
          <w:rStyle w:val="FootnoteReference"/>
        </w:rPr>
        <w:footnoteRef/>
      </w:r>
      <w:r w:rsidRPr="0012290D">
        <w:t xml:space="preserve"> Inter-American Court of Human Rights, the </w:t>
      </w:r>
      <w:r w:rsidRPr="0012290D">
        <w:rPr>
          <w:i/>
        </w:rPr>
        <w:t>Case of Radilla Pacheco vs Mexico</w:t>
      </w:r>
      <w:r w:rsidRPr="0012290D">
        <w:t xml:space="preserve">, </w:t>
      </w:r>
      <w:r>
        <w:t xml:space="preserve">para. </w:t>
      </w:r>
      <w:r w:rsidRPr="0012290D">
        <w:t>273.</w:t>
      </w:r>
    </w:p>
  </w:footnote>
  <w:footnote w:id="106">
    <w:p w14:paraId="77AFCA4B" w14:textId="77777777" w:rsidR="00833349" w:rsidRPr="0012290D" w:rsidRDefault="00833349" w:rsidP="00DF0DEA">
      <w:pPr>
        <w:pStyle w:val="FootnoteText"/>
      </w:pPr>
      <w:r w:rsidRPr="0012290D">
        <w:rPr>
          <w:rStyle w:val="FootnoteReference"/>
        </w:rPr>
        <w:footnoteRef/>
      </w:r>
      <w:r w:rsidRPr="0012290D">
        <w:t xml:space="preserve"> Inter-American Court of Human Rights, the </w:t>
      </w:r>
      <w:r w:rsidRPr="0012290D">
        <w:rPr>
          <w:i/>
        </w:rPr>
        <w:t>Case of Radilla Pacheco vs Mexico</w:t>
      </w:r>
      <w:r w:rsidRPr="0012290D">
        <w:t xml:space="preserve">, </w:t>
      </w:r>
      <w:r>
        <w:t xml:space="preserve">para. </w:t>
      </w:r>
      <w:r w:rsidRPr="0012290D">
        <w:t>274.</w:t>
      </w:r>
    </w:p>
  </w:footnote>
  <w:footnote w:id="107">
    <w:p w14:paraId="2DF0A36C" w14:textId="77777777" w:rsidR="00833349" w:rsidRPr="0012290D" w:rsidRDefault="00833349" w:rsidP="00DF0DEA">
      <w:pPr>
        <w:pStyle w:val="FootnoteText"/>
      </w:pPr>
      <w:r w:rsidRPr="0012290D">
        <w:rPr>
          <w:rStyle w:val="FootnoteReference"/>
        </w:rPr>
        <w:footnoteRef/>
      </w:r>
      <w:r w:rsidRPr="0012290D">
        <w:t xml:space="preserve"> Inter-American Court of Human Rights, the </w:t>
      </w:r>
      <w:r w:rsidRPr="0012290D">
        <w:rPr>
          <w:i/>
        </w:rPr>
        <w:t>Case of Radilla Pacheco vs Mexico</w:t>
      </w:r>
      <w:r w:rsidRPr="0012290D">
        <w:t xml:space="preserve">, </w:t>
      </w:r>
      <w:r>
        <w:t xml:space="preserve">para. </w:t>
      </w:r>
      <w:r w:rsidRPr="0012290D">
        <w:t xml:space="preserve">275. </w:t>
      </w:r>
    </w:p>
  </w:footnote>
  <w:footnote w:id="108">
    <w:p w14:paraId="03BA2999" w14:textId="77777777" w:rsidR="00833349" w:rsidRPr="0012290D" w:rsidRDefault="00833349" w:rsidP="007673F5">
      <w:pPr>
        <w:pStyle w:val="FootnoteText"/>
      </w:pPr>
      <w:r w:rsidRPr="0012290D">
        <w:rPr>
          <w:rStyle w:val="FootnoteReference"/>
        </w:rPr>
        <w:footnoteRef/>
      </w:r>
      <w:r w:rsidRPr="0012290D">
        <w:t xml:space="preserve"> Article 36 of the Organic Law on the Constitution of the </w:t>
      </w:r>
      <w:r w:rsidRPr="0012290D">
        <w:rPr>
          <w:i/>
        </w:rPr>
        <w:t>Carabineros de Chile</w:t>
      </w:r>
      <w:r w:rsidRPr="0012290D">
        <w:t xml:space="preserve">. See also </w:t>
      </w:r>
      <w:r w:rsidRPr="0012290D">
        <w:rPr>
          <w:i/>
        </w:rPr>
        <w:t>Carabineros de Chile</w:t>
      </w:r>
      <w:r w:rsidRPr="0012290D">
        <w:t xml:space="preserve"> Regulation on Administrative Procedures, </w:t>
      </w:r>
      <w:r>
        <w:t xml:space="preserve">No. </w:t>
      </w:r>
      <w:r w:rsidRPr="0012290D">
        <w:t xml:space="preserve">15, Article 5 d) and </w:t>
      </w:r>
      <w:r w:rsidRPr="0012290D">
        <w:rPr>
          <w:i/>
        </w:rPr>
        <w:t>Carabineros de Chile</w:t>
      </w:r>
      <w:r w:rsidRPr="0012290D">
        <w:t xml:space="preserve"> Disciplinary Regulation </w:t>
      </w:r>
      <w:r>
        <w:t xml:space="preserve">No. </w:t>
      </w:r>
      <w:r w:rsidRPr="0012290D">
        <w:t>11</w:t>
      </w:r>
      <w:r>
        <w:t xml:space="preserve"> (unofficial translation)</w:t>
      </w:r>
      <w:r w:rsidRPr="0012290D">
        <w:t xml:space="preserve">. </w:t>
      </w:r>
    </w:p>
  </w:footnote>
  <w:footnote w:id="109">
    <w:p w14:paraId="17DA9160" w14:textId="77777777" w:rsidR="00833349" w:rsidRPr="0012290D" w:rsidRDefault="00833349" w:rsidP="007673F5">
      <w:pPr>
        <w:pStyle w:val="FootnoteText"/>
      </w:pPr>
      <w:r w:rsidRPr="0012290D">
        <w:rPr>
          <w:rStyle w:val="FootnoteReference"/>
        </w:rPr>
        <w:footnoteRef/>
      </w:r>
      <w:r w:rsidRPr="0012290D">
        <w:t xml:space="preserve"> See also </w:t>
      </w:r>
      <w:r w:rsidRPr="0012290D">
        <w:rPr>
          <w:i/>
        </w:rPr>
        <w:t>Carabineros de Chile</w:t>
      </w:r>
      <w:r w:rsidRPr="0012290D">
        <w:t xml:space="preserve"> Disciplinary Regulation, </w:t>
      </w:r>
      <w:r>
        <w:t xml:space="preserve">No. </w:t>
      </w:r>
      <w:r w:rsidRPr="0012290D">
        <w:t>11.</w:t>
      </w:r>
    </w:p>
  </w:footnote>
  <w:footnote w:id="110">
    <w:p w14:paraId="3707CB98" w14:textId="77777777" w:rsidR="00833349" w:rsidRPr="0012290D" w:rsidRDefault="00833349" w:rsidP="007673F5">
      <w:pPr>
        <w:pStyle w:val="FootnoteText"/>
      </w:pPr>
      <w:r w:rsidRPr="0012290D">
        <w:rPr>
          <w:rStyle w:val="FootnoteReference"/>
        </w:rPr>
        <w:footnoteRef/>
      </w:r>
      <w:r w:rsidRPr="0012290D">
        <w:t xml:space="preserve"> Response of the </w:t>
      </w:r>
      <w:r w:rsidRPr="0012290D">
        <w:rPr>
          <w:i/>
        </w:rPr>
        <w:t>Carabineros de Chile</w:t>
      </w:r>
      <w:r w:rsidRPr="0012290D">
        <w:t xml:space="preserve"> to Amnesty International 23 December 2014.</w:t>
      </w:r>
    </w:p>
  </w:footnote>
  <w:footnote w:id="111">
    <w:p w14:paraId="411A5724" w14:textId="77777777" w:rsidR="00833349" w:rsidRPr="0012290D" w:rsidRDefault="00833349" w:rsidP="007673F5">
      <w:pPr>
        <w:pStyle w:val="FootnoteText"/>
      </w:pPr>
      <w:r w:rsidRPr="0012290D">
        <w:rPr>
          <w:rStyle w:val="FootnoteReference"/>
        </w:rPr>
        <w:footnoteRef/>
      </w:r>
      <w:r w:rsidRPr="0012290D">
        <w:t xml:space="preserve"> Response of the </w:t>
      </w:r>
      <w:r w:rsidRPr="0012290D">
        <w:rPr>
          <w:i/>
        </w:rPr>
        <w:t>Carabineros de Chile</w:t>
      </w:r>
      <w:r w:rsidRPr="0012290D">
        <w:t xml:space="preserve"> to Amnesty International of 27 March 2015.</w:t>
      </w:r>
    </w:p>
  </w:footnote>
  <w:footnote w:id="112">
    <w:p w14:paraId="2A8DE083" w14:textId="77777777" w:rsidR="00833349" w:rsidRPr="0012290D" w:rsidRDefault="00833349">
      <w:pPr>
        <w:pStyle w:val="FootnoteText"/>
      </w:pPr>
      <w:r w:rsidRPr="0012290D">
        <w:rPr>
          <w:rStyle w:val="FootnoteReference"/>
        </w:rPr>
        <w:footnoteRef/>
      </w:r>
      <w:r w:rsidRPr="0012290D">
        <w:t xml:space="preserve"> Inter-American Court of Human Rights, </w:t>
      </w:r>
      <w:r w:rsidRPr="0012290D">
        <w:rPr>
          <w:i/>
        </w:rPr>
        <w:t>Case of Durand and Ugarte vs Peru</w:t>
      </w:r>
      <w:r w:rsidRPr="0012290D">
        <w:t xml:space="preserve">, </w:t>
      </w:r>
      <w:r>
        <w:t xml:space="preserve">para. </w:t>
      </w:r>
      <w:r w:rsidRPr="0012290D">
        <w:t>117.</w:t>
      </w:r>
    </w:p>
  </w:footnote>
  <w:footnote w:id="113">
    <w:p w14:paraId="1FEAD2AA"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Barreto Leiva vs Venezuela</w:t>
      </w:r>
      <w:r w:rsidRPr="0012290D">
        <w:t xml:space="preserve">, Judgment of 17 November 2009, series C </w:t>
      </w:r>
      <w:r>
        <w:t xml:space="preserve">No. </w:t>
      </w:r>
      <w:r w:rsidRPr="0012290D">
        <w:t xml:space="preserve">206, </w:t>
      </w:r>
      <w:r>
        <w:t xml:space="preserve">para. </w:t>
      </w:r>
      <w:r w:rsidRPr="0012290D">
        <w:t>7</w:t>
      </w:r>
      <w:r>
        <w:t>5</w:t>
      </w:r>
      <w:r w:rsidRPr="0012290D">
        <w:t>.</w:t>
      </w:r>
    </w:p>
  </w:footnote>
  <w:footnote w:id="114">
    <w:p w14:paraId="0EA08BC4" w14:textId="77777777" w:rsidR="00833349" w:rsidRPr="0012290D" w:rsidRDefault="00833349" w:rsidP="00DF0DEA">
      <w:pPr>
        <w:pStyle w:val="FootnoteText"/>
      </w:pPr>
      <w:r w:rsidRPr="0012290D">
        <w:rPr>
          <w:rStyle w:val="FootnoteReference"/>
        </w:rPr>
        <w:footnoteRef/>
      </w:r>
      <w:r w:rsidRPr="0012290D">
        <w:t xml:space="preserve"> Inter-American Court of Human Rights, the </w:t>
      </w:r>
      <w:r w:rsidRPr="0012290D">
        <w:rPr>
          <w:i/>
        </w:rPr>
        <w:t>Case of Castillo Petruzzi et al vs Peru</w:t>
      </w:r>
      <w:r w:rsidRPr="0012290D">
        <w:t xml:space="preserve">, Judgment of 30 May 1999, series C </w:t>
      </w:r>
      <w:r>
        <w:t xml:space="preserve">No. </w:t>
      </w:r>
      <w:r w:rsidRPr="0012290D">
        <w:t xml:space="preserve">52, </w:t>
      </w:r>
      <w:r>
        <w:t xml:space="preserve">para. </w:t>
      </w:r>
      <w:r w:rsidRPr="0012290D">
        <w:t xml:space="preserve">128; Case of </w:t>
      </w:r>
      <w:r w:rsidRPr="0012290D">
        <w:rPr>
          <w:i/>
        </w:rPr>
        <w:t>Radilla Pacheco vs Mexico</w:t>
      </w:r>
      <w:r w:rsidRPr="0012290D">
        <w:t xml:space="preserve">, </w:t>
      </w:r>
      <w:r>
        <w:t xml:space="preserve">para. </w:t>
      </w:r>
      <w:r w:rsidRPr="0012290D">
        <w:t xml:space="preserve">273; </w:t>
      </w:r>
      <w:r w:rsidRPr="0012290D">
        <w:rPr>
          <w:i/>
        </w:rPr>
        <w:t>Case of La Cantuta vs Peru</w:t>
      </w:r>
      <w:r w:rsidRPr="0012290D">
        <w:t xml:space="preserve">, Judgment of 30 November 2007, series C </w:t>
      </w:r>
      <w:r>
        <w:t xml:space="preserve">No. </w:t>
      </w:r>
      <w:r w:rsidRPr="0012290D">
        <w:t>173, paras 138-143.</w:t>
      </w:r>
    </w:p>
  </w:footnote>
  <w:footnote w:id="115">
    <w:p w14:paraId="401EA709" w14:textId="77777777" w:rsidR="00833349" w:rsidRPr="0012290D" w:rsidRDefault="00833349" w:rsidP="00DF0DEA">
      <w:pPr>
        <w:pStyle w:val="FootnoteText"/>
      </w:pPr>
      <w:r w:rsidRPr="0012290D">
        <w:rPr>
          <w:rStyle w:val="FootnoteReference"/>
        </w:rPr>
        <w:footnoteRef/>
      </w:r>
      <w:r w:rsidRPr="0012290D">
        <w:t xml:space="preserve"> </w:t>
      </w:r>
      <w:r w:rsidRPr="0012290D">
        <w:rPr>
          <w:szCs w:val="16"/>
        </w:rPr>
        <w:t xml:space="preserve">Inter-American Court of Human Rights, the </w:t>
      </w:r>
      <w:r w:rsidRPr="0012290D">
        <w:rPr>
          <w:i/>
          <w:szCs w:val="16"/>
        </w:rPr>
        <w:t>Case of Almonacid Arellano et al vs Chile</w:t>
      </w:r>
      <w:r w:rsidRPr="0012290D">
        <w:rPr>
          <w:szCs w:val="16"/>
        </w:rPr>
        <w:t xml:space="preserve">, Judgment of 26 September 2006, series C </w:t>
      </w:r>
      <w:r>
        <w:rPr>
          <w:szCs w:val="16"/>
        </w:rPr>
        <w:t xml:space="preserve">No. </w:t>
      </w:r>
      <w:r w:rsidRPr="0012290D">
        <w:rPr>
          <w:szCs w:val="16"/>
        </w:rPr>
        <w:t xml:space="preserve">154, </w:t>
      </w:r>
      <w:r>
        <w:rPr>
          <w:szCs w:val="16"/>
        </w:rPr>
        <w:t xml:space="preserve">para. </w:t>
      </w:r>
      <w:r w:rsidRPr="0012290D">
        <w:rPr>
          <w:szCs w:val="16"/>
        </w:rPr>
        <w:t xml:space="preserve">131; Case of </w:t>
      </w:r>
      <w:r w:rsidRPr="0012290D">
        <w:rPr>
          <w:i/>
          <w:szCs w:val="16"/>
        </w:rPr>
        <w:t>Palamara Iribarne vs Chile</w:t>
      </w:r>
      <w:r w:rsidRPr="0012290D">
        <w:rPr>
          <w:szCs w:val="16"/>
        </w:rPr>
        <w:t xml:space="preserve">, </w:t>
      </w:r>
      <w:r>
        <w:rPr>
          <w:szCs w:val="16"/>
        </w:rPr>
        <w:t xml:space="preserve">para. </w:t>
      </w:r>
      <w:r w:rsidRPr="0012290D">
        <w:rPr>
          <w:szCs w:val="16"/>
        </w:rPr>
        <w:t xml:space="preserve">124; </w:t>
      </w:r>
      <w:r w:rsidRPr="0012290D">
        <w:rPr>
          <w:i/>
          <w:szCs w:val="16"/>
        </w:rPr>
        <w:t>Case of</w:t>
      </w:r>
      <w:r w:rsidRPr="0012290D">
        <w:rPr>
          <w:szCs w:val="16"/>
        </w:rPr>
        <w:t xml:space="preserve"> </w:t>
      </w:r>
      <w:r w:rsidRPr="0012290D">
        <w:rPr>
          <w:i/>
          <w:szCs w:val="16"/>
        </w:rPr>
        <w:t>Radilla Pacheco</w:t>
      </w:r>
      <w:r>
        <w:rPr>
          <w:i/>
          <w:szCs w:val="16"/>
        </w:rPr>
        <w:t xml:space="preserve"> vs. Mexico</w:t>
      </w:r>
      <w:r w:rsidRPr="0012290D">
        <w:rPr>
          <w:szCs w:val="16"/>
        </w:rPr>
        <w:t xml:space="preserve">, </w:t>
      </w:r>
      <w:r>
        <w:rPr>
          <w:szCs w:val="16"/>
        </w:rPr>
        <w:t xml:space="preserve">para. </w:t>
      </w:r>
      <w:r w:rsidRPr="0012290D">
        <w:rPr>
          <w:szCs w:val="16"/>
        </w:rPr>
        <w:t>284.</w:t>
      </w:r>
    </w:p>
  </w:footnote>
  <w:footnote w:id="116">
    <w:p w14:paraId="72FACD06" w14:textId="77777777" w:rsidR="00833349" w:rsidRPr="0012290D" w:rsidRDefault="00833349" w:rsidP="00492FF0">
      <w:pPr>
        <w:pStyle w:val="FootnoteText"/>
      </w:pPr>
      <w:r w:rsidRPr="0012290D">
        <w:rPr>
          <w:rStyle w:val="FootnoteReference"/>
        </w:rPr>
        <w:footnoteRef/>
      </w:r>
      <w:r w:rsidRPr="0012290D">
        <w:t xml:space="preserve"> The court made use of national legislation, Law 18,216 of 20 April 1983, which provides for alternatives to custodial sentences or deprivation of liberty, </w:t>
      </w:r>
      <w:r>
        <w:t>a</w:t>
      </w:r>
      <w:r w:rsidRPr="0012290D">
        <w:t xml:space="preserve">rticle 15a. </w:t>
      </w:r>
    </w:p>
  </w:footnote>
  <w:footnote w:id="117">
    <w:p w14:paraId="1A984755" w14:textId="77777777" w:rsidR="00833349" w:rsidRPr="0012290D" w:rsidRDefault="00833349">
      <w:pPr>
        <w:pStyle w:val="FootnoteText"/>
      </w:pPr>
      <w:r w:rsidRPr="0012290D">
        <w:rPr>
          <w:rStyle w:val="FootnoteReference"/>
        </w:rPr>
        <w:footnoteRef/>
      </w:r>
      <w:r w:rsidRPr="0012290D">
        <w:t xml:space="preserve"> This sentence includes 61 days’ detention for injuries to Carlos Burgos Toledo</w:t>
      </w:r>
    </w:p>
  </w:footnote>
  <w:footnote w:id="118">
    <w:p w14:paraId="5EF54DEF" w14:textId="77777777" w:rsidR="00833349" w:rsidRPr="0012290D" w:rsidRDefault="00833349" w:rsidP="00C86628">
      <w:pPr>
        <w:pStyle w:val="FootnoteText"/>
      </w:pPr>
      <w:r w:rsidRPr="0012290D">
        <w:rPr>
          <w:rStyle w:val="FootnoteReference"/>
        </w:rPr>
        <w:footnoteRef/>
      </w:r>
      <w:r w:rsidRPr="0012290D">
        <w:t xml:space="preserve"> Supreme Court judgment of 14 December 2015.</w:t>
      </w:r>
    </w:p>
  </w:footnote>
  <w:footnote w:id="119">
    <w:p w14:paraId="03BBC3A9" w14:textId="77777777" w:rsidR="00833349" w:rsidRPr="0012290D" w:rsidRDefault="00833349" w:rsidP="00492FF0">
      <w:pPr>
        <w:pStyle w:val="FootnoteText"/>
      </w:pPr>
      <w:r w:rsidRPr="0012290D">
        <w:rPr>
          <w:rStyle w:val="FootnoteReference"/>
        </w:rPr>
        <w:footnoteRef/>
      </w:r>
      <w:r w:rsidRPr="0012290D">
        <w:t xml:space="preserve"> Decision of the Santiago Second Military Court, Roll </w:t>
      </w:r>
      <w:r>
        <w:t xml:space="preserve">No. </w:t>
      </w:r>
      <w:r w:rsidRPr="0012290D">
        <w:t xml:space="preserve">2142-2011 of 6 May 2014. </w:t>
      </w:r>
    </w:p>
  </w:footnote>
  <w:footnote w:id="120">
    <w:p w14:paraId="554DEB35" w14:textId="77777777" w:rsidR="00833349" w:rsidRPr="0012290D" w:rsidRDefault="00833349" w:rsidP="00B4456D">
      <w:pPr>
        <w:pStyle w:val="FootnoteText"/>
      </w:pPr>
      <w:r w:rsidRPr="0012290D">
        <w:rPr>
          <w:rStyle w:val="FootnoteReference"/>
        </w:rPr>
        <w:footnoteRef/>
      </w:r>
      <w:r w:rsidRPr="0012290D">
        <w:t xml:space="preserve"> Article 11 Nos 6 and 9 of the Chilean Criminal Code. </w:t>
      </w:r>
    </w:p>
  </w:footnote>
  <w:footnote w:id="121">
    <w:p w14:paraId="29452EAA" w14:textId="77777777" w:rsidR="00833349" w:rsidRPr="0012290D" w:rsidRDefault="00833349" w:rsidP="00B4456D">
      <w:pPr>
        <w:pStyle w:val="FootnoteText"/>
      </w:pPr>
      <w:r w:rsidRPr="0012290D">
        <w:rPr>
          <w:rStyle w:val="FootnoteReference"/>
        </w:rPr>
        <w:footnoteRef/>
      </w:r>
      <w:r w:rsidRPr="0012290D">
        <w:t xml:space="preserve"> Chilean Criminal Code, Article 66 on the application of mitigating and aggravating circumstances </w:t>
      </w:r>
    </w:p>
  </w:footnote>
  <w:footnote w:id="122">
    <w:p w14:paraId="5E1C0480" w14:textId="77777777" w:rsidR="00833349" w:rsidRPr="0012290D" w:rsidRDefault="00833349" w:rsidP="00492FF0">
      <w:pPr>
        <w:pStyle w:val="FootnoteText"/>
      </w:pPr>
      <w:r w:rsidRPr="0012290D">
        <w:rPr>
          <w:rStyle w:val="FootnoteReference"/>
        </w:rPr>
        <w:footnoteRef/>
      </w:r>
      <w:r w:rsidRPr="0012290D">
        <w:t xml:space="preserve"> Aggravating factor set out in Article 12 </w:t>
      </w:r>
      <w:r>
        <w:t xml:space="preserve">No. </w:t>
      </w:r>
      <w:r w:rsidRPr="0012290D">
        <w:t xml:space="preserve">1 of the Criminal Code. It consists of taking advantage of opportunities to ensure that an action can be carried out without risk to the offender. </w:t>
      </w:r>
    </w:p>
  </w:footnote>
  <w:footnote w:id="123">
    <w:p w14:paraId="73E58D0C" w14:textId="77777777" w:rsidR="00833349" w:rsidRPr="0012290D" w:rsidRDefault="00833349" w:rsidP="0086326D">
      <w:pPr>
        <w:pStyle w:val="FootnoteText"/>
      </w:pPr>
      <w:r w:rsidRPr="0012290D">
        <w:rPr>
          <w:rStyle w:val="FootnoteReference"/>
        </w:rPr>
        <w:footnoteRef/>
      </w:r>
      <w:r w:rsidRPr="0012290D">
        <w:t xml:space="preserve"> In accordance with Article 70A of the Code of Military Justice, </w:t>
      </w:r>
      <w:r>
        <w:t xml:space="preserve">the Criminal Chamber of </w:t>
      </w:r>
      <w:r w:rsidRPr="0012290D">
        <w:t>the Supreme Court – a body consisting of six members including the Auditor General of the Army – can undertake a judicial review of both the substance and procedures of judgments issued by the Court Martial.</w:t>
      </w:r>
    </w:p>
  </w:footnote>
  <w:footnote w:id="124">
    <w:p w14:paraId="4860EA70" w14:textId="77777777" w:rsidR="00833349" w:rsidRPr="0012290D" w:rsidRDefault="00833349" w:rsidP="00C86628">
      <w:pPr>
        <w:pStyle w:val="FootnoteText"/>
      </w:pPr>
      <w:r w:rsidRPr="0012290D">
        <w:rPr>
          <w:rStyle w:val="FootnoteReference"/>
        </w:rPr>
        <w:footnoteRef/>
      </w:r>
      <w:r w:rsidRPr="0012290D">
        <w:t xml:space="preserve"> Inter-American Court of Human Rights, the </w:t>
      </w:r>
      <w:r w:rsidRPr="0012290D">
        <w:rPr>
          <w:i/>
        </w:rPr>
        <w:t>Case of Nadege Dorzema vs the Dominican Republic</w:t>
      </w:r>
      <w:r w:rsidRPr="0012290D">
        <w:t xml:space="preserve">, </w:t>
      </w:r>
      <w:r>
        <w:t xml:space="preserve">para. </w:t>
      </w:r>
      <w:r w:rsidRPr="0012290D">
        <w:t>189.</w:t>
      </w:r>
    </w:p>
  </w:footnote>
  <w:footnote w:id="125">
    <w:p w14:paraId="490EA5E0" w14:textId="77777777" w:rsidR="00833349" w:rsidRPr="0012290D" w:rsidRDefault="00833349" w:rsidP="00C86628">
      <w:pPr>
        <w:pStyle w:val="FootnoteText"/>
      </w:pPr>
      <w:r w:rsidRPr="0012290D">
        <w:rPr>
          <w:rStyle w:val="FootnoteReference"/>
        </w:rPr>
        <w:footnoteRef/>
      </w:r>
      <w:r w:rsidRPr="0012290D">
        <w:t xml:space="preserve"> Inter-American Court of Human Rights, the </w:t>
      </w:r>
      <w:r w:rsidRPr="0012290D">
        <w:rPr>
          <w:i/>
        </w:rPr>
        <w:t>Case of Uson Ramírez vs Venezuela</w:t>
      </w:r>
      <w:r w:rsidRPr="0012290D">
        <w:t xml:space="preserve">, Judgment of 20 November 2009, series C </w:t>
      </w:r>
      <w:r>
        <w:t xml:space="preserve">No. </w:t>
      </w:r>
      <w:r w:rsidRPr="0012290D">
        <w:t xml:space="preserve">207, </w:t>
      </w:r>
      <w:r>
        <w:t xml:space="preserve">para. </w:t>
      </w:r>
      <w:r w:rsidRPr="0012290D">
        <w:t>124.</w:t>
      </w:r>
    </w:p>
  </w:footnote>
  <w:footnote w:id="126">
    <w:p w14:paraId="51FE5E63" w14:textId="77777777" w:rsidR="00833349" w:rsidRPr="0012290D" w:rsidRDefault="00833349" w:rsidP="00C86628">
      <w:pPr>
        <w:pStyle w:val="FootnoteText"/>
      </w:pPr>
      <w:r w:rsidRPr="0012290D">
        <w:rPr>
          <w:rStyle w:val="FootnoteReference"/>
        </w:rPr>
        <w:footnoteRef/>
      </w:r>
      <w:r w:rsidRPr="0012290D">
        <w:t xml:space="preserve"> Inter-American Court of Human Rights, the </w:t>
      </w:r>
      <w:r w:rsidRPr="0012290D">
        <w:rPr>
          <w:i/>
        </w:rPr>
        <w:t>Case of Yvon Neptune vs Haiti</w:t>
      </w:r>
      <w:r w:rsidRPr="0012290D">
        <w:t xml:space="preserve">, Judgment of 6 May 2008, series C </w:t>
      </w:r>
      <w:r>
        <w:t xml:space="preserve">No. </w:t>
      </w:r>
      <w:r w:rsidRPr="0012290D">
        <w:t xml:space="preserve">180, </w:t>
      </w:r>
      <w:r>
        <w:t xml:space="preserve">para. </w:t>
      </w:r>
      <w:r w:rsidRPr="0012290D">
        <w:t>84.</w:t>
      </w:r>
    </w:p>
  </w:footnote>
  <w:footnote w:id="127">
    <w:p w14:paraId="2677D7E7" w14:textId="77777777" w:rsidR="00833349" w:rsidRPr="0012290D" w:rsidRDefault="00833349" w:rsidP="00DF0DEA">
      <w:pPr>
        <w:pStyle w:val="FootnoteText"/>
        <w:widowControl/>
        <w:spacing w:line="240" w:lineRule="auto"/>
        <w:rPr>
          <w:szCs w:val="16"/>
        </w:rPr>
      </w:pPr>
      <w:r w:rsidRPr="0012290D">
        <w:rPr>
          <w:rStyle w:val="FootnoteReference"/>
          <w:szCs w:val="16"/>
        </w:rPr>
        <w:footnoteRef/>
      </w:r>
      <w:r w:rsidRPr="0012290D">
        <w:rPr>
          <w:szCs w:val="16"/>
        </w:rPr>
        <w:t xml:space="preserve"> Amnesty International, </w:t>
      </w:r>
      <w:r w:rsidRPr="0012290D">
        <w:rPr>
          <w:i/>
          <w:szCs w:val="16"/>
        </w:rPr>
        <w:t>Fair Trial Manual</w:t>
      </w:r>
      <w:r w:rsidRPr="0012290D">
        <w:rPr>
          <w:szCs w:val="16"/>
        </w:rPr>
        <w:t xml:space="preserve">, Second Edition, 2014, Chapter 29. See also Inter-American Court of Human Rights, </w:t>
      </w:r>
      <w:r w:rsidRPr="0012290D">
        <w:rPr>
          <w:i/>
          <w:szCs w:val="16"/>
        </w:rPr>
        <w:t>Case of Nadege Dorzema</w:t>
      </w:r>
      <w:r>
        <w:rPr>
          <w:i/>
          <w:szCs w:val="16"/>
        </w:rPr>
        <w:t xml:space="preserve"> vs. Dominican Republic</w:t>
      </w:r>
      <w:r w:rsidRPr="0012290D">
        <w:rPr>
          <w:szCs w:val="16"/>
        </w:rPr>
        <w:t xml:space="preserve">, </w:t>
      </w:r>
      <w:r>
        <w:rPr>
          <w:szCs w:val="16"/>
        </w:rPr>
        <w:t xml:space="preserve">para. </w:t>
      </w:r>
      <w:r w:rsidRPr="0012290D">
        <w:rPr>
          <w:szCs w:val="16"/>
        </w:rPr>
        <w:t xml:space="preserve">187. </w:t>
      </w:r>
    </w:p>
  </w:footnote>
  <w:footnote w:id="128">
    <w:p w14:paraId="5EA28DE3"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Castillo Petruzzi vs Peru</w:t>
      </w:r>
      <w:r w:rsidRPr="0012290D">
        <w:t xml:space="preserve">, </w:t>
      </w:r>
      <w:r>
        <w:t xml:space="preserve">para. </w:t>
      </w:r>
      <w:r w:rsidRPr="0012290D">
        <w:t>130.</w:t>
      </w:r>
    </w:p>
  </w:footnote>
  <w:footnote w:id="129">
    <w:p w14:paraId="1D2A168F"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155.</w:t>
      </w:r>
    </w:p>
  </w:footnote>
  <w:footnote w:id="130">
    <w:p w14:paraId="72B01E4C" w14:textId="77777777" w:rsidR="00833349" w:rsidRPr="0012290D" w:rsidRDefault="00833349">
      <w:pPr>
        <w:pStyle w:val="FootnoteText"/>
      </w:pPr>
      <w:r w:rsidRPr="0012290D">
        <w:rPr>
          <w:rStyle w:val="FootnoteReference"/>
        </w:rPr>
        <w:footnoteRef/>
      </w:r>
      <w:r w:rsidRPr="0012290D">
        <w:t xml:space="preserve"> IACHR, Report </w:t>
      </w:r>
      <w:r>
        <w:t xml:space="preserve">No. </w:t>
      </w:r>
      <w:r w:rsidRPr="0012290D">
        <w:t xml:space="preserve">10/95, Case 10.580, Ecuador, 12 September 1995, </w:t>
      </w:r>
      <w:r>
        <w:t xml:space="preserve">para. </w:t>
      </w:r>
      <w:r w:rsidRPr="0012290D">
        <w:t xml:space="preserve">48. </w:t>
      </w:r>
    </w:p>
  </w:footnote>
  <w:footnote w:id="131">
    <w:p w14:paraId="69874C35" w14:textId="77777777" w:rsidR="00833349" w:rsidRPr="0012290D" w:rsidRDefault="00833349" w:rsidP="00B97340">
      <w:pPr>
        <w:pStyle w:val="FootnoteText"/>
      </w:pPr>
      <w:r w:rsidRPr="0012290D">
        <w:rPr>
          <w:rStyle w:val="FootnoteReference"/>
        </w:rPr>
        <w:footnoteRef/>
      </w:r>
      <w:r w:rsidRPr="0012290D">
        <w:t xml:space="preserve"> Human Rights Committee, General Comment 32, CCPR/C/GC/32, 23 August 2007, </w:t>
      </w:r>
      <w:r>
        <w:t xml:space="preserve">para. </w:t>
      </w:r>
      <w:r w:rsidRPr="0012290D">
        <w:t>22.</w:t>
      </w:r>
    </w:p>
  </w:footnote>
  <w:footnote w:id="132">
    <w:p w14:paraId="06837E2D" w14:textId="77777777" w:rsidR="00833349" w:rsidRPr="0012290D" w:rsidRDefault="00833349" w:rsidP="009E7EB7">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 xml:space="preserve">146. </w:t>
      </w:r>
    </w:p>
  </w:footnote>
  <w:footnote w:id="133">
    <w:p w14:paraId="7D8C2D8E" w14:textId="77777777" w:rsidR="00833349" w:rsidRPr="0012290D" w:rsidRDefault="00833349" w:rsidP="00042E22">
      <w:pPr>
        <w:pStyle w:val="FootnoteText"/>
      </w:pPr>
      <w:r w:rsidRPr="0012290D">
        <w:rPr>
          <w:rStyle w:val="FootnoteReference"/>
        </w:rPr>
        <w:footnoteRef/>
      </w:r>
      <w:r w:rsidRPr="0012290D">
        <w:t xml:space="preserve"> Amnesty International interview with Cristian Cruz, June 2014.</w:t>
      </w:r>
    </w:p>
  </w:footnote>
  <w:footnote w:id="134">
    <w:p w14:paraId="05BC9D0C" w14:textId="77777777" w:rsidR="00833349" w:rsidRPr="0012290D" w:rsidRDefault="00833349" w:rsidP="006D668D">
      <w:pPr>
        <w:pStyle w:val="FootnoteText"/>
      </w:pPr>
      <w:r w:rsidRPr="0012290D">
        <w:rPr>
          <w:rStyle w:val="FootnoteReference"/>
        </w:rPr>
        <w:footnoteRef/>
      </w:r>
      <w:r w:rsidRPr="0012290D">
        <w:t xml:space="preserve"> Note on data: the cases submitted each year do not necessarily correspond to the cases closed that same year. Due to the length of time that proceedings can take, it is possible that cases submitted in any given year are registered as “closed” following year or later. Therefore, the numbers in this table do not reflect an analysis of the progress of each case, but rather they indicate a trend by comparing the number of complaints submitted and the number of cases dismissed in the same year. </w:t>
      </w:r>
    </w:p>
  </w:footnote>
  <w:footnote w:id="135">
    <w:p w14:paraId="2FE17D99" w14:textId="77777777" w:rsidR="00833349" w:rsidRPr="0012290D" w:rsidRDefault="00833349" w:rsidP="000B6948">
      <w:pPr>
        <w:pStyle w:val="FootnoteText"/>
      </w:pPr>
      <w:r w:rsidRPr="0012290D">
        <w:rPr>
          <w:rStyle w:val="FootnoteReference"/>
        </w:rPr>
        <w:footnoteRef/>
      </w:r>
      <w:r w:rsidRPr="0012290D">
        <w:t xml:space="preserve"> According to the information sent by </w:t>
      </w:r>
      <w:r>
        <w:t xml:space="preserve">the Coyhaique Fourth </w:t>
      </w:r>
      <w:r w:rsidRPr="0012290D">
        <w:t>Military Court, the main reason for cases being dismissed was</w:t>
      </w:r>
      <w:r>
        <w:t xml:space="preserve"> a</w:t>
      </w:r>
      <w:r w:rsidRPr="0012290D">
        <w:t xml:space="preserve">rticle 409 No1 of the Code of Criminal Procedure which stipulates that cases must be provisionally closed in the absence of confirmation that the offence which is the basis of the indictment was perpetrated. Letter to Amnesty International, from </w:t>
      </w:r>
      <w:r>
        <w:t xml:space="preserve">Coyhaique Fourth </w:t>
      </w:r>
      <w:r w:rsidRPr="0012290D">
        <w:t xml:space="preserve">Military Court, </w:t>
      </w:r>
      <w:r>
        <w:t xml:space="preserve">No. </w:t>
      </w:r>
      <w:r w:rsidRPr="0012290D">
        <w:t xml:space="preserve">3 / 2016, 25 January 2016. </w:t>
      </w:r>
    </w:p>
  </w:footnote>
  <w:footnote w:id="136">
    <w:p w14:paraId="789C1ECF" w14:textId="77777777" w:rsidR="00833349" w:rsidRPr="0012290D" w:rsidRDefault="00833349" w:rsidP="004E7E79">
      <w:pPr>
        <w:pStyle w:val="FootnoteText"/>
      </w:pPr>
      <w:r w:rsidRPr="0012290D">
        <w:rPr>
          <w:rStyle w:val="FootnoteReference"/>
        </w:rPr>
        <w:footnoteRef/>
      </w:r>
      <w:r w:rsidRPr="0012290D">
        <w:t xml:space="preserve"> Information received from the </w:t>
      </w:r>
      <w:r>
        <w:t xml:space="preserve">Punta Arenas Fifth </w:t>
      </w:r>
      <w:r w:rsidRPr="0012290D">
        <w:t xml:space="preserve">Military Court, V JM (R) </w:t>
      </w:r>
      <w:r>
        <w:t xml:space="preserve">No. </w:t>
      </w:r>
      <w:r w:rsidRPr="0012290D">
        <w:t xml:space="preserve">1595/14/INDH, 18 January 2016. The main reasons indicated by this court for dismissing cases are Article 409 </w:t>
      </w:r>
      <w:r>
        <w:t xml:space="preserve">No. </w:t>
      </w:r>
      <w:r w:rsidRPr="0012290D">
        <w:t>1 and 2 of the Code of Criminal Procedure which stipulate that cases should be closed in the absence of confirmation that the offence which is the basis of the indictment was perpetrated and when there is confirmation that a crime was committed but there is insufficient evidence to charge anyone as the author, accomplice or accessory to the crime.</w:t>
      </w:r>
    </w:p>
  </w:footnote>
  <w:footnote w:id="137">
    <w:p w14:paraId="1856EF4D" w14:textId="77777777" w:rsidR="00833349" w:rsidRPr="00912340" w:rsidRDefault="00833349">
      <w:pPr>
        <w:pStyle w:val="FootnoteText"/>
        <w:rPr>
          <w:lang w:val="es-ES"/>
        </w:rPr>
      </w:pPr>
      <w:r w:rsidRPr="0012290D">
        <w:rPr>
          <w:rStyle w:val="FootnoteReference"/>
        </w:rPr>
        <w:footnoteRef/>
      </w:r>
      <w:r w:rsidRPr="00912340">
        <w:rPr>
          <w:lang w:val="es-ES"/>
        </w:rPr>
        <w:t xml:space="preserve"> National Institute for Human Rights, </w:t>
      </w:r>
      <w:r w:rsidRPr="00FD41ED">
        <w:rPr>
          <w:i/>
          <w:lang w:val="es-ES"/>
        </w:rPr>
        <w:t>Estudio Exploratorio: Estado de Chile y pueblo Mapuche: Análisis de tendencias en materia de violencia estatal en la Región de La Araucanía</w:t>
      </w:r>
      <w:r w:rsidRPr="00912340">
        <w:rPr>
          <w:lang w:val="es-ES"/>
        </w:rPr>
        <w:t>, Section 3.1.1.</w:t>
      </w:r>
    </w:p>
  </w:footnote>
  <w:footnote w:id="138">
    <w:p w14:paraId="5A271970" w14:textId="77777777" w:rsidR="00833349" w:rsidRPr="0012290D" w:rsidRDefault="00833349" w:rsidP="007B3E28">
      <w:pPr>
        <w:pStyle w:val="FootnoteText"/>
      </w:pPr>
      <w:r w:rsidRPr="0012290D">
        <w:rPr>
          <w:rStyle w:val="FootnoteReference"/>
        </w:rPr>
        <w:footnoteRef/>
      </w:r>
      <w:r w:rsidRPr="0012290D">
        <w:t xml:space="preserve"> Amnesty International interview with the family of Jaime Mendoza Collío, Santiago, June 2014.</w:t>
      </w:r>
    </w:p>
  </w:footnote>
  <w:footnote w:id="139">
    <w:p w14:paraId="2907CDEF" w14:textId="77777777" w:rsidR="00833349" w:rsidRPr="0012290D" w:rsidRDefault="00833349" w:rsidP="007B3E28">
      <w:pPr>
        <w:pStyle w:val="FootnoteText"/>
      </w:pPr>
      <w:r w:rsidRPr="0012290D">
        <w:rPr>
          <w:rStyle w:val="FootnoteReference"/>
        </w:rPr>
        <w:footnoteRef/>
      </w:r>
      <w:r w:rsidRPr="0012290D">
        <w:t xml:space="preserve"> Case Roll </w:t>
      </w:r>
      <w:r>
        <w:t xml:space="preserve">No. </w:t>
      </w:r>
      <w:r w:rsidRPr="0012290D">
        <w:t>702-2009, Valdivia</w:t>
      </w:r>
      <w:r>
        <w:t xml:space="preserve"> Third</w:t>
      </w:r>
      <w:r w:rsidRPr="0012290D">
        <w:t xml:space="preserve"> Military Court, 11 November 2011.</w:t>
      </w:r>
    </w:p>
  </w:footnote>
  <w:footnote w:id="140">
    <w:p w14:paraId="2B74010C" w14:textId="77777777" w:rsidR="00833349" w:rsidRPr="0012290D" w:rsidRDefault="00833349" w:rsidP="007B3E28">
      <w:pPr>
        <w:pStyle w:val="FootnoteText"/>
      </w:pPr>
      <w:r w:rsidRPr="0012290D">
        <w:rPr>
          <w:rStyle w:val="FootnoteReference"/>
        </w:rPr>
        <w:footnoteRef/>
      </w:r>
      <w:r w:rsidRPr="0012290D">
        <w:t xml:space="preserve"> Supreme Court, revised sentence, 21 August 2013. The Court applied two </w:t>
      </w:r>
      <w:r>
        <w:t>mitigating factors</w:t>
      </w:r>
      <w:r w:rsidRPr="0012290D">
        <w:t>: the previous unblemished record of the officer and the fact that, given that he was operating in a violent context, the officer was exposed to intense provocation which obviously led to the outburst and inflexiblity.</w:t>
      </w:r>
    </w:p>
  </w:footnote>
  <w:footnote w:id="141">
    <w:p w14:paraId="1C58FE2E" w14:textId="77777777" w:rsidR="00833349" w:rsidRPr="0012290D" w:rsidRDefault="00833349" w:rsidP="00076C2C">
      <w:pPr>
        <w:pStyle w:val="FootnoteText"/>
      </w:pPr>
      <w:r w:rsidRPr="0012290D">
        <w:rPr>
          <w:rStyle w:val="FootnoteReference"/>
        </w:rPr>
        <w:footnoteRef/>
      </w:r>
      <w:r w:rsidRPr="0012290D">
        <w:t xml:space="preserve"> Amnesty International interview with the family of Jaime Mendoza Collío, June 2014.</w:t>
      </w:r>
    </w:p>
  </w:footnote>
  <w:footnote w:id="142">
    <w:p w14:paraId="1D1BF5DE" w14:textId="77777777" w:rsidR="00833349" w:rsidRPr="0012290D" w:rsidRDefault="00833349" w:rsidP="00CC51FA">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 xml:space="preserve">156. </w:t>
      </w:r>
    </w:p>
  </w:footnote>
  <w:footnote w:id="143">
    <w:p w14:paraId="54B4003E" w14:textId="77777777" w:rsidR="00833349" w:rsidRPr="0012290D" w:rsidRDefault="00833349" w:rsidP="00CC51FA">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155.</w:t>
      </w:r>
    </w:p>
  </w:footnote>
  <w:footnote w:id="144">
    <w:p w14:paraId="187A2603" w14:textId="77777777" w:rsidR="00833349" w:rsidRPr="0012290D" w:rsidRDefault="00833349">
      <w:pPr>
        <w:pStyle w:val="FootnoteText"/>
      </w:pPr>
      <w:r w:rsidRPr="0012290D">
        <w:rPr>
          <w:rStyle w:val="FootnoteReference"/>
        </w:rPr>
        <w:footnoteRef/>
      </w:r>
      <w:r w:rsidRPr="0012290D">
        <w:t xml:space="preserve"> See UN Basic Principles on the Independence of the Judiciary, 1985, available at </w:t>
      </w:r>
      <w:hyperlink r:id="rId16" w:history="1">
        <w:r w:rsidRPr="0012290D">
          <w:rPr>
            <w:rStyle w:val="Hyperlink"/>
          </w:rPr>
          <w:t>http://www.ohchr.org/EN/ProfessionalInterest/Pages/IndependenceJudiciary.aspx</w:t>
        </w:r>
      </w:hyperlink>
      <w:r w:rsidRPr="0012290D">
        <w:t xml:space="preserve"> (last accessed 28 February 2016)</w:t>
      </w:r>
    </w:p>
  </w:footnote>
  <w:footnote w:id="145">
    <w:p w14:paraId="2111129D" w14:textId="77777777" w:rsidR="00833349" w:rsidRPr="0012290D" w:rsidRDefault="00833349">
      <w:pPr>
        <w:pStyle w:val="FootnoteText"/>
      </w:pPr>
      <w:r w:rsidRPr="0012290D">
        <w:rPr>
          <w:rStyle w:val="FootnoteReference"/>
        </w:rPr>
        <w:footnoteRef/>
      </w:r>
      <w:r w:rsidRPr="0012290D">
        <w:t xml:space="preserve"> Human Rights Committee, General Comment 32, </w:t>
      </w:r>
      <w:r>
        <w:t xml:space="preserve">para. </w:t>
      </w:r>
      <w:r w:rsidRPr="0012290D">
        <w:t>19.</w:t>
      </w:r>
    </w:p>
  </w:footnote>
  <w:footnote w:id="146">
    <w:p w14:paraId="2703DC7D"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Reverón Trujillo vs Venezuela</w:t>
      </w:r>
      <w:r w:rsidRPr="0012290D">
        <w:t xml:space="preserve">, Judgment of 30 June 2009, series C </w:t>
      </w:r>
      <w:r>
        <w:t xml:space="preserve">No. </w:t>
      </w:r>
      <w:r w:rsidRPr="0012290D">
        <w:t xml:space="preserve">197, </w:t>
      </w:r>
      <w:r>
        <w:t xml:space="preserve">para. </w:t>
      </w:r>
      <w:r w:rsidRPr="0012290D">
        <w:t>67.</w:t>
      </w:r>
    </w:p>
  </w:footnote>
  <w:footnote w:id="147">
    <w:p w14:paraId="5A2E7DE0"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Durand and Ugarte vs Peru</w:t>
      </w:r>
      <w:r w:rsidRPr="0012290D">
        <w:t xml:space="preserve">, </w:t>
      </w:r>
      <w:r>
        <w:t xml:space="preserve">para. </w:t>
      </w:r>
      <w:r w:rsidRPr="0012290D">
        <w:t>126.</w:t>
      </w:r>
    </w:p>
  </w:footnote>
  <w:footnote w:id="148">
    <w:p w14:paraId="449FEBBE" w14:textId="77777777" w:rsidR="00833349" w:rsidRPr="0012290D" w:rsidRDefault="00833349" w:rsidP="005D4EF5">
      <w:pPr>
        <w:pStyle w:val="FootnoteText"/>
      </w:pPr>
      <w:r w:rsidRPr="0012290D">
        <w:rPr>
          <w:rStyle w:val="FootnoteReference"/>
        </w:rPr>
        <w:footnoteRef/>
      </w:r>
      <w:r w:rsidRPr="0012290D">
        <w:t xml:space="preserve"> IACHR, Admissibility </w:t>
      </w:r>
      <w:r>
        <w:t xml:space="preserve">Report No. 81/12, 8 November 2012, (Petition 404-06), para. </w:t>
      </w:r>
      <w:r w:rsidRPr="0012290D">
        <w:t>15.</w:t>
      </w:r>
    </w:p>
  </w:footnote>
  <w:footnote w:id="149">
    <w:p w14:paraId="4623AB0B" w14:textId="77777777" w:rsidR="00833349" w:rsidRPr="005B6AEA" w:rsidRDefault="00833349" w:rsidP="005B6AEA">
      <w:pPr>
        <w:rPr>
          <w:rStyle w:val="FootnoteTextChar1"/>
        </w:rPr>
      </w:pPr>
      <w:r w:rsidRPr="0012290D">
        <w:rPr>
          <w:rStyle w:val="FootnoteReference"/>
        </w:rPr>
        <w:footnoteRef/>
      </w:r>
      <w:r w:rsidRPr="0012290D">
        <w:t xml:space="preserve"> </w:t>
      </w:r>
      <w:r w:rsidRPr="005B6AEA">
        <w:rPr>
          <w:rStyle w:val="FootnoteTextChar1"/>
        </w:rPr>
        <w:t xml:space="preserve">IACHR, Admissibility Report No. 81/12, 8 November 2012. </w:t>
      </w:r>
    </w:p>
  </w:footnote>
  <w:footnote w:id="150">
    <w:p w14:paraId="6165A8B9" w14:textId="77777777" w:rsidR="00833349" w:rsidRPr="0012290D" w:rsidRDefault="00833349">
      <w:pPr>
        <w:pStyle w:val="FootnoteText"/>
      </w:pPr>
      <w:r w:rsidRPr="0012290D">
        <w:rPr>
          <w:rStyle w:val="FootnoteReference"/>
        </w:rPr>
        <w:footnoteRef/>
      </w:r>
      <w:r w:rsidRPr="0012290D">
        <w:t xml:space="preserve"> Amnesty International interview with Juana Leuquén, January 2015.</w:t>
      </w:r>
    </w:p>
  </w:footnote>
  <w:footnote w:id="151">
    <w:p w14:paraId="1406B859" w14:textId="77777777" w:rsidR="00833349" w:rsidRPr="0012290D" w:rsidRDefault="00833349">
      <w:pPr>
        <w:pStyle w:val="FootnoteText"/>
      </w:pPr>
      <w:r w:rsidRPr="0012290D">
        <w:rPr>
          <w:rStyle w:val="FootnoteReference"/>
        </w:rPr>
        <w:footnoteRef/>
      </w:r>
      <w:r w:rsidRPr="0012290D">
        <w:t xml:space="preserve"> The indictment is the investigatory stage during an inquisitorial procedure. In accordance with Article 130 of the Code of Military Justice, the secret indictment stage can last for up to 60 days and may be extended if making information public might prejudice the outcome of the investigation. </w:t>
      </w:r>
    </w:p>
  </w:footnote>
  <w:footnote w:id="152">
    <w:p w14:paraId="60DADA77" w14:textId="77777777" w:rsidR="00833349" w:rsidRPr="0012290D" w:rsidRDefault="00833349">
      <w:pPr>
        <w:pStyle w:val="FootnoteText"/>
      </w:pPr>
      <w:r w:rsidRPr="0012290D">
        <w:rPr>
          <w:rStyle w:val="FootnoteReference"/>
        </w:rPr>
        <w:footnoteRef/>
      </w:r>
      <w:r w:rsidRPr="0012290D">
        <w:t xml:space="preserve"> Chapter II of the Code of Military Justice regulates criminal proceedings. </w:t>
      </w:r>
    </w:p>
  </w:footnote>
  <w:footnote w:id="153">
    <w:p w14:paraId="46FBE08B" w14:textId="77777777" w:rsidR="00833349" w:rsidRPr="0012290D" w:rsidRDefault="00833349">
      <w:pPr>
        <w:pStyle w:val="FootnoteText"/>
      </w:pPr>
      <w:r w:rsidRPr="0012290D">
        <w:rPr>
          <w:rStyle w:val="FootnoteReference"/>
        </w:rPr>
        <w:footnoteRef/>
      </w:r>
      <w:r w:rsidRPr="0012290D">
        <w:t xml:space="preserve"> The new Code of Criminal Procedure dates from October 2000. </w:t>
      </w:r>
    </w:p>
  </w:footnote>
  <w:footnote w:id="154">
    <w:p w14:paraId="47E2221E" w14:textId="77777777" w:rsidR="00833349" w:rsidRPr="0012290D" w:rsidRDefault="00833349">
      <w:pPr>
        <w:pStyle w:val="FootnoteText"/>
      </w:pPr>
      <w:r w:rsidRPr="0012290D">
        <w:rPr>
          <w:rStyle w:val="FootnoteReference"/>
        </w:rPr>
        <w:footnoteRef/>
      </w:r>
      <w:r w:rsidRPr="0012290D">
        <w:t xml:space="preserve"> Article 83, final paragraph of the Chilean Constitution.</w:t>
      </w:r>
    </w:p>
  </w:footnote>
  <w:footnote w:id="155">
    <w:p w14:paraId="4943A8C6"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Radilla Pacheco vs Mexico</w:t>
      </w:r>
      <w:r w:rsidRPr="0012290D">
        <w:t xml:space="preserve">, </w:t>
      </w:r>
      <w:r>
        <w:t xml:space="preserve">para. </w:t>
      </w:r>
      <w:r w:rsidRPr="0012290D">
        <w:t xml:space="preserve">190. </w:t>
      </w:r>
    </w:p>
  </w:footnote>
  <w:footnote w:id="156">
    <w:p w14:paraId="43AE7F88"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168</w:t>
      </w:r>
    </w:p>
  </w:footnote>
  <w:footnote w:id="157">
    <w:p w14:paraId="185F68D0"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w:t>
      </w:r>
      <w:r>
        <w:t xml:space="preserve">para. </w:t>
      </w:r>
      <w:r w:rsidRPr="0012290D">
        <w:t xml:space="preserve">170. </w:t>
      </w:r>
    </w:p>
  </w:footnote>
  <w:footnote w:id="158">
    <w:p w14:paraId="1F44B653" w14:textId="77777777" w:rsidR="00833349" w:rsidRPr="0012290D" w:rsidRDefault="00833349">
      <w:pPr>
        <w:pStyle w:val="FootnoteText"/>
      </w:pPr>
      <w:r w:rsidRPr="0012290D">
        <w:rPr>
          <w:rStyle w:val="FootnoteReference"/>
        </w:rPr>
        <w:footnoteRef/>
      </w:r>
      <w:r w:rsidRPr="0012290D">
        <w:t xml:space="preserve"> Inter-American Court of Human Rights, the </w:t>
      </w:r>
      <w:r w:rsidRPr="0012290D">
        <w:rPr>
          <w:i/>
        </w:rPr>
        <w:t>Case of Palamara Iribarne vs Chile</w:t>
      </w:r>
      <w:r w:rsidRPr="0012290D">
        <w:t xml:space="preserve"> in relation to </w:t>
      </w:r>
      <w:r>
        <w:t>a</w:t>
      </w:r>
      <w:r w:rsidRPr="0012290D">
        <w:t>rticle 133 of the Code of Military Justice.</w:t>
      </w:r>
    </w:p>
  </w:footnote>
  <w:footnote w:id="159">
    <w:p w14:paraId="2A1361ED" w14:textId="77777777" w:rsidR="00833349" w:rsidRPr="0012290D" w:rsidRDefault="00833349">
      <w:pPr>
        <w:pStyle w:val="FootnoteText"/>
      </w:pPr>
      <w:r w:rsidRPr="0012290D">
        <w:rPr>
          <w:rStyle w:val="FootnoteReference"/>
        </w:rPr>
        <w:footnoteRef/>
      </w:r>
      <w:r w:rsidRPr="0012290D">
        <w:t xml:space="preserve"> Supreme Court Judgment of 12 August 2014. Case Roll </w:t>
      </w:r>
      <w:r>
        <w:t xml:space="preserve">No. </w:t>
      </w:r>
      <w:r w:rsidRPr="0012290D">
        <w:t xml:space="preserve">12.908-14, Conclusion </w:t>
      </w:r>
      <w:r>
        <w:t xml:space="preserve">No. </w:t>
      </w:r>
      <w:r w:rsidRPr="0012290D">
        <w:t>5</w:t>
      </w:r>
      <w:r>
        <w:t xml:space="preserve"> (unofficial translation)</w:t>
      </w:r>
      <w:r w:rsidRPr="0012290D">
        <w:t xml:space="preserve">. </w:t>
      </w:r>
    </w:p>
  </w:footnote>
  <w:footnote w:id="160">
    <w:p w14:paraId="44A0776C" w14:textId="77777777" w:rsidR="00833349" w:rsidRPr="0012290D" w:rsidRDefault="00833349" w:rsidP="008D01D7">
      <w:pPr>
        <w:pStyle w:val="FootnoteText"/>
      </w:pPr>
      <w:r w:rsidRPr="0012290D">
        <w:rPr>
          <w:rStyle w:val="FootnoteReference"/>
        </w:rPr>
        <w:footnoteRef/>
      </w:r>
      <w:r w:rsidRPr="0012290D">
        <w:t xml:space="preserve"> The right of victims of human rights violations to effective remedy is enshrined in, among others, Article 2 of the ICCPR, Article 25 of the American Convention on Human Rights, Article 6 of the International Convention on the Elimination of all forms of Racial Discrimination, Article 14 of the Convention against Torture and Other Cruel, Inhuman or Degrading Treatment or Punishment, all of which have been ratified by Chile. It is also recognized in Article 8 of the Universal Declaration of Human Rights.</w:t>
      </w:r>
    </w:p>
  </w:footnote>
  <w:footnote w:id="161">
    <w:p w14:paraId="5B123829" w14:textId="77777777" w:rsidR="00833349" w:rsidRPr="0012290D" w:rsidRDefault="00833349" w:rsidP="008D01D7">
      <w:pPr>
        <w:pStyle w:val="FootnoteText"/>
      </w:pPr>
      <w:r w:rsidRPr="0012290D">
        <w:rPr>
          <w:rStyle w:val="FootnoteReference"/>
        </w:rPr>
        <w:footnoteRef/>
      </w:r>
      <w:r w:rsidRPr="0012290D">
        <w:t xml:space="preserve"> Amnesty International, </w:t>
      </w:r>
      <w:r w:rsidRPr="0012290D">
        <w:rPr>
          <w:i/>
        </w:rPr>
        <w:t>Truth, justice and reparation: Establishing an effective truth commission</w:t>
      </w:r>
      <w:r w:rsidRPr="0012290D">
        <w:t xml:space="preserve">, 11 June 2007 (Index: POL 30/009/2007). See also Report of the UN Special Rapporteur on the promotion of truth, justice, reparation and guarantees of non-recurrence, Pablo de Greiff, 9 August 2012, A/HRC/21/46; Office of the UN High Commissioner for Human Rights, </w:t>
      </w:r>
      <w:r w:rsidRPr="0012290D">
        <w:rPr>
          <w:i/>
        </w:rPr>
        <w:t>Rule-of-law Tools for Post-conflict States: Reparations programmes</w:t>
      </w:r>
      <w:r w:rsidRPr="0012290D">
        <w:t>, HR/PUB/08/1, Geneva, 2008.</w:t>
      </w:r>
    </w:p>
  </w:footnote>
  <w:footnote w:id="162">
    <w:p w14:paraId="65015323" w14:textId="77777777" w:rsidR="00833349" w:rsidRPr="0012290D" w:rsidRDefault="00833349">
      <w:pPr>
        <w:pStyle w:val="FootnoteText"/>
      </w:pPr>
      <w:r w:rsidRPr="0012290D">
        <w:rPr>
          <w:rStyle w:val="FootnoteReference"/>
        </w:rPr>
        <w:footnoteRef/>
      </w:r>
      <w:r w:rsidRPr="0012290D">
        <w:t xml:space="preserve"> This article was modified by the Law 18.857 of 1989. </w:t>
      </w:r>
    </w:p>
  </w:footnote>
  <w:footnote w:id="163">
    <w:p w14:paraId="7EDF422C" w14:textId="77777777" w:rsidR="00833349" w:rsidRPr="0012290D" w:rsidRDefault="00833349" w:rsidP="00115B7E">
      <w:pPr>
        <w:pStyle w:val="FootnoteText"/>
      </w:pPr>
      <w:r w:rsidRPr="0012290D">
        <w:rPr>
          <w:rStyle w:val="FootnoteReference"/>
        </w:rPr>
        <w:footnoteRef/>
      </w:r>
      <w:r w:rsidRPr="0012290D">
        <w:t xml:space="preserve"> The Santiago Court of Appeals, for example, has followed this restrictive approach in dealing with civil actions in the criminal courts. For example, in the case of “Miguel Ángel Sandoval Rodríguez” (Roll </w:t>
      </w:r>
      <w:r>
        <w:t xml:space="preserve">No. </w:t>
      </w:r>
      <w:r w:rsidRPr="0012290D">
        <w:t xml:space="preserve">2182, 1998) the Santiago Court of Appeals ruling on an appeal about the competence of a criminal court to hear a civil suit stated that the jurisdiction granted by Article 10 of the Code of Criminal Procedure does not accord the criminal court competence to hear a case relating to the responsibility of the state for the civil consequences of administrative acts. Such cases fall under the jurisdiction of the civil courts, via a decree judgment and broad application, cited by Ewaldo Shculz, in </w:t>
      </w:r>
      <w:r w:rsidRPr="0012290D">
        <w:rPr>
          <w:i/>
        </w:rPr>
        <w:t>Procedencia de la acción civil en el proceso penal antiguo</w:t>
      </w:r>
      <w:r w:rsidRPr="0012290D">
        <w:t xml:space="preserve">, available at </w:t>
      </w:r>
      <w:hyperlink r:id="rId17" w:history="1">
        <w:r w:rsidRPr="0012290D">
          <w:rPr>
            <w:rStyle w:val="Hyperlink"/>
          </w:rPr>
          <w:t>http://www.cde.cl/wps/wcm/connect/6242e8d3-8a91-4ed6-b37d-86cd2781dba6/17.pdf?MOD=AJPERES</w:t>
        </w:r>
      </w:hyperlink>
      <w:r w:rsidRPr="0012290D">
        <w:t xml:space="preserve"> (last accessed 12 January 2016).</w:t>
      </w:r>
    </w:p>
  </w:footnote>
  <w:footnote w:id="164">
    <w:p w14:paraId="55FA97BB" w14:textId="77777777" w:rsidR="00833349" w:rsidRPr="0012290D" w:rsidRDefault="00833349" w:rsidP="00134DAB">
      <w:pPr>
        <w:pStyle w:val="FootnoteText"/>
      </w:pPr>
      <w:r w:rsidRPr="0012290D">
        <w:rPr>
          <w:rStyle w:val="FootnoteReference"/>
        </w:rPr>
        <w:footnoteRef/>
      </w:r>
      <w:r w:rsidRPr="0012290D">
        <w:t xml:space="preserve"> Under </w:t>
      </w:r>
      <w:r>
        <w:t>a</w:t>
      </w:r>
      <w:r w:rsidRPr="0012290D">
        <w:t xml:space="preserve">rticle 330 </w:t>
      </w:r>
      <w:r>
        <w:t xml:space="preserve">No. </w:t>
      </w:r>
      <w:r w:rsidRPr="0012290D">
        <w:t>2 of the Code of Military Justice, this crime can carry a penalty of short-term imprisonment for medium duration or long-term imprison</w:t>
      </w:r>
      <w:r>
        <w:t>men</w:t>
      </w:r>
      <w:r w:rsidRPr="0012290D">
        <w:t>t for minimum duration; that is, between 541 days and 10 years.</w:t>
      </w:r>
    </w:p>
  </w:footnote>
  <w:footnote w:id="165">
    <w:p w14:paraId="099BC39E" w14:textId="77777777" w:rsidR="00833349" w:rsidRPr="0012290D" w:rsidRDefault="00833349" w:rsidP="006B1352">
      <w:pPr>
        <w:pStyle w:val="FootnoteText"/>
      </w:pPr>
      <w:r w:rsidRPr="0012290D">
        <w:rPr>
          <w:rStyle w:val="FootnoteReference"/>
        </w:rPr>
        <w:footnoteRef/>
      </w:r>
      <w:r w:rsidRPr="0012290D">
        <w:t xml:space="preserve"> Under </w:t>
      </w:r>
      <w:r>
        <w:t>a</w:t>
      </w:r>
      <w:r w:rsidRPr="0012290D">
        <w:t>rticle 222 of the Code of Military Justice</w:t>
      </w:r>
      <w:r>
        <w:t>,</w:t>
      </w:r>
      <w:r w:rsidRPr="0012290D">
        <w:t xml:space="preserve"> sentences </w:t>
      </w:r>
      <w:r>
        <w:t>of</w:t>
      </w:r>
      <w:r w:rsidRPr="0012290D">
        <w:t xml:space="preserve"> up to one year </w:t>
      </w:r>
      <w:r>
        <w:t xml:space="preserve">for misdemeanours </w:t>
      </w:r>
      <w:r w:rsidRPr="0012290D">
        <w:t>do not entail loss of military status, but rather suspension from military duties. This explains why the officer could remain within the military.</w:t>
      </w:r>
    </w:p>
  </w:footnote>
  <w:footnote w:id="166">
    <w:p w14:paraId="37AC4058" w14:textId="77777777" w:rsidR="00833349" w:rsidRPr="0012290D" w:rsidRDefault="00833349" w:rsidP="00DF0DEA">
      <w:pPr>
        <w:pStyle w:val="FootnoteText"/>
      </w:pPr>
      <w:r w:rsidRPr="0012290D">
        <w:rPr>
          <w:rStyle w:val="FootnoteReference"/>
        </w:rPr>
        <w:footnoteRef/>
      </w:r>
      <w:r w:rsidRPr="0012290D">
        <w:t xml:space="preserve"> Amnesty International interviews with the National Institute for Human Rights in June 2014, December 2014 and October 2015; communications with lawyers; an interview with Enrique Eichin in June 2014; and an interview with Víctor Salas in June 2014. </w:t>
      </w:r>
    </w:p>
  </w:footnote>
  <w:footnote w:id="167">
    <w:p w14:paraId="662D2F6E" w14:textId="77777777" w:rsidR="00833349" w:rsidRPr="0012290D" w:rsidRDefault="00833349" w:rsidP="007873C7">
      <w:pPr>
        <w:pStyle w:val="FootnoteText"/>
      </w:pPr>
      <w:r w:rsidRPr="0012290D">
        <w:rPr>
          <w:rStyle w:val="FootnoteReference"/>
        </w:rPr>
        <w:footnoteRef/>
      </w:r>
      <w:r>
        <w:t xml:space="preserve"> </w:t>
      </w:r>
      <w:r w:rsidRPr="0012290D">
        <w:t xml:space="preserve">See </w:t>
      </w:r>
      <w:hyperlink r:id="rId18" w:history="1">
        <w:r w:rsidRPr="0012290D">
          <w:rPr>
            <w:rStyle w:val="Hyperlink"/>
          </w:rPr>
          <w:t>http://noticias.terra.cl/chile/informe-de-carabineros-niega-responsabilidad-en-caso-de-rodrigo-aviles,88d19d7cfe28ad222053814edd6d9902czijRCRD.html</w:t>
        </w:r>
      </w:hyperlink>
      <w:r w:rsidRPr="0012290D">
        <w:t xml:space="preserve"> </w:t>
      </w:r>
      <w:r>
        <w:t>(last accesed 10 February 2016).</w:t>
      </w:r>
    </w:p>
  </w:footnote>
  <w:footnote w:id="168">
    <w:p w14:paraId="6E818964" w14:textId="77777777" w:rsidR="00833349" w:rsidRPr="0012290D" w:rsidRDefault="00833349" w:rsidP="007873C7">
      <w:pPr>
        <w:pStyle w:val="FootnoteText"/>
      </w:pPr>
      <w:r w:rsidRPr="0012290D">
        <w:rPr>
          <w:rStyle w:val="FootnoteReference"/>
        </w:rPr>
        <w:footnoteRef/>
      </w:r>
      <w:r w:rsidRPr="0012290D">
        <w:t xml:space="preserve"> See </w:t>
      </w:r>
      <w:hyperlink r:id="rId19" w:history="1">
        <w:r w:rsidRPr="0012290D">
          <w:rPr>
            <w:rStyle w:val="Hyperlink"/>
          </w:rPr>
          <w:t>http://www.t13.cl/noticia/nacional/ministra-de-justicia-investigacion-por-joven-herido-en-marcha-no-pasara-a-justicia-militar</w:t>
        </w:r>
      </w:hyperlink>
      <w:r w:rsidRPr="0012290D">
        <w:t xml:space="preserve"> </w:t>
      </w:r>
      <w:r>
        <w:t>(last accesed 10 February 2016).</w:t>
      </w:r>
    </w:p>
  </w:footnote>
  <w:footnote w:id="169">
    <w:p w14:paraId="7A80B9E2" w14:textId="77777777" w:rsidR="00833349" w:rsidRPr="0012290D" w:rsidRDefault="00833349" w:rsidP="007873C7">
      <w:pPr>
        <w:pStyle w:val="FootnoteText"/>
      </w:pPr>
      <w:r w:rsidRPr="0012290D">
        <w:rPr>
          <w:rStyle w:val="FootnoteReference"/>
        </w:rPr>
        <w:footnoteRef/>
      </w:r>
      <w:r w:rsidRPr="0012290D">
        <w:t xml:space="preserve"> Appeals on the grounds of inapplicability by reason of unconstitutionality are regulated by </w:t>
      </w:r>
      <w:r>
        <w:t>a</w:t>
      </w:r>
      <w:r w:rsidRPr="0012290D">
        <w:t xml:space="preserve">rticle 93 </w:t>
      </w:r>
      <w:r>
        <w:t xml:space="preserve">No. </w:t>
      </w:r>
      <w:r w:rsidRPr="0012290D">
        <w:t xml:space="preserve">6 of the Chilean Constitution. </w:t>
      </w:r>
    </w:p>
  </w:footnote>
  <w:footnote w:id="170">
    <w:p w14:paraId="37681D58" w14:textId="77777777" w:rsidR="00833349" w:rsidRPr="0012290D" w:rsidRDefault="00833349">
      <w:pPr>
        <w:pStyle w:val="FootnoteText"/>
      </w:pPr>
      <w:r w:rsidRPr="0012290D">
        <w:rPr>
          <w:rStyle w:val="FootnoteReference"/>
        </w:rPr>
        <w:footnoteRef/>
      </w:r>
      <w:r w:rsidRPr="0012290D">
        <w:t xml:space="preserve"> Supreme Court, Judgment on jurisdictional dispute, 19 May </w:t>
      </w:r>
      <w:r>
        <w:t>2014,</w:t>
      </w:r>
      <w:r w:rsidRPr="0012290D">
        <w:t xml:space="preserve"> Roll </w:t>
      </w:r>
      <w:r>
        <w:t>No. 4450-14,</w:t>
      </w:r>
      <w:r w:rsidRPr="0012290D">
        <w:t xml:space="preserve"> Conclusion </w:t>
      </w:r>
      <w:r>
        <w:t xml:space="preserve">No. </w:t>
      </w:r>
      <w:r w:rsidRPr="0012290D">
        <w:t xml:space="preserve">1. </w:t>
      </w:r>
    </w:p>
  </w:footnote>
  <w:footnote w:id="171">
    <w:p w14:paraId="303A97C1" w14:textId="77777777" w:rsidR="00833349" w:rsidRPr="0012290D" w:rsidRDefault="00833349" w:rsidP="00580377">
      <w:pPr>
        <w:pStyle w:val="FootnoteText"/>
      </w:pPr>
      <w:r w:rsidRPr="0012290D">
        <w:rPr>
          <w:rStyle w:val="FootnoteReference"/>
        </w:rPr>
        <w:footnoteRef/>
      </w:r>
      <w:r w:rsidRPr="0012290D">
        <w:t xml:space="preserve"> Action of inapplicability on grounds of unconstitutionality, </w:t>
      </w:r>
      <w:r>
        <w:t>Roll</w:t>
      </w:r>
      <w:r w:rsidRPr="0012290D">
        <w:t xml:space="preserve"> </w:t>
      </w:r>
      <w:r>
        <w:t xml:space="preserve">No. </w:t>
      </w:r>
      <w:r w:rsidRPr="0012290D">
        <w:t>2493-13-INA.</w:t>
      </w:r>
    </w:p>
  </w:footnote>
  <w:footnote w:id="172">
    <w:p w14:paraId="52DC9856" w14:textId="77777777" w:rsidR="00833349" w:rsidRPr="0012290D" w:rsidRDefault="00833349" w:rsidP="00580377">
      <w:pPr>
        <w:pStyle w:val="FootnoteText"/>
      </w:pPr>
      <w:r w:rsidRPr="0012290D">
        <w:rPr>
          <w:rStyle w:val="FootnoteReference"/>
        </w:rPr>
        <w:footnoteRef/>
      </w:r>
      <w:r>
        <w:t xml:space="preserve"> </w:t>
      </w:r>
      <w:r w:rsidRPr="0012290D">
        <w:t xml:space="preserve">Denial of request for to limit jurisdiction on 23 December 2014 submitted by the Santiago 7th </w:t>
      </w:r>
      <w:r>
        <w:t xml:space="preserve">Criminal </w:t>
      </w:r>
      <w:r w:rsidRPr="0012290D">
        <w:t>Court of First Instance on 30 October 2014.</w:t>
      </w:r>
    </w:p>
  </w:footnote>
  <w:footnote w:id="173">
    <w:p w14:paraId="73CCF12F" w14:textId="77777777" w:rsidR="00833349" w:rsidRPr="0012290D" w:rsidRDefault="00833349" w:rsidP="00DB105D">
      <w:pPr>
        <w:pStyle w:val="FootnoteText"/>
      </w:pPr>
      <w:r w:rsidRPr="0012290D">
        <w:rPr>
          <w:rStyle w:val="FootnoteReference"/>
        </w:rPr>
        <w:footnoteRef/>
      </w:r>
      <w:r w:rsidRPr="0012290D">
        <w:t xml:space="preserve"> Supreme Court ruling of 26 February 2015, Roll </w:t>
      </w:r>
      <w:r>
        <w:t xml:space="preserve">No. </w:t>
      </w:r>
      <w:r w:rsidRPr="0012290D">
        <w:t xml:space="preserve">878-2015. </w:t>
      </w:r>
    </w:p>
  </w:footnote>
  <w:footnote w:id="174">
    <w:p w14:paraId="184D7F07" w14:textId="77777777" w:rsidR="00833349" w:rsidRPr="0012290D" w:rsidRDefault="00833349" w:rsidP="0008400A">
      <w:pPr>
        <w:pStyle w:val="FootnoteText"/>
      </w:pPr>
      <w:r w:rsidRPr="0012290D">
        <w:rPr>
          <w:rStyle w:val="FootnoteReference"/>
        </w:rPr>
        <w:footnoteRef/>
      </w:r>
      <w:r w:rsidRPr="0012290D">
        <w:t xml:space="preserve"> Amnesty International interview with Jacqueline Quintulaf, Mark Antilef's mother, June 2014.</w:t>
      </w:r>
    </w:p>
  </w:footnote>
  <w:footnote w:id="175">
    <w:p w14:paraId="700EF932" w14:textId="77777777" w:rsidR="00833349" w:rsidRPr="0012290D" w:rsidRDefault="00833349" w:rsidP="00BF48E1">
      <w:pPr>
        <w:pStyle w:val="FootnoteText"/>
      </w:pPr>
      <w:r w:rsidRPr="0012290D">
        <w:rPr>
          <w:rStyle w:val="FootnoteReference"/>
        </w:rPr>
        <w:footnoteRef/>
      </w:r>
      <w:r w:rsidRPr="0012290D">
        <w:t xml:space="preserve"> Amnesty International interview with Marcos Antilef, June 2014.</w:t>
      </w:r>
    </w:p>
  </w:footnote>
  <w:footnote w:id="176">
    <w:p w14:paraId="097AE236" w14:textId="77777777" w:rsidR="00833349" w:rsidRPr="0012290D" w:rsidRDefault="00833349" w:rsidP="00BF48E1">
      <w:pPr>
        <w:pStyle w:val="FootnoteText"/>
      </w:pPr>
      <w:r w:rsidRPr="0012290D">
        <w:rPr>
          <w:rStyle w:val="FootnoteReference"/>
        </w:rPr>
        <w:footnoteRef/>
      </w:r>
      <w:r w:rsidRPr="0012290D">
        <w:t xml:space="preserve"> Amnesty International interview with Marcos Antilef, June 2014.</w:t>
      </w:r>
    </w:p>
  </w:footnote>
  <w:footnote w:id="177">
    <w:p w14:paraId="4A44EC96" w14:textId="77777777" w:rsidR="00833349" w:rsidRPr="0012290D" w:rsidRDefault="00833349" w:rsidP="00BF48E1">
      <w:pPr>
        <w:pStyle w:val="FootnoteText"/>
      </w:pPr>
      <w:r w:rsidRPr="0012290D">
        <w:rPr>
          <w:rStyle w:val="FootnoteReference"/>
        </w:rPr>
        <w:footnoteRef/>
      </w:r>
      <w:r w:rsidRPr="0012290D">
        <w:t xml:space="preserve"> Article 150A of the Criminal Code.</w:t>
      </w:r>
    </w:p>
  </w:footnote>
  <w:footnote w:id="178">
    <w:p w14:paraId="51350E75" w14:textId="77777777" w:rsidR="00833349" w:rsidRPr="0012290D" w:rsidRDefault="00833349" w:rsidP="00BF48E1">
      <w:pPr>
        <w:pStyle w:val="FootnoteText"/>
      </w:pPr>
      <w:r w:rsidRPr="0012290D">
        <w:rPr>
          <w:rStyle w:val="FootnoteReference"/>
        </w:rPr>
        <w:footnoteRef/>
      </w:r>
      <w:r>
        <w:t xml:space="preserve"> </w:t>
      </w:r>
      <w:r w:rsidRPr="0012290D">
        <w:t xml:space="preserve">Article </w:t>
      </w:r>
      <w:r>
        <w:t xml:space="preserve">5 No. </w:t>
      </w:r>
      <w:r w:rsidRPr="0012290D">
        <w:t>3 of the Code of Military Justice.</w:t>
      </w:r>
    </w:p>
  </w:footnote>
  <w:footnote w:id="179">
    <w:p w14:paraId="7B7881C8" w14:textId="77777777" w:rsidR="00833349" w:rsidRPr="0012290D" w:rsidRDefault="00833349" w:rsidP="00BF48E1">
      <w:pPr>
        <w:pStyle w:val="FootnoteText"/>
      </w:pPr>
      <w:r w:rsidRPr="0012290D">
        <w:rPr>
          <w:rStyle w:val="FootnoteReference"/>
        </w:rPr>
        <w:footnoteRef/>
      </w:r>
      <w:r w:rsidRPr="0012290D">
        <w:t xml:space="preserve"> Judgment of the Constitutional Court on appeal of inapplicability by reason of unconstitutionality of 17 June 2015, Conclusion 33. </w:t>
      </w:r>
    </w:p>
  </w:footnote>
  <w:footnote w:id="180">
    <w:p w14:paraId="5917C958" w14:textId="77777777" w:rsidR="00833349" w:rsidRPr="0012290D" w:rsidRDefault="00833349" w:rsidP="00BF48E1">
      <w:pPr>
        <w:pStyle w:val="FootnoteText"/>
      </w:pPr>
      <w:r w:rsidRPr="0012290D">
        <w:rPr>
          <w:rStyle w:val="FootnoteReference"/>
        </w:rPr>
        <w:footnoteRef/>
      </w:r>
      <w:r>
        <w:t xml:space="preserve"> </w:t>
      </w:r>
      <w:r w:rsidRPr="0012290D">
        <w:t>In its ruling, the Court rejected the complaint of the National Institute for Human Rights, but concurred with the position of the Constitutional Court regarding the nature and place of the crime as fallling outside military jurisdiction.</w:t>
      </w:r>
    </w:p>
  </w:footnote>
  <w:footnote w:id="181">
    <w:p w14:paraId="00942032" w14:textId="77777777" w:rsidR="00833349" w:rsidRPr="0012290D" w:rsidRDefault="00833349">
      <w:pPr>
        <w:pStyle w:val="FootnoteText"/>
      </w:pPr>
      <w:r w:rsidRPr="0012290D">
        <w:rPr>
          <w:rStyle w:val="FootnoteReference"/>
        </w:rPr>
        <w:footnoteRef/>
      </w:r>
      <w:r w:rsidRPr="0012290D">
        <w:t xml:space="preserve"> See </w:t>
      </w:r>
      <w:hyperlink r:id="rId20" w:history="1">
        <w:r w:rsidRPr="0012290D">
          <w:rPr>
            <w:rStyle w:val="Hyperlink"/>
          </w:rPr>
          <w:t>http://www.indh.cl/justicia-declara-admisible-querella-del-indh-por-desaparicion-de-jose-huenante</w:t>
        </w:r>
      </w:hyperlink>
      <w:r w:rsidRPr="0012290D">
        <w:t xml:space="preserve"> (last accessed 14 January 2016).</w:t>
      </w:r>
    </w:p>
  </w:footnote>
  <w:footnote w:id="182">
    <w:p w14:paraId="4DA3CEDE" w14:textId="77777777" w:rsidR="00833349" w:rsidRPr="0012290D" w:rsidRDefault="00833349" w:rsidP="00B32568">
      <w:pPr>
        <w:pStyle w:val="FootnoteText"/>
      </w:pPr>
      <w:r w:rsidRPr="0012290D">
        <w:rPr>
          <w:rStyle w:val="FootnoteReference"/>
        </w:rPr>
        <w:footnoteRef/>
      </w:r>
      <w:r>
        <w:t xml:space="preserve"> </w:t>
      </w:r>
      <w:r w:rsidRPr="0012290D">
        <w:t xml:space="preserve">Press release by the family of de José Huenante, 22 July 2015, available at </w:t>
      </w:r>
      <w:hyperlink r:id="rId21" w:history="1">
        <w:r w:rsidRPr="0012290D">
          <w:rPr>
            <w:rStyle w:val="Hyperlink"/>
          </w:rPr>
          <w:t>http://www.disidentes.cl/comunicado-publico-de-la-familia-de-jose-huenante-10-anos-desaparecido/</w:t>
        </w:r>
      </w:hyperlink>
      <w:r w:rsidRPr="0012290D">
        <w:t xml:space="preserve"> (last accessed 15 December 2015).</w:t>
      </w:r>
    </w:p>
  </w:footnote>
  <w:footnote w:id="183">
    <w:p w14:paraId="2043F70A" w14:textId="77777777" w:rsidR="00833349" w:rsidRPr="0012290D" w:rsidRDefault="00833349" w:rsidP="007548CB">
      <w:pPr>
        <w:pStyle w:val="FootnoteText"/>
      </w:pPr>
      <w:r w:rsidRPr="0012290D">
        <w:rPr>
          <w:rStyle w:val="FootnoteReference"/>
        </w:rPr>
        <w:footnoteRef/>
      </w:r>
      <w:r>
        <w:t xml:space="preserve"> </w:t>
      </w:r>
      <w:r w:rsidRPr="0012290D">
        <w:t>Complaint of enforced disappearance presented by the the National Institute for Human Rights, September 2015.</w:t>
      </w:r>
    </w:p>
  </w:footnote>
  <w:footnote w:id="184">
    <w:p w14:paraId="6A68F826" w14:textId="77777777" w:rsidR="00833349" w:rsidRPr="0012290D" w:rsidRDefault="00833349" w:rsidP="007548CB">
      <w:pPr>
        <w:pStyle w:val="FootnoteText"/>
      </w:pPr>
      <w:r w:rsidRPr="0012290D">
        <w:rPr>
          <w:rStyle w:val="FootnoteReference"/>
        </w:rPr>
        <w:footnoteRef/>
      </w:r>
      <w:r w:rsidRPr="0012290D">
        <w:t xml:space="preserve"> Centre for Human Rights, Diego Portales University, </w:t>
      </w:r>
      <w:r w:rsidRPr="0012290D">
        <w:rPr>
          <w:i/>
        </w:rPr>
        <w:t xml:space="preserve">Informe Anual </w:t>
      </w:r>
      <w:r w:rsidRPr="008A3929">
        <w:rPr>
          <w:i/>
        </w:rPr>
        <w:t>2009</w:t>
      </w:r>
      <w:r w:rsidRPr="0012290D">
        <w:t xml:space="preserve">, available at </w:t>
      </w:r>
      <w:hyperlink r:id="rId22" w:history="1">
        <w:r w:rsidRPr="0012290D">
          <w:rPr>
            <w:rStyle w:val="Hyperlink"/>
          </w:rPr>
          <w:t>file://intsec.amnesty.org/data/users/mcostari/Downloads/Cap+04+justicia+militar+y+ddhh.pdf</w:t>
        </w:r>
      </w:hyperlink>
      <w:r w:rsidRPr="0012290D">
        <w:t xml:space="preserve"> (last accessed 28 February 2016). </w:t>
      </w:r>
    </w:p>
  </w:footnote>
  <w:footnote w:id="185">
    <w:p w14:paraId="5804A883" w14:textId="77777777" w:rsidR="00833349" w:rsidRPr="0012290D" w:rsidRDefault="00833349" w:rsidP="007548CB">
      <w:pPr>
        <w:pStyle w:val="FootnoteText"/>
      </w:pPr>
      <w:r w:rsidRPr="0012290D">
        <w:rPr>
          <w:rStyle w:val="FootnoteReference"/>
        </w:rPr>
        <w:footnoteRef/>
      </w:r>
      <w:r>
        <w:t xml:space="preserve"> </w:t>
      </w:r>
      <w:r w:rsidRPr="0012290D">
        <w:t xml:space="preserve">Puerto Montt Appeals Court, </w:t>
      </w:r>
      <w:r>
        <w:t>C</w:t>
      </w:r>
      <w:r w:rsidRPr="0012290D">
        <w:t xml:space="preserve">ase Roll </w:t>
      </w:r>
      <w:r>
        <w:t xml:space="preserve">No. </w:t>
      </w:r>
      <w:r w:rsidRPr="0012290D">
        <w:t>257-2009, Judgement of 30 December 2009.</w:t>
      </w:r>
    </w:p>
  </w:footnote>
  <w:footnote w:id="186">
    <w:p w14:paraId="45C19A35" w14:textId="77777777" w:rsidR="00833349" w:rsidRPr="0012290D" w:rsidRDefault="00833349" w:rsidP="00DF0DEA">
      <w:pPr>
        <w:pStyle w:val="FootnoteText"/>
      </w:pPr>
      <w:r w:rsidRPr="0012290D">
        <w:rPr>
          <w:rStyle w:val="FootnoteReference"/>
        </w:rPr>
        <w:footnoteRef/>
      </w:r>
      <w:r>
        <w:t xml:space="preserve"> </w:t>
      </w:r>
      <w:r w:rsidRPr="0012290D">
        <w:t xml:space="preserve">Programa de Gobierno Michelle Bachelet, </w:t>
      </w:r>
      <w:r>
        <w:t xml:space="preserve">p. </w:t>
      </w:r>
      <w:r w:rsidRPr="0012290D">
        <w:t>151</w:t>
      </w:r>
      <w:r>
        <w:t>, a</w:t>
      </w:r>
      <w:r w:rsidRPr="0012290D">
        <w:t xml:space="preserve">vailable at </w:t>
      </w:r>
      <w:hyperlink r:id="rId23" w:history="1">
        <w:r w:rsidRPr="0012290D">
          <w:rPr>
            <w:rStyle w:val="Hyperlink"/>
          </w:rPr>
          <w:t>http://www.gob.cl/programa-de-gobierno/</w:t>
        </w:r>
      </w:hyperlink>
      <w:r w:rsidRPr="0012290D">
        <w:t>, (last accessed 01 November 2015).</w:t>
      </w:r>
    </w:p>
  </w:footnote>
  <w:footnote w:id="187">
    <w:p w14:paraId="2F45BD52" w14:textId="77777777" w:rsidR="00833349" w:rsidRPr="0012290D" w:rsidRDefault="00833349" w:rsidP="005B54B9">
      <w:pPr>
        <w:pStyle w:val="FootnoteText"/>
        <w:widowControl/>
        <w:spacing w:line="240" w:lineRule="auto"/>
        <w:rPr>
          <w:szCs w:val="16"/>
        </w:rPr>
      </w:pPr>
      <w:r w:rsidRPr="0012290D">
        <w:rPr>
          <w:rStyle w:val="FootnoteReference"/>
          <w:szCs w:val="16"/>
        </w:rPr>
        <w:footnoteRef/>
      </w:r>
      <w:r>
        <w:rPr>
          <w:szCs w:val="16"/>
        </w:rPr>
        <w:t xml:space="preserve"> </w:t>
      </w:r>
      <w:r w:rsidRPr="0012290D">
        <w:rPr>
          <w:szCs w:val="16"/>
        </w:rPr>
        <w:t>See, for example, Bulletins Nos 8472-07 and 8803-02, which were still pending in Congress at the time of writing.</w:t>
      </w:r>
    </w:p>
  </w:footnote>
  <w:footnote w:id="188">
    <w:p w14:paraId="217CB301" w14:textId="77777777" w:rsidR="00833349" w:rsidRPr="00FD41ED" w:rsidRDefault="00833349" w:rsidP="00713C30">
      <w:pPr>
        <w:pStyle w:val="FootnoteText"/>
        <w:rPr>
          <w:lang w:val="es-ES"/>
        </w:rPr>
      </w:pPr>
      <w:r w:rsidRPr="0012290D">
        <w:rPr>
          <w:rStyle w:val="FootnoteReference"/>
        </w:rPr>
        <w:footnoteRef/>
      </w:r>
      <w:r w:rsidRPr="00FD41ED">
        <w:rPr>
          <w:lang w:val="es-ES"/>
        </w:rPr>
        <w:t xml:space="preserve"> Programa de Gobierno Michelle Bachelet, </w:t>
      </w:r>
      <w:r>
        <w:rPr>
          <w:lang w:val="es-ES"/>
        </w:rPr>
        <w:t xml:space="preserve">p. </w:t>
      </w:r>
      <w:r w:rsidRPr="00FD41ED">
        <w:rPr>
          <w:lang w:val="es-ES"/>
        </w:rPr>
        <w:t>91.</w:t>
      </w:r>
    </w:p>
  </w:footnote>
  <w:footnote w:id="189">
    <w:p w14:paraId="47EBFA64" w14:textId="77777777" w:rsidR="00833349" w:rsidRPr="0012290D" w:rsidRDefault="00833349">
      <w:pPr>
        <w:pStyle w:val="FootnoteText"/>
      </w:pPr>
      <w:r w:rsidRPr="0012290D">
        <w:rPr>
          <w:rStyle w:val="FootnoteReference"/>
        </w:rPr>
        <w:footnoteRef/>
      </w:r>
      <w:r w:rsidRPr="0012290D">
        <w:t xml:space="preserve">See </w:t>
      </w:r>
      <w:hyperlink r:id="rId24" w:history="1">
        <w:r w:rsidRPr="0012290D">
          <w:rPr>
            <w:rStyle w:val="Hyperlink"/>
          </w:rPr>
          <w:t>http://www.defensa.cl/noticias/jorge-burgos-sobre-justicia-militar/</w:t>
        </w:r>
      </w:hyperlink>
      <w:r w:rsidRPr="0012290D">
        <w:t xml:space="preserve"> (last accessed December 15, 2015).</w:t>
      </w:r>
    </w:p>
  </w:footnote>
  <w:footnote w:id="190">
    <w:p w14:paraId="42F19DAD" w14:textId="77777777" w:rsidR="00833349" w:rsidRPr="0012290D" w:rsidRDefault="00833349" w:rsidP="00F074A0">
      <w:pPr>
        <w:pStyle w:val="FootnoteText"/>
      </w:pPr>
      <w:r w:rsidRPr="0012290D">
        <w:rPr>
          <w:rStyle w:val="FootnoteReference"/>
        </w:rPr>
        <w:footnoteRef/>
      </w:r>
      <w:r w:rsidRPr="0012290D">
        <w:t xml:space="preserve">Amnesty International tried without success to obtain </w:t>
      </w:r>
      <w:r>
        <w:t>information</w:t>
      </w:r>
      <w:r w:rsidRPr="0012290D">
        <w:t xml:space="preserve"> on the progress of the bill and when it would be presented to Congress, TG 22/2015.03, 4 November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FD59" w14:textId="77777777" w:rsidR="00833349" w:rsidRDefault="008333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DCDD" w14:textId="77777777" w:rsidR="00833349" w:rsidRDefault="00833349">
    <w:pPr>
      <w:pStyle w:val="Header"/>
    </w:pPr>
  </w:p>
  <w:p w14:paraId="5825D703" w14:textId="77777777" w:rsidR="00833349" w:rsidRDefault="008333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E721" w14:textId="77777777" w:rsidR="00833349" w:rsidRDefault="0083334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93352" w14:textId="77777777" w:rsidR="00833349" w:rsidRDefault="00833349"/>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3E1A" w14:textId="77777777" w:rsidR="00833349" w:rsidRDefault="0083334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3579" w14:textId="77777777" w:rsidR="00833349" w:rsidRDefault="00833349"/>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A650" w14:textId="77777777" w:rsidR="00833349" w:rsidRPr="00FB19BA" w:rsidRDefault="00833349" w:rsidP="006F4455">
    <w:pPr>
      <w:pStyle w:val="AIEvenPageHeader"/>
      <w:tabs>
        <w:tab w:val="clear" w:pos="4320"/>
      </w:tabs>
      <w:ind w:left="426"/>
      <w:rPr>
        <w:lang w:val="en-GB"/>
      </w:rPr>
    </w:pPr>
    <w:r>
      <w:rPr>
        <w:noProof/>
        <w:lang w:val="en-US" w:eastAsia="en-US"/>
      </w:rPr>
      <mc:AlternateContent>
        <mc:Choice Requires="wps">
          <w:drawing>
            <wp:anchor distT="0" distB="0" distL="0" distR="0" simplePos="0" relativeHeight="251657728" behindDoc="0" locked="0" layoutInCell="1" allowOverlap="1" wp14:anchorId="5106E760" wp14:editId="10E73787">
              <wp:simplePos x="0" y="0"/>
              <wp:positionH relativeFrom="page">
                <wp:posOffset>1800225</wp:posOffset>
              </wp:positionH>
              <wp:positionV relativeFrom="paragraph">
                <wp:posOffset>635</wp:posOffset>
              </wp:positionV>
              <wp:extent cx="210185" cy="153035"/>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3035"/>
                      </a:xfrm>
                      <a:prstGeom prst="rect">
                        <a:avLst/>
                      </a:prstGeom>
                      <a:solidFill>
                        <a:srgbClr val="FFFFFF">
                          <a:alpha val="0"/>
                        </a:srgbClr>
                      </a:solidFill>
                      <a:ln>
                        <a:noFill/>
                      </a:ln>
                      <a:extLst/>
                    </wps:spPr>
                    <wps:txbx>
                      <w:txbxContent>
                        <w:p w14:paraId="471203A4" w14:textId="77777777" w:rsidR="00833349" w:rsidRDefault="00833349" w:rsidP="006F4455">
                          <w:r>
                            <w:fldChar w:fldCharType="begin"/>
                          </w:r>
                          <w:r>
                            <w:instrText xml:space="preserve"> PAGE </w:instrText>
                          </w:r>
                          <w:r>
                            <w:fldChar w:fldCharType="separate"/>
                          </w:r>
                          <w:r w:rsidR="0087700F">
                            <w:rPr>
                              <w:noProof/>
                            </w:rPr>
                            <w:t>50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4813B" id="_x0000_t202" coordsize="21600,21600" o:spt="202" path="m,l,21600r21600,l21600,xe">
              <v:stroke joinstyle="miter"/>
              <v:path gradientshapeok="t" o:connecttype="rect"/>
            </v:shapetype>
            <v:shape id="Text Box 2" o:spid="_x0000_s1027" type="#_x0000_t202" style="position:absolute;left:0;text-align:left;margin-left:141.75pt;margin-top:.05pt;width:16.55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" stroked="f">
              <v:fill opacity="0"/>
              <v:textbox inset="0,0,0,0">
                <w:txbxContent>
                  <w:p w:rsidR="00833349" w:rsidRDefault="00833349" w:rsidP="006F4455">
                    <w:r>
                      <w:fldChar w:fldCharType="begin"/>
                    </w:r>
                    <w:r>
                      <w:instrText xml:space="preserve"> PAGE </w:instrText>
                    </w:r>
                    <w:r>
                      <w:fldChar w:fldCharType="separate"/>
                    </w:r>
                    <w:r w:rsidR="00335105">
                      <w:rPr>
                        <w:noProof/>
                      </w:rPr>
                      <w:t>26</w:t>
                    </w:r>
                    <w:r>
                      <w:rPr>
                        <w:noProof/>
                      </w:rPr>
                      <w:fldChar w:fldCharType="end"/>
                    </w:r>
                  </w:p>
                </w:txbxContent>
              </v:textbox>
              <w10:wrap type="square" side="largest" anchorx="page"/>
            </v:shape>
          </w:pict>
        </mc:Fallback>
      </mc:AlternateContent>
    </w:r>
    <w:r>
      <w:rPr>
        <w:noProof/>
        <w:lang w:val="en-US" w:eastAsia="en-US"/>
      </w:rPr>
      <mc:AlternateContent>
        <mc:Choice Requires="wps">
          <w:drawing>
            <wp:anchor distT="0" distB="0" distL="0" distR="0" simplePos="0" relativeHeight="251658752" behindDoc="0" locked="0" layoutInCell="1" allowOverlap="1" wp14:anchorId="1149EDDE" wp14:editId="5C371D7C">
              <wp:simplePos x="0" y="0"/>
              <wp:positionH relativeFrom="page">
                <wp:posOffset>1800225</wp:posOffset>
              </wp:positionH>
              <wp:positionV relativeFrom="paragraph">
                <wp:posOffset>635</wp:posOffset>
              </wp:positionV>
              <wp:extent cx="247650" cy="161925"/>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FFFFFF">
                          <a:alpha val="0"/>
                        </a:srgbClr>
                      </a:solidFill>
                      <a:ln>
                        <a:noFill/>
                      </a:ln>
                      <a:extLst/>
                    </wps:spPr>
                    <wps:txbx>
                      <w:txbxContent>
                        <w:p w14:paraId="5E21B8D1" w14:textId="77777777" w:rsidR="00833349" w:rsidRDefault="00833349" w:rsidP="006F44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F1AF5" id="Text Box 3" o:spid="_x0000_s1028" type="#_x0000_t202" style="position:absolute;left:0;text-align:left;margin-left:141.75pt;margin-top:.05pt;width:19.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" stroked="f">
              <v:fill opacity="0"/>
              <v:textbox inset="0,0,0,0">
                <w:txbxContent>
                  <w:p w:rsidR="00833349" w:rsidRDefault="00833349" w:rsidP="006F4455"/>
                </w:txbxContent>
              </v:textbox>
              <w10:wrap type="square" side="largest" anchorx="page"/>
            </v:shape>
          </w:pict>
        </mc:Fallback>
      </mc:AlternateContent>
    </w:r>
    <w:r>
      <w:rPr>
        <w:lang w:val="en-GB"/>
      </w:rPr>
      <w:t>”I didn't know there were two kinds of justice”: Military justice and police brutality in Chile</w:t>
    </w:r>
  </w:p>
  <w:p w14:paraId="3C472CEB" w14:textId="77777777" w:rsidR="00833349" w:rsidRPr="00FB19BA" w:rsidRDefault="00833349" w:rsidP="006F4455">
    <w:pPr>
      <w:pStyle w:val="AIEvenPageHeader"/>
      <w:ind w:left="426"/>
      <w:rPr>
        <w:lang w:val="en-GB"/>
      </w:rPr>
    </w:pPr>
  </w:p>
  <w:p w14:paraId="119315C1" w14:textId="77777777" w:rsidR="00833349" w:rsidRPr="002E1316" w:rsidRDefault="00833349" w:rsidP="006F4455"/>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F1CF" w14:textId="77777777" w:rsidR="00833349" w:rsidRPr="002E1316" w:rsidRDefault="00833349" w:rsidP="00F50F72">
    <w:pPr>
      <w:pStyle w:val="AIOddPageHeader"/>
      <w:tabs>
        <w:tab w:val="clear" w:pos="4320"/>
      </w:tabs>
      <w:ind w:right="560"/>
      <w:rPr>
        <w:lang w:val="en-GB"/>
      </w:rPr>
    </w:pPr>
    <w:r>
      <w:rPr>
        <w:noProof/>
        <w:lang w:val="en-US" w:eastAsia="en-US"/>
      </w:rPr>
      <mc:AlternateContent>
        <mc:Choice Requires="wps">
          <w:drawing>
            <wp:anchor distT="0" distB="0" distL="0" distR="0" simplePos="0" relativeHeight="251656704" behindDoc="0" locked="0" layoutInCell="1" allowOverlap="1" wp14:anchorId="497314F5" wp14:editId="5EF7DEF5">
              <wp:simplePos x="0" y="0"/>
              <wp:positionH relativeFrom="page">
                <wp:posOffset>5523865</wp:posOffset>
              </wp:positionH>
              <wp:positionV relativeFrom="paragraph">
                <wp:posOffset>635</wp:posOffset>
              </wp:positionV>
              <wp:extent cx="229235" cy="162560"/>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2560"/>
                      </a:xfrm>
                      <a:prstGeom prst="rect">
                        <a:avLst/>
                      </a:prstGeom>
                      <a:solidFill>
                        <a:srgbClr val="FFFFFF">
                          <a:alpha val="0"/>
                        </a:srgbClr>
                      </a:solidFill>
                      <a:ln>
                        <a:noFill/>
                      </a:ln>
                      <a:extLst/>
                    </wps:spPr>
                    <wps:txbx>
                      <w:txbxContent>
                        <w:p w14:paraId="1D930BC2" w14:textId="77777777" w:rsidR="00833349" w:rsidRDefault="00833349" w:rsidP="00F50F72">
                          <w:r>
                            <w:fldChar w:fldCharType="begin"/>
                          </w:r>
                          <w:r>
                            <w:instrText xml:space="preserve"> PAGE </w:instrText>
                          </w:r>
                          <w:r>
                            <w:fldChar w:fldCharType="separate"/>
                          </w:r>
                          <w:r w:rsidR="0087700F">
                            <w:rPr>
                              <w:noProof/>
                            </w:rPr>
                            <w:t>49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DC0B3" id="_x0000_t202" coordsize="21600,21600" o:spt="202" path="m,l,21600r21600,l21600,xe">
              <v:stroke joinstyle="miter"/>
              <v:path gradientshapeok="t" o:connecttype="rect"/>
            </v:shapetype>
            <v:shape id="Text Box 7" o:spid="_x0000_s1029" type="#_x0000_t202" style="position:absolute;left:0;text-align:left;margin-left:434.95pt;margin-top:.05pt;width:18.05pt;height:12.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" stroked="f">
              <v:fill opacity="0"/>
              <v:textbox inset="0,0,0,0">
                <w:txbxContent>
                  <w:p w:rsidR="00833349" w:rsidRDefault="00833349" w:rsidP="00F50F72">
                    <w:r>
                      <w:fldChar w:fldCharType="begin"/>
                    </w:r>
                    <w:r>
                      <w:instrText xml:space="preserve"> PAGE </w:instrText>
                    </w:r>
                    <w:r>
                      <w:fldChar w:fldCharType="separate"/>
                    </w:r>
                    <w:r w:rsidR="00335105">
                      <w:rPr>
                        <w:noProof/>
                      </w:rPr>
                      <w:t>25</w:t>
                    </w:r>
                    <w:r>
                      <w:rPr>
                        <w:noProof/>
                      </w:rPr>
                      <w:fldChar w:fldCharType="end"/>
                    </w:r>
                  </w:p>
                </w:txbxContent>
              </v:textbox>
              <w10:wrap type="square" side="largest" anchorx="page"/>
            </v:shape>
          </w:pict>
        </mc:Fallback>
      </mc:AlternateContent>
    </w:r>
    <w:r>
      <w:rPr>
        <w:lang w:val="en-GB"/>
      </w:rPr>
      <w:t xml:space="preserve"> “I didn't know there were two kinds of justice”: Military justice and police brutality in Chile</w:t>
    </w:r>
  </w:p>
  <w:p w14:paraId="73DC64C4" w14:textId="77777777" w:rsidR="00833349" w:rsidRPr="002E1316" w:rsidRDefault="00833349" w:rsidP="00F50F72">
    <w:pPr>
      <w:pStyle w:val="AIOddPageHeader"/>
      <w:ind w:right="560"/>
      <w:rPr>
        <w:lang w:val="en-GB"/>
      </w:rPr>
    </w:pPr>
  </w:p>
  <w:p w14:paraId="6912B9D9" w14:textId="77777777" w:rsidR="00833349" w:rsidRPr="002E1316" w:rsidRDefault="00833349" w:rsidP="00F50F72">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385E" w14:textId="77777777" w:rsidR="00833349" w:rsidRDefault="0083334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filled="t">
        <v:fill color2="black"/>
        <v:imagedata r:id="rId1" o:title=""/>
      </v:shape>
    </w:pict>
  </w:numPicBullet>
  <w:abstractNum w:abstractNumId="0">
    <w:nsid w:val="FFFFFF1D"/>
    <w:multiLevelType w:val="multilevel"/>
    <w:tmpl w:val="D5166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6A4B3A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nsid w:val="04FF4B83"/>
    <w:multiLevelType w:val="multilevel"/>
    <w:tmpl w:val="5B58B218"/>
    <w:numStyleLink w:val="AIBulletList"/>
  </w:abstractNum>
  <w:abstractNum w:abstractNumId="4">
    <w:nsid w:val="05AC57CB"/>
    <w:multiLevelType w:val="hybridMultilevel"/>
    <w:tmpl w:val="F62C8098"/>
    <w:lvl w:ilvl="0" w:tplc="C736EDD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14941896"/>
    <w:multiLevelType w:val="hybridMultilevel"/>
    <w:tmpl w:val="DF30F046"/>
    <w:lvl w:ilvl="0" w:tplc="9260CFAE">
      <w:start w:val="4"/>
      <w:numFmt w:val="bullet"/>
      <w:lvlText w:val="-"/>
      <w:lvlJc w:val="left"/>
      <w:pPr>
        <w:ind w:left="720" w:hanging="360"/>
      </w:pPr>
      <w:rPr>
        <w:rFonts w:ascii="Amnesty Trade Gothic" w:eastAsia="SimSu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7E341B"/>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B60E41"/>
    <w:multiLevelType w:val="hybridMultilevel"/>
    <w:tmpl w:val="641290E6"/>
    <w:lvl w:ilvl="0" w:tplc="9EF47748">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0704F"/>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2D0F62"/>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Amnesty Trade Gothic"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Amnesty Trade Gothic"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Amnesty Trade Gothic"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1">
    <w:nsid w:val="2AAD5C48"/>
    <w:multiLevelType w:val="hybridMultilevel"/>
    <w:tmpl w:val="BCA83442"/>
    <w:lvl w:ilvl="0" w:tplc="04090015">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30ED2D02"/>
    <w:multiLevelType w:val="hybridMultilevel"/>
    <w:tmpl w:val="B3762D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604F04"/>
    <w:multiLevelType w:val="hybridMultilevel"/>
    <w:tmpl w:val="684A768A"/>
    <w:lvl w:ilvl="0" w:tplc="176E26FE">
      <w:numFmt w:val="bullet"/>
      <w:lvlText w:val="-"/>
      <w:lvlJc w:val="left"/>
      <w:pPr>
        <w:ind w:left="720" w:hanging="360"/>
      </w:pPr>
      <w:rPr>
        <w:rFonts w:ascii="Amnesty Trade Gothic" w:eastAsia="SimSu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D25878"/>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6306F2"/>
    <w:multiLevelType w:val="hybridMultilevel"/>
    <w:tmpl w:val="1B9CB144"/>
    <w:lvl w:ilvl="0" w:tplc="27007A5C">
      <w:start w:val="1"/>
      <w:numFmt w:val="bullet"/>
      <w:pStyle w:val="Bullets"/>
      <w:lvlText w:val=""/>
      <w:lvlJc w:val="left"/>
      <w:pPr>
        <w:tabs>
          <w:tab w:val="num" w:pos="0"/>
        </w:tabs>
      </w:pPr>
      <w:rPr>
        <w:rFonts w:ascii="Wingdings" w:hAnsi="Wingdings" w:hint="default"/>
        <w:b/>
        <w:i w:val="0"/>
        <w:color w:val="4D4D4D"/>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E627E3"/>
    <w:multiLevelType w:val="hybridMultilevel"/>
    <w:tmpl w:val="73363D70"/>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A732A6"/>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68625D"/>
    <w:multiLevelType w:val="hybridMultilevel"/>
    <w:tmpl w:val="A20E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7F1C6C"/>
    <w:multiLevelType w:val="hybridMultilevel"/>
    <w:tmpl w:val="9AEE41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2440D0"/>
    <w:multiLevelType w:val="hybridMultilevel"/>
    <w:tmpl w:val="12DA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350C4B"/>
    <w:multiLevelType w:val="hybridMultilevel"/>
    <w:tmpl w:val="9DDECC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5934F4"/>
    <w:multiLevelType w:val="hybridMultilevel"/>
    <w:tmpl w:val="C4EE65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F64FF4"/>
    <w:multiLevelType w:val="multilevel"/>
    <w:tmpl w:val="9AEE417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E22B9E"/>
    <w:multiLevelType w:val="hybridMultilevel"/>
    <w:tmpl w:val="00ECC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E827F2"/>
    <w:multiLevelType w:val="multilevel"/>
    <w:tmpl w:val="5B58B218"/>
    <w:numStyleLink w:val="AIBulletList"/>
  </w:abstractNum>
  <w:abstractNum w:abstractNumId="26">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nsid w:val="79F44EDE"/>
    <w:multiLevelType w:val="hybridMultilevel"/>
    <w:tmpl w:val="B60A4C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nsid w:val="7F1A54F4"/>
    <w:multiLevelType w:val="hybridMultilevel"/>
    <w:tmpl w:val="B05EB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8"/>
  </w:num>
  <w:num w:numId="3">
    <w:abstractNumId w:val="26"/>
  </w:num>
  <w:num w:numId="4">
    <w:abstractNumId w:val="3"/>
  </w:num>
  <w:num w:numId="5">
    <w:abstractNumId w:val="5"/>
  </w:num>
  <w:num w:numId="6">
    <w:abstractNumId w:val="15"/>
  </w:num>
  <w:num w:numId="7">
    <w:abstractNumId w:val="8"/>
  </w:num>
  <w:num w:numId="8">
    <w:abstractNumId w:val="9"/>
  </w:num>
  <w:num w:numId="9">
    <w:abstractNumId w:val="17"/>
  </w:num>
  <w:num w:numId="10">
    <w:abstractNumId w:val="19"/>
  </w:num>
  <w:num w:numId="11">
    <w:abstractNumId w:val="6"/>
  </w:num>
  <w:num w:numId="12">
    <w:abstractNumId w:val="4"/>
  </w:num>
  <w:num w:numId="13">
    <w:abstractNumId w:val="14"/>
  </w:num>
  <w:num w:numId="14">
    <w:abstractNumId w:val="29"/>
  </w:num>
  <w:num w:numId="15">
    <w:abstractNumId w:val="18"/>
  </w:num>
  <w:num w:numId="16">
    <w:abstractNumId w:val="20"/>
  </w:num>
  <w:num w:numId="17">
    <w:abstractNumId w:val="13"/>
  </w:num>
  <w:num w:numId="18">
    <w:abstractNumId w:val="27"/>
  </w:num>
  <w:num w:numId="19">
    <w:abstractNumId w:val="1"/>
  </w:num>
  <w:num w:numId="20">
    <w:abstractNumId w:val="16"/>
  </w:num>
  <w:num w:numId="21">
    <w:abstractNumId w:val="22"/>
  </w:num>
  <w:num w:numId="22">
    <w:abstractNumId w:val="12"/>
  </w:num>
  <w:num w:numId="23">
    <w:abstractNumId w:val="24"/>
  </w:num>
  <w:num w:numId="24">
    <w:abstractNumId w:val="21"/>
  </w:num>
  <w:num w:numId="25">
    <w:abstractNumId w:val="0"/>
  </w:num>
  <w:num w:numId="26">
    <w:abstractNumId w:val="7"/>
  </w:num>
  <w:num w:numId="27">
    <w:abstractNumId w:val="25"/>
  </w:num>
  <w:num w:numId="28">
    <w:abstractNumId w:val="11"/>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ttachedTemplate r:id="rId1"/>
  <w:defaultTabStop w:val="357"/>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3A"/>
    <w:rsid w:val="00000E26"/>
    <w:rsid w:val="00001843"/>
    <w:rsid w:val="00002276"/>
    <w:rsid w:val="00002BAE"/>
    <w:rsid w:val="00003894"/>
    <w:rsid w:val="00004F69"/>
    <w:rsid w:val="00004F84"/>
    <w:rsid w:val="00005172"/>
    <w:rsid w:val="000053A9"/>
    <w:rsid w:val="00005EB5"/>
    <w:rsid w:val="00006250"/>
    <w:rsid w:val="000064B6"/>
    <w:rsid w:val="00006EA8"/>
    <w:rsid w:val="000074BF"/>
    <w:rsid w:val="00010EDF"/>
    <w:rsid w:val="00011543"/>
    <w:rsid w:val="000117FE"/>
    <w:rsid w:val="00011B85"/>
    <w:rsid w:val="00011EC3"/>
    <w:rsid w:val="0001222D"/>
    <w:rsid w:val="000122A0"/>
    <w:rsid w:val="00012AC1"/>
    <w:rsid w:val="00012E64"/>
    <w:rsid w:val="00013D07"/>
    <w:rsid w:val="00014574"/>
    <w:rsid w:val="00014FC3"/>
    <w:rsid w:val="000158A0"/>
    <w:rsid w:val="00016459"/>
    <w:rsid w:val="00017C80"/>
    <w:rsid w:val="00020EEE"/>
    <w:rsid w:val="00022454"/>
    <w:rsid w:val="000261DE"/>
    <w:rsid w:val="000265D4"/>
    <w:rsid w:val="00026E04"/>
    <w:rsid w:val="000311E2"/>
    <w:rsid w:val="000312D4"/>
    <w:rsid w:val="00031329"/>
    <w:rsid w:val="00032745"/>
    <w:rsid w:val="0003274B"/>
    <w:rsid w:val="00033BAE"/>
    <w:rsid w:val="00033DA3"/>
    <w:rsid w:val="00034E47"/>
    <w:rsid w:val="00035505"/>
    <w:rsid w:val="000356FB"/>
    <w:rsid w:val="00035D50"/>
    <w:rsid w:val="00037F92"/>
    <w:rsid w:val="0004018D"/>
    <w:rsid w:val="00040213"/>
    <w:rsid w:val="00042255"/>
    <w:rsid w:val="00042C44"/>
    <w:rsid w:val="00042E22"/>
    <w:rsid w:val="00044413"/>
    <w:rsid w:val="00046501"/>
    <w:rsid w:val="000468D6"/>
    <w:rsid w:val="00046A6A"/>
    <w:rsid w:val="000508EA"/>
    <w:rsid w:val="0005170D"/>
    <w:rsid w:val="00051D12"/>
    <w:rsid w:val="000525FC"/>
    <w:rsid w:val="00053868"/>
    <w:rsid w:val="00054AFB"/>
    <w:rsid w:val="00057223"/>
    <w:rsid w:val="00057741"/>
    <w:rsid w:val="00057F71"/>
    <w:rsid w:val="00060BC8"/>
    <w:rsid w:val="000613D0"/>
    <w:rsid w:val="00061F18"/>
    <w:rsid w:val="0006212C"/>
    <w:rsid w:val="00062C4B"/>
    <w:rsid w:val="00064123"/>
    <w:rsid w:val="00064475"/>
    <w:rsid w:val="00064EC2"/>
    <w:rsid w:val="00065065"/>
    <w:rsid w:val="00066096"/>
    <w:rsid w:val="00066E38"/>
    <w:rsid w:val="0006757C"/>
    <w:rsid w:val="00070E03"/>
    <w:rsid w:val="00072F9A"/>
    <w:rsid w:val="00075C47"/>
    <w:rsid w:val="00076006"/>
    <w:rsid w:val="00076232"/>
    <w:rsid w:val="00076C2C"/>
    <w:rsid w:val="0007735C"/>
    <w:rsid w:val="000810D7"/>
    <w:rsid w:val="000815CF"/>
    <w:rsid w:val="00081D86"/>
    <w:rsid w:val="00083110"/>
    <w:rsid w:val="000839F3"/>
    <w:rsid w:val="0008400A"/>
    <w:rsid w:val="00084E88"/>
    <w:rsid w:val="00085795"/>
    <w:rsid w:val="00085DE1"/>
    <w:rsid w:val="0008666B"/>
    <w:rsid w:val="000878CE"/>
    <w:rsid w:val="000900A6"/>
    <w:rsid w:val="000927E3"/>
    <w:rsid w:val="00093ED6"/>
    <w:rsid w:val="000944C9"/>
    <w:rsid w:val="00094F62"/>
    <w:rsid w:val="000965CD"/>
    <w:rsid w:val="0009798C"/>
    <w:rsid w:val="00097B80"/>
    <w:rsid w:val="000A0828"/>
    <w:rsid w:val="000A0A9F"/>
    <w:rsid w:val="000A10C5"/>
    <w:rsid w:val="000A3973"/>
    <w:rsid w:val="000A3D60"/>
    <w:rsid w:val="000A40B9"/>
    <w:rsid w:val="000A505A"/>
    <w:rsid w:val="000A5B6B"/>
    <w:rsid w:val="000A6C68"/>
    <w:rsid w:val="000B0506"/>
    <w:rsid w:val="000B1220"/>
    <w:rsid w:val="000B3080"/>
    <w:rsid w:val="000B3CA4"/>
    <w:rsid w:val="000B411E"/>
    <w:rsid w:val="000B471F"/>
    <w:rsid w:val="000B49EE"/>
    <w:rsid w:val="000B66F3"/>
    <w:rsid w:val="000B6948"/>
    <w:rsid w:val="000B7258"/>
    <w:rsid w:val="000C131D"/>
    <w:rsid w:val="000C15CD"/>
    <w:rsid w:val="000C1614"/>
    <w:rsid w:val="000C3E6E"/>
    <w:rsid w:val="000C44FE"/>
    <w:rsid w:val="000C4A60"/>
    <w:rsid w:val="000C6A99"/>
    <w:rsid w:val="000C6B83"/>
    <w:rsid w:val="000C6FB5"/>
    <w:rsid w:val="000C7759"/>
    <w:rsid w:val="000C78CB"/>
    <w:rsid w:val="000D02F2"/>
    <w:rsid w:val="000D0550"/>
    <w:rsid w:val="000D112C"/>
    <w:rsid w:val="000D1222"/>
    <w:rsid w:val="000D1B8F"/>
    <w:rsid w:val="000D34C5"/>
    <w:rsid w:val="000D4FAF"/>
    <w:rsid w:val="000D620E"/>
    <w:rsid w:val="000D670A"/>
    <w:rsid w:val="000D6F0F"/>
    <w:rsid w:val="000E3DEE"/>
    <w:rsid w:val="000E443C"/>
    <w:rsid w:val="000E453C"/>
    <w:rsid w:val="000E549C"/>
    <w:rsid w:val="000E5881"/>
    <w:rsid w:val="000E58CA"/>
    <w:rsid w:val="000E5FE5"/>
    <w:rsid w:val="000E663A"/>
    <w:rsid w:val="000E6B8D"/>
    <w:rsid w:val="000E71B5"/>
    <w:rsid w:val="000E758E"/>
    <w:rsid w:val="000F0696"/>
    <w:rsid w:val="000F1211"/>
    <w:rsid w:val="000F1583"/>
    <w:rsid w:val="000F1AAF"/>
    <w:rsid w:val="000F21F5"/>
    <w:rsid w:val="000F2E07"/>
    <w:rsid w:val="000F344E"/>
    <w:rsid w:val="000F3B39"/>
    <w:rsid w:val="000F46FD"/>
    <w:rsid w:val="000F4AB5"/>
    <w:rsid w:val="000F4D8A"/>
    <w:rsid w:val="000F5764"/>
    <w:rsid w:val="000F6398"/>
    <w:rsid w:val="000F68AF"/>
    <w:rsid w:val="000F745E"/>
    <w:rsid w:val="000F74F7"/>
    <w:rsid w:val="000F77A7"/>
    <w:rsid w:val="000F794D"/>
    <w:rsid w:val="001007FB"/>
    <w:rsid w:val="001008EF"/>
    <w:rsid w:val="00102A46"/>
    <w:rsid w:val="00110CAF"/>
    <w:rsid w:val="00110CCA"/>
    <w:rsid w:val="00111BC8"/>
    <w:rsid w:val="001128D2"/>
    <w:rsid w:val="001133E2"/>
    <w:rsid w:val="00113431"/>
    <w:rsid w:val="00114061"/>
    <w:rsid w:val="00114193"/>
    <w:rsid w:val="00115B7E"/>
    <w:rsid w:val="001166CF"/>
    <w:rsid w:val="00117B3D"/>
    <w:rsid w:val="00120540"/>
    <w:rsid w:val="00120DCF"/>
    <w:rsid w:val="00122223"/>
    <w:rsid w:val="0012290D"/>
    <w:rsid w:val="00124767"/>
    <w:rsid w:val="0012587B"/>
    <w:rsid w:val="00127022"/>
    <w:rsid w:val="00130BCB"/>
    <w:rsid w:val="001313E5"/>
    <w:rsid w:val="001329C1"/>
    <w:rsid w:val="0013343C"/>
    <w:rsid w:val="0013367C"/>
    <w:rsid w:val="001345B8"/>
    <w:rsid w:val="00134DAB"/>
    <w:rsid w:val="00137028"/>
    <w:rsid w:val="00141CD1"/>
    <w:rsid w:val="0015124C"/>
    <w:rsid w:val="001541D0"/>
    <w:rsid w:val="001563BD"/>
    <w:rsid w:val="00156780"/>
    <w:rsid w:val="001569CF"/>
    <w:rsid w:val="00156F6D"/>
    <w:rsid w:val="001570F9"/>
    <w:rsid w:val="0016018C"/>
    <w:rsid w:val="00162102"/>
    <w:rsid w:val="0016238A"/>
    <w:rsid w:val="0016306C"/>
    <w:rsid w:val="0016685F"/>
    <w:rsid w:val="0016779D"/>
    <w:rsid w:val="00167FA5"/>
    <w:rsid w:val="00171957"/>
    <w:rsid w:val="00172A70"/>
    <w:rsid w:val="00174C28"/>
    <w:rsid w:val="00175E2A"/>
    <w:rsid w:val="00180CBB"/>
    <w:rsid w:val="00181D16"/>
    <w:rsid w:val="00181D46"/>
    <w:rsid w:val="001826EE"/>
    <w:rsid w:val="00183066"/>
    <w:rsid w:val="001835AE"/>
    <w:rsid w:val="001853C1"/>
    <w:rsid w:val="00185766"/>
    <w:rsid w:val="00187755"/>
    <w:rsid w:val="00187874"/>
    <w:rsid w:val="001879C7"/>
    <w:rsid w:val="001916D8"/>
    <w:rsid w:val="001916DC"/>
    <w:rsid w:val="001928D8"/>
    <w:rsid w:val="00193F1A"/>
    <w:rsid w:val="00195A6E"/>
    <w:rsid w:val="001977EA"/>
    <w:rsid w:val="001A0AA4"/>
    <w:rsid w:val="001A2471"/>
    <w:rsid w:val="001A4217"/>
    <w:rsid w:val="001A471B"/>
    <w:rsid w:val="001A4EF7"/>
    <w:rsid w:val="001A5342"/>
    <w:rsid w:val="001A545F"/>
    <w:rsid w:val="001A5765"/>
    <w:rsid w:val="001A5857"/>
    <w:rsid w:val="001A588E"/>
    <w:rsid w:val="001A5F4B"/>
    <w:rsid w:val="001A6BC8"/>
    <w:rsid w:val="001A7548"/>
    <w:rsid w:val="001A788F"/>
    <w:rsid w:val="001A7EE8"/>
    <w:rsid w:val="001B0426"/>
    <w:rsid w:val="001B0FC4"/>
    <w:rsid w:val="001B1EEC"/>
    <w:rsid w:val="001B2C71"/>
    <w:rsid w:val="001B33C0"/>
    <w:rsid w:val="001B56AE"/>
    <w:rsid w:val="001B65F0"/>
    <w:rsid w:val="001B68EB"/>
    <w:rsid w:val="001B7A31"/>
    <w:rsid w:val="001C0823"/>
    <w:rsid w:val="001C095B"/>
    <w:rsid w:val="001C3067"/>
    <w:rsid w:val="001C3391"/>
    <w:rsid w:val="001C3434"/>
    <w:rsid w:val="001C3817"/>
    <w:rsid w:val="001C38BB"/>
    <w:rsid w:val="001C5AEA"/>
    <w:rsid w:val="001C6E52"/>
    <w:rsid w:val="001C79A1"/>
    <w:rsid w:val="001D0439"/>
    <w:rsid w:val="001D150A"/>
    <w:rsid w:val="001D1AA3"/>
    <w:rsid w:val="001D254F"/>
    <w:rsid w:val="001D4760"/>
    <w:rsid w:val="001D549E"/>
    <w:rsid w:val="001D5E23"/>
    <w:rsid w:val="001D7106"/>
    <w:rsid w:val="001D75A1"/>
    <w:rsid w:val="001E1CFE"/>
    <w:rsid w:val="001E2514"/>
    <w:rsid w:val="001E36F9"/>
    <w:rsid w:val="001E4A95"/>
    <w:rsid w:val="001E55C5"/>
    <w:rsid w:val="001E5701"/>
    <w:rsid w:val="001E5A10"/>
    <w:rsid w:val="001E64B7"/>
    <w:rsid w:val="001E70FA"/>
    <w:rsid w:val="001E7469"/>
    <w:rsid w:val="001E77D2"/>
    <w:rsid w:val="001F0B79"/>
    <w:rsid w:val="001F18EF"/>
    <w:rsid w:val="001F1ECB"/>
    <w:rsid w:val="001F226C"/>
    <w:rsid w:val="001F22F6"/>
    <w:rsid w:val="001F43E9"/>
    <w:rsid w:val="001F50C5"/>
    <w:rsid w:val="002001A4"/>
    <w:rsid w:val="0020022E"/>
    <w:rsid w:val="002003E7"/>
    <w:rsid w:val="00200DCE"/>
    <w:rsid w:val="0020249A"/>
    <w:rsid w:val="00202B46"/>
    <w:rsid w:val="0020369F"/>
    <w:rsid w:val="0020578A"/>
    <w:rsid w:val="00206059"/>
    <w:rsid w:val="00206CFF"/>
    <w:rsid w:val="00207453"/>
    <w:rsid w:val="00207557"/>
    <w:rsid w:val="00210A7B"/>
    <w:rsid w:val="00211A6A"/>
    <w:rsid w:val="00211E6A"/>
    <w:rsid w:val="00212111"/>
    <w:rsid w:val="0021234D"/>
    <w:rsid w:val="00212A0F"/>
    <w:rsid w:val="00212E39"/>
    <w:rsid w:val="00215232"/>
    <w:rsid w:val="002152B7"/>
    <w:rsid w:val="0021602A"/>
    <w:rsid w:val="00217500"/>
    <w:rsid w:val="002207E7"/>
    <w:rsid w:val="00220A82"/>
    <w:rsid w:val="0022242A"/>
    <w:rsid w:val="00223FEF"/>
    <w:rsid w:val="00224997"/>
    <w:rsid w:val="002250D1"/>
    <w:rsid w:val="00225A56"/>
    <w:rsid w:val="00225CFA"/>
    <w:rsid w:val="002262F0"/>
    <w:rsid w:val="0022680C"/>
    <w:rsid w:val="00226B49"/>
    <w:rsid w:val="00226B4C"/>
    <w:rsid w:val="00227767"/>
    <w:rsid w:val="0022796F"/>
    <w:rsid w:val="00230346"/>
    <w:rsid w:val="00231E1D"/>
    <w:rsid w:val="002327D6"/>
    <w:rsid w:val="00232FE7"/>
    <w:rsid w:val="00233332"/>
    <w:rsid w:val="00234A07"/>
    <w:rsid w:val="0023635D"/>
    <w:rsid w:val="00236B0C"/>
    <w:rsid w:val="00237D57"/>
    <w:rsid w:val="00237F66"/>
    <w:rsid w:val="0024068C"/>
    <w:rsid w:val="00240865"/>
    <w:rsid w:val="00240AA9"/>
    <w:rsid w:val="00241528"/>
    <w:rsid w:val="0024262F"/>
    <w:rsid w:val="002451CF"/>
    <w:rsid w:val="00246340"/>
    <w:rsid w:val="00246F08"/>
    <w:rsid w:val="0025135F"/>
    <w:rsid w:val="00251947"/>
    <w:rsid w:val="00251BA3"/>
    <w:rsid w:val="0025201C"/>
    <w:rsid w:val="002529AC"/>
    <w:rsid w:val="00252A22"/>
    <w:rsid w:val="00252DF5"/>
    <w:rsid w:val="00254C61"/>
    <w:rsid w:val="00255DDB"/>
    <w:rsid w:val="00255E07"/>
    <w:rsid w:val="002560C8"/>
    <w:rsid w:val="002563C5"/>
    <w:rsid w:val="002563FB"/>
    <w:rsid w:val="00256492"/>
    <w:rsid w:val="00257C91"/>
    <w:rsid w:val="00260591"/>
    <w:rsid w:val="00261AB2"/>
    <w:rsid w:val="00262B35"/>
    <w:rsid w:val="00265AC6"/>
    <w:rsid w:val="00265E86"/>
    <w:rsid w:val="00265E94"/>
    <w:rsid w:val="00266813"/>
    <w:rsid w:val="00266CCE"/>
    <w:rsid w:val="00267DF4"/>
    <w:rsid w:val="00273FB2"/>
    <w:rsid w:val="00274D6A"/>
    <w:rsid w:val="00274F3D"/>
    <w:rsid w:val="00275BCB"/>
    <w:rsid w:val="00276DC5"/>
    <w:rsid w:val="00276F5F"/>
    <w:rsid w:val="00282032"/>
    <w:rsid w:val="00283117"/>
    <w:rsid w:val="002833B2"/>
    <w:rsid w:val="00283F0A"/>
    <w:rsid w:val="002845DA"/>
    <w:rsid w:val="002860CE"/>
    <w:rsid w:val="00286402"/>
    <w:rsid w:val="0028781B"/>
    <w:rsid w:val="00290830"/>
    <w:rsid w:val="00290D38"/>
    <w:rsid w:val="0029343B"/>
    <w:rsid w:val="00293A22"/>
    <w:rsid w:val="0029461D"/>
    <w:rsid w:val="00294A4C"/>
    <w:rsid w:val="00297116"/>
    <w:rsid w:val="0029720F"/>
    <w:rsid w:val="00297687"/>
    <w:rsid w:val="00297972"/>
    <w:rsid w:val="00297D90"/>
    <w:rsid w:val="002A02A4"/>
    <w:rsid w:val="002A086B"/>
    <w:rsid w:val="002A18EE"/>
    <w:rsid w:val="002A1B36"/>
    <w:rsid w:val="002A2579"/>
    <w:rsid w:val="002A2B0F"/>
    <w:rsid w:val="002A361F"/>
    <w:rsid w:val="002A3B21"/>
    <w:rsid w:val="002A50A6"/>
    <w:rsid w:val="002A725F"/>
    <w:rsid w:val="002B1052"/>
    <w:rsid w:val="002B2955"/>
    <w:rsid w:val="002B3D28"/>
    <w:rsid w:val="002B3E83"/>
    <w:rsid w:val="002B566B"/>
    <w:rsid w:val="002B56C3"/>
    <w:rsid w:val="002B6329"/>
    <w:rsid w:val="002B69A3"/>
    <w:rsid w:val="002B6D99"/>
    <w:rsid w:val="002C1274"/>
    <w:rsid w:val="002C1609"/>
    <w:rsid w:val="002C3022"/>
    <w:rsid w:val="002C3B11"/>
    <w:rsid w:val="002C4CE7"/>
    <w:rsid w:val="002C5439"/>
    <w:rsid w:val="002C7256"/>
    <w:rsid w:val="002C726D"/>
    <w:rsid w:val="002D0E21"/>
    <w:rsid w:val="002D1137"/>
    <w:rsid w:val="002D26EE"/>
    <w:rsid w:val="002D2848"/>
    <w:rsid w:val="002D2C5E"/>
    <w:rsid w:val="002D2FC7"/>
    <w:rsid w:val="002D37D1"/>
    <w:rsid w:val="002D3F42"/>
    <w:rsid w:val="002D4714"/>
    <w:rsid w:val="002D4B05"/>
    <w:rsid w:val="002D6A39"/>
    <w:rsid w:val="002E0641"/>
    <w:rsid w:val="002E12E8"/>
    <w:rsid w:val="002E1D4A"/>
    <w:rsid w:val="002E1F1E"/>
    <w:rsid w:val="002E4400"/>
    <w:rsid w:val="002E459A"/>
    <w:rsid w:val="002E505F"/>
    <w:rsid w:val="002E5A03"/>
    <w:rsid w:val="002E6DFC"/>
    <w:rsid w:val="002E730F"/>
    <w:rsid w:val="002F0920"/>
    <w:rsid w:val="002F1E0D"/>
    <w:rsid w:val="002F2224"/>
    <w:rsid w:val="002F3915"/>
    <w:rsid w:val="002F439B"/>
    <w:rsid w:val="002F55AA"/>
    <w:rsid w:val="002F6059"/>
    <w:rsid w:val="002F73A8"/>
    <w:rsid w:val="00300C2B"/>
    <w:rsid w:val="00300CF2"/>
    <w:rsid w:val="00302746"/>
    <w:rsid w:val="003031E3"/>
    <w:rsid w:val="003037F7"/>
    <w:rsid w:val="0030454E"/>
    <w:rsid w:val="003046EA"/>
    <w:rsid w:val="00304DBA"/>
    <w:rsid w:val="00305430"/>
    <w:rsid w:val="00305768"/>
    <w:rsid w:val="00305F85"/>
    <w:rsid w:val="00307CAB"/>
    <w:rsid w:val="00311644"/>
    <w:rsid w:val="00313755"/>
    <w:rsid w:val="0031394C"/>
    <w:rsid w:val="0031461A"/>
    <w:rsid w:val="0031525E"/>
    <w:rsid w:val="0031767B"/>
    <w:rsid w:val="00317697"/>
    <w:rsid w:val="00317C99"/>
    <w:rsid w:val="003200A6"/>
    <w:rsid w:val="00320DD7"/>
    <w:rsid w:val="0032134E"/>
    <w:rsid w:val="0032137F"/>
    <w:rsid w:val="003220C4"/>
    <w:rsid w:val="00322D2F"/>
    <w:rsid w:val="003230DD"/>
    <w:rsid w:val="00323B7B"/>
    <w:rsid w:val="00323DB1"/>
    <w:rsid w:val="0032476F"/>
    <w:rsid w:val="0032489E"/>
    <w:rsid w:val="0032492F"/>
    <w:rsid w:val="00324CF6"/>
    <w:rsid w:val="0032509B"/>
    <w:rsid w:val="00326216"/>
    <w:rsid w:val="00327191"/>
    <w:rsid w:val="00327A20"/>
    <w:rsid w:val="00330BB7"/>
    <w:rsid w:val="00331013"/>
    <w:rsid w:val="00331190"/>
    <w:rsid w:val="00332342"/>
    <w:rsid w:val="0033297C"/>
    <w:rsid w:val="003348C6"/>
    <w:rsid w:val="003350B3"/>
    <w:rsid w:val="00335105"/>
    <w:rsid w:val="0033756F"/>
    <w:rsid w:val="00337A6A"/>
    <w:rsid w:val="003414E3"/>
    <w:rsid w:val="003429FB"/>
    <w:rsid w:val="00342DC9"/>
    <w:rsid w:val="00343A49"/>
    <w:rsid w:val="003445F0"/>
    <w:rsid w:val="00344D71"/>
    <w:rsid w:val="0034520D"/>
    <w:rsid w:val="003454BF"/>
    <w:rsid w:val="003460F4"/>
    <w:rsid w:val="00347900"/>
    <w:rsid w:val="00347B21"/>
    <w:rsid w:val="003506D9"/>
    <w:rsid w:val="00350807"/>
    <w:rsid w:val="00351064"/>
    <w:rsid w:val="00353887"/>
    <w:rsid w:val="003550C9"/>
    <w:rsid w:val="0035623B"/>
    <w:rsid w:val="0035746E"/>
    <w:rsid w:val="00360946"/>
    <w:rsid w:val="003612B3"/>
    <w:rsid w:val="00361B1F"/>
    <w:rsid w:val="00361D88"/>
    <w:rsid w:val="003641F2"/>
    <w:rsid w:val="00364390"/>
    <w:rsid w:val="003649BD"/>
    <w:rsid w:val="003659A3"/>
    <w:rsid w:val="00365E2C"/>
    <w:rsid w:val="00366439"/>
    <w:rsid w:val="00370E4E"/>
    <w:rsid w:val="00373849"/>
    <w:rsid w:val="003744AF"/>
    <w:rsid w:val="0037450C"/>
    <w:rsid w:val="00374D88"/>
    <w:rsid w:val="00374FB2"/>
    <w:rsid w:val="00375315"/>
    <w:rsid w:val="00375BBD"/>
    <w:rsid w:val="00376C17"/>
    <w:rsid w:val="0037745E"/>
    <w:rsid w:val="00377724"/>
    <w:rsid w:val="00380996"/>
    <w:rsid w:val="00380CE3"/>
    <w:rsid w:val="00381B2B"/>
    <w:rsid w:val="00381DE2"/>
    <w:rsid w:val="00381E8B"/>
    <w:rsid w:val="0038437B"/>
    <w:rsid w:val="003851A5"/>
    <w:rsid w:val="00385867"/>
    <w:rsid w:val="00385BC2"/>
    <w:rsid w:val="00386AFF"/>
    <w:rsid w:val="003870E6"/>
    <w:rsid w:val="00387CD5"/>
    <w:rsid w:val="00387E27"/>
    <w:rsid w:val="00391B3D"/>
    <w:rsid w:val="00391DAF"/>
    <w:rsid w:val="00391FD7"/>
    <w:rsid w:val="003925F5"/>
    <w:rsid w:val="00393FAA"/>
    <w:rsid w:val="00396290"/>
    <w:rsid w:val="00396DBA"/>
    <w:rsid w:val="00396E51"/>
    <w:rsid w:val="003A00D1"/>
    <w:rsid w:val="003A0186"/>
    <w:rsid w:val="003A185D"/>
    <w:rsid w:val="003A2169"/>
    <w:rsid w:val="003A53D8"/>
    <w:rsid w:val="003A59A5"/>
    <w:rsid w:val="003A6554"/>
    <w:rsid w:val="003A65DC"/>
    <w:rsid w:val="003A6AAA"/>
    <w:rsid w:val="003B133B"/>
    <w:rsid w:val="003B138A"/>
    <w:rsid w:val="003B169C"/>
    <w:rsid w:val="003B2A53"/>
    <w:rsid w:val="003B55A3"/>
    <w:rsid w:val="003B5B5E"/>
    <w:rsid w:val="003B7057"/>
    <w:rsid w:val="003B77D4"/>
    <w:rsid w:val="003B7C25"/>
    <w:rsid w:val="003C1FA0"/>
    <w:rsid w:val="003C43A5"/>
    <w:rsid w:val="003C5509"/>
    <w:rsid w:val="003C6421"/>
    <w:rsid w:val="003C6A9D"/>
    <w:rsid w:val="003C78CD"/>
    <w:rsid w:val="003D1730"/>
    <w:rsid w:val="003D17D5"/>
    <w:rsid w:val="003D1A12"/>
    <w:rsid w:val="003D379A"/>
    <w:rsid w:val="003D3AB7"/>
    <w:rsid w:val="003D415F"/>
    <w:rsid w:val="003D43C8"/>
    <w:rsid w:val="003D5BAD"/>
    <w:rsid w:val="003D5C35"/>
    <w:rsid w:val="003D611D"/>
    <w:rsid w:val="003D61B4"/>
    <w:rsid w:val="003D669B"/>
    <w:rsid w:val="003E08C0"/>
    <w:rsid w:val="003E2F18"/>
    <w:rsid w:val="003E3B9E"/>
    <w:rsid w:val="003E3FAC"/>
    <w:rsid w:val="003E4771"/>
    <w:rsid w:val="003E4911"/>
    <w:rsid w:val="003E7951"/>
    <w:rsid w:val="003F11AE"/>
    <w:rsid w:val="003F12DE"/>
    <w:rsid w:val="003F1AA3"/>
    <w:rsid w:val="003F3A45"/>
    <w:rsid w:val="003F4234"/>
    <w:rsid w:val="003F4238"/>
    <w:rsid w:val="003F535E"/>
    <w:rsid w:val="003F5931"/>
    <w:rsid w:val="003F66AD"/>
    <w:rsid w:val="003F6BE1"/>
    <w:rsid w:val="003F6C1E"/>
    <w:rsid w:val="003F7A5E"/>
    <w:rsid w:val="003F7B5A"/>
    <w:rsid w:val="0040168A"/>
    <w:rsid w:val="00402F74"/>
    <w:rsid w:val="00406737"/>
    <w:rsid w:val="00406E36"/>
    <w:rsid w:val="0040708E"/>
    <w:rsid w:val="004079E3"/>
    <w:rsid w:val="00412144"/>
    <w:rsid w:val="00412D11"/>
    <w:rsid w:val="004133CD"/>
    <w:rsid w:val="004147E5"/>
    <w:rsid w:val="004150F3"/>
    <w:rsid w:val="00416719"/>
    <w:rsid w:val="00417542"/>
    <w:rsid w:val="004202C4"/>
    <w:rsid w:val="0042236D"/>
    <w:rsid w:val="00422E31"/>
    <w:rsid w:val="004239F6"/>
    <w:rsid w:val="00423A66"/>
    <w:rsid w:val="004240F3"/>
    <w:rsid w:val="004244F4"/>
    <w:rsid w:val="0042494F"/>
    <w:rsid w:val="00425B44"/>
    <w:rsid w:val="00426958"/>
    <w:rsid w:val="00426DDB"/>
    <w:rsid w:val="0043136C"/>
    <w:rsid w:val="00431466"/>
    <w:rsid w:val="00431B3D"/>
    <w:rsid w:val="004322ED"/>
    <w:rsid w:val="004326D9"/>
    <w:rsid w:val="00432CEC"/>
    <w:rsid w:val="0043454A"/>
    <w:rsid w:val="00434B1E"/>
    <w:rsid w:val="004352B6"/>
    <w:rsid w:val="00436DD2"/>
    <w:rsid w:val="00437155"/>
    <w:rsid w:val="0043790C"/>
    <w:rsid w:val="00437AA7"/>
    <w:rsid w:val="00437BAA"/>
    <w:rsid w:val="00441F60"/>
    <w:rsid w:val="00441FF2"/>
    <w:rsid w:val="004427C9"/>
    <w:rsid w:val="00443008"/>
    <w:rsid w:val="00444910"/>
    <w:rsid w:val="0044497B"/>
    <w:rsid w:val="00445195"/>
    <w:rsid w:val="00451FA3"/>
    <w:rsid w:val="004528AE"/>
    <w:rsid w:val="00452C42"/>
    <w:rsid w:val="00454AAA"/>
    <w:rsid w:val="004562F5"/>
    <w:rsid w:val="00456466"/>
    <w:rsid w:val="00456BD7"/>
    <w:rsid w:val="004570BA"/>
    <w:rsid w:val="00457D8F"/>
    <w:rsid w:val="00457EE8"/>
    <w:rsid w:val="00457F53"/>
    <w:rsid w:val="004607D4"/>
    <w:rsid w:val="00462109"/>
    <w:rsid w:val="00462448"/>
    <w:rsid w:val="00462960"/>
    <w:rsid w:val="004655A0"/>
    <w:rsid w:val="004727CB"/>
    <w:rsid w:val="00472D69"/>
    <w:rsid w:val="004741DC"/>
    <w:rsid w:val="00474F6D"/>
    <w:rsid w:val="004758F7"/>
    <w:rsid w:val="004763B2"/>
    <w:rsid w:val="00480548"/>
    <w:rsid w:val="00480869"/>
    <w:rsid w:val="004812A2"/>
    <w:rsid w:val="00481639"/>
    <w:rsid w:val="00482CA7"/>
    <w:rsid w:val="00483613"/>
    <w:rsid w:val="00484221"/>
    <w:rsid w:val="00487517"/>
    <w:rsid w:val="004876AF"/>
    <w:rsid w:val="00492D69"/>
    <w:rsid w:val="00492FF0"/>
    <w:rsid w:val="00493DC2"/>
    <w:rsid w:val="00494A30"/>
    <w:rsid w:val="00494D24"/>
    <w:rsid w:val="0049687C"/>
    <w:rsid w:val="004968F4"/>
    <w:rsid w:val="00497921"/>
    <w:rsid w:val="004A0DD5"/>
    <w:rsid w:val="004A12AA"/>
    <w:rsid w:val="004A2259"/>
    <w:rsid w:val="004A2501"/>
    <w:rsid w:val="004A6162"/>
    <w:rsid w:val="004A666A"/>
    <w:rsid w:val="004A6A87"/>
    <w:rsid w:val="004A6F8E"/>
    <w:rsid w:val="004A713E"/>
    <w:rsid w:val="004A7691"/>
    <w:rsid w:val="004B0996"/>
    <w:rsid w:val="004B0B60"/>
    <w:rsid w:val="004B1DBA"/>
    <w:rsid w:val="004B20BC"/>
    <w:rsid w:val="004B3090"/>
    <w:rsid w:val="004B3114"/>
    <w:rsid w:val="004B3B9D"/>
    <w:rsid w:val="004B3FB3"/>
    <w:rsid w:val="004B4459"/>
    <w:rsid w:val="004B479E"/>
    <w:rsid w:val="004B532C"/>
    <w:rsid w:val="004B7631"/>
    <w:rsid w:val="004C17CB"/>
    <w:rsid w:val="004C319C"/>
    <w:rsid w:val="004C385E"/>
    <w:rsid w:val="004C3CE9"/>
    <w:rsid w:val="004C445E"/>
    <w:rsid w:val="004C4E72"/>
    <w:rsid w:val="004C5C2F"/>
    <w:rsid w:val="004D01FC"/>
    <w:rsid w:val="004D05AD"/>
    <w:rsid w:val="004D0ECB"/>
    <w:rsid w:val="004D2BD7"/>
    <w:rsid w:val="004D2CD7"/>
    <w:rsid w:val="004D3829"/>
    <w:rsid w:val="004D3AF3"/>
    <w:rsid w:val="004D4221"/>
    <w:rsid w:val="004D437C"/>
    <w:rsid w:val="004D4909"/>
    <w:rsid w:val="004D5B77"/>
    <w:rsid w:val="004D65E5"/>
    <w:rsid w:val="004D6687"/>
    <w:rsid w:val="004D6EBC"/>
    <w:rsid w:val="004D736B"/>
    <w:rsid w:val="004E091A"/>
    <w:rsid w:val="004E0D7A"/>
    <w:rsid w:val="004E1661"/>
    <w:rsid w:val="004E2130"/>
    <w:rsid w:val="004E445C"/>
    <w:rsid w:val="004E49CD"/>
    <w:rsid w:val="004E4CD8"/>
    <w:rsid w:val="004E6221"/>
    <w:rsid w:val="004E6608"/>
    <w:rsid w:val="004E6B98"/>
    <w:rsid w:val="004E6F8B"/>
    <w:rsid w:val="004E7E79"/>
    <w:rsid w:val="004F06EA"/>
    <w:rsid w:val="004F13BB"/>
    <w:rsid w:val="004F1AA1"/>
    <w:rsid w:val="004F23C9"/>
    <w:rsid w:val="004F3400"/>
    <w:rsid w:val="004F39C5"/>
    <w:rsid w:val="004F4364"/>
    <w:rsid w:val="004F67B0"/>
    <w:rsid w:val="004F6F5C"/>
    <w:rsid w:val="00500487"/>
    <w:rsid w:val="00502B93"/>
    <w:rsid w:val="00504DD4"/>
    <w:rsid w:val="0050531C"/>
    <w:rsid w:val="00506160"/>
    <w:rsid w:val="00507433"/>
    <w:rsid w:val="005076E7"/>
    <w:rsid w:val="00510060"/>
    <w:rsid w:val="005109D1"/>
    <w:rsid w:val="005119B7"/>
    <w:rsid w:val="00511B74"/>
    <w:rsid w:val="00514575"/>
    <w:rsid w:val="00515005"/>
    <w:rsid w:val="00515BF0"/>
    <w:rsid w:val="00516C01"/>
    <w:rsid w:val="00521D0F"/>
    <w:rsid w:val="005238DF"/>
    <w:rsid w:val="00525269"/>
    <w:rsid w:val="00525EDF"/>
    <w:rsid w:val="005262D4"/>
    <w:rsid w:val="00526CA0"/>
    <w:rsid w:val="00526F17"/>
    <w:rsid w:val="0052737A"/>
    <w:rsid w:val="00527B49"/>
    <w:rsid w:val="00530633"/>
    <w:rsid w:val="0053371E"/>
    <w:rsid w:val="00533964"/>
    <w:rsid w:val="00533BF3"/>
    <w:rsid w:val="005342B0"/>
    <w:rsid w:val="00534945"/>
    <w:rsid w:val="00534BDA"/>
    <w:rsid w:val="00535127"/>
    <w:rsid w:val="00535C29"/>
    <w:rsid w:val="0053683C"/>
    <w:rsid w:val="0054085F"/>
    <w:rsid w:val="00540BA5"/>
    <w:rsid w:val="00540C6B"/>
    <w:rsid w:val="00545435"/>
    <w:rsid w:val="00545B1C"/>
    <w:rsid w:val="005463AE"/>
    <w:rsid w:val="005508E0"/>
    <w:rsid w:val="00550ACE"/>
    <w:rsid w:val="00551BC9"/>
    <w:rsid w:val="005522E0"/>
    <w:rsid w:val="00552631"/>
    <w:rsid w:val="00552DED"/>
    <w:rsid w:val="005530B2"/>
    <w:rsid w:val="0055368B"/>
    <w:rsid w:val="00555F20"/>
    <w:rsid w:val="0055611D"/>
    <w:rsid w:val="00556748"/>
    <w:rsid w:val="00556EE8"/>
    <w:rsid w:val="005616CE"/>
    <w:rsid w:val="00561907"/>
    <w:rsid w:val="00561B95"/>
    <w:rsid w:val="00561DC2"/>
    <w:rsid w:val="00564045"/>
    <w:rsid w:val="00564A3B"/>
    <w:rsid w:val="005657D5"/>
    <w:rsid w:val="00565A7C"/>
    <w:rsid w:val="00566ED1"/>
    <w:rsid w:val="00566F90"/>
    <w:rsid w:val="005672E5"/>
    <w:rsid w:val="0057048A"/>
    <w:rsid w:val="00570AC1"/>
    <w:rsid w:val="00571F3D"/>
    <w:rsid w:val="005722E0"/>
    <w:rsid w:val="00572D56"/>
    <w:rsid w:val="0057367F"/>
    <w:rsid w:val="00573685"/>
    <w:rsid w:val="005742A3"/>
    <w:rsid w:val="0057541A"/>
    <w:rsid w:val="005754A2"/>
    <w:rsid w:val="005772B7"/>
    <w:rsid w:val="00580377"/>
    <w:rsid w:val="00581933"/>
    <w:rsid w:val="00583527"/>
    <w:rsid w:val="00583BCC"/>
    <w:rsid w:val="00584316"/>
    <w:rsid w:val="00584615"/>
    <w:rsid w:val="0058643C"/>
    <w:rsid w:val="0058653F"/>
    <w:rsid w:val="00587C0F"/>
    <w:rsid w:val="0059092D"/>
    <w:rsid w:val="00590A22"/>
    <w:rsid w:val="0059134A"/>
    <w:rsid w:val="00591DAB"/>
    <w:rsid w:val="0059263E"/>
    <w:rsid w:val="00592CAC"/>
    <w:rsid w:val="00593482"/>
    <w:rsid w:val="00594318"/>
    <w:rsid w:val="00594C90"/>
    <w:rsid w:val="00595D09"/>
    <w:rsid w:val="005963A1"/>
    <w:rsid w:val="0059728A"/>
    <w:rsid w:val="005A0A4C"/>
    <w:rsid w:val="005A0BF0"/>
    <w:rsid w:val="005A165F"/>
    <w:rsid w:val="005A1D00"/>
    <w:rsid w:val="005A2671"/>
    <w:rsid w:val="005A3604"/>
    <w:rsid w:val="005A3D1A"/>
    <w:rsid w:val="005A3D76"/>
    <w:rsid w:val="005A4791"/>
    <w:rsid w:val="005A5BFD"/>
    <w:rsid w:val="005A63D2"/>
    <w:rsid w:val="005A6780"/>
    <w:rsid w:val="005B026B"/>
    <w:rsid w:val="005B1599"/>
    <w:rsid w:val="005B294F"/>
    <w:rsid w:val="005B487F"/>
    <w:rsid w:val="005B4A49"/>
    <w:rsid w:val="005B54B9"/>
    <w:rsid w:val="005B63AF"/>
    <w:rsid w:val="005B6787"/>
    <w:rsid w:val="005B6A12"/>
    <w:rsid w:val="005B6AEA"/>
    <w:rsid w:val="005B7F64"/>
    <w:rsid w:val="005C06CE"/>
    <w:rsid w:val="005C0D35"/>
    <w:rsid w:val="005C1264"/>
    <w:rsid w:val="005C2D81"/>
    <w:rsid w:val="005C3CB5"/>
    <w:rsid w:val="005C4DA4"/>
    <w:rsid w:val="005C5DB6"/>
    <w:rsid w:val="005C715D"/>
    <w:rsid w:val="005C7314"/>
    <w:rsid w:val="005C74F0"/>
    <w:rsid w:val="005C7A2C"/>
    <w:rsid w:val="005D0F04"/>
    <w:rsid w:val="005D1AA3"/>
    <w:rsid w:val="005D23E8"/>
    <w:rsid w:val="005D3529"/>
    <w:rsid w:val="005D3D4C"/>
    <w:rsid w:val="005D3F6F"/>
    <w:rsid w:val="005D4385"/>
    <w:rsid w:val="005D4EF5"/>
    <w:rsid w:val="005D5A96"/>
    <w:rsid w:val="005D5B73"/>
    <w:rsid w:val="005D6106"/>
    <w:rsid w:val="005D6776"/>
    <w:rsid w:val="005D70B4"/>
    <w:rsid w:val="005E0972"/>
    <w:rsid w:val="005E180C"/>
    <w:rsid w:val="005E211F"/>
    <w:rsid w:val="005E2BFA"/>
    <w:rsid w:val="005E4710"/>
    <w:rsid w:val="005E47D9"/>
    <w:rsid w:val="005E4831"/>
    <w:rsid w:val="005E48B3"/>
    <w:rsid w:val="005E5521"/>
    <w:rsid w:val="005E7EF6"/>
    <w:rsid w:val="005F0BF6"/>
    <w:rsid w:val="005F1D11"/>
    <w:rsid w:val="005F1D64"/>
    <w:rsid w:val="005F1FD0"/>
    <w:rsid w:val="005F21F7"/>
    <w:rsid w:val="005F2730"/>
    <w:rsid w:val="005F32C7"/>
    <w:rsid w:val="005F34EA"/>
    <w:rsid w:val="005F4500"/>
    <w:rsid w:val="005F5446"/>
    <w:rsid w:val="005F583B"/>
    <w:rsid w:val="005F6665"/>
    <w:rsid w:val="005F6D3B"/>
    <w:rsid w:val="005F72AF"/>
    <w:rsid w:val="00601B33"/>
    <w:rsid w:val="00603605"/>
    <w:rsid w:val="00603B68"/>
    <w:rsid w:val="00604BDE"/>
    <w:rsid w:val="006057F5"/>
    <w:rsid w:val="00606383"/>
    <w:rsid w:val="006065D2"/>
    <w:rsid w:val="00610673"/>
    <w:rsid w:val="00610EC3"/>
    <w:rsid w:val="0061181D"/>
    <w:rsid w:val="00613201"/>
    <w:rsid w:val="00613D66"/>
    <w:rsid w:val="006140EE"/>
    <w:rsid w:val="006158E8"/>
    <w:rsid w:val="00616B19"/>
    <w:rsid w:val="00620D08"/>
    <w:rsid w:val="00621108"/>
    <w:rsid w:val="006225EB"/>
    <w:rsid w:val="006232B2"/>
    <w:rsid w:val="006247BA"/>
    <w:rsid w:val="00627304"/>
    <w:rsid w:val="00631481"/>
    <w:rsid w:val="00633160"/>
    <w:rsid w:val="006334DA"/>
    <w:rsid w:val="006354FC"/>
    <w:rsid w:val="0063593F"/>
    <w:rsid w:val="006403DC"/>
    <w:rsid w:val="006404C1"/>
    <w:rsid w:val="00640875"/>
    <w:rsid w:val="00641DA8"/>
    <w:rsid w:val="00642A2A"/>
    <w:rsid w:val="0064325F"/>
    <w:rsid w:val="0064628F"/>
    <w:rsid w:val="006472AA"/>
    <w:rsid w:val="00651AA3"/>
    <w:rsid w:val="00651DAC"/>
    <w:rsid w:val="00651F06"/>
    <w:rsid w:val="006524E2"/>
    <w:rsid w:val="006538FB"/>
    <w:rsid w:val="00654302"/>
    <w:rsid w:val="00655CEC"/>
    <w:rsid w:val="00662611"/>
    <w:rsid w:val="006632D4"/>
    <w:rsid w:val="00663B19"/>
    <w:rsid w:val="00664362"/>
    <w:rsid w:val="006659CD"/>
    <w:rsid w:val="006661D1"/>
    <w:rsid w:val="00666923"/>
    <w:rsid w:val="00666E70"/>
    <w:rsid w:val="006676F4"/>
    <w:rsid w:val="0067015F"/>
    <w:rsid w:val="006724F1"/>
    <w:rsid w:val="0067360F"/>
    <w:rsid w:val="00674F33"/>
    <w:rsid w:val="006758D3"/>
    <w:rsid w:val="00675DE6"/>
    <w:rsid w:val="00676920"/>
    <w:rsid w:val="00677657"/>
    <w:rsid w:val="00677C8A"/>
    <w:rsid w:val="006805F4"/>
    <w:rsid w:val="00681136"/>
    <w:rsid w:val="00681430"/>
    <w:rsid w:val="00685F93"/>
    <w:rsid w:val="00686741"/>
    <w:rsid w:val="00687E67"/>
    <w:rsid w:val="0069041A"/>
    <w:rsid w:val="00690BF6"/>
    <w:rsid w:val="00691E26"/>
    <w:rsid w:val="006942BD"/>
    <w:rsid w:val="006945A0"/>
    <w:rsid w:val="0069564D"/>
    <w:rsid w:val="0069772E"/>
    <w:rsid w:val="006A0302"/>
    <w:rsid w:val="006A0AFD"/>
    <w:rsid w:val="006A3DC6"/>
    <w:rsid w:val="006A4089"/>
    <w:rsid w:val="006A56C7"/>
    <w:rsid w:val="006A5748"/>
    <w:rsid w:val="006A5E65"/>
    <w:rsid w:val="006A6412"/>
    <w:rsid w:val="006B0D86"/>
    <w:rsid w:val="006B1352"/>
    <w:rsid w:val="006B16DD"/>
    <w:rsid w:val="006B3D7C"/>
    <w:rsid w:val="006B4DFF"/>
    <w:rsid w:val="006B5640"/>
    <w:rsid w:val="006B75F0"/>
    <w:rsid w:val="006B7A86"/>
    <w:rsid w:val="006C1EF3"/>
    <w:rsid w:val="006C274B"/>
    <w:rsid w:val="006C3B47"/>
    <w:rsid w:val="006C4465"/>
    <w:rsid w:val="006C45A6"/>
    <w:rsid w:val="006C4632"/>
    <w:rsid w:val="006C732F"/>
    <w:rsid w:val="006D0483"/>
    <w:rsid w:val="006D0F83"/>
    <w:rsid w:val="006D0FF6"/>
    <w:rsid w:val="006D11CF"/>
    <w:rsid w:val="006D18C2"/>
    <w:rsid w:val="006D4E05"/>
    <w:rsid w:val="006D5D6B"/>
    <w:rsid w:val="006D624C"/>
    <w:rsid w:val="006D668D"/>
    <w:rsid w:val="006D68EB"/>
    <w:rsid w:val="006D7659"/>
    <w:rsid w:val="006E0001"/>
    <w:rsid w:val="006E0EA1"/>
    <w:rsid w:val="006E22F3"/>
    <w:rsid w:val="006E2BD3"/>
    <w:rsid w:val="006E3A7F"/>
    <w:rsid w:val="006E47DC"/>
    <w:rsid w:val="006E4993"/>
    <w:rsid w:val="006E645E"/>
    <w:rsid w:val="006E718A"/>
    <w:rsid w:val="006E7C03"/>
    <w:rsid w:val="006F13F3"/>
    <w:rsid w:val="006F345C"/>
    <w:rsid w:val="006F3488"/>
    <w:rsid w:val="006F3AE9"/>
    <w:rsid w:val="006F4092"/>
    <w:rsid w:val="006F4455"/>
    <w:rsid w:val="006F5019"/>
    <w:rsid w:val="006F561C"/>
    <w:rsid w:val="006F646D"/>
    <w:rsid w:val="006F73ED"/>
    <w:rsid w:val="00700499"/>
    <w:rsid w:val="00702B05"/>
    <w:rsid w:val="00703EEB"/>
    <w:rsid w:val="00704DE0"/>
    <w:rsid w:val="00705B3C"/>
    <w:rsid w:val="007067AB"/>
    <w:rsid w:val="00706958"/>
    <w:rsid w:val="00706E45"/>
    <w:rsid w:val="00706F88"/>
    <w:rsid w:val="007078C1"/>
    <w:rsid w:val="00712630"/>
    <w:rsid w:val="00712CC1"/>
    <w:rsid w:val="0071367B"/>
    <w:rsid w:val="00713C30"/>
    <w:rsid w:val="00713FFC"/>
    <w:rsid w:val="0071440A"/>
    <w:rsid w:val="00715E03"/>
    <w:rsid w:val="00716CE3"/>
    <w:rsid w:val="00717FAB"/>
    <w:rsid w:val="00720844"/>
    <w:rsid w:val="0072095D"/>
    <w:rsid w:val="0072407A"/>
    <w:rsid w:val="00724FFF"/>
    <w:rsid w:val="007253B7"/>
    <w:rsid w:val="00725A35"/>
    <w:rsid w:val="00725CB8"/>
    <w:rsid w:val="00725D26"/>
    <w:rsid w:val="007312F2"/>
    <w:rsid w:val="00732724"/>
    <w:rsid w:val="00732757"/>
    <w:rsid w:val="0073425A"/>
    <w:rsid w:val="00734F27"/>
    <w:rsid w:val="007363B7"/>
    <w:rsid w:val="00737065"/>
    <w:rsid w:val="0073736D"/>
    <w:rsid w:val="0073777A"/>
    <w:rsid w:val="00737B8A"/>
    <w:rsid w:val="00737E1E"/>
    <w:rsid w:val="007400CD"/>
    <w:rsid w:val="0074085F"/>
    <w:rsid w:val="00740E83"/>
    <w:rsid w:val="00741808"/>
    <w:rsid w:val="007432D2"/>
    <w:rsid w:val="007434F4"/>
    <w:rsid w:val="00746516"/>
    <w:rsid w:val="007472FB"/>
    <w:rsid w:val="00747B43"/>
    <w:rsid w:val="00750737"/>
    <w:rsid w:val="007507E4"/>
    <w:rsid w:val="0075089B"/>
    <w:rsid w:val="00750D83"/>
    <w:rsid w:val="00751A11"/>
    <w:rsid w:val="00752489"/>
    <w:rsid w:val="00753B88"/>
    <w:rsid w:val="00753B96"/>
    <w:rsid w:val="00753EA5"/>
    <w:rsid w:val="007543DF"/>
    <w:rsid w:val="007548CB"/>
    <w:rsid w:val="007551A5"/>
    <w:rsid w:val="00756C87"/>
    <w:rsid w:val="007578C6"/>
    <w:rsid w:val="00760438"/>
    <w:rsid w:val="00760AB1"/>
    <w:rsid w:val="0076293F"/>
    <w:rsid w:val="00762BA3"/>
    <w:rsid w:val="00763454"/>
    <w:rsid w:val="007634DB"/>
    <w:rsid w:val="00763555"/>
    <w:rsid w:val="00764681"/>
    <w:rsid w:val="00764951"/>
    <w:rsid w:val="00764C45"/>
    <w:rsid w:val="00765AB8"/>
    <w:rsid w:val="00766D9C"/>
    <w:rsid w:val="007673F5"/>
    <w:rsid w:val="00770C6E"/>
    <w:rsid w:val="00772C7B"/>
    <w:rsid w:val="00773211"/>
    <w:rsid w:val="00775160"/>
    <w:rsid w:val="00775556"/>
    <w:rsid w:val="00775789"/>
    <w:rsid w:val="00775DA7"/>
    <w:rsid w:val="00777CD2"/>
    <w:rsid w:val="007807AC"/>
    <w:rsid w:val="007816F8"/>
    <w:rsid w:val="00784683"/>
    <w:rsid w:val="00784953"/>
    <w:rsid w:val="007873C7"/>
    <w:rsid w:val="007878C3"/>
    <w:rsid w:val="00790AF5"/>
    <w:rsid w:val="00790F0A"/>
    <w:rsid w:val="00791386"/>
    <w:rsid w:val="00791629"/>
    <w:rsid w:val="0079233D"/>
    <w:rsid w:val="0079308F"/>
    <w:rsid w:val="007938E1"/>
    <w:rsid w:val="007A0003"/>
    <w:rsid w:val="007A0799"/>
    <w:rsid w:val="007A3D38"/>
    <w:rsid w:val="007A42DB"/>
    <w:rsid w:val="007A55CF"/>
    <w:rsid w:val="007A5859"/>
    <w:rsid w:val="007A637D"/>
    <w:rsid w:val="007A78E3"/>
    <w:rsid w:val="007B045C"/>
    <w:rsid w:val="007B06FA"/>
    <w:rsid w:val="007B1690"/>
    <w:rsid w:val="007B1BCE"/>
    <w:rsid w:val="007B346A"/>
    <w:rsid w:val="007B3E28"/>
    <w:rsid w:val="007B4A6B"/>
    <w:rsid w:val="007B5C30"/>
    <w:rsid w:val="007B5E76"/>
    <w:rsid w:val="007B5EDC"/>
    <w:rsid w:val="007B6B07"/>
    <w:rsid w:val="007B750E"/>
    <w:rsid w:val="007B7563"/>
    <w:rsid w:val="007C1238"/>
    <w:rsid w:val="007C14C6"/>
    <w:rsid w:val="007C1BB4"/>
    <w:rsid w:val="007C1BFF"/>
    <w:rsid w:val="007C4574"/>
    <w:rsid w:val="007C498F"/>
    <w:rsid w:val="007C5196"/>
    <w:rsid w:val="007C5933"/>
    <w:rsid w:val="007C5E67"/>
    <w:rsid w:val="007C5F0E"/>
    <w:rsid w:val="007C70D8"/>
    <w:rsid w:val="007C7830"/>
    <w:rsid w:val="007D5509"/>
    <w:rsid w:val="007E04D4"/>
    <w:rsid w:val="007E093E"/>
    <w:rsid w:val="007E1346"/>
    <w:rsid w:val="007E157C"/>
    <w:rsid w:val="007E3649"/>
    <w:rsid w:val="007E40C8"/>
    <w:rsid w:val="007E578C"/>
    <w:rsid w:val="007E6526"/>
    <w:rsid w:val="007E69B1"/>
    <w:rsid w:val="007F03C5"/>
    <w:rsid w:val="007F1BB9"/>
    <w:rsid w:val="007F1EF4"/>
    <w:rsid w:val="007F3710"/>
    <w:rsid w:val="007F429D"/>
    <w:rsid w:val="007F4E33"/>
    <w:rsid w:val="007F5393"/>
    <w:rsid w:val="007F5443"/>
    <w:rsid w:val="007F6CAD"/>
    <w:rsid w:val="007F7D96"/>
    <w:rsid w:val="00800194"/>
    <w:rsid w:val="00800C9D"/>
    <w:rsid w:val="00800FDD"/>
    <w:rsid w:val="008020C0"/>
    <w:rsid w:val="008035F6"/>
    <w:rsid w:val="00807428"/>
    <w:rsid w:val="00807A6F"/>
    <w:rsid w:val="00807EFF"/>
    <w:rsid w:val="0081019F"/>
    <w:rsid w:val="00810BB2"/>
    <w:rsid w:val="00810C30"/>
    <w:rsid w:val="00811C92"/>
    <w:rsid w:val="00812E9F"/>
    <w:rsid w:val="008132CE"/>
    <w:rsid w:val="00813BC6"/>
    <w:rsid w:val="00817D11"/>
    <w:rsid w:val="008203EC"/>
    <w:rsid w:val="0082079E"/>
    <w:rsid w:val="00823042"/>
    <w:rsid w:val="00824283"/>
    <w:rsid w:val="00824521"/>
    <w:rsid w:val="008258D0"/>
    <w:rsid w:val="00826B17"/>
    <w:rsid w:val="00826EE5"/>
    <w:rsid w:val="00827234"/>
    <w:rsid w:val="00827ED7"/>
    <w:rsid w:val="00830FE3"/>
    <w:rsid w:val="00831D55"/>
    <w:rsid w:val="00831EC6"/>
    <w:rsid w:val="008326A3"/>
    <w:rsid w:val="008326D2"/>
    <w:rsid w:val="00832AA5"/>
    <w:rsid w:val="008330B8"/>
    <w:rsid w:val="00833349"/>
    <w:rsid w:val="0083442C"/>
    <w:rsid w:val="008351DF"/>
    <w:rsid w:val="0083569F"/>
    <w:rsid w:val="00835789"/>
    <w:rsid w:val="00836081"/>
    <w:rsid w:val="0084017F"/>
    <w:rsid w:val="00840392"/>
    <w:rsid w:val="008410F7"/>
    <w:rsid w:val="00845F45"/>
    <w:rsid w:val="008462D8"/>
    <w:rsid w:val="008476A7"/>
    <w:rsid w:val="00850115"/>
    <w:rsid w:val="00850624"/>
    <w:rsid w:val="008506D5"/>
    <w:rsid w:val="00851041"/>
    <w:rsid w:val="008510B5"/>
    <w:rsid w:val="00851AD1"/>
    <w:rsid w:val="00852D7A"/>
    <w:rsid w:val="0085337A"/>
    <w:rsid w:val="008537A1"/>
    <w:rsid w:val="008538DA"/>
    <w:rsid w:val="00853D22"/>
    <w:rsid w:val="00854ABC"/>
    <w:rsid w:val="0085553A"/>
    <w:rsid w:val="00856A38"/>
    <w:rsid w:val="00860654"/>
    <w:rsid w:val="0086066C"/>
    <w:rsid w:val="00860C6B"/>
    <w:rsid w:val="00862740"/>
    <w:rsid w:val="0086326D"/>
    <w:rsid w:val="00863647"/>
    <w:rsid w:val="00864FC1"/>
    <w:rsid w:val="00870319"/>
    <w:rsid w:val="008707EB"/>
    <w:rsid w:val="00870D3A"/>
    <w:rsid w:val="00873163"/>
    <w:rsid w:val="0087350E"/>
    <w:rsid w:val="0087363A"/>
    <w:rsid w:val="008736CB"/>
    <w:rsid w:val="008738DA"/>
    <w:rsid w:val="00874777"/>
    <w:rsid w:val="00875DC6"/>
    <w:rsid w:val="008760A6"/>
    <w:rsid w:val="0087700F"/>
    <w:rsid w:val="0087703A"/>
    <w:rsid w:val="00881A19"/>
    <w:rsid w:val="0088254E"/>
    <w:rsid w:val="0088309B"/>
    <w:rsid w:val="00883838"/>
    <w:rsid w:val="00885B87"/>
    <w:rsid w:val="00885FD7"/>
    <w:rsid w:val="0088662C"/>
    <w:rsid w:val="00886B6F"/>
    <w:rsid w:val="00890467"/>
    <w:rsid w:val="00891279"/>
    <w:rsid w:val="00891D25"/>
    <w:rsid w:val="008921CE"/>
    <w:rsid w:val="00892EEC"/>
    <w:rsid w:val="008942BA"/>
    <w:rsid w:val="008954E6"/>
    <w:rsid w:val="00896395"/>
    <w:rsid w:val="00896C85"/>
    <w:rsid w:val="008A162B"/>
    <w:rsid w:val="008A17E4"/>
    <w:rsid w:val="008A2B5C"/>
    <w:rsid w:val="008A3929"/>
    <w:rsid w:val="008A4E32"/>
    <w:rsid w:val="008A5094"/>
    <w:rsid w:val="008A6BE7"/>
    <w:rsid w:val="008A707D"/>
    <w:rsid w:val="008B1B4C"/>
    <w:rsid w:val="008B2268"/>
    <w:rsid w:val="008B22F5"/>
    <w:rsid w:val="008B22FB"/>
    <w:rsid w:val="008B3067"/>
    <w:rsid w:val="008B3108"/>
    <w:rsid w:val="008B35E0"/>
    <w:rsid w:val="008B4208"/>
    <w:rsid w:val="008B4BBC"/>
    <w:rsid w:val="008B56A2"/>
    <w:rsid w:val="008B5C97"/>
    <w:rsid w:val="008B7B26"/>
    <w:rsid w:val="008C163A"/>
    <w:rsid w:val="008C2F08"/>
    <w:rsid w:val="008C32C9"/>
    <w:rsid w:val="008C46AE"/>
    <w:rsid w:val="008C5879"/>
    <w:rsid w:val="008C58A4"/>
    <w:rsid w:val="008C6671"/>
    <w:rsid w:val="008C7015"/>
    <w:rsid w:val="008D01D7"/>
    <w:rsid w:val="008D0EA9"/>
    <w:rsid w:val="008D11B9"/>
    <w:rsid w:val="008D18CA"/>
    <w:rsid w:val="008D2E76"/>
    <w:rsid w:val="008D4985"/>
    <w:rsid w:val="008D4A56"/>
    <w:rsid w:val="008D698A"/>
    <w:rsid w:val="008D6C72"/>
    <w:rsid w:val="008E007C"/>
    <w:rsid w:val="008E093A"/>
    <w:rsid w:val="008E0A79"/>
    <w:rsid w:val="008E3535"/>
    <w:rsid w:val="008E3910"/>
    <w:rsid w:val="008E504A"/>
    <w:rsid w:val="008E5CCC"/>
    <w:rsid w:val="008E761E"/>
    <w:rsid w:val="008F2082"/>
    <w:rsid w:val="008F254D"/>
    <w:rsid w:val="008F28CF"/>
    <w:rsid w:val="008F343B"/>
    <w:rsid w:val="008F44F4"/>
    <w:rsid w:val="008F479E"/>
    <w:rsid w:val="008F66C3"/>
    <w:rsid w:val="008F72F0"/>
    <w:rsid w:val="008F74B2"/>
    <w:rsid w:val="008F7F58"/>
    <w:rsid w:val="00901163"/>
    <w:rsid w:val="009016CA"/>
    <w:rsid w:val="00901B6A"/>
    <w:rsid w:val="00902EC3"/>
    <w:rsid w:val="00903391"/>
    <w:rsid w:val="00904C14"/>
    <w:rsid w:val="00904EC7"/>
    <w:rsid w:val="0090523C"/>
    <w:rsid w:val="009052C0"/>
    <w:rsid w:val="009053B2"/>
    <w:rsid w:val="00905611"/>
    <w:rsid w:val="00905A57"/>
    <w:rsid w:val="009069EF"/>
    <w:rsid w:val="00910A28"/>
    <w:rsid w:val="00912340"/>
    <w:rsid w:val="009141D5"/>
    <w:rsid w:val="00914A64"/>
    <w:rsid w:val="0091527E"/>
    <w:rsid w:val="00916EE5"/>
    <w:rsid w:val="009170A6"/>
    <w:rsid w:val="0092056B"/>
    <w:rsid w:val="0092114B"/>
    <w:rsid w:val="009212B8"/>
    <w:rsid w:val="00923A60"/>
    <w:rsid w:val="009242F0"/>
    <w:rsid w:val="0092503C"/>
    <w:rsid w:val="0092509D"/>
    <w:rsid w:val="00925649"/>
    <w:rsid w:val="00925A97"/>
    <w:rsid w:val="00927098"/>
    <w:rsid w:val="00930CF9"/>
    <w:rsid w:val="009323F9"/>
    <w:rsid w:val="00932749"/>
    <w:rsid w:val="009328FA"/>
    <w:rsid w:val="00933FAA"/>
    <w:rsid w:val="00935361"/>
    <w:rsid w:val="00935F9E"/>
    <w:rsid w:val="00936A8F"/>
    <w:rsid w:val="00937CDA"/>
    <w:rsid w:val="00937F16"/>
    <w:rsid w:val="00940EB6"/>
    <w:rsid w:val="00940F02"/>
    <w:rsid w:val="009420BE"/>
    <w:rsid w:val="00942B00"/>
    <w:rsid w:val="00944508"/>
    <w:rsid w:val="00944CCB"/>
    <w:rsid w:val="009450FD"/>
    <w:rsid w:val="00947AD4"/>
    <w:rsid w:val="009500C1"/>
    <w:rsid w:val="0095049E"/>
    <w:rsid w:val="00950683"/>
    <w:rsid w:val="00950E9D"/>
    <w:rsid w:val="00951C3D"/>
    <w:rsid w:val="00952A2E"/>
    <w:rsid w:val="0095358C"/>
    <w:rsid w:val="009537F4"/>
    <w:rsid w:val="009539B7"/>
    <w:rsid w:val="00954685"/>
    <w:rsid w:val="00960CE6"/>
    <w:rsid w:val="00960EF4"/>
    <w:rsid w:val="009617C9"/>
    <w:rsid w:val="00962265"/>
    <w:rsid w:val="0096335C"/>
    <w:rsid w:val="009635C8"/>
    <w:rsid w:val="00965479"/>
    <w:rsid w:val="00967266"/>
    <w:rsid w:val="009676CC"/>
    <w:rsid w:val="00972415"/>
    <w:rsid w:val="00972845"/>
    <w:rsid w:val="009728A0"/>
    <w:rsid w:val="00973C26"/>
    <w:rsid w:val="00973FCD"/>
    <w:rsid w:val="00976159"/>
    <w:rsid w:val="00976DD9"/>
    <w:rsid w:val="00976F47"/>
    <w:rsid w:val="00977466"/>
    <w:rsid w:val="00977C71"/>
    <w:rsid w:val="00980E6B"/>
    <w:rsid w:val="009820B7"/>
    <w:rsid w:val="00983B06"/>
    <w:rsid w:val="009840C7"/>
    <w:rsid w:val="00984B65"/>
    <w:rsid w:val="0098506F"/>
    <w:rsid w:val="00985DF7"/>
    <w:rsid w:val="00986770"/>
    <w:rsid w:val="009874ED"/>
    <w:rsid w:val="00990C6C"/>
    <w:rsid w:val="009913BD"/>
    <w:rsid w:val="00991D9D"/>
    <w:rsid w:val="00991EBD"/>
    <w:rsid w:val="0099244D"/>
    <w:rsid w:val="009941A5"/>
    <w:rsid w:val="00994F59"/>
    <w:rsid w:val="00995D56"/>
    <w:rsid w:val="0099652C"/>
    <w:rsid w:val="009971C1"/>
    <w:rsid w:val="00997B28"/>
    <w:rsid w:val="00997CF8"/>
    <w:rsid w:val="009A094A"/>
    <w:rsid w:val="009A1FA0"/>
    <w:rsid w:val="009A2DC1"/>
    <w:rsid w:val="009A4D8C"/>
    <w:rsid w:val="009A4E61"/>
    <w:rsid w:val="009A5518"/>
    <w:rsid w:val="009A67DA"/>
    <w:rsid w:val="009A715C"/>
    <w:rsid w:val="009B0A6B"/>
    <w:rsid w:val="009B1DAA"/>
    <w:rsid w:val="009B2632"/>
    <w:rsid w:val="009B2C6E"/>
    <w:rsid w:val="009B36D2"/>
    <w:rsid w:val="009B3F76"/>
    <w:rsid w:val="009B506A"/>
    <w:rsid w:val="009B556C"/>
    <w:rsid w:val="009B562D"/>
    <w:rsid w:val="009B5ECE"/>
    <w:rsid w:val="009B7589"/>
    <w:rsid w:val="009B7888"/>
    <w:rsid w:val="009B7A48"/>
    <w:rsid w:val="009B7D89"/>
    <w:rsid w:val="009B7E6E"/>
    <w:rsid w:val="009C0497"/>
    <w:rsid w:val="009C0794"/>
    <w:rsid w:val="009C1153"/>
    <w:rsid w:val="009C18CB"/>
    <w:rsid w:val="009C334D"/>
    <w:rsid w:val="009C5482"/>
    <w:rsid w:val="009C67C4"/>
    <w:rsid w:val="009D3098"/>
    <w:rsid w:val="009D360B"/>
    <w:rsid w:val="009D3745"/>
    <w:rsid w:val="009D37E2"/>
    <w:rsid w:val="009D3BD6"/>
    <w:rsid w:val="009D4028"/>
    <w:rsid w:val="009D41DD"/>
    <w:rsid w:val="009D575A"/>
    <w:rsid w:val="009D5B63"/>
    <w:rsid w:val="009D5D5A"/>
    <w:rsid w:val="009D612D"/>
    <w:rsid w:val="009D7782"/>
    <w:rsid w:val="009D7C01"/>
    <w:rsid w:val="009D7E31"/>
    <w:rsid w:val="009E0EDF"/>
    <w:rsid w:val="009E19DA"/>
    <w:rsid w:val="009E25C2"/>
    <w:rsid w:val="009E4007"/>
    <w:rsid w:val="009E403B"/>
    <w:rsid w:val="009E4115"/>
    <w:rsid w:val="009E4A55"/>
    <w:rsid w:val="009E6C3C"/>
    <w:rsid w:val="009E70F2"/>
    <w:rsid w:val="009E77E3"/>
    <w:rsid w:val="009E7EB7"/>
    <w:rsid w:val="009F017B"/>
    <w:rsid w:val="009F0D99"/>
    <w:rsid w:val="009F2055"/>
    <w:rsid w:val="009F2D5D"/>
    <w:rsid w:val="009F3134"/>
    <w:rsid w:val="009F46AD"/>
    <w:rsid w:val="009F4C05"/>
    <w:rsid w:val="009F56B9"/>
    <w:rsid w:val="009F5A72"/>
    <w:rsid w:val="009F78C0"/>
    <w:rsid w:val="00A00678"/>
    <w:rsid w:val="00A00A21"/>
    <w:rsid w:val="00A00CD8"/>
    <w:rsid w:val="00A02545"/>
    <w:rsid w:val="00A02573"/>
    <w:rsid w:val="00A029CF"/>
    <w:rsid w:val="00A0496A"/>
    <w:rsid w:val="00A05310"/>
    <w:rsid w:val="00A0543A"/>
    <w:rsid w:val="00A05F1B"/>
    <w:rsid w:val="00A06060"/>
    <w:rsid w:val="00A064C4"/>
    <w:rsid w:val="00A077EE"/>
    <w:rsid w:val="00A07C69"/>
    <w:rsid w:val="00A102D7"/>
    <w:rsid w:val="00A112A7"/>
    <w:rsid w:val="00A12C52"/>
    <w:rsid w:val="00A12F19"/>
    <w:rsid w:val="00A13418"/>
    <w:rsid w:val="00A13CA0"/>
    <w:rsid w:val="00A14265"/>
    <w:rsid w:val="00A14D0D"/>
    <w:rsid w:val="00A14DCD"/>
    <w:rsid w:val="00A14FB9"/>
    <w:rsid w:val="00A1500C"/>
    <w:rsid w:val="00A16A47"/>
    <w:rsid w:val="00A16B88"/>
    <w:rsid w:val="00A172B6"/>
    <w:rsid w:val="00A17802"/>
    <w:rsid w:val="00A20698"/>
    <w:rsid w:val="00A20CE2"/>
    <w:rsid w:val="00A21E25"/>
    <w:rsid w:val="00A22DFB"/>
    <w:rsid w:val="00A235B5"/>
    <w:rsid w:val="00A23FBC"/>
    <w:rsid w:val="00A2521E"/>
    <w:rsid w:val="00A2541F"/>
    <w:rsid w:val="00A27E89"/>
    <w:rsid w:val="00A300A8"/>
    <w:rsid w:val="00A30E0A"/>
    <w:rsid w:val="00A3134F"/>
    <w:rsid w:val="00A32F37"/>
    <w:rsid w:val="00A32F80"/>
    <w:rsid w:val="00A32FEB"/>
    <w:rsid w:val="00A334B7"/>
    <w:rsid w:val="00A35A41"/>
    <w:rsid w:val="00A35D7E"/>
    <w:rsid w:val="00A364F4"/>
    <w:rsid w:val="00A40AF5"/>
    <w:rsid w:val="00A41065"/>
    <w:rsid w:val="00A414C9"/>
    <w:rsid w:val="00A4214D"/>
    <w:rsid w:val="00A4280C"/>
    <w:rsid w:val="00A429FE"/>
    <w:rsid w:val="00A4467D"/>
    <w:rsid w:val="00A44B49"/>
    <w:rsid w:val="00A45119"/>
    <w:rsid w:val="00A45C11"/>
    <w:rsid w:val="00A45F96"/>
    <w:rsid w:val="00A469A4"/>
    <w:rsid w:val="00A46FEA"/>
    <w:rsid w:val="00A4730F"/>
    <w:rsid w:val="00A47A93"/>
    <w:rsid w:val="00A5077A"/>
    <w:rsid w:val="00A51E6F"/>
    <w:rsid w:val="00A52932"/>
    <w:rsid w:val="00A54593"/>
    <w:rsid w:val="00A5644A"/>
    <w:rsid w:val="00A5659F"/>
    <w:rsid w:val="00A56C41"/>
    <w:rsid w:val="00A56D0A"/>
    <w:rsid w:val="00A574F7"/>
    <w:rsid w:val="00A57A3A"/>
    <w:rsid w:val="00A61425"/>
    <w:rsid w:val="00A61760"/>
    <w:rsid w:val="00A61EB7"/>
    <w:rsid w:val="00A631F9"/>
    <w:rsid w:val="00A637E5"/>
    <w:rsid w:val="00A63E4F"/>
    <w:rsid w:val="00A64831"/>
    <w:rsid w:val="00A66642"/>
    <w:rsid w:val="00A66C83"/>
    <w:rsid w:val="00A66F2F"/>
    <w:rsid w:val="00A67C88"/>
    <w:rsid w:val="00A71CA2"/>
    <w:rsid w:val="00A71E9F"/>
    <w:rsid w:val="00A72E22"/>
    <w:rsid w:val="00A73486"/>
    <w:rsid w:val="00A73704"/>
    <w:rsid w:val="00A73D74"/>
    <w:rsid w:val="00A7422E"/>
    <w:rsid w:val="00A74692"/>
    <w:rsid w:val="00A76257"/>
    <w:rsid w:val="00A81F2C"/>
    <w:rsid w:val="00A8213C"/>
    <w:rsid w:val="00A827A6"/>
    <w:rsid w:val="00A834BD"/>
    <w:rsid w:val="00A83752"/>
    <w:rsid w:val="00A83C1A"/>
    <w:rsid w:val="00A85BCF"/>
    <w:rsid w:val="00A85EC9"/>
    <w:rsid w:val="00A87993"/>
    <w:rsid w:val="00A87DA1"/>
    <w:rsid w:val="00A902E3"/>
    <w:rsid w:val="00A91C5F"/>
    <w:rsid w:val="00A91D10"/>
    <w:rsid w:val="00A94E30"/>
    <w:rsid w:val="00A96ACB"/>
    <w:rsid w:val="00A96DE4"/>
    <w:rsid w:val="00AA047B"/>
    <w:rsid w:val="00AA22E4"/>
    <w:rsid w:val="00AA2637"/>
    <w:rsid w:val="00AA2B58"/>
    <w:rsid w:val="00AA2F33"/>
    <w:rsid w:val="00AA683C"/>
    <w:rsid w:val="00AB0FDB"/>
    <w:rsid w:val="00AB1ED3"/>
    <w:rsid w:val="00AB2074"/>
    <w:rsid w:val="00AB2610"/>
    <w:rsid w:val="00AB2C18"/>
    <w:rsid w:val="00AB5A5F"/>
    <w:rsid w:val="00AB7DAE"/>
    <w:rsid w:val="00AC0A59"/>
    <w:rsid w:val="00AC2C4E"/>
    <w:rsid w:val="00AC5861"/>
    <w:rsid w:val="00AC59CE"/>
    <w:rsid w:val="00AC686D"/>
    <w:rsid w:val="00AC68D5"/>
    <w:rsid w:val="00AC7028"/>
    <w:rsid w:val="00AC73A8"/>
    <w:rsid w:val="00AD12D0"/>
    <w:rsid w:val="00AD4432"/>
    <w:rsid w:val="00AD7055"/>
    <w:rsid w:val="00AD7902"/>
    <w:rsid w:val="00AD79EE"/>
    <w:rsid w:val="00AE135D"/>
    <w:rsid w:val="00AE152B"/>
    <w:rsid w:val="00AE1941"/>
    <w:rsid w:val="00AE26A8"/>
    <w:rsid w:val="00AE3504"/>
    <w:rsid w:val="00AE43FB"/>
    <w:rsid w:val="00AE5449"/>
    <w:rsid w:val="00AE695F"/>
    <w:rsid w:val="00AE7A6C"/>
    <w:rsid w:val="00AF09B4"/>
    <w:rsid w:val="00AF12A8"/>
    <w:rsid w:val="00AF1F8E"/>
    <w:rsid w:val="00AF2FD3"/>
    <w:rsid w:val="00AF38DD"/>
    <w:rsid w:val="00AF3DF0"/>
    <w:rsid w:val="00AF5588"/>
    <w:rsid w:val="00B00F31"/>
    <w:rsid w:val="00B0167E"/>
    <w:rsid w:val="00B01B85"/>
    <w:rsid w:val="00B03E8F"/>
    <w:rsid w:val="00B06522"/>
    <w:rsid w:val="00B067BB"/>
    <w:rsid w:val="00B070A9"/>
    <w:rsid w:val="00B1024E"/>
    <w:rsid w:val="00B13366"/>
    <w:rsid w:val="00B13ABC"/>
    <w:rsid w:val="00B1421A"/>
    <w:rsid w:val="00B1504E"/>
    <w:rsid w:val="00B17971"/>
    <w:rsid w:val="00B20A58"/>
    <w:rsid w:val="00B21711"/>
    <w:rsid w:val="00B21E0A"/>
    <w:rsid w:val="00B2231E"/>
    <w:rsid w:val="00B22AB4"/>
    <w:rsid w:val="00B235FF"/>
    <w:rsid w:val="00B23BE5"/>
    <w:rsid w:val="00B243E9"/>
    <w:rsid w:val="00B24E8F"/>
    <w:rsid w:val="00B24EC8"/>
    <w:rsid w:val="00B2552C"/>
    <w:rsid w:val="00B25A9A"/>
    <w:rsid w:val="00B26421"/>
    <w:rsid w:val="00B26507"/>
    <w:rsid w:val="00B3037A"/>
    <w:rsid w:val="00B30766"/>
    <w:rsid w:val="00B31D39"/>
    <w:rsid w:val="00B32568"/>
    <w:rsid w:val="00B326A8"/>
    <w:rsid w:val="00B329EA"/>
    <w:rsid w:val="00B32B2C"/>
    <w:rsid w:val="00B32FC4"/>
    <w:rsid w:val="00B330C8"/>
    <w:rsid w:val="00B33846"/>
    <w:rsid w:val="00B3399C"/>
    <w:rsid w:val="00B35875"/>
    <w:rsid w:val="00B379C2"/>
    <w:rsid w:val="00B37D36"/>
    <w:rsid w:val="00B40CEE"/>
    <w:rsid w:val="00B41848"/>
    <w:rsid w:val="00B41BB8"/>
    <w:rsid w:val="00B41BF7"/>
    <w:rsid w:val="00B41D95"/>
    <w:rsid w:val="00B42003"/>
    <w:rsid w:val="00B4354B"/>
    <w:rsid w:val="00B435DB"/>
    <w:rsid w:val="00B44085"/>
    <w:rsid w:val="00B4456D"/>
    <w:rsid w:val="00B44631"/>
    <w:rsid w:val="00B45F43"/>
    <w:rsid w:val="00B46DE6"/>
    <w:rsid w:val="00B4720D"/>
    <w:rsid w:val="00B4747B"/>
    <w:rsid w:val="00B479D2"/>
    <w:rsid w:val="00B47EDA"/>
    <w:rsid w:val="00B52771"/>
    <w:rsid w:val="00B53B75"/>
    <w:rsid w:val="00B55576"/>
    <w:rsid w:val="00B5674C"/>
    <w:rsid w:val="00B57082"/>
    <w:rsid w:val="00B576CD"/>
    <w:rsid w:val="00B577BD"/>
    <w:rsid w:val="00B61337"/>
    <w:rsid w:val="00B614FC"/>
    <w:rsid w:val="00B615EE"/>
    <w:rsid w:val="00B62762"/>
    <w:rsid w:val="00B62D2C"/>
    <w:rsid w:val="00B64D93"/>
    <w:rsid w:val="00B65CAE"/>
    <w:rsid w:val="00B66BA3"/>
    <w:rsid w:val="00B66C8C"/>
    <w:rsid w:val="00B702CB"/>
    <w:rsid w:val="00B707BD"/>
    <w:rsid w:val="00B709CD"/>
    <w:rsid w:val="00B7172E"/>
    <w:rsid w:val="00B7185C"/>
    <w:rsid w:val="00B71D67"/>
    <w:rsid w:val="00B73B2F"/>
    <w:rsid w:val="00B74909"/>
    <w:rsid w:val="00B74A34"/>
    <w:rsid w:val="00B750BA"/>
    <w:rsid w:val="00B75C11"/>
    <w:rsid w:val="00B76D47"/>
    <w:rsid w:val="00B7709D"/>
    <w:rsid w:val="00B80D0D"/>
    <w:rsid w:val="00B80D54"/>
    <w:rsid w:val="00B80F7A"/>
    <w:rsid w:val="00B8146D"/>
    <w:rsid w:val="00B8163F"/>
    <w:rsid w:val="00B817D2"/>
    <w:rsid w:val="00B832DB"/>
    <w:rsid w:val="00B83396"/>
    <w:rsid w:val="00B83502"/>
    <w:rsid w:val="00B83624"/>
    <w:rsid w:val="00B84C3B"/>
    <w:rsid w:val="00B85B41"/>
    <w:rsid w:val="00B86DFF"/>
    <w:rsid w:val="00B90946"/>
    <w:rsid w:val="00B91FE6"/>
    <w:rsid w:val="00B953BA"/>
    <w:rsid w:val="00B95CE3"/>
    <w:rsid w:val="00B96704"/>
    <w:rsid w:val="00B97208"/>
    <w:rsid w:val="00B97340"/>
    <w:rsid w:val="00BA00BD"/>
    <w:rsid w:val="00BA09ED"/>
    <w:rsid w:val="00BA1C58"/>
    <w:rsid w:val="00BA4E8E"/>
    <w:rsid w:val="00BA55B4"/>
    <w:rsid w:val="00BA57FA"/>
    <w:rsid w:val="00BA5F6B"/>
    <w:rsid w:val="00BB1B9A"/>
    <w:rsid w:val="00BB1DBF"/>
    <w:rsid w:val="00BB2074"/>
    <w:rsid w:val="00BB2215"/>
    <w:rsid w:val="00BB261D"/>
    <w:rsid w:val="00BB4356"/>
    <w:rsid w:val="00BB73C4"/>
    <w:rsid w:val="00BC01F1"/>
    <w:rsid w:val="00BC0DCE"/>
    <w:rsid w:val="00BC1EE6"/>
    <w:rsid w:val="00BC2913"/>
    <w:rsid w:val="00BC3DF1"/>
    <w:rsid w:val="00BC4D3F"/>
    <w:rsid w:val="00BC5253"/>
    <w:rsid w:val="00BC5367"/>
    <w:rsid w:val="00BC53FE"/>
    <w:rsid w:val="00BC60CD"/>
    <w:rsid w:val="00BD04AE"/>
    <w:rsid w:val="00BD06CF"/>
    <w:rsid w:val="00BD1580"/>
    <w:rsid w:val="00BD171F"/>
    <w:rsid w:val="00BD1BA4"/>
    <w:rsid w:val="00BD3029"/>
    <w:rsid w:val="00BD3655"/>
    <w:rsid w:val="00BD3B90"/>
    <w:rsid w:val="00BD58D1"/>
    <w:rsid w:val="00BD5A75"/>
    <w:rsid w:val="00BD76C8"/>
    <w:rsid w:val="00BE0749"/>
    <w:rsid w:val="00BE1421"/>
    <w:rsid w:val="00BE193A"/>
    <w:rsid w:val="00BE2A85"/>
    <w:rsid w:val="00BE35D5"/>
    <w:rsid w:val="00BE38B4"/>
    <w:rsid w:val="00BE3F5C"/>
    <w:rsid w:val="00BE464C"/>
    <w:rsid w:val="00BE5CD4"/>
    <w:rsid w:val="00BE6795"/>
    <w:rsid w:val="00BE6900"/>
    <w:rsid w:val="00BE6BAE"/>
    <w:rsid w:val="00BE6E4D"/>
    <w:rsid w:val="00BE6F16"/>
    <w:rsid w:val="00BE7EA1"/>
    <w:rsid w:val="00BF1E39"/>
    <w:rsid w:val="00BF27A8"/>
    <w:rsid w:val="00BF3572"/>
    <w:rsid w:val="00BF4405"/>
    <w:rsid w:val="00BF47BB"/>
    <w:rsid w:val="00BF48E1"/>
    <w:rsid w:val="00BF4E5C"/>
    <w:rsid w:val="00BF5648"/>
    <w:rsid w:val="00BF5906"/>
    <w:rsid w:val="00BF7579"/>
    <w:rsid w:val="00BF7C4B"/>
    <w:rsid w:val="00BF7CEE"/>
    <w:rsid w:val="00C00731"/>
    <w:rsid w:val="00C00EFD"/>
    <w:rsid w:val="00C012BB"/>
    <w:rsid w:val="00C0443F"/>
    <w:rsid w:val="00C05F61"/>
    <w:rsid w:val="00C06E2E"/>
    <w:rsid w:val="00C073B0"/>
    <w:rsid w:val="00C07A31"/>
    <w:rsid w:val="00C1095D"/>
    <w:rsid w:val="00C10B6E"/>
    <w:rsid w:val="00C10EF5"/>
    <w:rsid w:val="00C13230"/>
    <w:rsid w:val="00C138A1"/>
    <w:rsid w:val="00C14ECD"/>
    <w:rsid w:val="00C15BCD"/>
    <w:rsid w:val="00C16892"/>
    <w:rsid w:val="00C16CF7"/>
    <w:rsid w:val="00C16FD0"/>
    <w:rsid w:val="00C203E1"/>
    <w:rsid w:val="00C205B0"/>
    <w:rsid w:val="00C2079A"/>
    <w:rsid w:val="00C207A2"/>
    <w:rsid w:val="00C21285"/>
    <w:rsid w:val="00C21CAA"/>
    <w:rsid w:val="00C221EE"/>
    <w:rsid w:val="00C22C7F"/>
    <w:rsid w:val="00C23306"/>
    <w:rsid w:val="00C235DD"/>
    <w:rsid w:val="00C23A56"/>
    <w:rsid w:val="00C25379"/>
    <w:rsid w:val="00C26F13"/>
    <w:rsid w:val="00C2723B"/>
    <w:rsid w:val="00C27D45"/>
    <w:rsid w:val="00C30E1E"/>
    <w:rsid w:val="00C31210"/>
    <w:rsid w:val="00C31BDB"/>
    <w:rsid w:val="00C31D6C"/>
    <w:rsid w:val="00C337FF"/>
    <w:rsid w:val="00C33C16"/>
    <w:rsid w:val="00C34208"/>
    <w:rsid w:val="00C3470A"/>
    <w:rsid w:val="00C36183"/>
    <w:rsid w:val="00C37064"/>
    <w:rsid w:val="00C40B5A"/>
    <w:rsid w:val="00C4151B"/>
    <w:rsid w:val="00C419D5"/>
    <w:rsid w:val="00C41B6B"/>
    <w:rsid w:val="00C4273A"/>
    <w:rsid w:val="00C42B86"/>
    <w:rsid w:val="00C44B43"/>
    <w:rsid w:val="00C44BD4"/>
    <w:rsid w:val="00C45D6F"/>
    <w:rsid w:val="00C47DA4"/>
    <w:rsid w:val="00C51228"/>
    <w:rsid w:val="00C51651"/>
    <w:rsid w:val="00C53E29"/>
    <w:rsid w:val="00C54004"/>
    <w:rsid w:val="00C549B8"/>
    <w:rsid w:val="00C54EC8"/>
    <w:rsid w:val="00C56E2C"/>
    <w:rsid w:val="00C57AEF"/>
    <w:rsid w:val="00C61A38"/>
    <w:rsid w:val="00C61D22"/>
    <w:rsid w:val="00C63659"/>
    <w:rsid w:val="00C649F0"/>
    <w:rsid w:val="00C6523E"/>
    <w:rsid w:val="00C661F2"/>
    <w:rsid w:val="00C675C2"/>
    <w:rsid w:val="00C70D7D"/>
    <w:rsid w:val="00C71276"/>
    <w:rsid w:val="00C71E9F"/>
    <w:rsid w:val="00C731C9"/>
    <w:rsid w:val="00C73D8E"/>
    <w:rsid w:val="00C75D91"/>
    <w:rsid w:val="00C769F7"/>
    <w:rsid w:val="00C804AD"/>
    <w:rsid w:val="00C8173E"/>
    <w:rsid w:val="00C83510"/>
    <w:rsid w:val="00C839CF"/>
    <w:rsid w:val="00C83EC8"/>
    <w:rsid w:val="00C84CF0"/>
    <w:rsid w:val="00C8507B"/>
    <w:rsid w:val="00C85106"/>
    <w:rsid w:val="00C852BC"/>
    <w:rsid w:val="00C85B96"/>
    <w:rsid w:val="00C86628"/>
    <w:rsid w:val="00C87648"/>
    <w:rsid w:val="00C87E25"/>
    <w:rsid w:val="00C87FE9"/>
    <w:rsid w:val="00C90DAD"/>
    <w:rsid w:val="00C93E06"/>
    <w:rsid w:val="00C9651D"/>
    <w:rsid w:val="00C9689D"/>
    <w:rsid w:val="00C9723F"/>
    <w:rsid w:val="00C9731B"/>
    <w:rsid w:val="00C97CB8"/>
    <w:rsid w:val="00CA0806"/>
    <w:rsid w:val="00CA08A7"/>
    <w:rsid w:val="00CA0E33"/>
    <w:rsid w:val="00CA13E5"/>
    <w:rsid w:val="00CA1445"/>
    <w:rsid w:val="00CA3803"/>
    <w:rsid w:val="00CA38F8"/>
    <w:rsid w:val="00CA4AC0"/>
    <w:rsid w:val="00CA4AD6"/>
    <w:rsid w:val="00CA596B"/>
    <w:rsid w:val="00CA6FD6"/>
    <w:rsid w:val="00CB0383"/>
    <w:rsid w:val="00CB08AF"/>
    <w:rsid w:val="00CB0BA0"/>
    <w:rsid w:val="00CB0CE4"/>
    <w:rsid w:val="00CB0DA9"/>
    <w:rsid w:val="00CB109B"/>
    <w:rsid w:val="00CB1B70"/>
    <w:rsid w:val="00CB41D7"/>
    <w:rsid w:val="00CB4A36"/>
    <w:rsid w:val="00CB4BAD"/>
    <w:rsid w:val="00CB4DE4"/>
    <w:rsid w:val="00CB5393"/>
    <w:rsid w:val="00CB5A1D"/>
    <w:rsid w:val="00CB657D"/>
    <w:rsid w:val="00CB7347"/>
    <w:rsid w:val="00CC1673"/>
    <w:rsid w:val="00CC19D4"/>
    <w:rsid w:val="00CC1CA6"/>
    <w:rsid w:val="00CC453C"/>
    <w:rsid w:val="00CC4F15"/>
    <w:rsid w:val="00CC51FA"/>
    <w:rsid w:val="00CC520E"/>
    <w:rsid w:val="00CC6283"/>
    <w:rsid w:val="00CC628F"/>
    <w:rsid w:val="00CC6C5E"/>
    <w:rsid w:val="00CC76D3"/>
    <w:rsid w:val="00CD0A09"/>
    <w:rsid w:val="00CD1481"/>
    <w:rsid w:val="00CD228B"/>
    <w:rsid w:val="00CD336E"/>
    <w:rsid w:val="00CD3CE9"/>
    <w:rsid w:val="00CD493F"/>
    <w:rsid w:val="00CD628A"/>
    <w:rsid w:val="00CE19F2"/>
    <w:rsid w:val="00CE1D00"/>
    <w:rsid w:val="00CE243B"/>
    <w:rsid w:val="00CE2CE1"/>
    <w:rsid w:val="00CE2F39"/>
    <w:rsid w:val="00CE2F92"/>
    <w:rsid w:val="00CE31ED"/>
    <w:rsid w:val="00CE3CD9"/>
    <w:rsid w:val="00CE4719"/>
    <w:rsid w:val="00CE496B"/>
    <w:rsid w:val="00CE4DFC"/>
    <w:rsid w:val="00CE53C1"/>
    <w:rsid w:val="00CE5BE9"/>
    <w:rsid w:val="00CE5E91"/>
    <w:rsid w:val="00CE62F2"/>
    <w:rsid w:val="00CE6FB3"/>
    <w:rsid w:val="00CE7196"/>
    <w:rsid w:val="00CF1C70"/>
    <w:rsid w:val="00CF28DA"/>
    <w:rsid w:val="00CF356E"/>
    <w:rsid w:val="00CF49FC"/>
    <w:rsid w:val="00CF642E"/>
    <w:rsid w:val="00CF655E"/>
    <w:rsid w:val="00CF662B"/>
    <w:rsid w:val="00CF71ED"/>
    <w:rsid w:val="00CF75E3"/>
    <w:rsid w:val="00D0026D"/>
    <w:rsid w:val="00D0042C"/>
    <w:rsid w:val="00D0057F"/>
    <w:rsid w:val="00D01714"/>
    <w:rsid w:val="00D02508"/>
    <w:rsid w:val="00D0299B"/>
    <w:rsid w:val="00D036D3"/>
    <w:rsid w:val="00D0390E"/>
    <w:rsid w:val="00D04232"/>
    <w:rsid w:val="00D04AC2"/>
    <w:rsid w:val="00D058C2"/>
    <w:rsid w:val="00D10344"/>
    <w:rsid w:val="00D12177"/>
    <w:rsid w:val="00D124CB"/>
    <w:rsid w:val="00D125A5"/>
    <w:rsid w:val="00D128CF"/>
    <w:rsid w:val="00D17536"/>
    <w:rsid w:val="00D23310"/>
    <w:rsid w:val="00D24F6D"/>
    <w:rsid w:val="00D26A6D"/>
    <w:rsid w:val="00D30394"/>
    <w:rsid w:val="00D306B8"/>
    <w:rsid w:val="00D31079"/>
    <w:rsid w:val="00D31612"/>
    <w:rsid w:val="00D31AC6"/>
    <w:rsid w:val="00D32C4F"/>
    <w:rsid w:val="00D336B1"/>
    <w:rsid w:val="00D339E4"/>
    <w:rsid w:val="00D33BBF"/>
    <w:rsid w:val="00D33C41"/>
    <w:rsid w:val="00D34499"/>
    <w:rsid w:val="00D35923"/>
    <w:rsid w:val="00D366B5"/>
    <w:rsid w:val="00D369B7"/>
    <w:rsid w:val="00D40ACA"/>
    <w:rsid w:val="00D412BA"/>
    <w:rsid w:val="00D417DC"/>
    <w:rsid w:val="00D4385E"/>
    <w:rsid w:val="00D5199C"/>
    <w:rsid w:val="00D51B99"/>
    <w:rsid w:val="00D5388B"/>
    <w:rsid w:val="00D5495E"/>
    <w:rsid w:val="00D557E3"/>
    <w:rsid w:val="00D562BC"/>
    <w:rsid w:val="00D61C8C"/>
    <w:rsid w:val="00D62515"/>
    <w:rsid w:val="00D62EE2"/>
    <w:rsid w:val="00D641E2"/>
    <w:rsid w:val="00D65E08"/>
    <w:rsid w:val="00D66037"/>
    <w:rsid w:val="00D662FF"/>
    <w:rsid w:val="00D66A4C"/>
    <w:rsid w:val="00D6726D"/>
    <w:rsid w:val="00D70CCF"/>
    <w:rsid w:val="00D710F2"/>
    <w:rsid w:val="00D71245"/>
    <w:rsid w:val="00D7210B"/>
    <w:rsid w:val="00D74235"/>
    <w:rsid w:val="00D7493F"/>
    <w:rsid w:val="00D750E7"/>
    <w:rsid w:val="00D76A68"/>
    <w:rsid w:val="00D76C98"/>
    <w:rsid w:val="00D771CF"/>
    <w:rsid w:val="00D808DB"/>
    <w:rsid w:val="00D80ABF"/>
    <w:rsid w:val="00D811BD"/>
    <w:rsid w:val="00D838D9"/>
    <w:rsid w:val="00D83D9F"/>
    <w:rsid w:val="00D842BF"/>
    <w:rsid w:val="00D84318"/>
    <w:rsid w:val="00D85780"/>
    <w:rsid w:val="00D85C91"/>
    <w:rsid w:val="00D86543"/>
    <w:rsid w:val="00D87820"/>
    <w:rsid w:val="00D91C3C"/>
    <w:rsid w:val="00D92159"/>
    <w:rsid w:val="00D9354C"/>
    <w:rsid w:val="00D937EC"/>
    <w:rsid w:val="00D9498B"/>
    <w:rsid w:val="00D94D3E"/>
    <w:rsid w:val="00D94DBD"/>
    <w:rsid w:val="00D9529E"/>
    <w:rsid w:val="00D959A3"/>
    <w:rsid w:val="00D966AC"/>
    <w:rsid w:val="00D96DF6"/>
    <w:rsid w:val="00D96F1A"/>
    <w:rsid w:val="00DA11C9"/>
    <w:rsid w:val="00DA23AF"/>
    <w:rsid w:val="00DA2DE1"/>
    <w:rsid w:val="00DA3E89"/>
    <w:rsid w:val="00DA4EEE"/>
    <w:rsid w:val="00DA54B8"/>
    <w:rsid w:val="00DA61B8"/>
    <w:rsid w:val="00DA6BA1"/>
    <w:rsid w:val="00DB0AB4"/>
    <w:rsid w:val="00DB105D"/>
    <w:rsid w:val="00DB1885"/>
    <w:rsid w:val="00DB2142"/>
    <w:rsid w:val="00DB49DA"/>
    <w:rsid w:val="00DB5E96"/>
    <w:rsid w:val="00DB60EA"/>
    <w:rsid w:val="00DB6328"/>
    <w:rsid w:val="00DB7325"/>
    <w:rsid w:val="00DB7AE1"/>
    <w:rsid w:val="00DC1483"/>
    <w:rsid w:val="00DC37F6"/>
    <w:rsid w:val="00DC45E8"/>
    <w:rsid w:val="00DC70B6"/>
    <w:rsid w:val="00DC7D7D"/>
    <w:rsid w:val="00DC7FD5"/>
    <w:rsid w:val="00DD0A81"/>
    <w:rsid w:val="00DD0DD9"/>
    <w:rsid w:val="00DD112B"/>
    <w:rsid w:val="00DD13A5"/>
    <w:rsid w:val="00DD1555"/>
    <w:rsid w:val="00DD1A11"/>
    <w:rsid w:val="00DD2CCD"/>
    <w:rsid w:val="00DD595B"/>
    <w:rsid w:val="00DD6539"/>
    <w:rsid w:val="00DD67C5"/>
    <w:rsid w:val="00DD6818"/>
    <w:rsid w:val="00DD6F6F"/>
    <w:rsid w:val="00DD7658"/>
    <w:rsid w:val="00DD779B"/>
    <w:rsid w:val="00DE1812"/>
    <w:rsid w:val="00DE4D2A"/>
    <w:rsid w:val="00DE563D"/>
    <w:rsid w:val="00DE6281"/>
    <w:rsid w:val="00DE6962"/>
    <w:rsid w:val="00DE6E18"/>
    <w:rsid w:val="00DF0B49"/>
    <w:rsid w:val="00DF0DEA"/>
    <w:rsid w:val="00DF1793"/>
    <w:rsid w:val="00DF1B88"/>
    <w:rsid w:val="00DF314D"/>
    <w:rsid w:val="00DF3607"/>
    <w:rsid w:val="00DF3DEB"/>
    <w:rsid w:val="00DF3F5E"/>
    <w:rsid w:val="00DF4016"/>
    <w:rsid w:val="00DF742F"/>
    <w:rsid w:val="00DF7C8D"/>
    <w:rsid w:val="00E00FA3"/>
    <w:rsid w:val="00E02082"/>
    <w:rsid w:val="00E02DEC"/>
    <w:rsid w:val="00E0351C"/>
    <w:rsid w:val="00E1043A"/>
    <w:rsid w:val="00E10449"/>
    <w:rsid w:val="00E12DF0"/>
    <w:rsid w:val="00E13218"/>
    <w:rsid w:val="00E13938"/>
    <w:rsid w:val="00E13F92"/>
    <w:rsid w:val="00E1553E"/>
    <w:rsid w:val="00E15BDA"/>
    <w:rsid w:val="00E20526"/>
    <w:rsid w:val="00E215FD"/>
    <w:rsid w:val="00E216C3"/>
    <w:rsid w:val="00E21815"/>
    <w:rsid w:val="00E22C60"/>
    <w:rsid w:val="00E231C4"/>
    <w:rsid w:val="00E2433A"/>
    <w:rsid w:val="00E24837"/>
    <w:rsid w:val="00E24E93"/>
    <w:rsid w:val="00E25B5D"/>
    <w:rsid w:val="00E26110"/>
    <w:rsid w:val="00E26624"/>
    <w:rsid w:val="00E30004"/>
    <w:rsid w:val="00E31E7A"/>
    <w:rsid w:val="00E323A5"/>
    <w:rsid w:val="00E32E4D"/>
    <w:rsid w:val="00E330DC"/>
    <w:rsid w:val="00E33756"/>
    <w:rsid w:val="00E33857"/>
    <w:rsid w:val="00E33C3F"/>
    <w:rsid w:val="00E345AD"/>
    <w:rsid w:val="00E34721"/>
    <w:rsid w:val="00E35A83"/>
    <w:rsid w:val="00E36E2A"/>
    <w:rsid w:val="00E377E1"/>
    <w:rsid w:val="00E404D2"/>
    <w:rsid w:val="00E4087A"/>
    <w:rsid w:val="00E412D8"/>
    <w:rsid w:val="00E41307"/>
    <w:rsid w:val="00E4151C"/>
    <w:rsid w:val="00E41B74"/>
    <w:rsid w:val="00E41BFA"/>
    <w:rsid w:val="00E44C96"/>
    <w:rsid w:val="00E44D08"/>
    <w:rsid w:val="00E44D54"/>
    <w:rsid w:val="00E45495"/>
    <w:rsid w:val="00E4648C"/>
    <w:rsid w:val="00E464AF"/>
    <w:rsid w:val="00E46927"/>
    <w:rsid w:val="00E4751D"/>
    <w:rsid w:val="00E501A3"/>
    <w:rsid w:val="00E51187"/>
    <w:rsid w:val="00E5286B"/>
    <w:rsid w:val="00E53D95"/>
    <w:rsid w:val="00E54055"/>
    <w:rsid w:val="00E5499D"/>
    <w:rsid w:val="00E56662"/>
    <w:rsid w:val="00E60AFA"/>
    <w:rsid w:val="00E611FE"/>
    <w:rsid w:val="00E62FBB"/>
    <w:rsid w:val="00E63DEB"/>
    <w:rsid w:val="00E649A6"/>
    <w:rsid w:val="00E64AC9"/>
    <w:rsid w:val="00E65042"/>
    <w:rsid w:val="00E6650A"/>
    <w:rsid w:val="00E6773C"/>
    <w:rsid w:val="00E70AAE"/>
    <w:rsid w:val="00E72E81"/>
    <w:rsid w:val="00E739BB"/>
    <w:rsid w:val="00E73A26"/>
    <w:rsid w:val="00E75966"/>
    <w:rsid w:val="00E775EF"/>
    <w:rsid w:val="00E77EFE"/>
    <w:rsid w:val="00E8090E"/>
    <w:rsid w:val="00E81E9F"/>
    <w:rsid w:val="00E8230F"/>
    <w:rsid w:val="00E823D6"/>
    <w:rsid w:val="00E84004"/>
    <w:rsid w:val="00E847D9"/>
    <w:rsid w:val="00E85324"/>
    <w:rsid w:val="00E85D5B"/>
    <w:rsid w:val="00E85D6C"/>
    <w:rsid w:val="00E87557"/>
    <w:rsid w:val="00E87BF5"/>
    <w:rsid w:val="00E87C08"/>
    <w:rsid w:val="00E87DEF"/>
    <w:rsid w:val="00E913C0"/>
    <w:rsid w:val="00E91930"/>
    <w:rsid w:val="00E920A4"/>
    <w:rsid w:val="00E92748"/>
    <w:rsid w:val="00E92F5A"/>
    <w:rsid w:val="00E9345B"/>
    <w:rsid w:val="00E95D51"/>
    <w:rsid w:val="00E966A4"/>
    <w:rsid w:val="00E979C8"/>
    <w:rsid w:val="00EA0052"/>
    <w:rsid w:val="00EA04EE"/>
    <w:rsid w:val="00EA20F2"/>
    <w:rsid w:val="00EA2F8C"/>
    <w:rsid w:val="00EA4927"/>
    <w:rsid w:val="00EA5081"/>
    <w:rsid w:val="00EA6A64"/>
    <w:rsid w:val="00EA7299"/>
    <w:rsid w:val="00EA77A5"/>
    <w:rsid w:val="00EA77B9"/>
    <w:rsid w:val="00EB1DFB"/>
    <w:rsid w:val="00EB20DA"/>
    <w:rsid w:val="00EB291B"/>
    <w:rsid w:val="00EB2CFE"/>
    <w:rsid w:val="00EB371B"/>
    <w:rsid w:val="00EB3DED"/>
    <w:rsid w:val="00EB6386"/>
    <w:rsid w:val="00EB760C"/>
    <w:rsid w:val="00EB7B1B"/>
    <w:rsid w:val="00EC0E47"/>
    <w:rsid w:val="00EC193A"/>
    <w:rsid w:val="00EC1F8C"/>
    <w:rsid w:val="00EC225D"/>
    <w:rsid w:val="00EC240E"/>
    <w:rsid w:val="00EC24B7"/>
    <w:rsid w:val="00EC332F"/>
    <w:rsid w:val="00EC37B8"/>
    <w:rsid w:val="00EC64B1"/>
    <w:rsid w:val="00ED00EB"/>
    <w:rsid w:val="00ED0971"/>
    <w:rsid w:val="00ED1DB8"/>
    <w:rsid w:val="00ED4307"/>
    <w:rsid w:val="00ED47FB"/>
    <w:rsid w:val="00ED5E94"/>
    <w:rsid w:val="00ED7380"/>
    <w:rsid w:val="00ED7B6F"/>
    <w:rsid w:val="00EE0352"/>
    <w:rsid w:val="00EE097C"/>
    <w:rsid w:val="00EE0C92"/>
    <w:rsid w:val="00EE0EE7"/>
    <w:rsid w:val="00EE10DA"/>
    <w:rsid w:val="00EE10E5"/>
    <w:rsid w:val="00EE149D"/>
    <w:rsid w:val="00EE14D5"/>
    <w:rsid w:val="00EE18E4"/>
    <w:rsid w:val="00EE1E2D"/>
    <w:rsid w:val="00EE2878"/>
    <w:rsid w:val="00EE31E4"/>
    <w:rsid w:val="00EE3208"/>
    <w:rsid w:val="00EE3CE2"/>
    <w:rsid w:val="00EE431B"/>
    <w:rsid w:val="00EE4D58"/>
    <w:rsid w:val="00EE7F1C"/>
    <w:rsid w:val="00EF1071"/>
    <w:rsid w:val="00EF1432"/>
    <w:rsid w:val="00EF2729"/>
    <w:rsid w:val="00EF28D6"/>
    <w:rsid w:val="00EF31A0"/>
    <w:rsid w:val="00EF322F"/>
    <w:rsid w:val="00EF3732"/>
    <w:rsid w:val="00EF3AAB"/>
    <w:rsid w:val="00EF4BC0"/>
    <w:rsid w:val="00EF4ECD"/>
    <w:rsid w:val="00EF65C7"/>
    <w:rsid w:val="00EF77C6"/>
    <w:rsid w:val="00EF7CF6"/>
    <w:rsid w:val="00F015E1"/>
    <w:rsid w:val="00F01E21"/>
    <w:rsid w:val="00F03BC2"/>
    <w:rsid w:val="00F069AB"/>
    <w:rsid w:val="00F07120"/>
    <w:rsid w:val="00F074A0"/>
    <w:rsid w:val="00F10570"/>
    <w:rsid w:val="00F10667"/>
    <w:rsid w:val="00F118F9"/>
    <w:rsid w:val="00F11FD5"/>
    <w:rsid w:val="00F11FFE"/>
    <w:rsid w:val="00F1346D"/>
    <w:rsid w:val="00F147C9"/>
    <w:rsid w:val="00F14BE3"/>
    <w:rsid w:val="00F16077"/>
    <w:rsid w:val="00F16FF7"/>
    <w:rsid w:val="00F17004"/>
    <w:rsid w:val="00F20BE8"/>
    <w:rsid w:val="00F21524"/>
    <w:rsid w:val="00F216CE"/>
    <w:rsid w:val="00F23B80"/>
    <w:rsid w:val="00F24ABF"/>
    <w:rsid w:val="00F2576A"/>
    <w:rsid w:val="00F26338"/>
    <w:rsid w:val="00F26388"/>
    <w:rsid w:val="00F268C2"/>
    <w:rsid w:val="00F27262"/>
    <w:rsid w:val="00F2788F"/>
    <w:rsid w:val="00F27A7C"/>
    <w:rsid w:val="00F3218C"/>
    <w:rsid w:val="00F333E0"/>
    <w:rsid w:val="00F347B9"/>
    <w:rsid w:val="00F404FF"/>
    <w:rsid w:val="00F40C4C"/>
    <w:rsid w:val="00F41564"/>
    <w:rsid w:val="00F45CB8"/>
    <w:rsid w:val="00F4786F"/>
    <w:rsid w:val="00F47BE8"/>
    <w:rsid w:val="00F47DA5"/>
    <w:rsid w:val="00F50F72"/>
    <w:rsid w:val="00F51629"/>
    <w:rsid w:val="00F568AE"/>
    <w:rsid w:val="00F57B5D"/>
    <w:rsid w:val="00F57D4E"/>
    <w:rsid w:val="00F57F66"/>
    <w:rsid w:val="00F63041"/>
    <w:rsid w:val="00F6342C"/>
    <w:rsid w:val="00F636CC"/>
    <w:rsid w:val="00F654FA"/>
    <w:rsid w:val="00F658FD"/>
    <w:rsid w:val="00F6601A"/>
    <w:rsid w:val="00F66606"/>
    <w:rsid w:val="00F66F1D"/>
    <w:rsid w:val="00F70201"/>
    <w:rsid w:val="00F7179A"/>
    <w:rsid w:val="00F71F87"/>
    <w:rsid w:val="00F72E2C"/>
    <w:rsid w:val="00F73A3E"/>
    <w:rsid w:val="00F74028"/>
    <w:rsid w:val="00F744B9"/>
    <w:rsid w:val="00F747EE"/>
    <w:rsid w:val="00F75432"/>
    <w:rsid w:val="00F77319"/>
    <w:rsid w:val="00F77945"/>
    <w:rsid w:val="00F81AD7"/>
    <w:rsid w:val="00F82CFB"/>
    <w:rsid w:val="00F82F10"/>
    <w:rsid w:val="00F83C62"/>
    <w:rsid w:val="00F8497B"/>
    <w:rsid w:val="00F85855"/>
    <w:rsid w:val="00F86C16"/>
    <w:rsid w:val="00F8751C"/>
    <w:rsid w:val="00F87E69"/>
    <w:rsid w:val="00F87ED8"/>
    <w:rsid w:val="00F9033A"/>
    <w:rsid w:val="00F909F5"/>
    <w:rsid w:val="00F92401"/>
    <w:rsid w:val="00F92AB3"/>
    <w:rsid w:val="00F95277"/>
    <w:rsid w:val="00F96701"/>
    <w:rsid w:val="00F96B33"/>
    <w:rsid w:val="00F96EF4"/>
    <w:rsid w:val="00FA0456"/>
    <w:rsid w:val="00FA4232"/>
    <w:rsid w:val="00FA430D"/>
    <w:rsid w:val="00FA4933"/>
    <w:rsid w:val="00FA4AEB"/>
    <w:rsid w:val="00FA62D0"/>
    <w:rsid w:val="00FA6CE2"/>
    <w:rsid w:val="00FA7F99"/>
    <w:rsid w:val="00FB03F7"/>
    <w:rsid w:val="00FB1D96"/>
    <w:rsid w:val="00FB4FDF"/>
    <w:rsid w:val="00FB5F37"/>
    <w:rsid w:val="00FB64C7"/>
    <w:rsid w:val="00FB64CB"/>
    <w:rsid w:val="00FB6803"/>
    <w:rsid w:val="00FC1D46"/>
    <w:rsid w:val="00FC2157"/>
    <w:rsid w:val="00FC36EC"/>
    <w:rsid w:val="00FC3BE6"/>
    <w:rsid w:val="00FC659F"/>
    <w:rsid w:val="00FC7945"/>
    <w:rsid w:val="00FD0254"/>
    <w:rsid w:val="00FD2FAD"/>
    <w:rsid w:val="00FD30B9"/>
    <w:rsid w:val="00FD41ED"/>
    <w:rsid w:val="00FD4633"/>
    <w:rsid w:val="00FD489C"/>
    <w:rsid w:val="00FD6723"/>
    <w:rsid w:val="00FD6830"/>
    <w:rsid w:val="00FE0A07"/>
    <w:rsid w:val="00FE0EB2"/>
    <w:rsid w:val="00FE16BC"/>
    <w:rsid w:val="00FE1F42"/>
    <w:rsid w:val="00FE2F7A"/>
    <w:rsid w:val="00FE3624"/>
    <w:rsid w:val="00FE3A51"/>
    <w:rsid w:val="00FE44CC"/>
    <w:rsid w:val="00FE55AF"/>
    <w:rsid w:val="00FE76FB"/>
    <w:rsid w:val="00FE7938"/>
    <w:rsid w:val="00FF1343"/>
    <w:rsid w:val="00FF1D08"/>
    <w:rsid w:val="00FF2863"/>
    <w:rsid w:val="00FF377C"/>
    <w:rsid w:val="00FF3DC5"/>
    <w:rsid w:val="00FF3E74"/>
    <w:rsid w:val="00FF575E"/>
    <w:rsid w:val="00FF5B9F"/>
    <w:rsid w:val="00FF62D9"/>
    <w:rsid w:val="00FF7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2B6B8A44"/>
  <w15:docId w15:val="{148C32BD-178A-4F3E-974B-950D10B5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1D"/>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spacing w:after="0"/>
      <w:outlineLvl w:val="1"/>
    </w:pPr>
    <w:rPr>
      <w:rFonts w:ascii="Amnesty Trade Gothic Cn" w:hAnsi="Amnesty Trade Gothic Cn"/>
      <w:caps/>
      <w:sz w:val="26"/>
      <w:szCs w:val="28"/>
    </w:rPr>
  </w:style>
  <w:style w:type="paragraph" w:styleId="Heading3">
    <w:name w:val="heading 3"/>
    <w:basedOn w:val="Normal"/>
    <w:next w:val="Normal"/>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qFormat/>
    <w:pPr>
      <w:numPr>
        <w:ilvl w:val="3"/>
        <w:numId w:val="1"/>
      </w:numPr>
      <w:outlineLvl w:val="3"/>
    </w:p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character" w:customStyle="1" w:styleId="BodyTextChar">
    <w:name w:val="Body Text Char"/>
    <w:aliases w:val="Body Text Char3 Char,Body Text Char Char1 Char2,Body Text Char4 Char Char Char2,Body Text Char Char1 Char1 Char Char2,Body Text Char3 Char Char2 Char Char Char2,Body Text Char Char1 Char1 Char Char Char Char2"/>
    <w:link w:val="BodyText"/>
    <w:rsid w:val="00916311"/>
    <w:rPr>
      <w:rFonts w:ascii="Amnesty Trade Gothic" w:hAnsi="Amnesty Trade Gothic"/>
      <w:color w:val="000000"/>
      <w:sz w:val="18"/>
      <w:szCs w:val="24"/>
      <w:lang w:val="en-GB" w:eastAsia="ar-SA" w:bidi="ar-SA"/>
    </w:rPr>
  </w:style>
  <w:style w:type="paragraph" w:styleId="Header">
    <w:name w:val="header"/>
    <w:basedOn w:val="Normal"/>
    <w:link w:val="HeaderChar"/>
    <w:uiPriority w:val="99"/>
    <w:rsid w:val="00916311"/>
    <w:pPr>
      <w:widowControl/>
      <w:tabs>
        <w:tab w:val="center" w:pos="4153"/>
        <w:tab w:val="right" w:pos="8306"/>
      </w:tabs>
      <w:suppressAutoHyphens w:val="0"/>
      <w:spacing w:before="240" w:after="240" w:line="240" w:lineRule="auto"/>
    </w:pPr>
    <w:rPr>
      <w:rFonts w:ascii="Arial" w:hAnsi="Arial"/>
      <w:i/>
      <w:color w:val="auto"/>
      <w:sz w:val="20"/>
      <w:lang w:eastAsia="zh-CN"/>
    </w:rPr>
  </w:style>
  <w:style w:type="character" w:styleId="EndnoteReference">
    <w:name w:val="endnote reference"/>
    <w:semiHidden/>
    <w:rPr>
      <w:vertAlign w:val="superscript"/>
    </w:rPr>
  </w:style>
  <w:style w:type="paragraph" w:customStyle="1" w:styleId="AILetterText">
    <w:name w:val="AI Letter Text"/>
    <w:basedOn w:val="Normal"/>
    <w:rsid w:val="00916311"/>
    <w:pPr>
      <w:widowControl/>
      <w:suppressAutoHyphens w:val="0"/>
      <w:snapToGrid w:val="0"/>
      <w:spacing w:after="240"/>
    </w:pPr>
    <w:rPr>
      <w:sz w:val="20"/>
      <w:lang w:eastAsia="en-US"/>
    </w:rPr>
  </w:style>
  <w:style w:type="character" w:styleId="FootnoteReference">
    <w:name w:val="footnote reference"/>
    <w:aliases w:val="Footnotes refss,Footnote number,Fago Fußnotenzeichen,Footnote Ref,16 Point,Superscript 6 Point,4_G,Fago Fu?notenzeichen,Fago Fuﬂnotenzeichen"/>
    <w:semiHidden/>
    <w:rPr>
      <w:vertAlign w:val="superscript"/>
    </w:rPr>
  </w:style>
  <w:style w:type="paragraph" w:styleId="BodyText">
    <w:name w:val="Body Text"/>
    <w:aliases w:val="Body Text Char3,Body Text Char Char1,Body Text Char4 Char Char,Body Text Char Char1 Char1 Char,Body Text Char3 Char Char2 Char Char,Body Text Char Char1 Char1 Char Char Char,Body Text Char1 Char1 Char Char1 Char Char Char"/>
    <w:basedOn w:val="Normal"/>
    <w:link w:val="BodyTextChar"/>
    <w:pPr>
      <w:spacing w:after="120"/>
    </w:pPr>
  </w:style>
  <w:style w:type="character" w:styleId="Hyperlink">
    <w:name w:val="Hyperlink"/>
    <w:uiPriority w:val="99"/>
    <w:rsid w:val="001F7FC9"/>
    <w:rPr>
      <w:color w:val="0000FF"/>
      <w:u w:val="single"/>
    </w:rPr>
  </w:style>
  <w:style w:type="paragraph" w:customStyle="1" w:styleId="AILeadQuote">
    <w:name w:val="AI Lead Quote"/>
    <w:basedOn w:val="Normal"/>
    <w:pPr>
      <w:spacing w:before="1200" w:after="0"/>
    </w:pPr>
    <w:rPr>
      <w:rFonts w:ascii="Amnesty Trade Gothic Cn" w:hAnsi="Amnesty Trade Gothic Cn"/>
      <w:b/>
      <w:color w:val="999999"/>
      <w:sz w:val="40"/>
    </w:rPr>
  </w:style>
  <w:style w:type="paragraph" w:customStyle="1" w:styleId="AIOddPageFooter">
    <w:name w:val="AI Odd Page Footer"/>
    <w:basedOn w:val="Normal"/>
    <w:rsid w:val="004E169F"/>
    <w:pPr>
      <w:tabs>
        <w:tab w:val="left" w:pos="3402"/>
        <w:tab w:val="right" w:pos="8640"/>
      </w:tabs>
      <w:jc w:val="right"/>
    </w:pPr>
    <w:rPr>
      <w:rFonts w:ascii="Amnesty Trade Gothic Cn" w:hAnsi="Amnesty Trade Gothic Cn"/>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link w:val="AIBodyTextChar"/>
    <w:uiPriority w:val="99"/>
    <w:rsid w:val="0086333C"/>
  </w:style>
  <w:style w:type="paragraph" w:styleId="EndnoteText">
    <w:name w:val="endnote text"/>
    <w:basedOn w:val="Normal"/>
    <w:link w:val="EndnoteTextChar1"/>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FlyleafText">
    <w:name w:val="AI Flyleaf Text"/>
    <w:basedOn w:val="Normal"/>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styleId="Footer">
    <w:name w:val="footer"/>
    <w:basedOn w:val="Normal"/>
    <w:link w:val="FooterChar"/>
    <w:uiPriority w:val="99"/>
    <w:rsid w:val="001F7FC9"/>
    <w:pPr>
      <w:tabs>
        <w:tab w:val="center" w:pos="4153"/>
        <w:tab w:val="right" w:pos="8306"/>
      </w:tabs>
    </w:pPr>
  </w:style>
  <w:style w:type="character" w:styleId="PageNumber">
    <w:name w:val="page number"/>
    <w:basedOn w:val="DefaultParagraphFont"/>
    <w:rsid w:val="00040968"/>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table" w:styleId="TableGrid">
    <w:name w:val="Table Grid"/>
    <w:basedOn w:val="TableNormal"/>
    <w:rsid w:val="00040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Footnote Text Char1 Char,5"/>
    <w:basedOn w:val="Normal"/>
    <w:link w:val="FootnoteTextChar1"/>
    <w:semiHidden/>
    <w:rsid w:val="00E1436F"/>
    <w:pPr>
      <w:spacing w:after="120"/>
    </w:pPr>
    <w:rPr>
      <w:sz w:val="16"/>
    </w:rPr>
  </w:style>
  <w:style w:type="paragraph" w:customStyle="1" w:styleId="AITextquote">
    <w:name w:val="AI Text quote"/>
    <w:basedOn w:val="Normal"/>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pPr>
      <w:ind w:left="180"/>
    </w:pPr>
  </w:style>
  <w:style w:type="paragraph" w:styleId="TOC1">
    <w:name w:val="toc 1"/>
    <w:basedOn w:val="Normal"/>
    <w:next w:val="Normal"/>
    <w:uiPriority w:val="39"/>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EvenPageHeader">
    <w:name w:val="AI Even Page Header"/>
    <w:basedOn w:val="Normal"/>
    <w:rsid w:val="00F16E1B"/>
    <w:pPr>
      <w:tabs>
        <w:tab w:val="center" w:pos="4320"/>
        <w:tab w:val="right" w:pos="8640"/>
      </w:tabs>
      <w:spacing w:after="0" w:line="200" w:lineRule="atLeast"/>
      <w:ind w:right="357"/>
    </w:pPr>
    <w:rPr>
      <w:rFonts w:ascii="Amnesty Trade Gothic Cn" w:hAnsi="Amnesty Trade Gothic Cn"/>
      <w:sz w:val="16"/>
      <w:szCs w:val="20"/>
      <w:lang w:val="es-ES_tradnl"/>
    </w:r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lang w:val="es-ES_tradnl"/>
    </w:rPr>
  </w:style>
  <w:style w:type="paragraph" w:customStyle="1" w:styleId="AITITLE">
    <w:name w:val="AI TITLE"/>
    <w:basedOn w:val="Normal"/>
    <w:rPr>
      <w:rFonts w:ascii="Amnesty Trade Gothic Cn" w:hAnsi="Amnesty Trade Gothic Cn"/>
      <w:b/>
      <w:caps/>
      <w:kern w:val="1"/>
      <w:sz w:val="80"/>
      <w:szCs w:val="32"/>
    </w:rPr>
  </w:style>
  <w:style w:type="paragraph" w:customStyle="1" w:styleId="AIEvenPageFooter">
    <w:name w:val="AI Even Page Footer"/>
    <w:basedOn w:val="Normal"/>
    <w:rsid w:val="004E169F"/>
    <w:pPr>
      <w:tabs>
        <w:tab w:val="left" w:pos="3402"/>
      </w:tabs>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Country">
    <w:name w:val="Country"/>
    <w:next w:val="BodyText"/>
    <w:rsid w:val="00040968"/>
    <w:pPr>
      <w:jc w:val="center"/>
    </w:pPr>
    <w:rPr>
      <w:rFonts w:ascii="Arial" w:hAnsi="Arial" w:cs="Arial"/>
      <w:b/>
      <w:bCs/>
      <w:sz w:val="48"/>
      <w:szCs w:val="48"/>
      <w:lang w:eastAsia="zh-CN"/>
    </w:rPr>
  </w:style>
  <w:style w:type="paragraph" w:customStyle="1" w:styleId="DocTitle">
    <w:name w:val="Doc Title"/>
    <w:next w:val="BodyText"/>
    <w:link w:val="DocTitleChar"/>
    <w:rsid w:val="00040968"/>
    <w:pPr>
      <w:jc w:val="center"/>
    </w:pPr>
    <w:rPr>
      <w:rFonts w:ascii="Arial" w:hAnsi="Arial" w:cs="Arial"/>
      <w:b/>
      <w:bCs/>
      <w:sz w:val="36"/>
      <w:szCs w:val="36"/>
      <w:lang w:eastAsia="zh-CN"/>
    </w:rPr>
  </w:style>
  <w:style w:type="character" w:customStyle="1" w:styleId="BodyTextChar3Char1">
    <w:name w:val="Body Text Char3 Char1"/>
    <w:aliases w:val="Body Text Char Char1 Char,Body Text Char4 Char Char Char,Body Text Char Char1 Char1 Char Char,Body Text Char3 Char Char2 Char Char Char,Body Text Char Char1 Char1 Char Char Char Char,Body Text Char3 Char Char Char"/>
    <w:rsid w:val="00040968"/>
    <w:rPr>
      <w:rFonts w:eastAsia="SimSun"/>
      <w:sz w:val="22"/>
      <w:szCs w:val="24"/>
      <w:lang w:val="en-GB" w:eastAsia="zh-CN" w:bidi="ar-SA"/>
    </w:rPr>
  </w:style>
  <w:style w:type="character" w:customStyle="1" w:styleId="DocTitleChar">
    <w:name w:val="Doc Title Char"/>
    <w:link w:val="DocTitle"/>
    <w:rsid w:val="00040968"/>
    <w:rPr>
      <w:rFonts w:ascii="Arial" w:eastAsia="SimSun" w:hAnsi="Arial" w:cs="Arial"/>
      <w:b/>
      <w:bCs/>
      <w:sz w:val="36"/>
      <w:szCs w:val="36"/>
      <w:lang w:val="en-GB" w:eastAsia="zh-CN" w:bidi="ar-SA"/>
    </w:rPr>
  </w:style>
  <w:style w:type="paragraph" w:customStyle="1" w:styleId="TableBold">
    <w:name w:val="Table Bold"/>
    <w:link w:val="TableBoldChar"/>
    <w:rsid w:val="00040968"/>
    <w:pPr>
      <w:outlineLvl w:val="0"/>
    </w:pPr>
    <w:rPr>
      <w:rFonts w:ascii="Arial" w:hAnsi="Arial" w:cs="Arial"/>
      <w:b/>
      <w:bCs/>
      <w:sz w:val="22"/>
      <w:szCs w:val="22"/>
      <w:lang w:eastAsia="zh-CN"/>
    </w:rPr>
  </w:style>
  <w:style w:type="character" w:customStyle="1" w:styleId="TableBoldChar">
    <w:name w:val="Table Bold Char"/>
    <w:link w:val="TableBold"/>
    <w:rsid w:val="00040968"/>
    <w:rPr>
      <w:rFonts w:ascii="Arial" w:eastAsia="SimSun" w:hAnsi="Arial" w:cs="Arial"/>
      <w:b/>
      <w:bCs/>
      <w:sz w:val="22"/>
      <w:szCs w:val="22"/>
      <w:lang w:val="en-GB" w:eastAsia="zh-CN" w:bidi="ar-SA"/>
    </w:rPr>
  </w:style>
  <w:style w:type="paragraph" w:customStyle="1" w:styleId="Mastehead">
    <w:name w:val="Mastehead"/>
    <w:next w:val="BodyText"/>
    <w:rsid w:val="00040968"/>
    <w:pPr>
      <w:pBdr>
        <w:top w:val="single" w:sz="36" w:space="1" w:color="auto"/>
        <w:bottom w:val="single" w:sz="36" w:space="1" w:color="auto"/>
      </w:pBdr>
      <w:jc w:val="center"/>
    </w:pPr>
    <w:rPr>
      <w:rFonts w:ascii="Arial" w:hAnsi="Arial" w:cs="Arial"/>
      <w:b/>
      <w:bCs/>
      <w:spacing w:val="20"/>
      <w:sz w:val="72"/>
      <w:szCs w:val="36"/>
      <w:lang w:eastAsia="zh-CN"/>
    </w:rPr>
  </w:style>
  <w:style w:type="paragraph" w:customStyle="1" w:styleId="TableBoldRight">
    <w:name w:val="Table Bold Right"/>
    <w:basedOn w:val="TableBold"/>
    <w:rsid w:val="00040968"/>
    <w:pPr>
      <w:jc w:val="right"/>
    </w:pPr>
  </w:style>
  <w:style w:type="paragraph" w:customStyle="1" w:styleId="AddressBorder">
    <w:name w:val="Address+Border"/>
    <w:basedOn w:val="TableBold"/>
    <w:rsid w:val="00040968"/>
    <w:pPr>
      <w:pBdr>
        <w:bottom w:val="single" w:sz="12" w:space="1" w:color="auto"/>
      </w:pBdr>
    </w:pPr>
    <w:rPr>
      <w:sz w:val="18"/>
      <w:szCs w:val="18"/>
    </w:rPr>
  </w:style>
  <w:style w:type="paragraph" w:styleId="BalloonText">
    <w:name w:val="Balloon Text"/>
    <w:basedOn w:val="Normal"/>
    <w:link w:val="BalloonTextChar"/>
    <w:rsid w:val="00040968"/>
    <w:pPr>
      <w:widowControl/>
      <w:suppressAutoHyphens w:val="0"/>
      <w:spacing w:after="0" w:line="240" w:lineRule="auto"/>
    </w:pPr>
    <w:rPr>
      <w:rFonts w:ascii="Tahoma" w:hAnsi="Tahoma" w:cs="Tahoma"/>
      <w:color w:val="auto"/>
      <w:sz w:val="16"/>
      <w:szCs w:val="16"/>
      <w:lang w:eastAsia="zh-CN"/>
    </w:rPr>
  </w:style>
  <w:style w:type="character" w:customStyle="1" w:styleId="BalloonTextChar">
    <w:name w:val="Balloon Text Char"/>
    <w:link w:val="BalloonText"/>
    <w:rsid w:val="00040968"/>
    <w:rPr>
      <w:rFonts w:ascii="Tahoma" w:eastAsia="SimSun" w:hAnsi="Tahoma" w:cs="Tahoma"/>
      <w:sz w:val="16"/>
      <w:szCs w:val="16"/>
      <w:lang w:val="en-GB" w:eastAsia="zh-CN" w:bidi="ar-SA"/>
    </w:rPr>
  </w:style>
  <w:style w:type="character" w:styleId="CommentReference">
    <w:name w:val="annotation reference"/>
    <w:uiPriority w:val="99"/>
    <w:rsid w:val="00040968"/>
    <w:rPr>
      <w:sz w:val="16"/>
      <w:szCs w:val="16"/>
    </w:rPr>
  </w:style>
  <w:style w:type="paragraph" w:styleId="CommentText">
    <w:name w:val="annotation text"/>
    <w:basedOn w:val="Normal"/>
    <w:link w:val="CommentTextChar"/>
    <w:rsid w:val="00040968"/>
    <w:pPr>
      <w:widowControl/>
      <w:suppressAutoHyphens w:val="0"/>
      <w:spacing w:after="0" w:line="240" w:lineRule="auto"/>
    </w:pPr>
    <w:rPr>
      <w:rFonts w:ascii="Times New Roman" w:hAnsi="Times New Roman"/>
      <w:color w:val="auto"/>
      <w:sz w:val="20"/>
      <w:szCs w:val="20"/>
      <w:lang w:eastAsia="zh-CN"/>
    </w:rPr>
  </w:style>
  <w:style w:type="character" w:customStyle="1" w:styleId="CommentTextChar">
    <w:name w:val="Comment Text Char"/>
    <w:link w:val="CommentText"/>
    <w:rsid w:val="00040968"/>
    <w:rPr>
      <w:rFonts w:eastAsia="SimSun"/>
      <w:lang w:val="en-GB" w:eastAsia="zh-CN" w:bidi="ar-SA"/>
    </w:rPr>
  </w:style>
  <w:style w:type="paragraph" w:styleId="CommentSubject">
    <w:name w:val="annotation subject"/>
    <w:basedOn w:val="CommentText"/>
    <w:next w:val="CommentText"/>
    <w:link w:val="CommentSubjectChar"/>
    <w:rsid w:val="00040968"/>
    <w:rPr>
      <w:b/>
      <w:bCs/>
    </w:rPr>
  </w:style>
  <w:style w:type="character" w:customStyle="1" w:styleId="CharChar">
    <w:name w:val="Char Char"/>
    <w:locked/>
    <w:rsid w:val="00040968"/>
    <w:rPr>
      <w:rFonts w:eastAsia="SimSun" w:cs="Times New Roman"/>
      <w:sz w:val="24"/>
      <w:szCs w:val="24"/>
      <w:lang w:val="en-GB" w:eastAsia="zh-CN" w:bidi="ar-SA"/>
    </w:rPr>
  </w:style>
  <w:style w:type="paragraph" w:customStyle="1" w:styleId="BodyTextFirstlineindent">
    <w:name w:val="Body Text First line indent"/>
    <w:basedOn w:val="BodyText"/>
    <w:rsid w:val="00040968"/>
    <w:pPr>
      <w:widowControl/>
      <w:suppressAutoHyphens w:val="0"/>
      <w:autoSpaceDE w:val="0"/>
      <w:autoSpaceDN w:val="0"/>
      <w:adjustRightInd w:val="0"/>
      <w:spacing w:after="0" w:line="240" w:lineRule="auto"/>
      <w:ind w:firstLine="720"/>
    </w:pPr>
    <w:rPr>
      <w:rFonts w:ascii="Times New Roman" w:hAnsi="Times New Roman"/>
      <w:color w:val="auto"/>
      <w:sz w:val="22"/>
      <w:szCs w:val="22"/>
      <w:lang w:eastAsia="zh-CN"/>
    </w:rPr>
  </w:style>
  <w:style w:type="character" w:styleId="FollowedHyperlink">
    <w:name w:val="FollowedHyperlink"/>
    <w:rsid w:val="00040968"/>
    <w:rPr>
      <w:color w:val="800080"/>
      <w:u w:val="single"/>
    </w:rPr>
  </w:style>
  <w:style w:type="paragraph" w:styleId="NormalWeb">
    <w:name w:val="Normal (Web)"/>
    <w:basedOn w:val="Normal"/>
    <w:rsid w:val="00673FF8"/>
    <w:rPr>
      <w:rFonts w:ascii="Times New Roman" w:hAnsi="Times New Roman"/>
      <w:sz w:val="24"/>
    </w:rPr>
  </w:style>
  <w:style w:type="paragraph" w:customStyle="1" w:styleId="AIAdditionalinformationtext">
    <w:name w:val="AI Additional information text"/>
    <w:basedOn w:val="AIBodyText"/>
    <w:rsid w:val="001A61A4"/>
    <w:pPr>
      <w:widowControl/>
      <w:tabs>
        <w:tab w:val="left" w:pos="567"/>
      </w:tabs>
      <w:suppressAutoHyphens w:val="0"/>
      <w:adjustRightInd w:val="0"/>
      <w:snapToGrid w:val="0"/>
      <w:spacing w:after="240"/>
    </w:pPr>
    <w:rPr>
      <w:color w:val="auto"/>
      <w:szCs w:val="20"/>
      <w:lang w:eastAsia="en-US"/>
    </w:rPr>
  </w:style>
  <w:style w:type="paragraph" w:customStyle="1" w:styleId="AIBodytext0">
    <w:name w:val="AI Body text"/>
    <w:basedOn w:val="Normal"/>
    <w:link w:val="AIBodytextChar0"/>
    <w:rsid w:val="003F0507"/>
    <w:pPr>
      <w:widowControl/>
      <w:tabs>
        <w:tab w:val="left" w:pos="567"/>
      </w:tabs>
      <w:suppressAutoHyphens w:val="0"/>
      <w:adjustRightInd w:val="0"/>
      <w:snapToGrid w:val="0"/>
      <w:spacing w:after="240"/>
    </w:pPr>
    <w:rPr>
      <w:color w:val="auto"/>
      <w:sz w:val="20"/>
      <w:szCs w:val="20"/>
      <w:lang w:eastAsia="en-US"/>
    </w:rPr>
  </w:style>
  <w:style w:type="character" w:customStyle="1" w:styleId="AIBodytextChar0">
    <w:name w:val="AI Body text Char"/>
    <w:link w:val="AIBodytext0"/>
    <w:locked/>
    <w:rsid w:val="0096560F"/>
    <w:rPr>
      <w:rFonts w:ascii="Amnesty Trade Gothic" w:eastAsia="SimSun" w:hAnsi="Amnesty Trade Gothic"/>
      <w:lang w:val="en-GB" w:eastAsia="en-US" w:bidi="ar-SA"/>
    </w:rPr>
  </w:style>
  <w:style w:type="paragraph" w:styleId="Caption">
    <w:name w:val="caption"/>
    <w:basedOn w:val="Normal"/>
    <w:next w:val="Normal"/>
    <w:qFormat/>
    <w:rsid w:val="00247849"/>
    <w:pPr>
      <w:widowControl/>
      <w:suppressAutoHyphens w:val="0"/>
      <w:spacing w:after="0" w:line="240" w:lineRule="auto"/>
    </w:pPr>
    <w:rPr>
      <w:rFonts w:ascii="Times New Roman" w:hAnsi="Times New Roman"/>
      <w:b/>
      <w:bCs/>
      <w:color w:val="auto"/>
      <w:sz w:val="20"/>
      <w:szCs w:val="20"/>
      <w:lang w:eastAsia="zh-CN"/>
    </w:rPr>
  </w:style>
  <w:style w:type="paragraph" w:customStyle="1" w:styleId="bodytext0">
    <w:name w:val="bodytext"/>
    <w:basedOn w:val="Normal"/>
    <w:rsid w:val="00D1120F"/>
    <w:pPr>
      <w:widowControl/>
      <w:suppressAutoHyphens w:val="0"/>
      <w:spacing w:before="100" w:beforeAutospacing="1" w:after="100" w:afterAutospacing="1" w:line="240" w:lineRule="auto"/>
      <w:ind w:left="1224" w:right="1224"/>
    </w:pPr>
    <w:rPr>
      <w:rFonts w:ascii="Trebuchet MS" w:hAnsi="Trebuchet MS"/>
      <w:color w:val="auto"/>
      <w:sz w:val="24"/>
      <w:lang w:eastAsia="zh-CN"/>
    </w:rPr>
  </w:style>
  <w:style w:type="paragraph" w:customStyle="1" w:styleId="AIintropara">
    <w:name w:val="AI intro para"/>
    <w:basedOn w:val="Normal"/>
    <w:rsid w:val="000F6165"/>
    <w:pPr>
      <w:widowControl/>
      <w:suppressAutoHyphens w:val="0"/>
      <w:spacing w:after="260"/>
    </w:pPr>
    <w:rPr>
      <w:b/>
      <w:color w:val="auto"/>
      <w:sz w:val="24"/>
      <w:lang w:eastAsia="en-US"/>
    </w:rPr>
  </w:style>
  <w:style w:type="paragraph" w:styleId="DocumentMap">
    <w:name w:val="Document Map"/>
    <w:basedOn w:val="Normal"/>
    <w:link w:val="DocumentMapChar"/>
    <w:semiHidden/>
    <w:rsid w:val="00895140"/>
    <w:pPr>
      <w:shd w:val="clear" w:color="auto" w:fill="000080"/>
    </w:pPr>
    <w:rPr>
      <w:rFonts w:ascii="Tahoma" w:hAnsi="Tahoma" w:cs="Tahoma"/>
      <w:sz w:val="20"/>
      <w:szCs w:val="20"/>
    </w:rPr>
  </w:style>
  <w:style w:type="paragraph" w:styleId="BodyTextIndent">
    <w:name w:val="Body Text Indent"/>
    <w:basedOn w:val="Normal"/>
    <w:rsid w:val="0061198A"/>
    <w:pPr>
      <w:spacing w:after="120"/>
      <w:ind w:left="283"/>
    </w:pPr>
  </w:style>
  <w:style w:type="paragraph" w:customStyle="1" w:styleId="rtecenter">
    <w:name w:val="rtecenter"/>
    <w:basedOn w:val="Normal"/>
    <w:rsid w:val="008E6572"/>
    <w:pPr>
      <w:widowControl/>
      <w:suppressAutoHyphens w:val="0"/>
      <w:spacing w:before="100" w:beforeAutospacing="1" w:after="100" w:afterAutospacing="1" w:line="240" w:lineRule="auto"/>
    </w:pPr>
    <w:rPr>
      <w:rFonts w:ascii="Times New Roman" w:hAnsi="Times New Roman"/>
      <w:color w:val="auto"/>
      <w:sz w:val="24"/>
      <w:lang w:eastAsia="zh-CN"/>
    </w:rPr>
  </w:style>
  <w:style w:type="character" w:styleId="Emphasis">
    <w:name w:val="Emphasis"/>
    <w:qFormat/>
    <w:rsid w:val="008E6572"/>
    <w:rPr>
      <w:i/>
      <w:iCs/>
    </w:rPr>
  </w:style>
  <w:style w:type="character" w:customStyle="1" w:styleId="reportname">
    <w:name w:val="report_name"/>
    <w:basedOn w:val="DefaultParagraphFont"/>
    <w:rsid w:val="00945032"/>
  </w:style>
  <w:style w:type="character" w:customStyle="1" w:styleId="releasingoffice">
    <w:name w:val="releasing_office"/>
    <w:basedOn w:val="DefaultParagraphFont"/>
    <w:rsid w:val="00945032"/>
  </w:style>
  <w:style w:type="character" w:customStyle="1" w:styleId="dateofreportyearonly">
    <w:name w:val="date_of_report__year_only_"/>
    <w:basedOn w:val="DefaultParagraphFont"/>
    <w:rsid w:val="00945032"/>
  </w:style>
  <w:style w:type="character" w:customStyle="1" w:styleId="Date1">
    <w:name w:val="Date1"/>
    <w:basedOn w:val="DefaultParagraphFont"/>
    <w:rsid w:val="00945032"/>
  </w:style>
  <w:style w:type="character" w:customStyle="1" w:styleId="bureau">
    <w:name w:val="bureau"/>
    <w:basedOn w:val="DefaultParagraphFont"/>
    <w:rsid w:val="00306C44"/>
  </w:style>
  <w:style w:type="character" w:customStyle="1" w:styleId="reporttitle">
    <w:name w:val="report_title"/>
    <w:basedOn w:val="DefaultParagraphFont"/>
    <w:rsid w:val="00306C44"/>
  </w:style>
  <w:style w:type="character" w:customStyle="1" w:styleId="documenttype-longreleases">
    <w:name w:val="document_type_-_long_releases"/>
    <w:basedOn w:val="DefaultParagraphFont"/>
    <w:rsid w:val="00306C44"/>
  </w:style>
  <w:style w:type="character" w:customStyle="1" w:styleId="documenttype-speakerwriter">
    <w:name w:val="document_type_-_speaker_writer"/>
    <w:basedOn w:val="DefaultParagraphFont"/>
    <w:rsid w:val="00326543"/>
  </w:style>
  <w:style w:type="character" w:customStyle="1" w:styleId="officialsname">
    <w:name w:val="official_s_name"/>
    <w:basedOn w:val="DefaultParagraphFont"/>
    <w:rsid w:val="00326543"/>
  </w:style>
  <w:style w:type="character" w:customStyle="1" w:styleId="officialstitle-">
    <w:name w:val="official_s_title-"/>
    <w:basedOn w:val="DefaultParagraphFont"/>
    <w:rsid w:val="00326543"/>
  </w:style>
  <w:style w:type="character" w:customStyle="1" w:styleId="audience">
    <w:name w:val="audience"/>
    <w:basedOn w:val="DefaultParagraphFont"/>
    <w:rsid w:val="00326543"/>
  </w:style>
  <w:style w:type="character" w:customStyle="1" w:styleId="location-">
    <w:name w:val="location-"/>
    <w:basedOn w:val="DefaultParagraphFont"/>
    <w:rsid w:val="00326543"/>
  </w:style>
  <w:style w:type="character" w:customStyle="1" w:styleId="lblnewsfulltext">
    <w:name w:val="lblnewsfulltext"/>
    <w:basedOn w:val="DefaultParagraphFont"/>
    <w:rsid w:val="00114C46"/>
  </w:style>
  <w:style w:type="character" w:customStyle="1" w:styleId="lblnewstitle">
    <w:name w:val="lblnewstitle"/>
    <w:basedOn w:val="DefaultParagraphFont"/>
    <w:rsid w:val="00052D15"/>
  </w:style>
  <w:style w:type="paragraph" w:styleId="HTMLPreformatted">
    <w:name w:val="HTML Preformatted"/>
    <w:basedOn w:val="Normal"/>
    <w:link w:val="HTMLPreformattedChar"/>
    <w:uiPriority w:val="99"/>
    <w:rsid w:val="00BD7927"/>
    <w:rPr>
      <w:rFonts w:ascii="Courier New" w:hAnsi="Courier New" w:cs="Courier New"/>
      <w:sz w:val="20"/>
      <w:szCs w:val="20"/>
    </w:rPr>
  </w:style>
  <w:style w:type="character" w:customStyle="1" w:styleId="BodyTextChar3Char2">
    <w:name w:val="Body Text Char3 Char2"/>
    <w:aliases w:val="Body Text Char Char1 Char1,Body Text Char4 Char Char Char1,Body Text Char Char1 Char1 Char Char1,Body Text Char3 Char Char2 Char Char Char1,Body Text Char Char1 Char1 Char Char Char Char1,Body Text Char3 Char Char Char1"/>
    <w:rsid w:val="009E5002"/>
    <w:rPr>
      <w:rFonts w:ascii="Amnesty Trade Gothic" w:hAnsi="Amnesty Trade Gothic"/>
      <w:color w:val="000000"/>
      <w:sz w:val="18"/>
      <w:szCs w:val="24"/>
      <w:lang w:val="en-GB" w:eastAsia="ar-SA" w:bidi="ar-SA"/>
    </w:rPr>
  </w:style>
  <w:style w:type="character" w:customStyle="1" w:styleId="HeaderChar">
    <w:name w:val="Header Char"/>
    <w:link w:val="Header"/>
    <w:uiPriority w:val="99"/>
    <w:rsid w:val="00F50F72"/>
    <w:rPr>
      <w:rFonts w:ascii="Arial" w:hAnsi="Arial"/>
      <w:i/>
      <w:szCs w:val="24"/>
      <w:lang w:val="en-GB" w:eastAsia="zh-CN"/>
    </w:rPr>
  </w:style>
  <w:style w:type="character" w:customStyle="1" w:styleId="EndnoteTextChar1">
    <w:name w:val="Endnote Text Char1"/>
    <w:link w:val="EndnoteText"/>
    <w:semiHidden/>
    <w:rsid w:val="006F4455"/>
    <w:rPr>
      <w:rFonts w:ascii="Amnesty Trade Gothic" w:hAnsi="Amnesty Trade Gothic"/>
      <w:color w:val="000000"/>
      <w:sz w:val="16"/>
      <w:szCs w:val="24"/>
      <w:lang w:val="en-GB" w:eastAsia="ar-SA"/>
    </w:rPr>
  </w:style>
  <w:style w:type="character" w:customStyle="1" w:styleId="apple-converted-space">
    <w:name w:val="apple-converted-space"/>
    <w:rsid w:val="006F4455"/>
  </w:style>
  <w:style w:type="character" w:customStyle="1" w:styleId="FootnoteTextChar1">
    <w:name w:val="Footnote Text Char1"/>
    <w:aliases w:val="Footnote Text Char2 Char,Footnote Text Char Char1 Char,Footnote Text Char1 Char Char Char,Footnote Text Char Char Char Char Char,Footnote Text Char1 Char Char Char Char Char,Footnote Text Char Char Char Char Char Char Char,5 Char"/>
    <w:link w:val="FootnoteText"/>
    <w:semiHidden/>
    <w:rsid w:val="006F4455"/>
    <w:rPr>
      <w:rFonts w:ascii="Amnesty Trade Gothic" w:hAnsi="Amnesty Trade Gothic"/>
      <w:color w:val="000000"/>
      <w:sz w:val="16"/>
      <w:szCs w:val="24"/>
      <w:lang w:val="en-GB" w:eastAsia="ar-SA"/>
    </w:rPr>
  </w:style>
  <w:style w:type="paragraph" w:styleId="ListParagraph">
    <w:name w:val="List Paragraph"/>
    <w:basedOn w:val="Normal"/>
    <w:uiPriority w:val="34"/>
    <w:qFormat/>
    <w:rsid w:val="006F4455"/>
    <w:pPr>
      <w:ind w:left="720"/>
      <w:contextualSpacing/>
    </w:pPr>
    <w:rPr>
      <w:rFonts w:eastAsia="MS Mincho"/>
    </w:rPr>
  </w:style>
  <w:style w:type="character" w:customStyle="1" w:styleId="CommentSubjectChar">
    <w:name w:val="Comment Subject Char"/>
    <w:link w:val="CommentSubject"/>
    <w:rsid w:val="006F4455"/>
    <w:rPr>
      <w:b/>
      <w:bCs/>
      <w:lang w:val="en-GB" w:eastAsia="zh-CN"/>
    </w:rPr>
  </w:style>
  <w:style w:type="character" w:customStyle="1" w:styleId="FooterChar">
    <w:name w:val="Footer Char"/>
    <w:link w:val="Footer"/>
    <w:uiPriority w:val="99"/>
    <w:rsid w:val="006F4455"/>
    <w:rPr>
      <w:rFonts w:ascii="Amnesty Trade Gothic" w:hAnsi="Amnesty Trade Gothic"/>
      <w:color w:val="000000"/>
      <w:sz w:val="18"/>
      <w:szCs w:val="24"/>
      <w:lang w:val="en-GB" w:eastAsia="ar-SA"/>
    </w:rPr>
  </w:style>
  <w:style w:type="character" w:customStyle="1" w:styleId="EndnoteTextChar">
    <w:name w:val="Endnote Text Char"/>
    <w:semiHidden/>
    <w:rsid w:val="006F4455"/>
    <w:rPr>
      <w:rFonts w:ascii="Amnesty Trade Gothic" w:eastAsia="Times New Roman" w:hAnsi="Amnesty Trade Gothic" w:cs="Times New Roman"/>
      <w:color w:val="000000"/>
      <w:sz w:val="16"/>
      <w:szCs w:val="24"/>
      <w:lang w:eastAsia="ar-SA"/>
    </w:rPr>
  </w:style>
  <w:style w:type="paragraph" w:styleId="Revision">
    <w:name w:val="Revision"/>
    <w:hidden/>
    <w:uiPriority w:val="99"/>
    <w:semiHidden/>
    <w:rsid w:val="006F4455"/>
    <w:rPr>
      <w:rFonts w:ascii="Amnesty Trade Gothic" w:eastAsia="MS Mincho" w:hAnsi="Amnesty Trade Gothic"/>
      <w:color w:val="000000"/>
      <w:sz w:val="18"/>
      <w:szCs w:val="24"/>
      <w:lang w:eastAsia="ar-SA"/>
    </w:rPr>
  </w:style>
  <w:style w:type="character" w:customStyle="1" w:styleId="DocumentMapChar">
    <w:name w:val="Document Map Char"/>
    <w:link w:val="DocumentMap"/>
    <w:semiHidden/>
    <w:rsid w:val="006F4455"/>
    <w:rPr>
      <w:rFonts w:ascii="Tahoma" w:hAnsi="Tahoma" w:cs="Tahoma"/>
      <w:color w:val="000000"/>
      <w:shd w:val="clear" w:color="auto" w:fill="000080"/>
      <w:lang w:val="en-GB" w:eastAsia="ar-SA"/>
    </w:rPr>
  </w:style>
  <w:style w:type="character" w:customStyle="1" w:styleId="AIBodyTextChar">
    <w:name w:val="AI Body Text Char"/>
    <w:link w:val="AIBodyText"/>
    <w:uiPriority w:val="99"/>
    <w:locked/>
    <w:rsid w:val="00C2079A"/>
    <w:rPr>
      <w:rFonts w:ascii="Amnesty Trade Gothic" w:hAnsi="Amnesty Trade Gothic"/>
      <w:color w:val="000000"/>
      <w:sz w:val="18"/>
      <w:szCs w:val="24"/>
      <w:lang w:eastAsia="ar-SA"/>
    </w:rPr>
  </w:style>
  <w:style w:type="paragraph" w:customStyle="1" w:styleId="Bullets">
    <w:name w:val="Bullets"/>
    <w:basedOn w:val="Normal"/>
    <w:uiPriority w:val="99"/>
    <w:rsid w:val="00206059"/>
    <w:pPr>
      <w:widowControl/>
      <w:numPr>
        <w:numId w:val="6"/>
      </w:numPr>
      <w:suppressAutoHyphens w:val="0"/>
      <w:spacing w:after="240"/>
    </w:pPr>
    <w:rPr>
      <w:rFonts w:eastAsia="Batang"/>
      <w:sz w:val="20"/>
      <w:lang w:val="es-ES" w:eastAsia="es-ES" w:bidi="es-ES"/>
    </w:rPr>
  </w:style>
  <w:style w:type="character" w:customStyle="1" w:styleId="HTMLPreformattedChar">
    <w:name w:val="HTML Preformatted Char"/>
    <w:link w:val="HTMLPreformatted"/>
    <w:uiPriority w:val="99"/>
    <w:rsid w:val="00A73D74"/>
    <w:rPr>
      <w:rFonts w:ascii="Courier New" w:hAnsi="Courier New" w:cs="Courier New"/>
      <w:color w:val="000000"/>
      <w:lang w:eastAsia="ar-SA"/>
    </w:rPr>
  </w:style>
  <w:style w:type="paragraph" w:styleId="TOCHeading">
    <w:name w:val="TOC Heading"/>
    <w:basedOn w:val="Heading1"/>
    <w:next w:val="Normal"/>
    <w:uiPriority w:val="39"/>
    <w:unhideWhenUsed/>
    <w:qFormat/>
    <w:rsid w:val="00CF655E"/>
    <w:pPr>
      <w:keepLines/>
      <w:numPr>
        <w:numId w:val="0"/>
      </w:numPr>
      <w:suppressAutoHyphens w:val="0"/>
      <w:spacing w:before="240" w:after="0" w:line="259" w:lineRule="auto"/>
      <w:outlineLvl w:val="9"/>
    </w:pPr>
    <w:rPr>
      <w:rFonts w:ascii="Calibri Light" w:eastAsia="Times New Roman" w:hAnsi="Calibri Light"/>
      <w:b w:val="0"/>
      <w:caps w:val="0"/>
      <w:color w:val="2E74B5"/>
      <w:kern w:val="0"/>
      <w:sz w:val="32"/>
      <w:lang w:val="en-US" w:eastAsia="en-US"/>
    </w:rPr>
  </w:style>
  <w:style w:type="character" w:customStyle="1" w:styleId="SingleTxtGChar">
    <w:name w:val="_ Single Txt_G Char"/>
    <w:link w:val="SingleTxtG"/>
    <w:locked/>
    <w:rsid w:val="0076293F"/>
    <w:rPr>
      <w:lang w:val="es-ES" w:eastAsia="es-ES"/>
    </w:rPr>
  </w:style>
  <w:style w:type="paragraph" w:customStyle="1" w:styleId="SingleTxtG">
    <w:name w:val="_ Single Txt_G"/>
    <w:basedOn w:val="Normal"/>
    <w:link w:val="SingleTxtGChar"/>
    <w:rsid w:val="0076293F"/>
    <w:pPr>
      <w:widowControl/>
      <w:suppressAutoHyphens w:val="0"/>
      <w:spacing w:after="120"/>
      <w:ind w:left="1134" w:right="1134"/>
      <w:jc w:val="both"/>
    </w:pPr>
    <w:rPr>
      <w:rFonts w:ascii="Times New Roman" w:hAnsi="Times New Roman"/>
      <w:color w:val="auto"/>
      <w:sz w:val="20"/>
      <w:szCs w:val="20"/>
      <w:lang w:val="es-ES" w:eastAsia="es-ES"/>
    </w:rPr>
  </w:style>
  <w:style w:type="character" w:customStyle="1" w:styleId="Heading1Char">
    <w:name w:val="Heading 1 Char"/>
    <w:link w:val="Heading1"/>
    <w:locked/>
    <w:rsid w:val="007C4574"/>
    <w:rPr>
      <w:rFonts w:ascii="Amnesty Trade Gothic Cn" w:hAnsi="Amnesty Trade Gothic Cn"/>
      <w:b/>
      <w:caps/>
      <w:color w:val="000000"/>
      <w:kern w:val="1"/>
      <w:sz w:val="56"/>
      <w:szCs w:val="32"/>
      <w:lang w:eastAsia="ar-SA"/>
    </w:rPr>
  </w:style>
  <w:style w:type="paragraph" w:styleId="ListBullet">
    <w:name w:val="List Bullet"/>
    <w:basedOn w:val="Normal"/>
    <w:rsid w:val="0063148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733">
      <w:bodyDiv w:val="1"/>
      <w:marLeft w:val="0"/>
      <w:marRight w:val="0"/>
      <w:marTop w:val="0"/>
      <w:marBottom w:val="0"/>
      <w:divBdr>
        <w:top w:val="none" w:sz="0" w:space="0" w:color="auto"/>
        <w:left w:val="none" w:sz="0" w:space="0" w:color="auto"/>
        <w:bottom w:val="none" w:sz="0" w:space="0" w:color="auto"/>
        <w:right w:val="none" w:sz="0" w:space="0" w:color="auto"/>
      </w:divBdr>
    </w:div>
    <w:div w:id="13725236">
      <w:bodyDiv w:val="1"/>
      <w:marLeft w:val="0"/>
      <w:marRight w:val="0"/>
      <w:marTop w:val="0"/>
      <w:marBottom w:val="0"/>
      <w:divBdr>
        <w:top w:val="none" w:sz="0" w:space="0" w:color="auto"/>
        <w:left w:val="none" w:sz="0" w:space="0" w:color="auto"/>
        <w:bottom w:val="none" w:sz="0" w:space="0" w:color="auto"/>
        <w:right w:val="none" w:sz="0" w:space="0" w:color="auto"/>
      </w:divBdr>
    </w:div>
    <w:div w:id="18436336">
      <w:bodyDiv w:val="1"/>
      <w:marLeft w:val="0"/>
      <w:marRight w:val="0"/>
      <w:marTop w:val="0"/>
      <w:marBottom w:val="0"/>
      <w:divBdr>
        <w:top w:val="none" w:sz="0" w:space="0" w:color="auto"/>
        <w:left w:val="none" w:sz="0" w:space="0" w:color="auto"/>
        <w:bottom w:val="none" w:sz="0" w:space="0" w:color="auto"/>
        <w:right w:val="none" w:sz="0" w:space="0" w:color="auto"/>
      </w:divBdr>
    </w:div>
    <w:div w:id="19672849">
      <w:bodyDiv w:val="1"/>
      <w:marLeft w:val="0"/>
      <w:marRight w:val="0"/>
      <w:marTop w:val="0"/>
      <w:marBottom w:val="0"/>
      <w:divBdr>
        <w:top w:val="none" w:sz="0" w:space="0" w:color="auto"/>
        <w:left w:val="none" w:sz="0" w:space="0" w:color="auto"/>
        <w:bottom w:val="none" w:sz="0" w:space="0" w:color="auto"/>
        <w:right w:val="none" w:sz="0" w:space="0" w:color="auto"/>
      </w:divBdr>
      <w:divsChild>
        <w:div w:id="1297754245">
          <w:marLeft w:val="0"/>
          <w:marRight w:val="0"/>
          <w:marTop w:val="0"/>
          <w:marBottom w:val="0"/>
          <w:divBdr>
            <w:top w:val="none" w:sz="0" w:space="0" w:color="auto"/>
            <w:left w:val="none" w:sz="0" w:space="0" w:color="auto"/>
            <w:bottom w:val="none" w:sz="0" w:space="0" w:color="auto"/>
            <w:right w:val="none" w:sz="0" w:space="0" w:color="auto"/>
          </w:divBdr>
          <w:divsChild>
            <w:div w:id="532572459">
              <w:marLeft w:val="0"/>
              <w:marRight w:val="0"/>
              <w:marTop w:val="0"/>
              <w:marBottom w:val="0"/>
              <w:divBdr>
                <w:top w:val="none" w:sz="0" w:space="0" w:color="auto"/>
                <w:left w:val="none" w:sz="0" w:space="0" w:color="auto"/>
                <w:bottom w:val="none" w:sz="0" w:space="0" w:color="auto"/>
                <w:right w:val="none" w:sz="0" w:space="0" w:color="auto"/>
              </w:divBdr>
              <w:divsChild>
                <w:div w:id="9644553">
                  <w:marLeft w:val="0"/>
                  <w:marRight w:val="0"/>
                  <w:marTop w:val="0"/>
                  <w:marBottom w:val="0"/>
                  <w:divBdr>
                    <w:top w:val="none" w:sz="0" w:space="0" w:color="auto"/>
                    <w:left w:val="none" w:sz="0" w:space="0" w:color="auto"/>
                    <w:bottom w:val="none" w:sz="0" w:space="0" w:color="auto"/>
                    <w:right w:val="none" w:sz="0" w:space="0" w:color="auto"/>
                  </w:divBdr>
                  <w:divsChild>
                    <w:div w:id="2080862433">
                      <w:marLeft w:val="0"/>
                      <w:marRight w:val="0"/>
                      <w:marTop w:val="0"/>
                      <w:marBottom w:val="0"/>
                      <w:divBdr>
                        <w:top w:val="none" w:sz="0" w:space="0" w:color="auto"/>
                        <w:left w:val="none" w:sz="0" w:space="0" w:color="auto"/>
                        <w:bottom w:val="none" w:sz="0" w:space="0" w:color="auto"/>
                        <w:right w:val="none" w:sz="0" w:space="0" w:color="auto"/>
                      </w:divBdr>
                      <w:divsChild>
                        <w:div w:id="1852529266">
                          <w:marLeft w:val="0"/>
                          <w:marRight w:val="0"/>
                          <w:marTop w:val="100"/>
                          <w:marBottom w:val="100"/>
                          <w:divBdr>
                            <w:top w:val="none" w:sz="0" w:space="0" w:color="auto"/>
                            <w:left w:val="none" w:sz="0" w:space="0" w:color="auto"/>
                            <w:bottom w:val="none" w:sz="0" w:space="0" w:color="auto"/>
                            <w:right w:val="none" w:sz="0" w:space="0" w:color="auto"/>
                          </w:divBdr>
                          <w:divsChild>
                            <w:div w:id="425269943">
                              <w:marLeft w:val="0"/>
                              <w:marRight w:val="0"/>
                              <w:marTop w:val="0"/>
                              <w:marBottom w:val="0"/>
                              <w:divBdr>
                                <w:top w:val="none" w:sz="0" w:space="0" w:color="auto"/>
                                <w:left w:val="none" w:sz="0" w:space="0" w:color="auto"/>
                                <w:bottom w:val="none" w:sz="0" w:space="0" w:color="auto"/>
                                <w:right w:val="none" w:sz="0" w:space="0" w:color="auto"/>
                              </w:divBdr>
                              <w:divsChild>
                                <w:div w:id="546722897">
                                  <w:marLeft w:val="0"/>
                                  <w:marRight w:val="0"/>
                                  <w:marTop w:val="0"/>
                                  <w:marBottom w:val="0"/>
                                  <w:divBdr>
                                    <w:top w:val="none" w:sz="0" w:space="0" w:color="auto"/>
                                    <w:left w:val="none" w:sz="0" w:space="0" w:color="auto"/>
                                    <w:bottom w:val="none" w:sz="0" w:space="0" w:color="auto"/>
                                    <w:right w:val="none" w:sz="0" w:space="0" w:color="auto"/>
                                  </w:divBdr>
                                </w:div>
                                <w:div w:id="10885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02343">
      <w:bodyDiv w:val="1"/>
      <w:marLeft w:val="0"/>
      <w:marRight w:val="0"/>
      <w:marTop w:val="0"/>
      <w:marBottom w:val="0"/>
      <w:divBdr>
        <w:top w:val="none" w:sz="0" w:space="0" w:color="auto"/>
        <w:left w:val="none" w:sz="0" w:space="0" w:color="auto"/>
        <w:bottom w:val="none" w:sz="0" w:space="0" w:color="auto"/>
        <w:right w:val="none" w:sz="0" w:space="0" w:color="auto"/>
      </w:divBdr>
    </w:div>
    <w:div w:id="54856577">
      <w:bodyDiv w:val="1"/>
      <w:marLeft w:val="0"/>
      <w:marRight w:val="0"/>
      <w:marTop w:val="0"/>
      <w:marBottom w:val="0"/>
      <w:divBdr>
        <w:top w:val="none" w:sz="0" w:space="0" w:color="auto"/>
        <w:left w:val="none" w:sz="0" w:space="0" w:color="auto"/>
        <w:bottom w:val="none" w:sz="0" w:space="0" w:color="auto"/>
        <w:right w:val="none" w:sz="0" w:space="0" w:color="auto"/>
      </w:divBdr>
    </w:div>
    <w:div w:id="57636248">
      <w:bodyDiv w:val="1"/>
      <w:marLeft w:val="0"/>
      <w:marRight w:val="0"/>
      <w:marTop w:val="0"/>
      <w:marBottom w:val="0"/>
      <w:divBdr>
        <w:top w:val="none" w:sz="0" w:space="0" w:color="auto"/>
        <w:left w:val="none" w:sz="0" w:space="0" w:color="auto"/>
        <w:bottom w:val="none" w:sz="0" w:space="0" w:color="auto"/>
        <w:right w:val="none" w:sz="0" w:space="0" w:color="auto"/>
      </w:divBdr>
    </w:div>
    <w:div w:id="71321677">
      <w:bodyDiv w:val="1"/>
      <w:marLeft w:val="0"/>
      <w:marRight w:val="0"/>
      <w:marTop w:val="0"/>
      <w:marBottom w:val="0"/>
      <w:divBdr>
        <w:top w:val="none" w:sz="0" w:space="0" w:color="auto"/>
        <w:left w:val="none" w:sz="0" w:space="0" w:color="auto"/>
        <w:bottom w:val="none" w:sz="0" w:space="0" w:color="auto"/>
        <w:right w:val="none" w:sz="0" w:space="0" w:color="auto"/>
      </w:divBdr>
    </w:div>
    <w:div w:id="81269432">
      <w:bodyDiv w:val="1"/>
      <w:marLeft w:val="0"/>
      <w:marRight w:val="0"/>
      <w:marTop w:val="0"/>
      <w:marBottom w:val="0"/>
      <w:divBdr>
        <w:top w:val="none" w:sz="0" w:space="0" w:color="auto"/>
        <w:left w:val="none" w:sz="0" w:space="0" w:color="auto"/>
        <w:bottom w:val="none" w:sz="0" w:space="0" w:color="auto"/>
        <w:right w:val="none" w:sz="0" w:space="0" w:color="auto"/>
      </w:divBdr>
    </w:div>
    <w:div w:id="87703529">
      <w:bodyDiv w:val="1"/>
      <w:marLeft w:val="0"/>
      <w:marRight w:val="0"/>
      <w:marTop w:val="0"/>
      <w:marBottom w:val="0"/>
      <w:divBdr>
        <w:top w:val="none" w:sz="0" w:space="0" w:color="auto"/>
        <w:left w:val="none" w:sz="0" w:space="0" w:color="auto"/>
        <w:bottom w:val="none" w:sz="0" w:space="0" w:color="auto"/>
        <w:right w:val="none" w:sz="0" w:space="0" w:color="auto"/>
      </w:divBdr>
      <w:divsChild>
        <w:div w:id="547188213">
          <w:marLeft w:val="0"/>
          <w:marRight w:val="0"/>
          <w:marTop w:val="0"/>
          <w:marBottom w:val="0"/>
          <w:divBdr>
            <w:top w:val="none" w:sz="0" w:space="0" w:color="auto"/>
            <w:left w:val="none" w:sz="0" w:space="0" w:color="auto"/>
            <w:bottom w:val="none" w:sz="0" w:space="0" w:color="auto"/>
            <w:right w:val="none" w:sz="0" w:space="0" w:color="auto"/>
          </w:divBdr>
          <w:divsChild>
            <w:div w:id="34552593">
              <w:marLeft w:val="0"/>
              <w:marRight w:val="0"/>
              <w:marTop w:val="0"/>
              <w:marBottom w:val="0"/>
              <w:divBdr>
                <w:top w:val="none" w:sz="0" w:space="0" w:color="auto"/>
                <w:left w:val="none" w:sz="0" w:space="0" w:color="auto"/>
                <w:bottom w:val="none" w:sz="0" w:space="0" w:color="auto"/>
                <w:right w:val="none" w:sz="0" w:space="0" w:color="auto"/>
              </w:divBdr>
              <w:divsChild>
                <w:div w:id="182863857">
                  <w:marLeft w:val="0"/>
                  <w:marRight w:val="0"/>
                  <w:marTop w:val="0"/>
                  <w:marBottom w:val="0"/>
                  <w:divBdr>
                    <w:top w:val="none" w:sz="0" w:space="0" w:color="auto"/>
                    <w:left w:val="none" w:sz="0" w:space="0" w:color="auto"/>
                    <w:bottom w:val="none" w:sz="0" w:space="0" w:color="auto"/>
                    <w:right w:val="none" w:sz="0" w:space="0" w:color="auto"/>
                  </w:divBdr>
                  <w:divsChild>
                    <w:div w:id="153106630">
                      <w:marLeft w:val="0"/>
                      <w:marRight w:val="0"/>
                      <w:marTop w:val="0"/>
                      <w:marBottom w:val="0"/>
                      <w:divBdr>
                        <w:top w:val="none" w:sz="0" w:space="0" w:color="auto"/>
                        <w:left w:val="none" w:sz="0" w:space="0" w:color="auto"/>
                        <w:bottom w:val="none" w:sz="0" w:space="0" w:color="auto"/>
                        <w:right w:val="none" w:sz="0" w:space="0" w:color="auto"/>
                      </w:divBdr>
                      <w:divsChild>
                        <w:div w:id="1293249063">
                          <w:marLeft w:val="0"/>
                          <w:marRight w:val="0"/>
                          <w:marTop w:val="0"/>
                          <w:marBottom w:val="0"/>
                          <w:divBdr>
                            <w:top w:val="none" w:sz="0" w:space="0" w:color="auto"/>
                            <w:left w:val="none" w:sz="0" w:space="0" w:color="auto"/>
                            <w:bottom w:val="none" w:sz="0" w:space="0" w:color="auto"/>
                            <w:right w:val="none" w:sz="0" w:space="0" w:color="auto"/>
                          </w:divBdr>
                          <w:divsChild>
                            <w:div w:id="14256114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8480">
      <w:bodyDiv w:val="1"/>
      <w:marLeft w:val="0"/>
      <w:marRight w:val="0"/>
      <w:marTop w:val="0"/>
      <w:marBottom w:val="0"/>
      <w:divBdr>
        <w:top w:val="none" w:sz="0" w:space="0" w:color="auto"/>
        <w:left w:val="none" w:sz="0" w:space="0" w:color="auto"/>
        <w:bottom w:val="none" w:sz="0" w:space="0" w:color="auto"/>
        <w:right w:val="none" w:sz="0" w:space="0" w:color="auto"/>
      </w:divBdr>
    </w:div>
    <w:div w:id="122040337">
      <w:bodyDiv w:val="1"/>
      <w:marLeft w:val="0"/>
      <w:marRight w:val="0"/>
      <w:marTop w:val="0"/>
      <w:marBottom w:val="0"/>
      <w:divBdr>
        <w:top w:val="none" w:sz="0" w:space="0" w:color="auto"/>
        <w:left w:val="none" w:sz="0" w:space="0" w:color="auto"/>
        <w:bottom w:val="none" w:sz="0" w:space="0" w:color="auto"/>
        <w:right w:val="none" w:sz="0" w:space="0" w:color="auto"/>
      </w:divBdr>
      <w:divsChild>
        <w:div w:id="1623685926">
          <w:marLeft w:val="0"/>
          <w:marRight w:val="0"/>
          <w:marTop w:val="100"/>
          <w:marBottom w:val="100"/>
          <w:divBdr>
            <w:top w:val="single" w:sz="4" w:space="3" w:color="CCCCCC"/>
            <w:left w:val="single" w:sz="4" w:space="5" w:color="CCCCCC"/>
            <w:bottom w:val="single" w:sz="4" w:space="3" w:color="CCCCCC"/>
            <w:right w:val="single" w:sz="4" w:space="5" w:color="CCCCCC"/>
          </w:divBdr>
          <w:divsChild>
            <w:div w:id="47075192">
              <w:marLeft w:val="0"/>
              <w:marRight w:val="0"/>
              <w:marTop w:val="0"/>
              <w:marBottom w:val="0"/>
              <w:divBdr>
                <w:top w:val="none" w:sz="0" w:space="0" w:color="auto"/>
                <w:left w:val="none" w:sz="0" w:space="0" w:color="auto"/>
                <w:bottom w:val="none" w:sz="0" w:space="0" w:color="auto"/>
                <w:right w:val="none" w:sz="0" w:space="0" w:color="auto"/>
              </w:divBdr>
              <w:divsChild>
                <w:div w:id="1956716089">
                  <w:marLeft w:val="0"/>
                  <w:marRight w:val="0"/>
                  <w:marTop w:val="0"/>
                  <w:marBottom w:val="0"/>
                  <w:divBdr>
                    <w:top w:val="none" w:sz="0" w:space="0" w:color="auto"/>
                    <w:left w:val="none" w:sz="0" w:space="0" w:color="auto"/>
                    <w:bottom w:val="none" w:sz="0" w:space="0" w:color="auto"/>
                    <w:right w:val="none" w:sz="0" w:space="0" w:color="auto"/>
                  </w:divBdr>
                  <w:divsChild>
                    <w:div w:id="817768764">
                      <w:marLeft w:val="0"/>
                      <w:marRight w:val="0"/>
                      <w:marTop w:val="0"/>
                      <w:marBottom w:val="100"/>
                      <w:divBdr>
                        <w:top w:val="none" w:sz="0" w:space="0" w:color="auto"/>
                        <w:left w:val="none" w:sz="0" w:space="0" w:color="auto"/>
                        <w:bottom w:val="none" w:sz="0" w:space="0" w:color="auto"/>
                        <w:right w:val="none" w:sz="0" w:space="0" w:color="auto"/>
                      </w:divBdr>
                      <w:divsChild>
                        <w:div w:id="11094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3844">
      <w:bodyDiv w:val="1"/>
      <w:marLeft w:val="0"/>
      <w:marRight w:val="0"/>
      <w:marTop w:val="0"/>
      <w:marBottom w:val="0"/>
      <w:divBdr>
        <w:top w:val="none" w:sz="0" w:space="0" w:color="auto"/>
        <w:left w:val="none" w:sz="0" w:space="0" w:color="auto"/>
        <w:bottom w:val="none" w:sz="0" w:space="0" w:color="auto"/>
        <w:right w:val="none" w:sz="0" w:space="0" w:color="auto"/>
      </w:divBdr>
      <w:divsChild>
        <w:div w:id="470827971">
          <w:marLeft w:val="0"/>
          <w:marRight w:val="0"/>
          <w:marTop w:val="0"/>
          <w:marBottom w:val="0"/>
          <w:divBdr>
            <w:top w:val="none" w:sz="0" w:space="0" w:color="auto"/>
            <w:left w:val="none" w:sz="0" w:space="0" w:color="auto"/>
            <w:bottom w:val="none" w:sz="0" w:space="0" w:color="auto"/>
            <w:right w:val="none" w:sz="0" w:space="0" w:color="auto"/>
          </w:divBdr>
        </w:div>
        <w:div w:id="653141745">
          <w:marLeft w:val="0"/>
          <w:marRight w:val="0"/>
          <w:marTop w:val="0"/>
          <w:marBottom w:val="0"/>
          <w:divBdr>
            <w:top w:val="none" w:sz="0" w:space="0" w:color="auto"/>
            <w:left w:val="none" w:sz="0" w:space="0" w:color="auto"/>
            <w:bottom w:val="single" w:sz="4" w:space="5" w:color="CCCCCC"/>
            <w:right w:val="none" w:sz="0" w:space="0" w:color="auto"/>
          </w:divBdr>
        </w:div>
      </w:divsChild>
    </w:div>
    <w:div w:id="163590740">
      <w:bodyDiv w:val="1"/>
      <w:marLeft w:val="0"/>
      <w:marRight w:val="0"/>
      <w:marTop w:val="0"/>
      <w:marBottom w:val="0"/>
      <w:divBdr>
        <w:top w:val="none" w:sz="0" w:space="0" w:color="auto"/>
        <w:left w:val="none" w:sz="0" w:space="0" w:color="auto"/>
        <w:bottom w:val="none" w:sz="0" w:space="0" w:color="auto"/>
        <w:right w:val="none" w:sz="0" w:space="0" w:color="auto"/>
      </w:divBdr>
      <w:divsChild>
        <w:div w:id="656614553">
          <w:marLeft w:val="0"/>
          <w:marRight w:val="0"/>
          <w:marTop w:val="0"/>
          <w:marBottom w:val="0"/>
          <w:divBdr>
            <w:top w:val="none" w:sz="0" w:space="0" w:color="auto"/>
            <w:left w:val="single" w:sz="6" w:space="0" w:color="FFFFFF"/>
            <w:bottom w:val="single" w:sz="6" w:space="0" w:color="FFFFFF"/>
            <w:right w:val="single" w:sz="6" w:space="0" w:color="FFFFFF"/>
          </w:divBdr>
          <w:divsChild>
            <w:div w:id="254442766">
              <w:marLeft w:val="0"/>
              <w:marRight w:val="0"/>
              <w:marTop w:val="0"/>
              <w:marBottom w:val="0"/>
              <w:divBdr>
                <w:top w:val="none" w:sz="0" w:space="0" w:color="auto"/>
                <w:left w:val="none" w:sz="0" w:space="0" w:color="auto"/>
                <w:bottom w:val="none" w:sz="0" w:space="0" w:color="auto"/>
                <w:right w:val="none" w:sz="0" w:space="0" w:color="auto"/>
              </w:divBdr>
              <w:divsChild>
                <w:div w:id="107242557">
                  <w:marLeft w:val="-2625"/>
                  <w:marRight w:val="-3150"/>
                  <w:marTop w:val="0"/>
                  <w:marBottom w:val="0"/>
                  <w:divBdr>
                    <w:top w:val="none" w:sz="0" w:space="0" w:color="auto"/>
                    <w:left w:val="none" w:sz="0" w:space="0" w:color="auto"/>
                    <w:bottom w:val="none" w:sz="0" w:space="0" w:color="auto"/>
                    <w:right w:val="none" w:sz="0" w:space="0" w:color="auto"/>
                  </w:divBdr>
                  <w:divsChild>
                    <w:div w:id="1965193912">
                      <w:marLeft w:val="2625"/>
                      <w:marRight w:val="3150"/>
                      <w:marTop w:val="0"/>
                      <w:marBottom w:val="0"/>
                      <w:divBdr>
                        <w:top w:val="none" w:sz="0" w:space="0" w:color="auto"/>
                        <w:left w:val="none" w:sz="0" w:space="0" w:color="auto"/>
                        <w:bottom w:val="none" w:sz="0" w:space="0" w:color="auto"/>
                        <w:right w:val="none" w:sz="0" w:space="0" w:color="auto"/>
                      </w:divBdr>
                      <w:divsChild>
                        <w:div w:id="670526117">
                          <w:marLeft w:val="0"/>
                          <w:marRight w:val="0"/>
                          <w:marTop w:val="0"/>
                          <w:marBottom w:val="0"/>
                          <w:divBdr>
                            <w:top w:val="none" w:sz="0" w:space="0" w:color="auto"/>
                            <w:left w:val="none" w:sz="0" w:space="0" w:color="auto"/>
                            <w:bottom w:val="none" w:sz="0" w:space="0" w:color="auto"/>
                            <w:right w:val="none" w:sz="0" w:space="0" w:color="auto"/>
                          </w:divBdr>
                          <w:divsChild>
                            <w:div w:id="1709718646">
                              <w:marLeft w:val="0"/>
                              <w:marRight w:val="0"/>
                              <w:marTop w:val="0"/>
                              <w:marBottom w:val="0"/>
                              <w:divBdr>
                                <w:top w:val="none" w:sz="0" w:space="0" w:color="auto"/>
                                <w:left w:val="none" w:sz="0" w:space="0" w:color="auto"/>
                                <w:bottom w:val="none" w:sz="0" w:space="0" w:color="auto"/>
                                <w:right w:val="none" w:sz="0" w:space="0" w:color="auto"/>
                              </w:divBdr>
                              <w:divsChild>
                                <w:div w:id="19900895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45880">
      <w:bodyDiv w:val="1"/>
      <w:marLeft w:val="0"/>
      <w:marRight w:val="0"/>
      <w:marTop w:val="0"/>
      <w:marBottom w:val="0"/>
      <w:divBdr>
        <w:top w:val="none" w:sz="0" w:space="0" w:color="auto"/>
        <w:left w:val="none" w:sz="0" w:space="0" w:color="auto"/>
        <w:bottom w:val="none" w:sz="0" w:space="0" w:color="auto"/>
        <w:right w:val="none" w:sz="0" w:space="0" w:color="auto"/>
      </w:divBdr>
    </w:div>
    <w:div w:id="184752886">
      <w:bodyDiv w:val="1"/>
      <w:marLeft w:val="0"/>
      <w:marRight w:val="0"/>
      <w:marTop w:val="0"/>
      <w:marBottom w:val="0"/>
      <w:divBdr>
        <w:top w:val="none" w:sz="0" w:space="0" w:color="auto"/>
        <w:left w:val="none" w:sz="0" w:space="0" w:color="auto"/>
        <w:bottom w:val="none" w:sz="0" w:space="0" w:color="auto"/>
        <w:right w:val="none" w:sz="0" w:space="0" w:color="auto"/>
      </w:divBdr>
    </w:div>
    <w:div w:id="184949832">
      <w:bodyDiv w:val="1"/>
      <w:marLeft w:val="0"/>
      <w:marRight w:val="0"/>
      <w:marTop w:val="0"/>
      <w:marBottom w:val="0"/>
      <w:divBdr>
        <w:top w:val="none" w:sz="0" w:space="0" w:color="auto"/>
        <w:left w:val="none" w:sz="0" w:space="0" w:color="auto"/>
        <w:bottom w:val="none" w:sz="0" w:space="0" w:color="auto"/>
        <w:right w:val="none" w:sz="0" w:space="0" w:color="auto"/>
      </w:divBdr>
      <w:divsChild>
        <w:div w:id="15733565">
          <w:marLeft w:val="0"/>
          <w:marRight w:val="0"/>
          <w:marTop w:val="0"/>
          <w:marBottom w:val="0"/>
          <w:divBdr>
            <w:top w:val="none" w:sz="0" w:space="0" w:color="auto"/>
            <w:left w:val="none" w:sz="0" w:space="0" w:color="auto"/>
            <w:bottom w:val="none" w:sz="0" w:space="0" w:color="auto"/>
            <w:right w:val="none" w:sz="0" w:space="0" w:color="auto"/>
          </w:divBdr>
          <w:divsChild>
            <w:div w:id="1463382528">
              <w:marLeft w:val="0"/>
              <w:marRight w:val="0"/>
              <w:marTop w:val="0"/>
              <w:marBottom w:val="0"/>
              <w:divBdr>
                <w:top w:val="none" w:sz="0" w:space="0" w:color="auto"/>
                <w:left w:val="none" w:sz="0" w:space="0" w:color="auto"/>
                <w:bottom w:val="none" w:sz="0" w:space="0" w:color="auto"/>
                <w:right w:val="none" w:sz="0" w:space="0" w:color="auto"/>
              </w:divBdr>
              <w:divsChild>
                <w:div w:id="2138840245">
                  <w:marLeft w:val="0"/>
                  <w:marRight w:val="0"/>
                  <w:marTop w:val="0"/>
                  <w:marBottom w:val="0"/>
                  <w:divBdr>
                    <w:top w:val="none" w:sz="0" w:space="0" w:color="auto"/>
                    <w:left w:val="none" w:sz="0" w:space="0" w:color="auto"/>
                    <w:bottom w:val="none" w:sz="0" w:space="0" w:color="auto"/>
                    <w:right w:val="none" w:sz="0" w:space="0" w:color="auto"/>
                  </w:divBdr>
                  <w:divsChild>
                    <w:div w:id="302005342">
                      <w:marLeft w:val="0"/>
                      <w:marRight w:val="0"/>
                      <w:marTop w:val="0"/>
                      <w:marBottom w:val="0"/>
                      <w:divBdr>
                        <w:top w:val="none" w:sz="0" w:space="0" w:color="auto"/>
                        <w:left w:val="none" w:sz="0" w:space="0" w:color="auto"/>
                        <w:bottom w:val="none" w:sz="0" w:space="0" w:color="auto"/>
                        <w:right w:val="none" w:sz="0" w:space="0" w:color="auto"/>
                      </w:divBdr>
                      <w:divsChild>
                        <w:div w:id="1884906330">
                          <w:marLeft w:val="0"/>
                          <w:marRight w:val="0"/>
                          <w:marTop w:val="100"/>
                          <w:marBottom w:val="100"/>
                          <w:divBdr>
                            <w:top w:val="none" w:sz="0" w:space="0" w:color="auto"/>
                            <w:left w:val="none" w:sz="0" w:space="0" w:color="auto"/>
                            <w:bottom w:val="none" w:sz="0" w:space="0" w:color="auto"/>
                            <w:right w:val="none" w:sz="0" w:space="0" w:color="auto"/>
                          </w:divBdr>
                          <w:divsChild>
                            <w:div w:id="977299616">
                              <w:marLeft w:val="0"/>
                              <w:marRight w:val="0"/>
                              <w:marTop w:val="0"/>
                              <w:marBottom w:val="0"/>
                              <w:divBdr>
                                <w:top w:val="none" w:sz="0" w:space="0" w:color="auto"/>
                                <w:left w:val="none" w:sz="0" w:space="0" w:color="auto"/>
                                <w:bottom w:val="none" w:sz="0" w:space="0" w:color="auto"/>
                                <w:right w:val="none" w:sz="0" w:space="0" w:color="auto"/>
                              </w:divBdr>
                              <w:divsChild>
                                <w:div w:id="1195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80523">
      <w:bodyDiv w:val="1"/>
      <w:marLeft w:val="0"/>
      <w:marRight w:val="0"/>
      <w:marTop w:val="0"/>
      <w:marBottom w:val="0"/>
      <w:divBdr>
        <w:top w:val="none" w:sz="0" w:space="0" w:color="auto"/>
        <w:left w:val="none" w:sz="0" w:space="0" w:color="auto"/>
        <w:bottom w:val="none" w:sz="0" w:space="0" w:color="auto"/>
        <w:right w:val="none" w:sz="0" w:space="0" w:color="auto"/>
      </w:divBdr>
      <w:divsChild>
        <w:div w:id="327246905">
          <w:marLeft w:val="0"/>
          <w:marRight w:val="0"/>
          <w:marTop w:val="0"/>
          <w:marBottom w:val="0"/>
          <w:divBdr>
            <w:top w:val="none" w:sz="0" w:space="0" w:color="auto"/>
            <w:left w:val="none" w:sz="0" w:space="0" w:color="auto"/>
            <w:bottom w:val="none" w:sz="0" w:space="0" w:color="auto"/>
            <w:right w:val="none" w:sz="0" w:space="0" w:color="auto"/>
          </w:divBdr>
          <w:divsChild>
            <w:div w:id="172958763">
              <w:marLeft w:val="0"/>
              <w:marRight w:val="0"/>
              <w:marTop w:val="0"/>
              <w:marBottom w:val="0"/>
              <w:divBdr>
                <w:top w:val="none" w:sz="0" w:space="0" w:color="auto"/>
                <w:left w:val="none" w:sz="0" w:space="0" w:color="auto"/>
                <w:bottom w:val="none" w:sz="0" w:space="0" w:color="auto"/>
                <w:right w:val="none" w:sz="0" w:space="0" w:color="auto"/>
              </w:divBdr>
              <w:divsChild>
                <w:div w:id="1924558539">
                  <w:marLeft w:val="0"/>
                  <w:marRight w:val="0"/>
                  <w:marTop w:val="0"/>
                  <w:marBottom w:val="0"/>
                  <w:divBdr>
                    <w:top w:val="none" w:sz="0" w:space="0" w:color="auto"/>
                    <w:left w:val="none" w:sz="0" w:space="0" w:color="auto"/>
                    <w:bottom w:val="none" w:sz="0" w:space="0" w:color="auto"/>
                    <w:right w:val="none" w:sz="0" w:space="0" w:color="auto"/>
                  </w:divBdr>
                  <w:divsChild>
                    <w:div w:id="156772908">
                      <w:marLeft w:val="0"/>
                      <w:marRight w:val="0"/>
                      <w:marTop w:val="0"/>
                      <w:marBottom w:val="0"/>
                      <w:divBdr>
                        <w:top w:val="none" w:sz="0" w:space="0" w:color="auto"/>
                        <w:left w:val="none" w:sz="0" w:space="0" w:color="auto"/>
                        <w:bottom w:val="none" w:sz="0" w:space="0" w:color="auto"/>
                        <w:right w:val="none" w:sz="0" w:space="0" w:color="auto"/>
                      </w:divBdr>
                      <w:divsChild>
                        <w:div w:id="1136219429">
                          <w:marLeft w:val="0"/>
                          <w:marRight w:val="0"/>
                          <w:marTop w:val="0"/>
                          <w:marBottom w:val="0"/>
                          <w:divBdr>
                            <w:top w:val="none" w:sz="0" w:space="0" w:color="auto"/>
                            <w:left w:val="none" w:sz="0" w:space="0" w:color="auto"/>
                            <w:bottom w:val="none" w:sz="0" w:space="0" w:color="auto"/>
                            <w:right w:val="none" w:sz="0" w:space="0" w:color="auto"/>
                          </w:divBdr>
                          <w:divsChild>
                            <w:div w:id="857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4895">
      <w:bodyDiv w:val="1"/>
      <w:marLeft w:val="0"/>
      <w:marRight w:val="0"/>
      <w:marTop w:val="0"/>
      <w:marBottom w:val="0"/>
      <w:divBdr>
        <w:top w:val="none" w:sz="0" w:space="0" w:color="auto"/>
        <w:left w:val="none" w:sz="0" w:space="0" w:color="auto"/>
        <w:bottom w:val="none" w:sz="0" w:space="0" w:color="auto"/>
        <w:right w:val="none" w:sz="0" w:space="0" w:color="auto"/>
      </w:divBdr>
    </w:div>
    <w:div w:id="251621383">
      <w:bodyDiv w:val="1"/>
      <w:marLeft w:val="0"/>
      <w:marRight w:val="0"/>
      <w:marTop w:val="0"/>
      <w:marBottom w:val="0"/>
      <w:divBdr>
        <w:top w:val="none" w:sz="0" w:space="0" w:color="auto"/>
        <w:left w:val="none" w:sz="0" w:space="0" w:color="auto"/>
        <w:bottom w:val="none" w:sz="0" w:space="0" w:color="auto"/>
        <w:right w:val="none" w:sz="0" w:space="0" w:color="auto"/>
      </w:divBdr>
    </w:div>
    <w:div w:id="281113710">
      <w:bodyDiv w:val="1"/>
      <w:marLeft w:val="0"/>
      <w:marRight w:val="0"/>
      <w:marTop w:val="0"/>
      <w:marBottom w:val="0"/>
      <w:divBdr>
        <w:top w:val="none" w:sz="0" w:space="0" w:color="auto"/>
        <w:left w:val="none" w:sz="0" w:space="0" w:color="auto"/>
        <w:bottom w:val="none" w:sz="0" w:space="0" w:color="auto"/>
        <w:right w:val="none" w:sz="0" w:space="0" w:color="auto"/>
      </w:divBdr>
      <w:divsChild>
        <w:div w:id="1268781071">
          <w:marLeft w:val="0"/>
          <w:marRight w:val="0"/>
          <w:marTop w:val="0"/>
          <w:marBottom w:val="0"/>
          <w:divBdr>
            <w:top w:val="none" w:sz="0" w:space="0" w:color="auto"/>
            <w:left w:val="none" w:sz="0" w:space="0" w:color="auto"/>
            <w:bottom w:val="none" w:sz="0" w:space="0" w:color="auto"/>
            <w:right w:val="none" w:sz="0" w:space="0" w:color="auto"/>
          </w:divBdr>
          <w:divsChild>
            <w:div w:id="336273953">
              <w:marLeft w:val="0"/>
              <w:marRight w:val="0"/>
              <w:marTop w:val="0"/>
              <w:marBottom w:val="0"/>
              <w:divBdr>
                <w:top w:val="none" w:sz="0" w:space="0" w:color="auto"/>
                <w:left w:val="none" w:sz="0" w:space="0" w:color="auto"/>
                <w:bottom w:val="none" w:sz="0" w:space="0" w:color="auto"/>
                <w:right w:val="none" w:sz="0" w:space="0" w:color="auto"/>
              </w:divBdr>
              <w:divsChild>
                <w:div w:id="808327247">
                  <w:marLeft w:val="0"/>
                  <w:marRight w:val="0"/>
                  <w:marTop w:val="0"/>
                  <w:marBottom w:val="0"/>
                  <w:divBdr>
                    <w:top w:val="none" w:sz="0" w:space="0" w:color="auto"/>
                    <w:left w:val="none" w:sz="0" w:space="0" w:color="auto"/>
                    <w:bottom w:val="none" w:sz="0" w:space="0" w:color="auto"/>
                    <w:right w:val="none" w:sz="0" w:space="0" w:color="auto"/>
                  </w:divBdr>
                  <w:divsChild>
                    <w:div w:id="932779478">
                      <w:marLeft w:val="0"/>
                      <w:marRight w:val="0"/>
                      <w:marTop w:val="0"/>
                      <w:marBottom w:val="0"/>
                      <w:divBdr>
                        <w:top w:val="none" w:sz="0" w:space="0" w:color="auto"/>
                        <w:left w:val="none" w:sz="0" w:space="0" w:color="auto"/>
                        <w:bottom w:val="none" w:sz="0" w:space="0" w:color="auto"/>
                        <w:right w:val="none" w:sz="0" w:space="0" w:color="auto"/>
                      </w:divBdr>
                      <w:divsChild>
                        <w:div w:id="4106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1099">
      <w:bodyDiv w:val="1"/>
      <w:marLeft w:val="0"/>
      <w:marRight w:val="0"/>
      <w:marTop w:val="0"/>
      <w:marBottom w:val="0"/>
      <w:divBdr>
        <w:top w:val="none" w:sz="0" w:space="0" w:color="auto"/>
        <w:left w:val="none" w:sz="0" w:space="0" w:color="auto"/>
        <w:bottom w:val="none" w:sz="0" w:space="0" w:color="auto"/>
        <w:right w:val="none" w:sz="0" w:space="0" w:color="auto"/>
      </w:divBdr>
    </w:div>
    <w:div w:id="298614680">
      <w:bodyDiv w:val="1"/>
      <w:marLeft w:val="0"/>
      <w:marRight w:val="0"/>
      <w:marTop w:val="0"/>
      <w:marBottom w:val="0"/>
      <w:divBdr>
        <w:top w:val="none" w:sz="0" w:space="0" w:color="auto"/>
        <w:left w:val="none" w:sz="0" w:space="0" w:color="auto"/>
        <w:bottom w:val="none" w:sz="0" w:space="0" w:color="auto"/>
        <w:right w:val="none" w:sz="0" w:space="0" w:color="auto"/>
      </w:divBdr>
    </w:div>
    <w:div w:id="301664955">
      <w:bodyDiv w:val="1"/>
      <w:marLeft w:val="0"/>
      <w:marRight w:val="0"/>
      <w:marTop w:val="0"/>
      <w:marBottom w:val="0"/>
      <w:divBdr>
        <w:top w:val="none" w:sz="0" w:space="0" w:color="auto"/>
        <w:left w:val="none" w:sz="0" w:space="0" w:color="auto"/>
        <w:bottom w:val="none" w:sz="0" w:space="0" w:color="auto"/>
        <w:right w:val="none" w:sz="0" w:space="0" w:color="auto"/>
      </w:divBdr>
      <w:divsChild>
        <w:div w:id="2114084574">
          <w:marLeft w:val="0"/>
          <w:marRight w:val="0"/>
          <w:marTop w:val="100"/>
          <w:marBottom w:val="100"/>
          <w:divBdr>
            <w:top w:val="single" w:sz="4" w:space="3" w:color="CCCCCC"/>
            <w:left w:val="single" w:sz="4" w:space="5" w:color="CCCCCC"/>
            <w:bottom w:val="single" w:sz="4" w:space="3" w:color="CCCCCC"/>
            <w:right w:val="single" w:sz="4" w:space="5" w:color="CCCCCC"/>
          </w:divBdr>
          <w:divsChild>
            <w:div w:id="769206288">
              <w:marLeft w:val="0"/>
              <w:marRight w:val="0"/>
              <w:marTop w:val="0"/>
              <w:marBottom w:val="0"/>
              <w:divBdr>
                <w:top w:val="none" w:sz="0" w:space="0" w:color="auto"/>
                <w:left w:val="none" w:sz="0" w:space="0" w:color="auto"/>
                <w:bottom w:val="none" w:sz="0" w:space="0" w:color="auto"/>
                <w:right w:val="none" w:sz="0" w:space="0" w:color="auto"/>
              </w:divBdr>
              <w:divsChild>
                <w:div w:id="85616191">
                  <w:marLeft w:val="0"/>
                  <w:marRight w:val="0"/>
                  <w:marTop w:val="0"/>
                  <w:marBottom w:val="0"/>
                  <w:divBdr>
                    <w:top w:val="none" w:sz="0" w:space="0" w:color="auto"/>
                    <w:left w:val="none" w:sz="0" w:space="0" w:color="auto"/>
                    <w:bottom w:val="none" w:sz="0" w:space="0" w:color="auto"/>
                    <w:right w:val="none" w:sz="0" w:space="0" w:color="auto"/>
                  </w:divBdr>
                  <w:divsChild>
                    <w:div w:id="1365404696">
                      <w:marLeft w:val="0"/>
                      <w:marRight w:val="0"/>
                      <w:marTop w:val="0"/>
                      <w:marBottom w:val="100"/>
                      <w:divBdr>
                        <w:top w:val="none" w:sz="0" w:space="0" w:color="auto"/>
                        <w:left w:val="none" w:sz="0" w:space="0" w:color="auto"/>
                        <w:bottom w:val="none" w:sz="0" w:space="0" w:color="auto"/>
                        <w:right w:val="none" w:sz="0" w:space="0" w:color="auto"/>
                      </w:divBdr>
                      <w:divsChild>
                        <w:div w:id="7257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4048">
      <w:bodyDiv w:val="1"/>
      <w:marLeft w:val="0"/>
      <w:marRight w:val="0"/>
      <w:marTop w:val="0"/>
      <w:marBottom w:val="0"/>
      <w:divBdr>
        <w:top w:val="none" w:sz="0" w:space="0" w:color="auto"/>
        <w:left w:val="none" w:sz="0" w:space="0" w:color="auto"/>
        <w:bottom w:val="none" w:sz="0" w:space="0" w:color="auto"/>
        <w:right w:val="none" w:sz="0" w:space="0" w:color="auto"/>
      </w:divBdr>
      <w:divsChild>
        <w:div w:id="211621650">
          <w:marLeft w:val="0"/>
          <w:marRight w:val="0"/>
          <w:marTop w:val="0"/>
          <w:marBottom w:val="0"/>
          <w:divBdr>
            <w:top w:val="none" w:sz="0" w:space="0" w:color="auto"/>
            <w:left w:val="none" w:sz="0" w:space="0" w:color="auto"/>
            <w:bottom w:val="none" w:sz="0" w:space="0" w:color="auto"/>
            <w:right w:val="none" w:sz="0" w:space="0" w:color="auto"/>
          </w:divBdr>
          <w:divsChild>
            <w:div w:id="1972056565">
              <w:marLeft w:val="0"/>
              <w:marRight w:val="0"/>
              <w:marTop w:val="0"/>
              <w:marBottom w:val="0"/>
              <w:divBdr>
                <w:top w:val="none" w:sz="0" w:space="0" w:color="auto"/>
                <w:left w:val="none" w:sz="0" w:space="0" w:color="auto"/>
                <w:bottom w:val="none" w:sz="0" w:space="0" w:color="auto"/>
                <w:right w:val="none" w:sz="0" w:space="0" w:color="auto"/>
              </w:divBdr>
              <w:divsChild>
                <w:div w:id="1010713754">
                  <w:marLeft w:val="0"/>
                  <w:marRight w:val="0"/>
                  <w:marTop w:val="0"/>
                  <w:marBottom w:val="0"/>
                  <w:divBdr>
                    <w:top w:val="none" w:sz="0" w:space="0" w:color="auto"/>
                    <w:left w:val="none" w:sz="0" w:space="0" w:color="auto"/>
                    <w:bottom w:val="none" w:sz="0" w:space="0" w:color="auto"/>
                    <w:right w:val="none" w:sz="0" w:space="0" w:color="auto"/>
                  </w:divBdr>
                  <w:divsChild>
                    <w:div w:id="29841809">
                      <w:marLeft w:val="0"/>
                      <w:marRight w:val="0"/>
                      <w:marTop w:val="0"/>
                      <w:marBottom w:val="0"/>
                      <w:divBdr>
                        <w:top w:val="none" w:sz="0" w:space="0" w:color="auto"/>
                        <w:left w:val="none" w:sz="0" w:space="0" w:color="auto"/>
                        <w:bottom w:val="none" w:sz="0" w:space="0" w:color="auto"/>
                        <w:right w:val="none" w:sz="0" w:space="0" w:color="auto"/>
                      </w:divBdr>
                      <w:divsChild>
                        <w:div w:id="1096555225">
                          <w:marLeft w:val="0"/>
                          <w:marRight w:val="0"/>
                          <w:marTop w:val="0"/>
                          <w:marBottom w:val="0"/>
                          <w:divBdr>
                            <w:top w:val="none" w:sz="0" w:space="0" w:color="auto"/>
                            <w:left w:val="none" w:sz="0" w:space="0" w:color="auto"/>
                            <w:bottom w:val="none" w:sz="0" w:space="0" w:color="auto"/>
                            <w:right w:val="none" w:sz="0" w:space="0" w:color="auto"/>
                          </w:divBdr>
                          <w:divsChild>
                            <w:div w:id="19278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82008">
      <w:bodyDiv w:val="1"/>
      <w:marLeft w:val="0"/>
      <w:marRight w:val="0"/>
      <w:marTop w:val="0"/>
      <w:marBottom w:val="0"/>
      <w:divBdr>
        <w:top w:val="none" w:sz="0" w:space="0" w:color="auto"/>
        <w:left w:val="none" w:sz="0" w:space="0" w:color="auto"/>
        <w:bottom w:val="none" w:sz="0" w:space="0" w:color="auto"/>
        <w:right w:val="none" w:sz="0" w:space="0" w:color="auto"/>
      </w:divBdr>
    </w:div>
    <w:div w:id="323822680">
      <w:bodyDiv w:val="1"/>
      <w:marLeft w:val="0"/>
      <w:marRight w:val="0"/>
      <w:marTop w:val="0"/>
      <w:marBottom w:val="0"/>
      <w:divBdr>
        <w:top w:val="none" w:sz="0" w:space="0" w:color="auto"/>
        <w:left w:val="none" w:sz="0" w:space="0" w:color="auto"/>
        <w:bottom w:val="none" w:sz="0" w:space="0" w:color="auto"/>
        <w:right w:val="none" w:sz="0" w:space="0" w:color="auto"/>
      </w:divBdr>
      <w:divsChild>
        <w:div w:id="1866018186">
          <w:marLeft w:val="0"/>
          <w:marRight w:val="0"/>
          <w:marTop w:val="0"/>
          <w:marBottom w:val="0"/>
          <w:divBdr>
            <w:top w:val="none" w:sz="0" w:space="0" w:color="auto"/>
            <w:left w:val="none" w:sz="0" w:space="0" w:color="auto"/>
            <w:bottom w:val="none" w:sz="0" w:space="0" w:color="auto"/>
            <w:right w:val="none" w:sz="0" w:space="0" w:color="auto"/>
          </w:divBdr>
          <w:divsChild>
            <w:div w:id="1664157846">
              <w:marLeft w:val="160"/>
              <w:marRight w:val="160"/>
              <w:marTop w:val="0"/>
              <w:marBottom w:val="0"/>
              <w:divBdr>
                <w:top w:val="none" w:sz="0" w:space="0" w:color="auto"/>
                <w:left w:val="none" w:sz="0" w:space="0" w:color="auto"/>
                <w:bottom w:val="none" w:sz="0" w:space="0" w:color="auto"/>
                <w:right w:val="none" w:sz="0" w:space="0" w:color="auto"/>
              </w:divBdr>
              <w:divsChild>
                <w:div w:id="613754672">
                  <w:marLeft w:val="0"/>
                  <w:marRight w:val="0"/>
                  <w:marTop w:val="0"/>
                  <w:marBottom w:val="360"/>
                  <w:divBdr>
                    <w:top w:val="none" w:sz="0" w:space="0" w:color="auto"/>
                    <w:left w:val="none" w:sz="0" w:space="0" w:color="auto"/>
                    <w:bottom w:val="none" w:sz="0" w:space="0" w:color="auto"/>
                    <w:right w:val="none" w:sz="0" w:space="0" w:color="auto"/>
                  </w:divBdr>
                  <w:divsChild>
                    <w:div w:id="1252815754">
                      <w:marLeft w:val="0"/>
                      <w:marRight w:val="0"/>
                      <w:marTop w:val="0"/>
                      <w:marBottom w:val="0"/>
                      <w:divBdr>
                        <w:top w:val="none" w:sz="0" w:space="0" w:color="auto"/>
                        <w:left w:val="none" w:sz="0" w:space="0" w:color="auto"/>
                        <w:bottom w:val="none" w:sz="0" w:space="0" w:color="auto"/>
                        <w:right w:val="none" w:sz="0" w:space="0" w:color="auto"/>
                      </w:divBdr>
                      <w:divsChild>
                        <w:div w:id="14949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12266">
      <w:bodyDiv w:val="1"/>
      <w:marLeft w:val="0"/>
      <w:marRight w:val="0"/>
      <w:marTop w:val="0"/>
      <w:marBottom w:val="0"/>
      <w:divBdr>
        <w:top w:val="none" w:sz="0" w:space="0" w:color="auto"/>
        <w:left w:val="none" w:sz="0" w:space="0" w:color="auto"/>
        <w:bottom w:val="none" w:sz="0" w:space="0" w:color="auto"/>
        <w:right w:val="none" w:sz="0" w:space="0" w:color="auto"/>
      </w:divBdr>
    </w:div>
    <w:div w:id="372577464">
      <w:bodyDiv w:val="1"/>
      <w:marLeft w:val="0"/>
      <w:marRight w:val="0"/>
      <w:marTop w:val="0"/>
      <w:marBottom w:val="0"/>
      <w:divBdr>
        <w:top w:val="none" w:sz="0" w:space="0" w:color="auto"/>
        <w:left w:val="none" w:sz="0" w:space="0" w:color="auto"/>
        <w:bottom w:val="none" w:sz="0" w:space="0" w:color="auto"/>
        <w:right w:val="none" w:sz="0" w:space="0" w:color="auto"/>
      </w:divBdr>
    </w:div>
    <w:div w:id="372585167">
      <w:bodyDiv w:val="1"/>
      <w:marLeft w:val="0"/>
      <w:marRight w:val="0"/>
      <w:marTop w:val="0"/>
      <w:marBottom w:val="0"/>
      <w:divBdr>
        <w:top w:val="none" w:sz="0" w:space="0" w:color="auto"/>
        <w:left w:val="none" w:sz="0" w:space="0" w:color="auto"/>
        <w:bottom w:val="none" w:sz="0" w:space="0" w:color="auto"/>
        <w:right w:val="none" w:sz="0" w:space="0" w:color="auto"/>
      </w:divBdr>
    </w:div>
    <w:div w:id="399644094">
      <w:bodyDiv w:val="1"/>
      <w:marLeft w:val="0"/>
      <w:marRight w:val="0"/>
      <w:marTop w:val="0"/>
      <w:marBottom w:val="0"/>
      <w:divBdr>
        <w:top w:val="none" w:sz="0" w:space="0" w:color="auto"/>
        <w:left w:val="none" w:sz="0" w:space="0" w:color="auto"/>
        <w:bottom w:val="none" w:sz="0" w:space="0" w:color="auto"/>
        <w:right w:val="none" w:sz="0" w:space="0" w:color="auto"/>
      </w:divBdr>
    </w:div>
    <w:div w:id="402677927">
      <w:bodyDiv w:val="1"/>
      <w:marLeft w:val="0"/>
      <w:marRight w:val="0"/>
      <w:marTop w:val="0"/>
      <w:marBottom w:val="0"/>
      <w:divBdr>
        <w:top w:val="none" w:sz="0" w:space="0" w:color="auto"/>
        <w:left w:val="none" w:sz="0" w:space="0" w:color="auto"/>
        <w:bottom w:val="none" w:sz="0" w:space="0" w:color="auto"/>
        <w:right w:val="none" w:sz="0" w:space="0" w:color="auto"/>
      </w:divBdr>
      <w:divsChild>
        <w:div w:id="1531914554">
          <w:marLeft w:val="0"/>
          <w:marRight w:val="0"/>
          <w:marTop w:val="0"/>
          <w:marBottom w:val="0"/>
          <w:divBdr>
            <w:top w:val="none" w:sz="0" w:space="0" w:color="auto"/>
            <w:left w:val="none" w:sz="0" w:space="0" w:color="auto"/>
            <w:bottom w:val="none" w:sz="0" w:space="0" w:color="auto"/>
            <w:right w:val="none" w:sz="0" w:space="0" w:color="auto"/>
          </w:divBdr>
          <w:divsChild>
            <w:div w:id="2034182930">
              <w:marLeft w:val="0"/>
              <w:marRight w:val="0"/>
              <w:marTop w:val="0"/>
              <w:marBottom w:val="0"/>
              <w:divBdr>
                <w:top w:val="none" w:sz="0" w:space="0" w:color="auto"/>
                <w:left w:val="none" w:sz="0" w:space="0" w:color="auto"/>
                <w:bottom w:val="none" w:sz="0" w:space="0" w:color="auto"/>
                <w:right w:val="none" w:sz="0" w:space="0" w:color="auto"/>
              </w:divBdr>
              <w:divsChild>
                <w:div w:id="1622372927">
                  <w:marLeft w:val="0"/>
                  <w:marRight w:val="0"/>
                  <w:marTop w:val="0"/>
                  <w:marBottom w:val="0"/>
                  <w:divBdr>
                    <w:top w:val="none" w:sz="0" w:space="0" w:color="auto"/>
                    <w:left w:val="none" w:sz="0" w:space="0" w:color="auto"/>
                    <w:bottom w:val="none" w:sz="0" w:space="0" w:color="auto"/>
                    <w:right w:val="none" w:sz="0" w:space="0" w:color="auto"/>
                  </w:divBdr>
                  <w:divsChild>
                    <w:div w:id="1795832778">
                      <w:marLeft w:val="0"/>
                      <w:marRight w:val="0"/>
                      <w:marTop w:val="0"/>
                      <w:marBottom w:val="0"/>
                      <w:divBdr>
                        <w:top w:val="none" w:sz="0" w:space="0" w:color="auto"/>
                        <w:left w:val="none" w:sz="0" w:space="0" w:color="auto"/>
                        <w:bottom w:val="none" w:sz="0" w:space="0" w:color="auto"/>
                        <w:right w:val="none" w:sz="0" w:space="0" w:color="auto"/>
                      </w:divBdr>
                      <w:divsChild>
                        <w:div w:id="663751617">
                          <w:marLeft w:val="0"/>
                          <w:marRight w:val="0"/>
                          <w:marTop w:val="0"/>
                          <w:marBottom w:val="0"/>
                          <w:divBdr>
                            <w:top w:val="none" w:sz="0" w:space="0" w:color="auto"/>
                            <w:left w:val="none" w:sz="0" w:space="0" w:color="auto"/>
                            <w:bottom w:val="none" w:sz="0" w:space="0" w:color="auto"/>
                            <w:right w:val="none" w:sz="0" w:space="0" w:color="auto"/>
                          </w:divBdr>
                          <w:divsChild>
                            <w:div w:id="510989268">
                              <w:marLeft w:val="0"/>
                              <w:marRight w:val="0"/>
                              <w:marTop w:val="0"/>
                              <w:marBottom w:val="0"/>
                              <w:divBdr>
                                <w:top w:val="none" w:sz="0" w:space="0" w:color="auto"/>
                                <w:left w:val="none" w:sz="0" w:space="0" w:color="auto"/>
                                <w:bottom w:val="none" w:sz="0" w:space="0" w:color="auto"/>
                                <w:right w:val="none" w:sz="0" w:space="0" w:color="auto"/>
                              </w:divBdr>
                              <w:divsChild>
                                <w:div w:id="223492674">
                                  <w:marLeft w:val="0"/>
                                  <w:marRight w:val="0"/>
                                  <w:marTop w:val="0"/>
                                  <w:marBottom w:val="0"/>
                                  <w:divBdr>
                                    <w:top w:val="none" w:sz="0" w:space="0" w:color="auto"/>
                                    <w:left w:val="none" w:sz="0" w:space="0" w:color="auto"/>
                                    <w:bottom w:val="none" w:sz="0" w:space="0" w:color="auto"/>
                                    <w:right w:val="none" w:sz="0" w:space="0" w:color="auto"/>
                                  </w:divBdr>
                                  <w:divsChild>
                                    <w:div w:id="19702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860617">
      <w:bodyDiv w:val="1"/>
      <w:marLeft w:val="0"/>
      <w:marRight w:val="0"/>
      <w:marTop w:val="0"/>
      <w:marBottom w:val="0"/>
      <w:divBdr>
        <w:top w:val="none" w:sz="0" w:space="0" w:color="auto"/>
        <w:left w:val="none" w:sz="0" w:space="0" w:color="auto"/>
        <w:bottom w:val="none" w:sz="0" w:space="0" w:color="auto"/>
        <w:right w:val="none" w:sz="0" w:space="0" w:color="auto"/>
      </w:divBdr>
    </w:div>
    <w:div w:id="452601841">
      <w:bodyDiv w:val="1"/>
      <w:marLeft w:val="0"/>
      <w:marRight w:val="0"/>
      <w:marTop w:val="0"/>
      <w:marBottom w:val="0"/>
      <w:divBdr>
        <w:top w:val="none" w:sz="0" w:space="0" w:color="auto"/>
        <w:left w:val="none" w:sz="0" w:space="0" w:color="auto"/>
        <w:bottom w:val="none" w:sz="0" w:space="0" w:color="auto"/>
        <w:right w:val="none" w:sz="0" w:space="0" w:color="auto"/>
      </w:divBdr>
    </w:div>
    <w:div w:id="463812997">
      <w:bodyDiv w:val="1"/>
      <w:marLeft w:val="0"/>
      <w:marRight w:val="0"/>
      <w:marTop w:val="0"/>
      <w:marBottom w:val="0"/>
      <w:divBdr>
        <w:top w:val="none" w:sz="0" w:space="0" w:color="auto"/>
        <w:left w:val="none" w:sz="0" w:space="0" w:color="auto"/>
        <w:bottom w:val="none" w:sz="0" w:space="0" w:color="auto"/>
        <w:right w:val="none" w:sz="0" w:space="0" w:color="auto"/>
      </w:divBdr>
      <w:divsChild>
        <w:div w:id="2123377654">
          <w:marLeft w:val="0"/>
          <w:marRight w:val="0"/>
          <w:marTop w:val="0"/>
          <w:marBottom w:val="0"/>
          <w:divBdr>
            <w:top w:val="none" w:sz="0" w:space="0" w:color="auto"/>
            <w:left w:val="none" w:sz="0" w:space="0" w:color="auto"/>
            <w:bottom w:val="none" w:sz="0" w:space="0" w:color="auto"/>
            <w:right w:val="none" w:sz="0" w:space="0" w:color="auto"/>
          </w:divBdr>
        </w:div>
      </w:divsChild>
    </w:div>
    <w:div w:id="491989371">
      <w:bodyDiv w:val="1"/>
      <w:marLeft w:val="0"/>
      <w:marRight w:val="0"/>
      <w:marTop w:val="0"/>
      <w:marBottom w:val="0"/>
      <w:divBdr>
        <w:top w:val="none" w:sz="0" w:space="0" w:color="auto"/>
        <w:left w:val="none" w:sz="0" w:space="0" w:color="auto"/>
        <w:bottom w:val="none" w:sz="0" w:space="0" w:color="auto"/>
        <w:right w:val="none" w:sz="0" w:space="0" w:color="auto"/>
      </w:divBdr>
    </w:div>
    <w:div w:id="499345973">
      <w:bodyDiv w:val="1"/>
      <w:marLeft w:val="0"/>
      <w:marRight w:val="0"/>
      <w:marTop w:val="0"/>
      <w:marBottom w:val="0"/>
      <w:divBdr>
        <w:top w:val="none" w:sz="0" w:space="0" w:color="auto"/>
        <w:left w:val="none" w:sz="0" w:space="0" w:color="auto"/>
        <w:bottom w:val="none" w:sz="0" w:space="0" w:color="auto"/>
        <w:right w:val="none" w:sz="0" w:space="0" w:color="auto"/>
      </w:divBdr>
      <w:divsChild>
        <w:div w:id="138427117">
          <w:marLeft w:val="0"/>
          <w:marRight w:val="0"/>
          <w:marTop w:val="0"/>
          <w:marBottom w:val="0"/>
          <w:divBdr>
            <w:top w:val="none" w:sz="0" w:space="0" w:color="auto"/>
            <w:left w:val="single" w:sz="4" w:space="0" w:color="FFFFFF"/>
            <w:bottom w:val="single" w:sz="4" w:space="0" w:color="FFFFFF"/>
            <w:right w:val="single" w:sz="4" w:space="0" w:color="FFFFFF"/>
          </w:divBdr>
          <w:divsChild>
            <w:div w:id="704523217">
              <w:marLeft w:val="0"/>
              <w:marRight w:val="0"/>
              <w:marTop w:val="0"/>
              <w:marBottom w:val="0"/>
              <w:divBdr>
                <w:top w:val="none" w:sz="0" w:space="0" w:color="auto"/>
                <w:left w:val="none" w:sz="0" w:space="0" w:color="auto"/>
                <w:bottom w:val="none" w:sz="0" w:space="0" w:color="auto"/>
                <w:right w:val="none" w:sz="0" w:space="0" w:color="auto"/>
              </w:divBdr>
              <w:divsChild>
                <w:div w:id="210309883">
                  <w:marLeft w:val="-1750"/>
                  <w:marRight w:val="-2100"/>
                  <w:marTop w:val="0"/>
                  <w:marBottom w:val="0"/>
                  <w:divBdr>
                    <w:top w:val="none" w:sz="0" w:space="0" w:color="auto"/>
                    <w:left w:val="none" w:sz="0" w:space="0" w:color="auto"/>
                    <w:bottom w:val="none" w:sz="0" w:space="0" w:color="auto"/>
                    <w:right w:val="none" w:sz="0" w:space="0" w:color="auto"/>
                  </w:divBdr>
                  <w:divsChild>
                    <w:div w:id="799609834">
                      <w:marLeft w:val="1750"/>
                      <w:marRight w:val="2100"/>
                      <w:marTop w:val="0"/>
                      <w:marBottom w:val="0"/>
                      <w:divBdr>
                        <w:top w:val="none" w:sz="0" w:space="0" w:color="auto"/>
                        <w:left w:val="none" w:sz="0" w:space="0" w:color="auto"/>
                        <w:bottom w:val="none" w:sz="0" w:space="0" w:color="auto"/>
                        <w:right w:val="none" w:sz="0" w:space="0" w:color="auto"/>
                      </w:divBdr>
                      <w:divsChild>
                        <w:div w:id="1958099476">
                          <w:marLeft w:val="0"/>
                          <w:marRight w:val="0"/>
                          <w:marTop w:val="0"/>
                          <w:marBottom w:val="0"/>
                          <w:divBdr>
                            <w:top w:val="none" w:sz="0" w:space="0" w:color="auto"/>
                            <w:left w:val="none" w:sz="0" w:space="0" w:color="auto"/>
                            <w:bottom w:val="none" w:sz="0" w:space="0" w:color="auto"/>
                            <w:right w:val="none" w:sz="0" w:space="0" w:color="auto"/>
                          </w:divBdr>
                          <w:divsChild>
                            <w:div w:id="1966738666">
                              <w:marLeft w:val="0"/>
                              <w:marRight w:val="0"/>
                              <w:marTop w:val="0"/>
                              <w:marBottom w:val="0"/>
                              <w:divBdr>
                                <w:top w:val="none" w:sz="0" w:space="0" w:color="auto"/>
                                <w:left w:val="none" w:sz="0" w:space="0" w:color="auto"/>
                                <w:bottom w:val="none" w:sz="0" w:space="0" w:color="auto"/>
                                <w:right w:val="none" w:sz="0" w:space="0" w:color="auto"/>
                              </w:divBdr>
                              <w:divsChild>
                                <w:div w:id="12486147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89262">
      <w:bodyDiv w:val="1"/>
      <w:marLeft w:val="0"/>
      <w:marRight w:val="0"/>
      <w:marTop w:val="0"/>
      <w:marBottom w:val="0"/>
      <w:divBdr>
        <w:top w:val="none" w:sz="0" w:space="0" w:color="auto"/>
        <w:left w:val="none" w:sz="0" w:space="0" w:color="auto"/>
        <w:bottom w:val="none" w:sz="0" w:space="0" w:color="auto"/>
        <w:right w:val="none" w:sz="0" w:space="0" w:color="auto"/>
      </w:divBdr>
    </w:div>
    <w:div w:id="507209602">
      <w:bodyDiv w:val="1"/>
      <w:marLeft w:val="0"/>
      <w:marRight w:val="0"/>
      <w:marTop w:val="0"/>
      <w:marBottom w:val="0"/>
      <w:divBdr>
        <w:top w:val="none" w:sz="0" w:space="0" w:color="auto"/>
        <w:left w:val="none" w:sz="0" w:space="0" w:color="auto"/>
        <w:bottom w:val="none" w:sz="0" w:space="0" w:color="auto"/>
        <w:right w:val="none" w:sz="0" w:space="0" w:color="auto"/>
      </w:divBdr>
      <w:divsChild>
        <w:div w:id="1136264997">
          <w:marLeft w:val="0"/>
          <w:marRight w:val="0"/>
          <w:marTop w:val="0"/>
          <w:marBottom w:val="0"/>
          <w:divBdr>
            <w:top w:val="none" w:sz="0" w:space="0" w:color="auto"/>
            <w:left w:val="single" w:sz="4" w:space="5" w:color="BEBFAC"/>
            <w:bottom w:val="none" w:sz="0" w:space="0" w:color="auto"/>
            <w:right w:val="single" w:sz="4" w:space="5" w:color="BEBFAC"/>
          </w:divBdr>
          <w:divsChild>
            <w:div w:id="1639918013">
              <w:marLeft w:val="0"/>
              <w:marRight w:val="0"/>
              <w:marTop w:val="0"/>
              <w:marBottom w:val="0"/>
              <w:divBdr>
                <w:top w:val="none" w:sz="0" w:space="0" w:color="auto"/>
                <w:left w:val="none" w:sz="0" w:space="0" w:color="auto"/>
                <w:bottom w:val="none" w:sz="0" w:space="0" w:color="auto"/>
                <w:right w:val="none" w:sz="0" w:space="0" w:color="auto"/>
              </w:divBdr>
              <w:divsChild>
                <w:div w:id="332411853">
                  <w:marLeft w:val="70"/>
                  <w:marRight w:val="0"/>
                  <w:marTop w:val="0"/>
                  <w:marBottom w:val="0"/>
                  <w:divBdr>
                    <w:top w:val="none" w:sz="0" w:space="0" w:color="auto"/>
                    <w:left w:val="none" w:sz="0" w:space="0" w:color="auto"/>
                    <w:bottom w:val="none" w:sz="0" w:space="0" w:color="auto"/>
                    <w:right w:val="none" w:sz="0" w:space="0" w:color="auto"/>
                  </w:divBdr>
                  <w:divsChild>
                    <w:div w:id="1659646553">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 w:id="516040627">
      <w:bodyDiv w:val="1"/>
      <w:marLeft w:val="0"/>
      <w:marRight w:val="0"/>
      <w:marTop w:val="0"/>
      <w:marBottom w:val="0"/>
      <w:divBdr>
        <w:top w:val="none" w:sz="0" w:space="0" w:color="auto"/>
        <w:left w:val="none" w:sz="0" w:space="0" w:color="auto"/>
        <w:bottom w:val="none" w:sz="0" w:space="0" w:color="auto"/>
        <w:right w:val="none" w:sz="0" w:space="0" w:color="auto"/>
      </w:divBdr>
      <w:divsChild>
        <w:div w:id="458188177">
          <w:marLeft w:val="0"/>
          <w:marRight w:val="0"/>
          <w:marTop w:val="0"/>
          <w:marBottom w:val="0"/>
          <w:divBdr>
            <w:top w:val="none" w:sz="0" w:space="0" w:color="auto"/>
            <w:left w:val="none" w:sz="0" w:space="0" w:color="auto"/>
            <w:bottom w:val="none" w:sz="0" w:space="0" w:color="auto"/>
            <w:right w:val="none" w:sz="0" w:space="0" w:color="auto"/>
          </w:divBdr>
          <w:divsChild>
            <w:div w:id="870611116">
              <w:marLeft w:val="0"/>
              <w:marRight w:val="0"/>
              <w:marTop w:val="0"/>
              <w:marBottom w:val="0"/>
              <w:divBdr>
                <w:top w:val="none" w:sz="0" w:space="0" w:color="auto"/>
                <w:left w:val="none" w:sz="0" w:space="0" w:color="auto"/>
                <w:bottom w:val="none" w:sz="0" w:space="0" w:color="auto"/>
                <w:right w:val="none" w:sz="0" w:space="0" w:color="auto"/>
              </w:divBdr>
              <w:divsChild>
                <w:div w:id="1686250296">
                  <w:marLeft w:val="0"/>
                  <w:marRight w:val="0"/>
                  <w:marTop w:val="0"/>
                  <w:marBottom w:val="0"/>
                  <w:divBdr>
                    <w:top w:val="none" w:sz="0" w:space="0" w:color="auto"/>
                    <w:left w:val="none" w:sz="0" w:space="0" w:color="auto"/>
                    <w:bottom w:val="none" w:sz="0" w:space="0" w:color="auto"/>
                    <w:right w:val="none" w:sz="0" w:space="0" w:color="auto"/>
                  </w:divBdr>
                  <w:divsChild>
                    <w:div w:id="2008053310">
                      <w:marLeft w:val="0"/>
                      <w:marRight w:val="0"/>
                      <w:marTop w:val="0"/>
                      <w:marBottom w:val="140"/>
                      <w:divBdr>
                        <w:top w:val="none" w:sz="0" w:space="0" w:color="auto"/>
                        <w:left w:val="none" w:sz="0" w:space="0" w:color="auto"/>
                        <w:bottom w:val="none" w:sz="0" w:space="0" w:color="auto"/>
                        <w:right w:val="none" w:sz="0" w:space="0" w:color="auto"/>
                      </w:divBdr>
                      <w:divsChild>
                        <w:div w:id="16473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931455">
      <w:bodyDiv w:val="1"/>
      <w:marLeft w:val="0"/>
      <w:marRight w:val="0"/>
      <w:marTop w:val="0"/>
      <w:marBottom w:val="0"/>
      <w:divBdr>
        <w:top w:val="none" w:sz="0" w:space="0" w:color="auto"/>
        <w:left w:val="none" w:sz="0" w:space="0" w:color="auto"/>
        <w:bottom w:val="none" w:sz="0" w:space="0" w:color="auto"/>
        <w:right w:val="none" w:sz="0" w:space="0" w:color="auto"/>
      </w:divBdr>
      <w:divsChild>
        <w:div w:id="53356721">
          <w:marLeft w:val="0"/>
          <w:marRight w:val="0"/>
          <w:marTop w:val="0"/>
          <w:marBottom w:val="0"/>
          <w:divBdr>
            <w:top w:val="none" w:sz="0" w:space="0" w:color="auto"/>
            <w:left w:val="none" w:sz="0" w:space="0" w:color="auto"/>
            <w:bottom w:val="none" w:sz="0" w:space="0" w:color="auto"/>
            <w:right w:val="none" w:sz="0" w:space="0" w:color="auto"/>
          </w:divBdr>
          <w:divsChild>
            <w:div w:id="1104308458">
              <w:marLeft w:val="0"/>
              <w:marRight w:val="0"/>
              <w:marTop w:val="0"/>
              <w:marBottom w:val="0"/>
              <w:divBdr>
                <w:top w:val="none" w:sz="0" w:space="0" w:color="auto"/>
                <w:left w:val="none" w:sz="0" w:space="0" w:color="auto"/>
                <w:bottom w:val="none" w:sz="0" w:space="0" w:color="auto"/>
                <w:right w:val="none" w:sz="0" w:space="0" w:color="auto"/>
              </w:divBdr>
              <w:divsChild>
                <w:div w:id="1818253964">
                  <w:marLeft w:val="0"/>
                  <w:marRight w:val="0"/>
                  <w:marTop w:val="0"/>
                  <w:marBottom w:val="0"/>
                  <w:divBdr>
                    <w:top w:val="none" w:sz="0" w:space="0" w:color="auto"/>
                    <w:left w:val="none" w:sz="0" w:space="0" w:color="auto"/>
                    <w:bottom w:val="none" w:sz="0" w:space="0" w:color="auto"/>
                    <w:right w:val="none" w:sz="0" w:space="0" w:color="auto"/>
                  </w:divBdr>
                  <w:divsChild>
                    <w:div w:id="1495533765">
                      <w:marLeft w:val="0"/>
                      <w:marRight w:val="0"/>
                      <w:marTop w:val="0"/>
                      <w:marBottom w:val="0"/>
                      <w:divBdr>
                        <w:top w:val="none" w:sz="0" w:space="0" w:color="auto"/>
                        <w:left w:val="none" w:sz="0" w:space="0" w:color="auto"/>
                        <w:bottom w:val="none" w:sz="0" w:space="0" w:color="auto"/>
                        <w:right w:val="none" w:sz="0" w:space="0" w:color="auto"/>
                      </w:divBdr>
                      <w:divsChild>
                        <w:div w:id="1446923372">
                          <w:marLeft w:val="0"/>
                          <w:marRight w:val="0"/>
                          <w:marTop w:val="0"/>
                          <w:marBottom w:val="0"/>
                          <w:divBdr>
                            <w:top w:val="none" w:sz="0" w:space="0" w:color="auto"/>
                            <w:left w:val="none" w:sz="0" w:space="0" w:color="auto"/>
                            <w:bottom w:val="none" w:sz="0" w:space="0" w:color="auto"/>
                            <w:right w:val="none" w:sz="0" w:space="0" w:color="auto"/>
                          </w:divBdr>
                          <w:divsChild>
                            <w:div w:id="1458450407">
                              <w:marLeft w:val="0"/>
                              <w:marRight w:val="0"/>
                              <w:marTop w:val="0"/>
                              <w:marBottom w:val="0"/>
                              <w:divBdr>
                                <w:top w:val="none" w:sz="0" w:space="0" w:color="auto"/>
                                <w:left w:val="none" w:sz="0" w:space="0" w:color="auto"/>
                                <w:bottom w:val="none" w:sz="0" w:space="0" w:color="auto"/>
                                <w:right w:val="none" w:sz="0" w:space="0" w:color="auto"/>
                              </w:divBdr>
                              <w:divsChild>
                                <w:div w:id="939996606">
                                  <w:marLeft w:val="0"/>
                                  <w:marRight w:val="0"/>
                                  <w:marTop w:val="0"/>
                                  <w:marBottom w:val="0"/>
                                  <w:divBdr>
                                    <w:top w:val="none" w:sz="0" w:space="0" w:color="auto"/>
                                    <w:left w:val="none" w:sz="0" w:space="0" w:color="auto"/>
                                    <w:bottom w:val="single" w:sz="6" w:space="8" w:color="CCCCCC"/>
                                    <w:right w:val="none" w:sz="0" w:space="0" w:color="auto"/>
                                  </w:divBdr>
                                </w:div>
                                <w:div w:id="11480124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76966">
      <w:bodyDiv w:val="1"/>
      <w:marLeft w:val="0"/>
      <w:marRight w:val="0"/>
      <w:marTop w:val="0"/>
      <w:marBottom w:val="0"/>
      <w:divBdr>
        <w:top w:val="none" w:sz="0" w:space="0" w:color="auto"/>
        <w:left w:val="none" w:sz="0" w:space="0" w:color="auto"/>
        <w:bottom w:val="none" w:sz="0" w:space="0" w:color="auto"/>
        <w:right w:val="none" w:sz="0" w:space="0" w:color="auto"/>
      </w:divBdr>
    </w:div>
    <w:div w:id="607354555">
      <w:bodyDiv w:val="1"/>
      <w:marLeft w:val="0"/>
      <w:marRight w:val="0"/>
      <w:marTop w:val="0"/>
      <w:marBottom w:val="0"/>
      <w:divBdr>
        <w:top w:val="none" w:sz="0" w:space="0" w:color="auto"/>
        <w:left w:val="none" w:sz="0" w:space="0" w:color="auto"/>
        <w:bottom w:val="none" w:sz="0" w:space="0" w:color="auto"/>
        <w:right w:val="none" w:sz="0" w:space="0" w:color="auto"/>
      </w:divBdr>
    </w:div>
    <w:div w:id="615255498">
      <w:bodyDiv w:val="1"/>
      <w:marLeft w:val="0"/>
      <w:marRight w:val="0"/>
      <w:marTop w:val="0"/>
      <w:marBottom w:val="0"/>
      <w:divBdr>
        <w:top w:val="none" w:sz="0" w:space="0" w:color="auto"/>
        <w:left w:val="none" w:sz="0" w:space="0" w:color="auto"/>
        <w:bottom w:val="none" w:sz="0" w:space="0" w:color="auto"/>
        <w:right w:val="none" w:sz="0" w:space="0" w:color="auto"/>
      </w:divBdr>
      <w:divsChild>
        <w:div w:id="1779793670">
          <w:marLeft w:val="0"/>
          <w:marRight w:val="0"/>
          <w:marTop w:val="0"/>
          <w:marBottom w:val="0"/>
          <w:divBdr>
            <w:top w:val="none" w:sz="0" w:space="0" w:color="auto"/>
            <w:left w:val="none" w:sz="0" w:space="0" w:color="auto"/>
            <w:bottom w:val="none" w:sz="0" w:space="0" w:color="auto"/>
            <w:right w:val="none" w:sz="0" w:space="0" w:color="auto"/>
          </w:divBdr>
          <w:divsChild>
            <w:div w:id="1886061247">
              <w:marLeft w:val="0"/>
              <w:marRight w:val="0"/>
              <w:marTop w:val="0"/>
              <w:marBottom w:val="0"/>
              <w:divBdr>
                <w:top w:val="none" w:sz="0" w:space="0" w:color="auto"/>
                <w:left w:val="none" w:sz="0" w:space="0" w:color="auto"/>
                <w:bottom w:val="none" w:sz="0" w:space="0" w:color="auto"/>
                <w:right w:val="none" w:sz="0" w:space="0" w:color="auto"/>
              </w:divBdr>
              <w:divsChild>
                <w:div w:id="727875069">
                  <w:marLeft w:val="0"/>
                  <w:marRight w:val="0"/>
                  <w:marTop w:val="0"/>
                  <w:marBottom w:val="0"/>
                  <w:divBdr>
                    <w:top w:val="none" w:sz="0" w:space="0" w:color="auto"/>
                    <w:left w:val="none" w:sz="0" w:space="0" w:color="auto"/>
                    <w:bottom w:val="none" w:sz="0" w:space="0" w:color="auto"/>
                    <w:right w:val="none" w:sz="0" w:space="0" w:color="auto"/>
                  </w:divBdr>
                  <w:divsChild>
                    <w:div w:id="1982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2305">
      <w:bodyDiv w:val="1"/>
      <w:marLeft w:val="0"/>
      <w:marRight w:val="0"/>
      <w:marTop w:val="0"/>
      <w:marBottom w:val="0"/>
      <w:divBdr>
        <w:top w:val="none" w:sz="0" w:space="0" w:color="auto"/>
        <w:left w:val="none" w:sz="0" w:space="0" w:color="auto"/>
        <w:bottom w:val="none" w:sz="0" w:space="0" w:color="auto"/>
        <w:right w:val="none" w:sz="0" w:space="0" w:color="auto"/>
      </w:divBdr>
    </w:div>
    <w:div w:id="626473143">
      <w:bodyDiv w:val="1"/>
      <w:marLeft w:val="0"/>
      <w:marRight w:val="0"/>
      <w:marTop w:val="0"/>
      <w:marBottom w:val="0"/>
      <w:divBdr>
        <w:top w:val="none" w:sz="0" w:space="0" w:color="auto"/>
        <w:left w:val="none" w:sz="0" w:space="0" w:color="auto"/>
        <w:bottom w:val="none" w:sz="0" w:space="0" w:color="auto"/>
        <w:right w:val="none" w:sz="0" w:space="0" w:color="auto"/>
      </w:divBdr>
      <w:divsChild>
        <w:div w:id="523716600">
          <w:marLeft w:val="0"/>
          <w:marRight w:val="0"/>
          <w:marTop w:val="0"/>
          <w:marBottom w:val="0"/>
          <w:divBdr>
            <w:top w:val="none" w:sz="0" w:space="0" w:color="auto"/>
            <w:left w:val="none" w:sz="0" w:space="0" w:color="auto"/>
            <w:bottom w:val="none" w:sz="0" w:space="0" w:color="auto"/>
            <w:right w:val="none" w:sz="0" w:space="0" w:color="auto"/>
          </w:divBdr>
        </w:div>
      </w:divsChild>
    </w:div>
    <w:div w:id="634725166">
      <w:bodyDiv w:val="1"/>
      <w:marLeft w:val="0"/>
      <w:marRight w:val="0"/>
      <w:marTop w:val="0"/>
      <w:marBottom w:val="0"/>
      <w:divBdr>
        <w:top w:val="none" w:sz="0" w:space="0" w:color="auto"/>
        <w:left w:val="none" w:sz="0" w:space="0" w:color="auto"/>
        <w:bottom w:val="none" w:sz="0" w:space="0" w:color="auto"/>
        <w:right w:val="none" w:sz="0" w:space="0" w:color="auto"/>
      </w:divBdr>
      <w:divsChild>
        <w:div w:id="2044866150">
          <w:marLeft w:val="0"/>
          <w:marRight w:val="0"/>
          <w:marTop w:val="0"/>
          <w:marBottom w:val="0"/>
          <w:divBdr>
            <w:top w:val="single" w:sz="4" w:space="0" w:color="333333"/>
            <w:left w:val="single" w:sz="4" w:space="0" w:color="333333"/>
            <w:bottom w:val="single" w:sz="4" w:space="0" w:color="333333"/>
            <w:right w:val="single" w:sz="4" w:space="0" w:color="333333"/>
          </w:divBdr>
          <w:divsChild>
            <w:div w:id="336084329">
              <w:marLeft w:val="0"/>
              <w:marRight w:val="0"/>
              <w:marTop w:val="0"/>
              <w:marBottom w:val="0"/>
              <w:divBdr>
                <w:top w:val="none" w:sz="0" w:space="0" w:color="auto"/>
                <w:left w:val="none" w:sz="0" w:space="0" w:color="auto"/>
                <w:bottom w:val="none" w:sz="0" w:space="0" w:color="auto"/>
                <w:right w:val="none" w:sz="0" w:space="0" w:color="auto"/>
              </w:divBdr>
              <w:divsChild>
                <w:div w:id="1103842440">
                  <w:marLeft w:val="0"/>
                  <w:marRight w:val="0"/>
                  <w:marTop w:val="0"/>
                  <w:marBottom w:val="0"/>
                  <w:divBdr>
                    <w:top w:val="none" w:sz="0" w:space="0" w:color="auto"/>
                    <w:left w:val="none" w:sz="0" w:space="0" w:color="auto"/>
                    <w:bottom w:val="none" w:sz="0" w:space="0" w:color="auto"/>
                    <w:right w:val="none" w:sz="0" w:space="0" w:color="auto"/>
                  </w:divBdr>
                  <w:divsChild>
                    <w:div w:id="1006520904">
                      <w:marLeft w:val="0"/>
                      <w:marRight w:val="0"/>
                      <w:marTop w:val="0"/>
                      <w:marBottom w:val="0"/>
                      <w:divBdr>
                        <w:top w:val="none" w:sz="0" w:space="0" w:color="auto"/>
                        <w:left w:val="none" w:sz="0" w:space="0" w:color="auto"/>
                        <w:bottom w:val="none" w:sz="0" w:space="0" w:color="auto"/>
                        <w:right w:val="none" w:sz="0" w:space="0" w:color="auto"/>
                      </w:divBdr>
                      <w:divsChild>
                        <w:div w:id="597980987">
                          <w:marLeft w:val="0"/>
                          <w:marRight w:val="-7800"/>
                          <w:marTop w:val="0"/>
                          <w:marBottom w:val="0"/>
                          <w:divBdr>
                            <w:top w:val="none" w:sz="0" w:space="0" w:color="auto"/>
                            <w:left w:val="none" w:sz="0" w:space="0" w:color="auto"/>
                            <w:bottom w:val="none" w:sz="0" w:space="0" w:color="auto"/>
                            <w:right w:val="none" w:sz="0" w:space="0" w:color="auto"/>
                          </w:divBdr>
                          <w:divsChild>
                            <w:div w:id="997533333">
                              <w:marLeft w:val="1"/>
                              <w:marRight w:val="1"/>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2673">
      <w:bodyDiv w:val="1"/>
      <w:marLeft w:val="0"/>
      <w:marRight w:val="0"/>
      <w:marTop w:val="0"/>
      <w:marBottom w:val="0"/>
      <w:divBdr>
        <w:top w:val="none" w:sz="0" w:space="0" w:color="auto"/>
        <w:left w:val="none" w:sz="0" w:space="0" w:color="auto"/>
        <w:bottom w:val="none" w:sz="0" w:space="0" w:color="auto"/>
        <w:right w:val="none" w:sz="0" w:space="0" w:color="auto"/>
      </w:divBdr>
    </w:div>
    <w:div w:id="655258830">
      <w:bodyDiv w:val="1"/>
      <w:marLeft w:val="0"/>
      <w:marRight w:val="0"/>
      <w:marTop w:val="0"/>
      <w:marBottom w:val="0"/>
      <w:divBdr>
        <w:top w:val="none" w:sz="0" w:space="0" w:color="auto"/>
        <w:left w:val="none" w:sz="0" w:space="0" w:color="auto"/>
        <w:bottom w:val="none" w:sz="0" w:space="0" w:color="auto"/>
        <w:right w:val="none" w:sz="0" w:space="0" w:color="auto"/>
      </w:divBdr>
    </w:div>
    <w:div w:id="729501210">
      <w:bodyDiv w:val="1"/>
      <w:marLeft w:val="0"/>
      <w:marRight w:val="0"/>
      <w:marTop w:val="0"/>
      <w:marBottom w:val="0"/>
      <w:divBdr>
        <w:top w:val="none" w:sz="0" w:space="0" w:color="auto"/>
        <w:left w:val="none" w:sz="0" w:space="0" w:color="auto"/>
        <w:bottom w:val="none" w:sz="0" w:space="0" w:color="auto"/>
        <w:right w:val="none" w:sz="0" w:space="0" w:color="auto"/>
      </w:divBdr>
    </w:div>
    <w:div w:id="766845703">
      <w:bodyDiv w:val="1"/>
      <w:marLeft w:val="0"/>
      <w:marRight w:val="0"/>
      <w:marTop w:val="0"/>
      <w:marBottom w:val="0"/>
      <w:divBdr>
        <w:top w:val="none" w:sz="0" w:space="0" w:color="auto"/>
        <w:left w:val="none" w:sz="0" w:space="0" w:color="auto"/>
        <w:bottom w:val="none" w:sz="0" w:space="0" w:color="auto"/>
        <w:right w:val="none" w:sz="0" w:space="0" w:color="auto"/>
      </w:divBdr>
    </w:div>
    <w:div w:id="775171253">
      <w:bodyDiv w:val="1"/>
      <w:marLeft w:val="0"/>
      <w:marRight w:val="0"/>
      <w:marTop w:val="0"/>
      <w:marBottom w:val="0"/>
      <w:divBdr>
        <w:top w:val="none" w:sz="0" w:space="0" w:color="auto"/>
        <w:left w:val="none" w:sz="0" w:space="0" w:color="auto"/>
        <w:bottom w:val="none" w:sz="0" w:space="0" w:color="auto"/>
        <w:right w:val="none" w:sz="0" w:space="0" w:color="auto"/>
      </w:divBdr>
    </w:div>
    <w:div w:id="798718709">
      <w:bodyDiv w:val="1"/>
      <w:marLeft w:val="0"/>
      <w:marRight w:val="0"/>
      <w:marTop w:val="0"/>
      <w:marBottom w:val="0"/>
      <w:divBdr>
        <w:top w:val="none" w:sz="0" w:space="0" w:color="auto"/>
        <w:left w:val="none" w:sz="0" w:space="0" w:color="auto"/>
        <w:bottom w:val="none" w:sz="0" w:space="0" w:color="auto"/>
        <w:right w:val="none" w:sz="0" w:space="0" w:color="auto"/>
      </w:divBdr>
    </w:div>
    <w:div w:id="845442570">
      <w:bodyDiv w:val="1"/>
      <w:marLeft w:val="0"/>
      <w:marRight w:val="0"/>
      <w:marTop w:val="0"/>
      <w:marBottom w:val="0"/>
      <w:divBdr>
        <w:top w:val="none" w:sz="0" w:space="0" w:color="auto"/>
        <w:left w:val="none" w:sz="0" w:space="0" w:color="auto"/>
        <w:bottom w:val="none" w:sz="0" w:space="0" w:color="auto"/>
        <w:right w:val="none" w:sz="0" w:space="0" w:color="auto"/>
      </w:divBdr>
    </w:div>
    <w:div w:id="852039003">
      <w:bodyDiv w:val="1"/>
      <w:marLeft w:val="0"/>
      <w:marRight w:val="0"/>
      <w:marTop w:val="0"/>
      <w:marBottom w:val="0"/>
      <w:divBdr>
        <w:top w:val="none" w:sz="0" w:space="0" w:color="auto"/>
        <w:left w:val="none" w:sz="0" w:space="0" w:color="auto"/>
        <w:bottom w:val="none" w:sz="0" w:space="0" w:color="auto"/>
        <w:right w:val="none" w:sz="0" w:space="0" w:color="auto"/>
      </w:divBdr>
      <w:divsChild>
        <w:div w:id="505096960">
          <w:marLeft w:val="0"/>
          <w:marRight w:val="0"/>
          <w:marTop w:val="0"/>
          <w:marBottom w:val="0"/>
          <w:divBdr>
            <w:top w:val="none" w:sz="0" w:space="0" w:color="auto"/>
            <w:left w:val="none" w:sz="0" w:space="0" w:color="auto"/>
            <w:bottom w:val="none" w:sz="0" w:space="0" w:color="auto"/>
            <w:right w:val="none" w:sz="0" w:space="0" w:color="auto"/>
          </w:divBdr>
          <w:divsChild>
            <w:div w:id="544948986">
              <w:marLeft w:val="160"/>
              <w:marRight w:val="160"/>
              <w:marTop w:val="0"/>
              <w:marBottom w:val="0"/>
              <w:divBdr>
                <w:top w:val="none" w:sz="0" w:space="0" w:color="auto"/>
                <w:left w:val="none" w:sz="0" w:space="0" w:color="auto"/>
                <w:bottom w:val="none" w:sz="0" w:space="0" w:color="auto"/>
                <w:right w:val="none" w:sz="0" w:space="0" w:color="auto"/>
              </w:divBdr>
              <w:divsChild>
                <w:div w:id="1116295098">
                  <w:marLeft w:val="0"/>
                  <w:marRight w:val="0"/>
                  <w:marTop w:val="0"/>
                  <w:marBottom w:val="360"/>
                  <w:divBdr>
                    <w:top w:val="none" w:sz="0" w:space="0" w:color="auto"/>
                    <w:left w:val="none" w:sz="0" w:space="0" w:color="auto"/>
                    <w:bottom w:val="none" w:sz="0" w:space="0" w:color="auto"/>
                    <w:right w:val="none" w:sz="0" w:space="0" w:color="auto"/>
                  </w:divBdr>
                  <w:divsChild>
                    <w:div w:id="1926182480">
                      <w:marLeft w:val="0"/>
                      <w:marRight w:val="0"/>
                      <w:marTop w:val="0"/>
                      <w:marBottom w:val="0"/>
                      <w:divBdr>
                        <w:top w:val="none" w:sz="0" w:space="0" w:color="auto"/>
                        <w:left w:val="none" w:sz="0" w:space="0" w:color="auto"/>
                        <w:bottom w:val="none" w:sz="0" w:space="0" w:color="auto"/>
                        <w:right w:val="none" w:sz="0" w:space="0" w:color="auto"/>
                      </w:divBdr>
                      <w:divsChild>
                        <w:div w:id="7621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88520">
      <w:bodyDiv w:val="1"/>
      <w:marLeft w:val="0"/>
      <w:marRight w:val="0"/>
      <w:marTop w:val="0"/>
      <w:marBottom w:val="0"/>
      <w:divBdr>
        <w:top w:val="none" w:sz="0" w:space="0" w:color="auto"/>
        <w:left w:val="none" w:sz="0" w:space="0" w:color="auto"/>
        <w:bottom w:val="none" w:sz="0" w:space="0" w:color="auto"/>
        <w:right w:val="none" w:sz="0" w:space="0" w:color="auto"/>
      </w:divBdr>
    </w:div>
    <w:div w:id="908267659">
      <w:bodyDiv w:val="1"/>
      <w:marLeft w:val="0"/>
      <w:marRight w:val="0"/>
      <w:marTop w:val="0"/>
      <w:marBottom w:val="0"/>
      <w:divBdr>
        <w:top w:val="none" w:sz="0" w:space="0" w:color="auto"/>
        <w:left w:val="none" w:sz="0" w:space="0" w:color="auto"/>
        <w:bottom w:val="none" w:sz="0" w:space="0" w:color="auto"/>
        <w:right w:val="none" w:sz="0" w:space="0" w:color="auto"/>
      </w:divBdr>
    </w:div>
    <w:div w:id="915045909">
      <w:bodyDiv w:val="1"/>
      <w:marLeft w:val="0"/>
      <w:marRight w:val="0"/>
      <w:marTop w:val="0"/>
      <w:marBottom w:val="0"/>
      <w:divBdr>
        <w:top w:val="none" w:sz="0" w:space="0" w:color="auto"/>
        <w:left w:val="none" w:sz="0" w:space="0" w:color="auto"/>
        <w:bottom w:val="none" w:sz="0" w:space="0" w:color="auto"/>
        <w:right w:val="none" w:sz="0" w:space="0" w:color="auto"/>
      </w:divBdr>
    </w:div>
    <w:div w:id="919370554">
      <w:bodyDiv w:val="1"/>
      <w:marLeft w:val="0"/>
      <w:marRight w:val="0"/>
      <w:marTop w:val="0"/>
      <w:marBottom w:val="0"/>
      <w:divBdr>
        <w:top w:val="none" w:sz="0" w:space="0" w:color="auto"/>
        <w:left w:val="none" w:sz="0" w:space="0" w:color="auto"/>
        <w:bottom w:val="none" w:sz="0" w:space="0" w:color="auto"/>
        <w:right w:val="none" w:sz="0" w:space="0" w:color="auto"/>
      </w:divBdr>
    </w:div>
    <w:div w:id="923225420">
      <w:bodyDiv w:val="1"/>
      <w:marLeft w:val="0"/>
      <w:marRight w:val="0"/>
      <w:marTop w:val="0"/>
      <w:marBottom w:val="0"/>
      <w:divBdr>
        <w:top w:val="none" w:sz="0" w:space="0" w:color="auto"/>
        <w:left w:val="none" w:sz="0" w:space="0" w:color="auto"/>
        <w:bottom w:val="none" w:sz="0" w:space="0" w:color="auto"/>
        <w:right w:val="none" w:sz="0" w:space="0" w:color="auto"/>
      </w:divBdr>
    </w:div>
    <w:div w:id="925916960">
      <w:bodyDiv w:val="1"/>
      <w:marLeft w:val="0"/>
      <w:marRight w:val="0"/>
      <w:marTop w:val="0"/>
      <w:marBottom w:val="0"/>
      <w:divBdr>
        <w:top w:val="none" w:sz="0" w:space="0" w:color="auto"/>
        <w:left w:val="none" w:sz="0" w:space="0" w:color="auto"/>
        <w:bottom w:val="none" w:sz="0" w:space="0" w:color="auto"/>
        <w:right w:val="none" w:sz="0" w:space="0" w:color="auto"/>
      </w:divBdr>
    </w:div>
    <w:div w:id="941842591">
      <w:bodyDiv w:val="1"/>
      <w:marLeft w:val="0"/>
      <w:marRight w:val="0"/>
      <w:marTop w:val="0"/>
      <w:marBottom w:val="0"/>
      <w:divBdr>
        <w:top w:val="none" w:sz="0" w:space="0" w:color="auto"/>
        <w:left w:val="none" w:sz="0" w:space="0" w:color="auto"/>
        <w:bottom w:val="none" w:sz="0" w:space="0" w:color="auto"/>
        <w:right w:val="none" w:sz="0" w:space="0" w:color="auto"/>
      </w:divBdr>
    </w:div>
    <w:div w:id="947809196">
      <w:bodyDiv w:val="1"/>
      <w:marLeft w:val="0"/>
      <w:marRight w:val="0"/>
      <w:marTop w:val="0"/>
      <w:marBottom w:val="0"/>
      <w:divBdr>
        <w:top w:val="none" w:sz="0" w:space="0" w:color="auto"/>
        <w:left w:val="none" w:sz="0" w:space="0" w:color="auto"/>
        <w:bottom w:val="none" w:sz="0" w:space="0" w:color="auto"/>
        <w:right w:val="none" w:sz="0" w:space="0" w:color="auto"/>
      </w:divBdr>
      <w:divsChild>
        <w:div w:id="218443864">
          <w:marLeft w:val="0"/>
          <w:marRight w:val="0"/>
          <w:marTop w:val="0"/>
          <w:marBottom w:val="0"/>
          <w:divBdr>
            <w:top w:val="none" w:sz="0" w:space="0" w:color="auto"/>
            <w:left w:val="none" w:sz="0" w:space="0" w:color="auto"/>
            <w:bottom w:val="none" w:sz="0" w:space="0" w:color="auto"/>
            <w:right w:val="none" w:sz="0" w:space="0" w:color="auto"/>
          </w:divBdr>
        </w:div>
      </w:divsChild>
    </w:div>
    <w:div w:id="951321963">
      <w:bodyDiv w:val="1"/>
      <w:marLeft w:val="0"/>
      <w:marRight w:val="0"/>
      <w:marTop w:val="0"/>
      <w:marBottom w:val="0"/>
      <w:divBdr>
        <w:top w:val="none" w:sz="0" w:space="0" w:color="auto"/>
        <w:left w:val="none" w:sz="0" w:space="0" w:color="auto"/>
        <w:bottom w:val="none" w:sz="0" w:space="0" w:color="auto"/>
        <w:right w:val="none" w:sz="0" w:space="0" w:color="auto"/>
      </w:divBdr>
    </w:div>
    <w:div w:id="961350509">
      <w:bodyDiv w:val="1"/>
      <w:marLeft w:val="0"/>
      <w:marRight w:val="0"/>
      <w:marTop w:val="0"/>
      <w:marBottom w:val="0"/>
      <w:divBdr>
        <w:top w:val="none" w:sz="0" w:space="0" w:color="auto"/>
        <w:left w:val="none" w:sz="0" w:space="0" w:color="auto"/>
        <w:bottom w:val="none" w:sz="0" w:space="0" w:color="auto"/>
        <w:right w:val="none" w:sz="0" w:space="0" w:color="auto"/>
      </w:divBdr>
    </w:div>
    <w:div w:id="984821948">
      <w:bodyDiv w:val="1"/>
      <w:marLeft w:val="0"/>
      <w:marRight w:val="0"/>
      <w:marTop w:val="0"/>
      <w:marBottom w:val="0"/>
      <w:divBdr>
        <w:top w:val="none" w:sz="0" w:space="0" w:color="auto"/>
        <w:left w:val="none" w:sz="0" w:space="0" w:color="auto"/>
        <w:bottom w:val="none" w:sz="0" w:space="0" w:color="auto"/>
        <w:right w:val="none" w:sz="0" w:space="0" w:color="auto"/>
      </w:divBdr>
    </w:div>
    <w:div w:id="1029527018">
      <w:bodyDiv w:val="1"/>
      <w:marLeft w:val="0"/>
      <w:marRight w:val="0"/>
      <w:marTop w:val="0"/>
      <w:marBottom w:val="0"/>
      <w:divBdr>
        <w:top w:val="none" w:sz="0" w:space="0" w:color="auto"/>
        <w:left w:val="none" w:sz="0" w:space="0" w:color="auto"/>
        <w:bottom w:val="none" w:sz="0" w:space="0" w:color="auto"/>
        <w:right w:val="none" w:sz="0" w:space="0" w:color="auto"/>
      </w:divBdr>
      <w:divsChild>
        <w:div w:id="1332365419">
          <w:marLeft w:val="0"/>
          <w:marRight w:val="0"/>
          <w:marTop w:val="0"/>
          <w:marBottom w:val="0"/>
          <w:divBdr>
            <w:top w:val="none" w:sz="0" w:space="0" w:color="auto"/>
            <w:left w:val="none" w:sz="0" w:space="0" w:color="auto"/>
            <w:bottom w:val="none" w:sz="0" w:space="0" w:color="auto"/>
            <w:right w:val="none" w:sz="0" w:space="0" w:color="auto"/>
          </w:divBdr>
          <w:divsChild>
            <w:div w:id="1540898892">
              <w:marLeft w:val="0"/>
              <w:marRight w:val="0"/>
              <w:marTop w:val="0"/>
              <w:marBottom w:val="0"/>
              <w:divBdr>
                <w:top w:val="none" w:sz="0" w:space="0" w:color="auto"/>
                <w:left w:val="none" w:sz="0" w:space="0" w:color="auto"/>
                <w:bottom w:val="none" w:sz="0" w:space="0" w:color="auto"/>
                <w:right w:val="none" w:sz="0" w:space="0" w:color="auto"/>
              </w:divBdr>
              <w:divsChild>
                <w:div w:id="1603420163">
                  <w:marLeft w:val="0"/>
                  <w:marRight w:val="0"/>
                  <w:marTop w:val="0"/>
                  <w:marBottom w:val="0"/>
                  <w:divBdr>
                    <w:top w:val="none" w:sz="0" w:space="0" w:color="auto"/>
                    <w:left w:val="none" w:sz="0" w:space="0" w:color="auto"/>
                    <w:bottom w:val="none" w:sz="0" w:space="0" w:color="auto"/>
                    <w:right w:val="none" w:sz="0" w:space="0" w:color="auto"/>
                  </w:divBdr>
                  <w:divsChild>
                    <w:div w:id="1858039138">
                      <w:marLeft w:val="0"/>
                      <w:marRight w:val="0"/>
                      <w:marTop w:val="0"/>
                      <w:marBottom w:val="0"/>
                      <w:divBdr>
                        <w:top w:val="none" w:sz="0" w:space="0" w:color="auto"/>
                        <w:left w:val="none" w:sz="0" w:space="0" w:color="auto"/>
                        <w:bottom w:val="none" w:sz="0" w:space="0" w:color="auto"/>
                        <w:right w:val="none" w:sz="0" w:space="0" w:color="auto"/>
                      </w:divBdr>
                      <w:divsChild>
                        <w:div w:id="3644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645909">
      <w:bodyDiv w:val="1"/>
      <w:marLeft w:val="0"/>
      <w:marRight w:val="0"/>
      <w:marTop w:val="0"/>
      <w:marBottom w:val="0"/>
      <w:divBdr>
        <w:top w:val="none" w:sz="0" w:space="0" w:color="auto"/>
        <w:left w:val="none" w:sz="0" w:space="0" w:color="auto"/>
        <w:bottom w:val="none" w:sz="0" w:space="0" w:color="auto"/>
        <w:right w:val="none" w:sz="0" w:space="0" w:color="auto"/>
      </w:divBdr>
      <w:divsChild>
        <w:div w:id="1303004770">
          <w:marLeft w:val="0"/>
          <w:marRight w:val="0"/>
          <w:marTop w:val="0"/>
          <w:marBottom w:val="0"/>
          <w:divBdr>
            <w:top w:val="none" w:sz="0" w:space="0" w:color="auto"/>
            <w:left w:val="none" w:sz="0" w:space="0" w:color="auto"/>
            <w:bottom w:val="none" w:sz="0" w:space="0" w:color="auto"/>
            <w:right w:val="none" w:sz="0" w:space="0" w:color="auto"/>
          </w:divBdr>
          <w:divsChild>
            <w:div w:id="1733305952">
              <w:marLeft w:val="0"/>
              <w:marRight w:val="0"/>
              <w:marTop w:val="0"/>
              <w:marBottom w:val="0"/>
              <w:divBdr>
                <w:top w:val="none" w:sz="0" w:space="0" w:color="auto"/>
                <w:left w:val="none" w:sz="0" w:space="0" w:color="auto"/>
                <w:bottom w:val="none" w:sz="0" w:space="0" w:color="auto"/>
                <w:right w:val="none" w:sz="0" w:space="0" w:color="auto"/>
              </w:divBdr>
              <w:divsChild>
                <w:div w:id="455759624">
                  <w:marLeft w:val="0"/>
                  <w:marRight w:val="0"/>
                  <w:marTop w:val="0"/>
                  <w:marBottom w:val="0"/>
                  <w:divBdr>
                    <w:top w:val="none" w:sz="0" w:space="0" w:color="auto"/>
                    <w:left w:val="none" w:sz="0" w:space="0" w:color="auto"/>
                    <w:bottom w:val="none" w:sz="0" w:space="0" w:color="auto"/>
                    <w:right w:val="none" w:sz="0" w:space="0" w:color="auto"/>
                  </w:divBdr>
                  <w:divsChild>
                    <w:div w:id="1417550737">
                      <w:marLeft w:val="0"/>
                      <w:marRight w:val="0"/>
                      <w:marTop w:val="0"/>
                      <w:marBottom w:val="0"/>
                      <w:divBdr>
                        <w:top w:val="none" w:sz="0" w:space="0" w:color="auto"/>
                        <w:left w:val="none" w:sz="0" w:space="0" w:color="auto"/>
                        <w:bottom w:val="none" w:sz="0" w:space="0" w:color="auto"/>
                        <w:right w:val="none" w:sz="0" w:space="0" w:color="auto"/>
                      </w:divBdr>
                      <w:divsChild>
                        <w:div w:id="1449085242">
                          <w:marLeft w:val="0"/>
                          <w:marRight w:val="0"/>
                          <w:marTop w:val="0"/>
                          <w:marBottom w:val="0"/>
                          <w:divBdr>
                            <w:top w:val="none" w:sz="0" w:space="0" w:color="auto"/>
                            <w:left w:val="none" w:sz="0" w:space="0" w:color="auto"/>
                            <w:bottom w:val="none" w:sz="0" w:space="0" w:color="auto"/>
                            <w:right w:val="none" w:sz="0" w:space="0" w:color="auto"/>
                          </w:divBdr>
                          <w:divsChild>
                            <w:div w:id="5000462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0883">
      <w:bodyDiv w:val="1"/>
      <w:marLeft w:val="0"/>
      <w:marRight w:val="0"/>
      <w:marTop w:val="0"/>
      <w:marBottom w:val="0"/>
      <w:divBdr>
        <w:top w:val="none" w:sz="0" w:space="0" w:color="auto"/>
        <w:left w:val="none" w:sz="0" w:space="0" w:color="auto"/>
        <w:bottom w:val="none" w:sz="0" w:space="0" w:color="auto"/>
        <w:right w:val="none" w:sz="0" w:space="0" w:color="auto"/>
      </w:divBdr>
    </w:div>
    <w:div w:id="1049955629">
      <w:bodyDiv w:val="1"/>
      <w:marLeft w:val="0"/>
      <w:marRight w:val="0"/>
      <w:marTop w:val="0"/>
      <w:marBottom w:val="0"/>
      <w:divBdr>
        <w:top w:val="none" w:sz="0" w:space="0" w:color="auto"/>
        <w:left w:val="none" w:sz="0" w:space="0" w:color="auto"/>
        <w:bottom w:val="none" w:sz="0" w:space="0" w:color="auto"/>
        <w:right w:val="none" w:sz="0" w:space="0" w:color="auto"/>
      </w:divBdr>
    </w:div>
    <w:div w:id="1062411403">
      <w:bodyDiv w:val="1"/>
      <w:marLeft w:val="0"/>
      <w:marRight w:val="0"/>
      <w:marTop w:val="0"/>
      <w:marBottom w:val="0"/>
      <w:divBdr>
        <w:top w:val="none" w:sz="0" w:space="0" w:color="auto"/>
        <w:left w:val="none" w:sz="0" w:space="0" w:color="auto"/>
        <w:bottom w:val="none" w:sz="0" w:space="0" w:color="auto"/>
        <w:right w:val="none" w:sz="0" w:space="0" w:color="auto"/>
      </w:divBdr>
    </w:div>
    <w:div w:id="1074083954">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6754783">
      <w:bodyDiv w:val="1"/>
      <w:marLeft w:val="0"/>
      <w:marRight w:val="0"/>
      <w:marTop w:val="0"/>
      <w:marBottom w:val="0"/>
      <w:divBdr>
        <w:top w:val="none" w:sz="0" w:space="0" w:color="auto"/>
        <w:left w:val="none" w:sz="0" w:space="0" w:color="auto"/>
        <w:bottom w:val="none" w:sz="0" w:space="0" w:color="auto"/>
        <w:right w:val="none" w:sz="0" w:space="0" w:color="auto"/>
      </w:divBdr>
    </w:div>
    <w:div w:id="1097212934">
      <w:bodyDiv w:val="1"/>
      <w:marLeft w:val="0"/>
      <w:marRight w:val="0"/>
      <w:marTop w:val="0"/>
      <w:marBottom w:val="0"/>
      <w:divBdr>
        <w:top w:val="none" w:sz="0" w:space="0" w:color="auto"/>
        <w:left w:val="none" w:sz="0" w:space="0" w:color="auto"/>
        <w:bottom w:val="none" w:sz="0" w:space="0" w:color="auto"/>
        <w:right w:val="none" w:sz="0" w:space="0" w:color="auto"/>
      </w:divBdr>
    </w:div>
    <w:div w:id="1104768222">
      <w:bodyDiv w:val="1"/>
      <w:marLeft w:val="0"/>
      <w:marRight w:val="0"/>
      <w:marTop w:val="0"/>
      <w:marBottom w:val="0"/>
      <w:divBdr>
        <w:top w:val="none" w:sz="0" w:space="0" w:color="auto"/>
        <w:left w:val="none" w:sz="0" w:space="0" w:color="auto"/>
        <w:bottom w:val="none" w:sz="0" w:space="0" w:color="auto"/>
        <w:right w:val="none" w:sz="0" w:space="0" w:color="auto"/>
      </w:divBdr>
      <w:divsChild>
        <w:div w:id="660045768">
          <w:marLeft w:val="0"/>
          <w:marRight w:val="0"/>
          <w:marTop w:val="0"/>
          <w:marBottom w:val="0"/>
          <w:divBdr>
            <w:top w:val="none" w:sz="0" w:space="0" w:color="auto"/>
            <w:left w:val="none" w:sz="0" w:space="0" w:color="auto"/>
            <w:bottom w:val="none" w:sz="0" w:space="0" w:color="auto"/>
            <w:right w:val="none" w:sz="0" w:space="0" w:color="auto"/>
          </w:divBdr>
        </w:div>
        <w:div w:id="951398395">
          <w:marLeft w:val="0"/>
          <w:marRight w:val="0"/>
          <w:marTop w:val="0"/>
          <w:marBottom w:val="0"/>
          <w:divBdr>
            <w:top w:val="none" w:sz="0" w:space="0" w:color="auto"/>
            <w:left w:val="none" w:sz="0" w:space="0" w:color="auto"/>
            <w:bottom w:val="none" w:sz="0" w:space="0" w:color="auto"/>
            <w:right w:val="none" w:sz="0" w:space="0" w:color="auto"/>
          </w:divBdr>
        </w:div>
        <w:div w:id="1026834177">
          <w:marLeft w:val="0"/>
          <w:marRight w:val="0"/>
          <w:marTop w:val="0"/>
          <w:marBottom w:val="0"/>
          <w:divBdr>
            <w:top w:val="none" w:sz="0" w:space="0" w:color="auto"/>
            <w:left w:val="none" w:sz="0" w:space="0" w:color="auto"/>
            <w:bottom w:val="none" w:sz="0" w:space="0" w:color="auto"/>
            <w:right w:val="none" w:sz="0" w:space="0" w:color="auto"/>
          </w:divBdr>
          <w:divsChild>
            <w:div w:id="1084424457">
              <w:marLeft w:val="0"/>
              <w:marRight w:val="0"/>
              <w:marTop w:val="0"/>
              <w:marBottom w:val="0"/>
              <w:divBdr>
                <w:top w:val="none" w:sz="0" w:space="0" w:color="auto"/>
                <w:left w:val="none" w:sz="0" w:space="0" w:color="auto"/>
                <w:bottom w:val="none" w:sz="0" w:space="0" w:color="auto"/>
                <w:right w:val="none" w:sz="0" w:space="0" w:color="auto"/>
              </w:divBdr>
            </w:div>
          </w:divsChild>
        </w:div>
        <w:div w:id="1079593490">
          <w:marLeft w:val="0"/>
          <w:marRight w:val="0"/>
          <w:marTop w:val="0"/>
          <w:marBottom w:val="0"/>
          <w:divBdr>
            <w:top w:val="none" w:sz="0" w:space="0" w:color="auto"/>
            <w:left w:val="none" w:sz="0" w:space="0" w:color="auto"/>
            <w:bottom w:val="none" w:sz="0" w:space="0" w:color="auto"/>
            <w:right w:val="none" w:sz="0" w:space="0" w:color="auto"/>
          </w:divBdr>
        </w:div>
        <w:div w:id="1690639100">
          <w:marLeft w:val="0"/>
          <w:marRight w:val="0"/>
          <w:marTop w:val="0"/>
          <w:marBottom w:val="0"/>
          <w:divBdr>
            <w:top w:val="none" w:sz="0" w:space="0" w:color="auto"/>
            <w:left w:val="none" w:sz="0" w:space="0" w:color="auto"/>
            <w:bottom w:val="none" w:sz="0" w:space="0" w:color="auto"/>
            <w:right w:val="none" w:sz="0" w:space="0" w:color="auto"/>
          </w:divBdr>
        </w:div>
      </w:divsChild>
    </w:div>
    <w:div w:id="1119300979">
      <w:bodyDiv w:val="1"/>
      <w:marLeft w:val="0"/>
      <w:marRight w:val="0"/>
      <w:marTop w:val="0"/>
      <w:marBottom w:val="0"/>
      <w:divBdr>
        <w:top w:val="none" w:sz="0" w:space="0" w:color="auto"/>
        <w:left w:val="none" w:sz="0" w:space="0" w:color="auto"/>
        <w:bottom w:val="none" w:sz="0" w:space="0" w:color="auto"/>
        <w:right w:val="none" w:sz="0" w:space="0" w:color="auto"/>
      </w:divBdr>
    </w:div>
    <w:div w:id="1127167184">
      <w:bodyDiv w:val="1"/>
      <w:marLeft w:val="0"/>
      <w:marRight w:val="0"/>
      <w:marTop w:val="0"/>
      <w:marBottom w:val="0"/>
      <w:divBdr>
        <w:top w:val="none" w:sz="0" w:space="0" w:color="auto"/>
        <w:left w:val="none" w:sz="0" w:space="0" w:color="auto"/>
        <w:bottom w:val="none" w:sz="0" w:space="0" w:color="auto"/>
        <w:right w:val="none" w:sz="0" w:space="0" w:color="auto"/>
      </w:divBdr>
    </w:div>
    <w:div w:id="1150905708">
      <w:bodyDiv w:val="1"/>
      <w:marLeft w:val="0"/>
      <w:marRight w:val="0"/>
      <w:marTop w:val="0"/>
      <w:marBottom w:val="0"/>
      <w:divBdr>
        <w:top w:val="none" w:sz="0" w:space="0" w:color="auto"/>
        <w:left w:val="none" w:sz="0" w:space="0" w:color="auto"/>
        <w:bottom w:val="none" w:sz="0" w:space="0" w:color="auto"/>
        <w:right w:val="none" w:sz="0" w:space="0" w:color="auto"/>
      </w:divBdr>
    </w:div>
    <w:div w:id="1151142829">
      <w:bodyDiv w:val="1"/>
      <w:marLeft w:val="0"/>
      <w:marRight w:val="0"/>
      <w:marTop w:val="0"/>
      <w:marBottom w:val="0"/>
      <w:divBdr>
        <w:top w:val="none" w:sz="0" w:space="0" w:color="auto"/>
        <w:left w:val="none" w:sz="0" w:space="0" w:color="auto"/>
        <w:bottom w:val="none" w:sz="0" w:space="0" w:color="auto"/>
        <w:right w:val="none" w:sz="0" w:space="0" w:color="auto"/>
      </w:divBdr>
    </w:div>
    <w:div w:id="1157921282">
      <w:bodyDiv w:val="1"/>
      <w:marLeft w:val="0"/>
      <w:marRight w:val="0"/>
      <w:marTop w:val="0"/>
      <w:marBottom w:val="0"/>
      <w:divBdr>
        <w:top w:val="none" w:sz="0" w:space="0" w:color="auto"/>
        <w:left w:val="none" w:sz="0" w:space="0" w:color="auto"/>
        <w:bottom w:val="none" w:sz="0" w:space="0" w:color="auto"/>
        <w:right w:val="none" w:sz="0" w:space="0" w:color="auto"/>
      </w:divBdr>
    </w:div>
    <w:div w:id="1181774163">
      <w:bodyDiv w:val="1"/>
      <w:marLeft w:val="0"/>
      <w:marRight w:val="0"/>
      <w:marTop w:val="0"/>
      <w:marBottom w:val="0"/>
      <w:divBdr>
        <w:top w:val="none" w:sz="0" w:space="0" w:color="auto"/>
        <w:left w:val="none" w:sz="0" w:space="0" w:color="auto"/>
        <w:bottom w:val="none" w:sz="0" w:space="0" w:color="auto"/>
        <w:right w:val="none" w:sz="0" w:space="0" w:color="auto"/>
      </w:divBdr>
      <w:divsChild>
        <w:div w:id="113059214">
          <w:marLeft w:val="0"/>
          <w:marRight w:val="0"/>
          <w:marTop w:val="0"/>
          <w:marBottom w:val="0"/>
          <w:divBdr>
            <w:top w:val="none" w:sz="0" w:space="0" w:color="auto"/>
            <w:left w:val="single" w:sz="4" w:space="0" w:color="FFFFFF"/>
            <w:bottom w:val="single" w:sz="4" w:space="0" w:color="FFFFFF"/>
            <w:right w:val="single" w:sz="4" w:space="0" w:color="FFFFFF"/>
          </w:divBdr>
          <w:divsChild>
            <w:div w:id="1795561897">
              <w:marLeft w:val="0"/>
              <w:marRight w:val="0"/>
              <w:marTop w:val="0"/>
              <w:marBottom w:val="0"/>
              <w:divBdr>
                <w:top w:val="none" w:sz="0" w:space="0" w:color="auto"/>
                <w:left w:val="none" w:sz="0" w:space="0" w:color="auto"/>
                <w:bottom w:val="none" w:sz="0" w:space="0" w:color="auto"/>
                <w:right w:val="none" w:sz="0" w:space="0" w:color="auto"/>
              </w:divBdr>
              <w:divsChild>
                <w:div w:id="672146454">
                  <w:marLeft w:val="-1750"/>
                  <w:marRight w:val="-2100"/>
                  <w:marTop w:val="0"/>
                  <w:marBottom w:val="0"/>
                  <w:divBdr>
                    <w:top w:val="none" w:sz="0" w:space="0" w:color="auto"/>
                    <w:left w:val="none" w:sz="0" w:space="0" w:color="auto"/>
                    <w:bottom w:val="none" w:sz="0" w:space="0" w:color="auto"/>
                    <w:right w:val="none" w:sz="0" w:space="0" w:color="auto"/>
                  </w:divBdr>
                  <w:divsChild>
                    <w:div w:id="1862547991">
                      <w:marLeft w:val="1750"/>
                      <w:marRight w:val="2100"/>
                      <w:marTop w:val="0"/>
                      <w:marBottom w:val="0"/>
                      <w:divBdr>
                        <w:top w:val="none" w:sz="0" w:space="0" w:color="auto"/>
                        <w:left w:val="none" w:sz="0" w:space="0" w:color="auto"/>
                        <w:bottom w:val="none" w:sz="0" w:space="0" w:color="auto"/>
                        <w:right w:val="none" w:sz="0" w:space="0" w:color="auto"/>
                      </w:divBdr>
                      <w:divsChild>
                        <w:div w:id="2018968966">
                          <w:marLeft w:val="0"/>
                          <w:marRight w:val="0"/>
                          <w:marTop w:val="0"/>
                          <w:marBottom w:val="0"/>
                          <w:divBdr>
                            <w:top w:val="none" w:sz="0" w:space="0" w:color="auto"/>
                            <w:left w:val="none" w:sz="0" w:space="0" w:color="auto"/>
                            <w:bottom w:val="none" w:sz="0" w:space="0" w:color="auto"/>
                            <w:right w:val="none" w:sz="0" w:space="0" w:color="auto"/>
                          </w:divBdr>
                          <w:divsChild>
                            <w:div w:id="845243709">
                              <w:marLeft w:val="0"/>
                              <w:marRight w:val="0"/>
                              <w:marTop w:val="0"/>
                              <w:marBottom w:val="0"/>
                              <w:divBdr>
                                <w:top w:val="none" w:sz="0" w:space="0" w:color="auto"/>
                                <w:left w:val="none" w:sz="0" w:space="0" w:color="auto"/>
                                <w:bottom w:val="none" w:sz="0" w:space="0" w:color="auto"/>
                                <w:right w:val="none" w:sz="0" w:space="0" w:color="auto"/>
                              </w:divBdr>
                              <w:divsChild>
                                <w:div w:id="10024657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527938">
      <w:bodyDiv w:val="1"/>
      <w:marLeft w:val="0"/>
      <w:marRight w:val="0"/>
      <w:marTop w:val="0"/>
      <w:marBottom w:val="0"/>
      <w:divBdr>
        <w:top w:val="none" w:sz="0" w:space="0" w:color="auto"/>
        <w:left w:val="none" w:sz="0" w:space="0" w:color="auto"/>
        <w:bottom w:val="none" w:sz="0" w:space="0" w:color="auto"/>
        <w:right w:val="none" w:sz="0" w:space="0" w:color="auto"/>
      </w:divBdr>
      <w:divsChild>
        <w:div w:id="588193289">
          <w:marLeft w:val="0"/>
          <w:marRight w:val="0"/>
          <w:marTop w:val="0"/>
          <w:marBottom w:val="0"/>
          <w:divBdr>
            <w:top w:val="single" w:sz="4" w:space="0" w:color="333333"/>
            <w:left w:val="single" w:sz="4" w:space="0" w:color="333333"/>
            <w:bottom w:val="single" w:sz="4" w:space="0" w:color="333333"/>
            <w:right w:val="single" w:sz="4" w:space="0" w:color="333333"/>
          </w:divBdr>
          <w:divsChild>
            <w:div w:id="1600943370">
              <w:marLeft w:val="0"/>
              <w:marRight w:val="0"/>
              <w:marTop w:val="0"/>
              <w:marBottom w:val="0"/>
              <w:divBdr>
                <w:top w:val="none" w:sz="0" w:space="0" w:color="auto"/>
                <w:left w:val="none" w:sz="0" w:space="0" w:color="auto"/>
                <w:bottom w:val="none" w:sz="0" w:space="0" w:color="auto"/>
                <w:right w:val="none" w:sz="0" w:space="0" w:color="auto"/>
              </w:divBdr>
              <w:divsChild>
                <w:div w:id="830026014">
                  <w:marLeft w:val="0"/>
                  <w:marRight w:val="0"/>
                  <w:marTop w:val="0"/>
                  <w:marBottom w:val="0"/>
                  <w:divBdr>
                    <w:top w:val="none" w:sz="0" w:space="0" w:color="auto"/>
                    <w:left w:val="none" w:sz="0" w:space="0" w:color="auto"/>
                    <w:bottom w:val="none" w:sz="0" w:space="0" w:color="auto"/>
                    <w:right w:val="none" w:sz="0" w:space="0" w:color="auto"/>
                  </w:divBdr>
                  <w:divsChild>
                    <w:div w:id="675885651">
                      <w:marLeft w:val="0"/>
                      <w:marRight w:val="0"/>
                      <w:marTop w:val="0"/>
                      <w:marBottom w:val="0"/>
                      <w:divBdr>
                        <w:top w:val="none" w:sz="0" w:space="0" w:color="auto"/>
                        <w:left w:val="none" w:sz="0" w:space="0" w:color="auto"/>
                        <w:bottom w:val="none" w:sz="0" w:space="0" w:color="auto"/>
                        <w:right w:val="none" w:sz="0" w:space="0" w:color="auto"/>
                      </w:divBdr>
                      <w:divsChild>
                        <w:div w:id="1054082663">
                          <w:marLeft w:val="0"/>
                          <w:marRight w:val="-7800"/>
                          <w:marTop w:val="0"/>
                          <w:marBottom w:val="0"/>
                          <w:divBdr>
                            <w:top w:val="none" w:sz="0" w:space="0" w:color="auto"/>
                            <w:left w:val="none" w:sz="0" w:space="0" w:color="auto"/>
                            <w:bottom w:val="none" w:sz="0" w:space="0" w:color="auto"/>
                            <w:right w:val="none" w:sz="0" w:space="0" w:color="auto"/>
                          </w:divBdr>
                          <w:divsChild>
                            <w:div w:id="1572155310">
                              <w:marLeft w:val="1"/>
                              <w:marRight w:val="1"/>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798851">
      <w:bodyDiv w:val="1"/>
      <w:marLeft w:val="0"/>
      <w:marRight w:val="0"/>
      <w:marTop w:val="0"/>
      <w:marBottom w:val="0"/>
      <w:divBdr>
        <w:top w:val="none" w:sz="0" w:space="0" w:color="auto"/>
        <w:left w:val="none" w:sz="0" w:space="0" w:color="auto"/>
        <w:bottom w:val="none" w:sz="0" w:space="0" w:color="auto"/>
        <w:right w:val="none" w:sz="0" w:space="0" w:color="auto"/>
      </w:divBdr>
    </w:div>
    <w:div w:id="1277981030">
      <w:bodyDiv w:val="1"/>
      <w:marLeft w:val="0"/>
      <w:marRight w:val="0"/>
      <w:marTop w:val="0"/>
      <w:marBottom w:val="0"/>
      <w:divBdr>
        <w:top w:val="none" w:sz="0" w:space="0" w:color="auto"/>
        <w:left w:val="none" w:sz="0" w:space="0" w:color="auto"/>
        <w:bottom w:val="none" w:sz="0" w:space="0" w:color="auto"/>
        <w:right w:val="none" w:sz="0" w:space="0" w:color="auto"/>
      </w:divBdr>
      <w:divsChild>
        <w:div w:id="276719579">
          <w:marLeft w:val="0"/>
          <w:marRight w:val="0"/>
          <w:marTop w:val="0"/>
          <w:marBottom w:val="0"/>
          <w:divBdr>
            <w:top w:val="none" w:sz="0" w:space="0" w:color="auto"/>
            <w:left w:val="none" w:sz="0" w:space="0" w:color="auto"/>
            <w:bottom w:val="none" w:sz="0" w:space="0" w:color="auto"/>
            <w:right w:val="none" w:sz="0" w:space="0" w:color="auto"/>
          </w:divBdr>
        </w:div>
        <w:div w:id="395052281">
          <w:marLeft w:val="0"/>
          <w:marRight w:val="0"/>
          <w:marTop w:val="0"/>
          <w:marBottom w:val="0"/>
          <w:divBdr>
            <w:top w:val="none" w:sz="0" w:space="0" w:color="auto"/>
            <w:left w:val="none" w:sz="0" w:space="0" w:color="auto"/>
            <w:bottom w:val="none" w:sz="0" w:space="0" w:color="auto"/>
            <w:right w:val="none" w:sz="0" w:space="0" w:color="auto"/>
          </w:divBdr>
        </w:div>
        <w:div w:id="1645231262">
          <w:marLeft w:val="0"/>
          <w:marRight w:val="0"/>
          <w:marTop w:val="0"/>
          <w:marBottom w:val="0"/>
          <w:divBdr>
            <w:top w:val="none" w:sz="0" w:space="0" w:color="auto"/>
            <w:left w:val="none" w:sz="0" w:space="0" w:color="auto"/>
            <w:bottom w:val="none" w:sz="0" w:space="0" w:color="auto"/>
            <w:right w:val="none" w:sz="0" w:space="0" w:color="auto"/>
          </w:divBdr>
        </w:div>
        <w:div w:id="2021277647">
          <w:marLeft w:val="0"/>
          <w:marRight w:val="0"/>
          <w:marTop w:val="0"/>
          <w:marBottom w:val="0"/>
          <w:divBdr>
            <w:top w:val="none" w:sz="0" w:space="0" w:color="auto"/>
            <w:left w:val="none" w:sz="0" w:space="0" w:color="auto"/>
            <w:bottom w:val="none" w:sz="0" w:space="0" w:color="auto"/>
            <w:right w:val="none" w:sz="0" w:space="0" w:color="auto"/>
          </w:divBdr>
        </w:div>
      </w:divsChild>
    </w:div>
    <w:div w:id="1278835592">
      <w:bodyDiv w:val="1"/>
      <w:marLeft w:val="0"/>
      <w:marRight w:val="0"/>
      <w:marTop w:val="0"/>
      <w:marBottom w:val="0"/>
      <w:divBdr>
        <w:top w:val="none" w:sz="0" w:space="0" w:color="auto"/>
        <w:left w:val="none" w:sz="0" w:space="0" w:color="auto"/>
        <w:bottom w:val="none" w:sz="0" w:space="0" w:color="auto"/>
        <w:right w:val="none" w:sz="0" w:space="0" w:color="auto"/>
      </w:divBdr>
      <w:divsChild>
        <w:div w:id="593430">
          <w:marLeft w:val="0"/>
          <w:marRight w:val="0"/>
          <w:marTop w:val="0"/>
          <w:marBottom w:val="0"/>
          <w:divBdr>
            <w:top w:val="none" w:sz="0" w:space="0" w:color="auto"/>
            <w:left w:val="none" w:sz="0" w:space="0" w:color="auto"/>
            <w:bottom w:val="none" w:sz="0" w:space="0" w:color="auto"/>
            <w:right w:val="none" w:sz="0" w:space="0" w:color="auto"/>
          </w:divBdr>
        </w:div>
        <w:div w:id="83960923">
          <w:marLeft w:val="0"/>
          <w:marRight w:val="0"/>
          <w:marTop w:val="0"/>
          <w:marBottom w:val="0"/>
          <w:divBdr>
            <w:top w:val="none" w:sz="0" w:space="0" w:color="auto"/>
            <w:left w:val="none" w:sz="0" w:space="0" w:color="auto"/>
            <w:bottom w:val="none" w:sz="0" w:space="0" w:color="auto"/>
            <w:right w:val="none" w:sz="0" w:space="0" w:color="auto"/>
          </w:divBdr>
        </w:div>
        <w:div w:id="449328081">
          <w:marLeft w:val="0"/>
          <w:marRight w:val="0"/>
          <w:marTop w:val="0"/>
          <w:marBottom w:val="0"/>
          <w:divBdr>
            <w:top w:val="none" w:sz="0" w:space="0" w:color="auto"/>
            <w:left w:val="none" w:sz="0" w:space="0" w:color="auto"/>
            <w:bottom w:val="none" w:sz="0" w:space="0" w:color="auto"/>
            <w:right w:val="none" w:sz="0" w:space="0" w:color="auto"/>
          </w:divBdr>
        </w:div>
        <w:div w:id="564607570">
          <w:marLeft w:val="0"/>
          <w:marRight w:val="0"/>
          <w:marTop w:val="0"/>
          <w:marBottom w:val="0"/>
          <w:divBdr>
            <w:top w:val="none" w:sz="0" w:space="0" w:color="auto"/>
            <w:left w:val="none" w:sz="0" w:space="0" w:color="auto"/>
            <w:bottom w:val="none" w:sz="0" w:space="0" w:color="auto"/>
            <w:right w:val="none" w:sz="0" w:space="0" w:color="auto"/>
          </w:divBdr>
        </w:div>
        <w:div w:id="1570846911">
          <w:marLeft w:val="0"/>
          <w:marRight w:val="0"/>
          <w:marTop w:val="0"/>
          <w:marBottom w:val="0"/>
          <w:divBdr>
            <w:top w:val="none" w:sz="0" w:space="0" w:color="auto"/>
            <w:left w:val="none" w:sz="0" w:space="0" w:color="auto"/>
            <w:bottom w:val="none" w:sz="0" w:space="0" w:color="auto"/>
            <w:right w:val="none" w:sz="0" w:space="0" w:color="auto"/>
          </w:divBdr>
        </w:div>
      </w:divsChild>
    </w:div>
    <w:div w:id="1281111100">
      <w:bodyDiv w:val="1"/>
      <w:marLeft w:val="0"/>
      <w:marRight w:val="0"/>
      <w:marTop w:val="0"/>
      <w:marBottom w:val="0"/>
      <w:divBdr>
        <w:top w:val="none" w:sz="0" w:space="0" w:color="auto"/>
        <w:left w:val="none" w:sz="0" w:space="0" w:color="auto"/>
        <w:bottom w:val="none" w:sz="0" w:space="0" w:color="auto"/>
        <w:right w:val="none" w:sz="0" w:space="0" w:color="auto"/>
      </w:divBdr>
    </w:div>
    <w:div w:id="1287856237">
      <w:bodyDiv w:val="1"/>
      <w:marLeft w:val="0"/>
      <w:marRight w:val="0"/>
      <w:marTop w:val="0"/>
      <w:marBottom w:val="0"/>
      <w:divBdr>
        <w:top w:val="none" w:sz="0" w:space="0" w:color="auto"/>
        <w:left w:val="none" w:sz="0" w:space="0" w:color="auto"/>
        <w:bottom w:val="none" w:sz="0" w:space="0" w:color="auto"/>
        <w:right w:val="none" w:sz="0" w:space="0" w:color="auto"/>
      </w:divBdr>
      <w:divsChild>
        <w:div w:id="1841116696">
          <w:marLeft w:val="0"/>
          <w:marRight w:val="0"/>
          <w:marTop w:val="0"/>
          <w:marBottom w:val="0"/>
          <w:divBdr>
            <w:top w:val="single" w:sz="4" w:space="0" w:color="333333"/>
            <w:left w:val="single" w:sz="4" w:space="0" w:color="333333"/>
            <w:bottom w:val="single" w:sz="4" w:space="0" w:color="333333"/>
            <w:right w:val="single" w:sz="4" w:space="0" w:color="333333"/>
          </w:divBdr>
          <w:divsChild>
            <w:div w:id="123891255">
              <w:marLeft w:val="0"/>
              <w:marRight w:val="0"/>
              <w:marTop w:val="0"/>
              <w:marBottom w:val="0"/>
              <w:divBdr>
                <w:top w:val="none" w:sz="0" w:space="0" w:color="auto"/>
                <w:left w:val="none" w:sz="0" w:space="0" w:color="auto"/>
                <w:bottom w:val="none" w:sz="0" w:space="0" w:color="auto"/>
                <w:right w:val="none" w:sz="0" w:space="0" w:color="auto"/>
              </w:divBdr>
              <w:divsChild>
                <w:div w:id="380641976">
                  <w:marLeft w:val="0"/>
                  <w:marRight w:val="0"/>
                  <w:marTop w:val="0"/>
                  <w:marBottom w:val="0"/>
                  <w:divBdr>
                    <w:top w:val="none" w:sz="0" w:space="0" w:color="auto"/>
                    <w:left w:val="none" w:sz="0" w:space="0" w:color="auto"/>
                    <w:bottom w:val="none" w:sz="0" w:space="0" w:color="auto"/>
                    <w:right w:val="none" w:sz="0" w:space="0" w:color="auto"/>
                  </w:divBdr>
                  <w:divsChild>
                    <w:div w:id="303434857">
                      <w:marLeft w:val="0"/>
                      <w:marRight w:val="0"/>
                      <w:marTop w:val="0"/>
                      <w:marBottom w:val="0"/>
                      <w:divBdr>
                        <w:top w:val="none" w:sz="0" w:space="0" w:color="auto"/>
                        <w:left w:val="none" w:sz="0" w:space="0" w:color="auto"/>
                        <w:bottom w:val="none" w:sz="0" w:space="0" w:color="auto"/>
                        <w:right w:val="none" w:sz="0" w:space="0" w:color="auto"/>
                      </w:divBdr>
                      <w:divsChild>
                        <w:div w:id="31852311">
                          <w:marLeft w:val="0"/>
                          <w:marRight w:val="-7800"/>
                          <w:marTop w:val="0"/>
                          <w:marBottom w:val="0"/>
                          <w:divBdr>
                            <w:top w:val="none" w:sz="0" w:space="0" w:color="auto"/>
                            <w:left w:val="none" w:sz="0" w:space="0" w:color="auto"/>
                            <w:bottom w:val="none" w:sz="0" w:space="0" w:color="auto"/>
                            <w:right w:val="none" w:sz="0" w:space="0" w:color="auto"/>
                          </w:divBdr>
                          <w:divsChild>
                            <w:div w:id="806778354">
                              <w:marLeft w:val="1"/>
                              <w:marRight w:val="1"/>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221836">
      <w:bodyDiv w:val="1"/>
      <w:marLeft w:val="0"/>
      <w:marRight w:val="0"/>
      <w:marTop w:val="0"/>
      <w:marBottom w:val="0"/>
      <w:divBdr>
        <w:top w:val="none" w:sz="0" w:space="0" w:color="auto"/>
        <w:left w:val="none" w:sz="0" w:space="0" w:color="auto"/>
        <w:bottom w:val="none" w:sz="0" w:space="0" w:color="auto"/>
        <w:right w:val="none" w:sz="0" w:space="0" w:color="auto"/>
      </w:divBdr>
      <w:divsChild>
        <w:div w:id="776484156">
          <w:marLeft w:val="0"/>
          <w:marRight w:val="0"/>
          <w:marTop w:val="0"/>
          <w:marBottom w:val="0"/>
          <w:divBdr>
            <w:top w:val="none" w:sz="0" w:space="0" w:color="auto"/>
            <w:left w:val="none" w:sz="0" w:space="0" w:color="auto"/>
            <w:bottom w:val="none" w:sz="0" w:space="0" w:color="auto"/>
            <w:right w:val="none" w:sz="0" w:space="0" w:color="auto"/>
          </w:divBdr>
        </w:div>
        <w:div w:id="1003708631">
          <w:marLeft w:val="0"/>
          <w:marRight w:val="0"/>
          <w:marTop w:val="0"/>
          <w:marBottom w:val="0"/>
          <w:divBdr>
            <w:top w:val="none" w:sz="0" w:space="0" w:color="auto"/>
            <w:left w:val="none" w:sz="0" w:space="0" w:color="auto"/>
            <w:bottom w:val="none" w:sz="0" w:space="0" w:color="auto"/>
            <w:right w:val="none" w:sz="0" w:space="0" w:color="auto"/>
          </w:divBdr>
        </w:div>
        <w:div w:id="1351680340">
          <w:marLeft w:val="0"/>
          <w:marRight w:val="0"/>
          <w:marTop w:val="0"/>
          <w:marBottom w:val="0"/>
          <w:divBdr>
            <w:top w:val="none" w:sz="0" w:space="0" w:color="auto"/>
            <w:left w:val="none" w:sz="0" w:space="0" w:color="auto"/>
            <w:bottom w:val="none" w:sz="0" w:space="0" w:color="auto"/>
            <w:right w:val="none" w:sz="0" w:space="0" w:color="auto"/>
          </w:divBdr>
        </w:div>
        <w:div w:id="2088258226">
          <w:marLeft w:val="0"/>
          <w:marRight w:val="0"/>
          <w:marTop w:val="0"/>
          <w:marBottom w:val="0"/>
          <w:divBdr>
            <w:top w:val="none" w:sz="0" w:space="0" w:color="auto"/>
            <w:left w:val="none" w:sz="0" w:space="0" w:color="auto"/>
            <w:bottom w:val="none" w:sz="0" w:space="0" w:color="auto"/>
            <w:right w:val="none" w:sz="0" w:space="0" w:color="auto"/>
          </w:divBdr>
        </w:div>
      </w:divsChild>
    </w:div>
    <w:div w:id="1349064006">
      <w:bodyDiv w:val="1"/>
      <w:marLeft w:val="0"/>
      <w:marRight w:val="0"/>
      <w:marTop w:val="0"/>
      <w:marBottom w:val="0"/>
      <w:divBdr>
        <w:top w:val="none" w:sz="0" w:space="0" w:color="auto"/>
        <w:left w:val="none" w:sz="0" w:space="0" w:color="auto"/>
        <w:bottom w:val="none" w:sz="0" w:space="0" w:color="auto"/>
        <w:right w:val="none" w:sz="0" w:space="0" w:color="auto"/>
      </w:divBdr>
    </w:div>
    <w:div w:id="1350335673">
      <w:bodyDiv w:val="1"/>
      <w:marLeft w:val="0"/>
      <w:marRight w:val="0"/>
      <w:marTop w:val="0"/>
      <w:marBottom w:val="0"/>
      <w:divBdr>
        <w:top w:val="none" w:sz="0" w:space="0" w:color="auto"/>
        <w:left w:val="none" w:sz="0" w:space="0" w:color="auto"/>
        <w:bottom w:val="none" w:sz="0" w:space="0" w:color="auto"/>
        <w:right w:val="none" w:sz="0" w:space="0" w:color="auto"/>
      </w:divBdr>
      <w:divsChild>
        <w:div w:id="1037387693">
          <w:marLeft w:val="0"/>
          <w:marRight w:val="0"/>
          <w:marTop w:val="0"/>
          <w:marBottom w:val="0"/>
          <w:divBdr>
            <w:top w:val="none" w:sz="0" w:space="0" w:color="auto"/>
            <w:left w:val="none" w:sz="0" w:space="0" w:color="auto"/>
            <w:bottom w:val="none" w:sz="0" w:space="0" w:color="auto"/>
            <w:right w:val="none" w:sz="0" w:space="0" w:color="auto"/>
          </w:divBdr>
        </w:div>
        <w:div w:id="1634015920">
          <w:marLeft w:val="0"/>
          <w:marRight w:val="0"/>
          <w:marTop w:val="0"/>
          <w:marBottom w:val="0"/>
          <w:divBdr>
            <w:top w:val="none" w:sz="0" w:space="0" w:color="auto"/>
            <w:left w:val="none" w:sz="0" w:space="0" w:color="auto"/>
            <w:bottom w:val="none" w:sz="0" w:space="0" w:color="auto"/>
            <w:right w:val="none" w:sz="0" w:space="0" w:color="auto"/>
          </w:divBdr>
        </w:div>
      </w:divsChild>
    </w:div>
    <w:div w:id="1357777875">
      <w:bodyDiv w:val="1"/>
      <w:marLeft w:val="0"/>
      <w:marRight w:val="0"/>
      <w:marTop w:val="0"/>
      <w:marBottom w:val="0"/>
      <w:divBdr>
        <w:top w:val="none" w:sz="0" w:space="0" w:color="auto"/>
        <w:left w:val="none" w:sz="0" w:space="0" w:color="auto"/>
        <w:bottom w:val="none" w:sz="0" w:space="0" w:color="auto"/>
        <w:right w:val="none" w:sz="0" w:space="0" w:color="auto"/>
      </w:divBdr>
    </w:div>
    <w:div w:id="1377973510">
      <w:bodyDiv w:val="1"/>
      <w:marLeft w:val="0"/>
      <w:marRight w:val="0"/>
      <w:marTop w:val="0"/>
      <w:marBottom w:val="0"/>
      <w:divBdr>
        <w:top w:val="none" w:sz="0" w:space="0" w:color="auto"/>
        <w:left w:val="none" w:sz="0" w:space="0" w:color="auto"/>
        <w:bottom w:val="none" w:sz="0" w:space="0" w:color="auto"/>
        <w:right w:val="none" w:sz="0" w:space="0" w:color="auto"/>
      </w:divBdr>
    </w:div>
    <w:div w:id="1387949946">
      <w:bodyDiv w:val="1"/>
      <w:marLeft w:val="0"/>
      <w:marRight w:val="0"/>
      <w:marTop w:val="0"/>
      <w:marBottom w:val="0"/>
      <w:divBdr>
        <w:top w:val="none" w:sz="0" w:space="0" w:color="auto"/>
        <w:left w:val="none" w:sz="0" w:space="0" w:color="auto"/>
        <w:bottom w:val="none" w:sz="0" w:space="0" w:color="auto"/>
        <w:right w:val="none" w:sz="0" w:space="0" w:color="auto"/>
      </w:divBdr>
    </w:div>
    <w:div w:id="1400251539">
      <w:bodyDiv w:val="1"/>
      <w:marLeft w:val="0"/>
      <w:marRight w:val="0"/>
      <w:marTop w:val="0"/>
      <w:marBottom w:val="0"/>
      <w:divBdr>
        <w:top w:val="none" w:sz="0" w:space="0" w:color="auto"/>
        <w:left w:val="none" w:sz="0" w:space="0" w:color="auto"/>
        <w:bottom w:val="none" w:sz="0" w:space="0" w:color="auto"/>
        <w:right w:val="none" w:sz="0" w:space="0" w:color="auto"/>
      </w:divBdr>
      <w:divsChild>
        <w:div w:id="743918156">
          <w:marLeft w:val="0"/>
          <w:marRight w:val="0"/>
          <w:marTop w:val="0"/>
          <w:marBottom w:val="0"/>
          <w:divBdr>
            <w:top w:val="none" w:sz="0" w:space="0" w:color="auto"/>
            <w:left w:val="none" w:sz="0" w:space="0" w:color="auto"/>
            <w:bottom w:val="none" w:sz="0" w:space="0" w:color="auto"/>
            <w:right w:val="none" w:sz="0" w:space="0" w:color="auto"/>
          </w:divBdr>
        </w:div>
      </w:divsChild>
    </w:div>
    <w:div w:id="1466119375">
      <w:bodyDiv w:val="1"/>
      <w:marLeft w:val="0"/>
      <w:marRight w:val="0"/>
      <w:marTop w:val="0"/>
      <w:marBottom w:val="0"/>
      <w:divBdr>
        <w:top w:val="none" w:sz="0" w:space="0" w:color="auto"/>
        <w:left w:val="none" w:sz="0" w:space="0" w:color="auto"/>
        <w:bottom w:val="none" w:sz="0" w:space="0" w:color="auto"/>
        <w:right w:val="none" w:sz="0" w:space="0" w:color="auto"/>
      </w:divBdr>
    </w:div>
    <w:div w:id="1476797234">
      <w:bodyDiv w:val="1"/>
      <w:marLeft w:val="0"/>
      <w:marRight w:val="0"/>
      <w:marTop w:val="0"/>
      <w:marBottom w:val="0"/>
      <w:divBdr>
        <w:top w:val="none" w:sz="0" w:space="0" w:color="auto"/>
        <w:left w:val="none" w:sz="0" w:space="0" w:color="auto"/>
        <w:bottom w:val="none" w:sz="0" w:space="0" w:color="auto"/>
        <w:right w:val="none" w:sz="0" w:space="0" w:color="auto"/>
      </w:divBdr>
    </w:div>
    <w:div w:id="1482966690">
      <w:bodyDiv w:val="1"/>
      <w:marLeft w:val="0"/>
      <w:marRight w:val="0"/>
      <w:marTop w:val="0"/>
      <w:marBottom w:val="0"/>
      <w:divBdr>
        <w:top w:val="none" w:sz="0" w:space="0" w:color="auto"/>
        <w:left w:val="none" w:sz="0" w:space="0" w:color="auto"/>
        <w:bottom w:val="none" w:sz="0" w:space="0" w:color="auto"/>
        <w:right w:val="none" w:sz="0" w:space="0" w:color="auto"/>
      </w:divBdr>
      <w:divsChild>
        <w:div w:id="348028178">
          <w:marLeft w:val="0"/>
          <w:marRight w:val="0"/>
          <w:marTop w:val="0"/>
          <w:marBottom w:val="0"/>
          <w:divBdr>
            <w:top w:val="none" w:sz="0" w:space="0" w:color="auto"/>
            <w:left w:val="none" w:sz="0" w:space="0" w:color="auto"/>
            <w:bottom w:val="none" w:sz="0" w:space="0" w:color="auto"/>
            <w:right w:val="none" w:sz="0" w:space="0" w:color="auto"/>
          </w:divBdr>
          <w:divsChild>
            <w:div w:id="1576477275">
              <w:marLeft w:val="0"/>
              <w:marRight w:val="0"/>
              <w:marTop w:val="0"/>
              <w:marBottom w:val="0"/>
              <w:divBdr>
                <w:top w:val="none" w:sz="0" w:space="0" w:color="auto"/>
                <w:left w:val="none" w:sz="0" w:space="0" w:color="auto"/>
                <w:bottom w:val="none" w:sz="0" w:space="0" w:color="auto"/>
                <w:right w:val="none" w:sz="0" w:space="0" w:color="auto"/>
              </w:divBdr>
              <w:divsChild>
                <w:div w:id="2080864597">
                  <w:marLeft w:val="0"/>
                  <w:marRight w:val="0"/>
                  <w:marTop w:val="0"/>
                  <w:marBottom w:val="0"/>
                  <w:divBdr>
                    <w:top w:val="none" w:sz="0" w:space="0" w:color="auto"/>
                    <w:left w:val="none" w:sz="0" w:space="0" w:color="auto"/>
                    <w:bottom w:val="none" w:sz="0" w:space="0" w:color="auto"/>
                    <w:right w:val="none" w:sz="0" w:space="0" w:color="auto"/>
                  </w:divBdr>
                  <w:divsChild>
                    <w:div w:id="81217931">
                      <w:marLeft w:val="0"/>
                      <w:marRight w:val="0"/>
                      <w:marTop w:val="0"/>
                      <w:marBottom w:val="0"/>
                      <w:divBdr>
                        <w:top w:val="none" w:sz="0" w:space="0" w:color="auto"/>
                        <w:left w:val="none" w:sz="0" w:space="0" w:color="auto"/>
                        <w:bottom w:val="none" w:sz="0" w:space="0" w:color="auto"/>
                        <w:right w:val="none" w:sz="0" w:space="0" w:color="auto"/>
                      </w:divBdr>
                      <w:divsChild>
                        <w:div w:id="1946571922">
                          <w:marLeft w:val="0"/>
                          <w:marRight w:val="0"/>
                          <w:marTop w:val="0"/>
                          <w:marBottom w:val="0"/>
                          <w:divBdr>
                            <w:top w:val="none" w:sz="0" w:space="0" w:color="auto"/>
                            <w:left w:val="none" w:sz="0" w:space="0" w:color="auto"/>
                            <w:bottom w:val="none" w:sz="0" w:space="0" w:color="auto"/>
                            <w:right w:val="none" w:sz="0" w:space="0" w:color="auto"/>
                          </w:divBdr>
                          <w:divsChild>
                            <w:div w:id="16582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38383">
      <w:bodyDiv w:val="1"/>
      <w:marLeft w:val="0"/>
      <w:marRight w:val="0"/>
      <w:marTop w:val="0"/>
      <w:marBottom w:val="0"/>
      <w:divBdr>
        <w:top w:val="none" w:sz="0" w:space="0" w:color="auto"/>
        <w:left w:val="none" w:sz="0" w:space="0" w:color="auto"/>
        <w:bottom w:val="none" w:sz="0" w:space="0" w:color="auto"/>
        <w:right w:val="none" w:sz="0" w:space="0" w:color="auto"/>
      </w:divBdr>
    </w:div>
    <w:div w:id="1492676838">
      <w:bodyDiv w:val="1"/>
      <w:marLeft w:val="0"/>
      <w:marRight w:val="0"/>
      <w:marTop w:val="0"/>
      <w:marBottom w:val="0"/>
      <w:divBdr>
        <w:top w:val="none" w:sz="0" w:space="0" w:color="auto"/>
        <w:left w:val="none" w:sz="0" w:space="0" w:color="auto"/>
        <w:bottom w:val="none" w:sz="0" w:space="0" w:color="auto"/>
        <w:right w:val="none" w:sz="0" w:space="0" w:color="auto"/>
      </w:divBdr>
    </w:div>
    <w:div w:id="1516648154">
      <w:bodyDiv w:val="1"/>
      <w:marLeft w:val="0"/>
      <w:marRight w:val="0"/>
      <w:marTop w:val="0"/>
      <w:marBottom w:val="0"/>
      <w:divBdr>
        <w:top w:val="none" w:sz="0" w:space="0" w:color="auto"/>
        <w:left w:val="none" w:sz="0" w:space="0" w:color="auto"/>
        <w:bottom w:val="none" w:sz="0" w:space="0" w:color="auto"/>
        <w:right w:val="none" w:sz="0" w:space="0" w:color="auto"/>
      </w:divBdr>
    </w:div>
    <w:div w:id="1555509029">
      <w:bodyDiv w:val="1"/>
      <w:marLeft w:val="0"/>
      <w:marRight w:val="0"/>
      <w:marTop w:val="0"/>
      <w:marBottom w:val="0"/>
      <w:divBdr>
        <w:top w:val="none" w:sz="0" w:space="0" w:color="auto"/>
        <w:left w:val="none" w:sz="0" w:space="0" w:color="auto"/>
        <w:bottom w:val="none" w:sz="0" w:space="0" w:color="auto"/>
        <w:right w:val="none" w:sz="0" w:space="0" w:color="auto"/>
      </w:divBdr>
      <w:divsChild>
        <w:div w:id="1059858854">
          <w:marLeft w:val="0"/>
          <w:marRight w:val="0"/>
          <w:marTop w:val="0"/>
          <w:marBottom w:val="0"/>
          <w:divBdr>
            <w:top w:val="none" w:sz="0" w:space="0" w:color="auto"/>
            <w:left w:val="none" w:sz="0" w:space="0" w:color="auto"/>
            <w:bottom w:val="none" w:sz="0" w:space="0" w:color="auto"/>
            <w:right w:val="none" w:sz="0" w:space="0" w:color="auto"/>
          </w:divBdr>
          <w:divsChild>
            <w:div w:id="920868218">
              <w:marLeft w:val="0"/>
              <w:marRight w:val="0"/>
              <w:marTop w:val="0"/>
              <w:marBottom w:val="0"/>
              <w:divBdr>
                <w:top w:val="none" w:sz="0" w:space="0" w:color="auto"/>
                <w:left w:val="none" w:sz="0" w:space="0" w:color="auto"/>
                <w:bottom w:val="none" w:sz="0" w:space="0" w:color="auto"/>
                <w:right w:val="none" w:sz="0" w:space="0" w:color="auto"/>
              </w:divBdr>
              <w:divsChild>
                <w:div w:id="481820967">
                  <w:marLeft w:val="0"/>
                  <w:marRight w:val="0"/>
                  <w:marTop w:val="0"/>
                  <w:marBottom w:val="0"/>
                  <w:divBdr>
                    <w:top w:val="none" w:sz="0" w:space="0" w:color="auto"/>
                    <w:left w:val="none" w:sz="0" w:space="0" w:color="auto"/>
                    <w:bottom w:val="none" w:sz="0" w:space="0" w:color="auto"/>
                    <w:right w:val="none" w:sz="0" w:space="0" w:color="auto"/>
                  </w:divBdr>
                  <w:divsChild>
                    <w:div w:id="1850559060">
                      <w:marLeft w:val="0"/>
                      <w:marRight w:val="0"/>
                      <w:marTop w:val="0"/>
                      <w:marBottom w:val="0"/>
                      <w:divBdr>
                        <w:top w:val="none" w:sz="0" w:space="0" w:color="auto"/>
                        <w:left w:val="none" w:sz="0" w:space="0" w:color="auto"/>
                        <w:bottom w:val="none" w:sz="0" w:space="0" w:color="auto"/>
                        <w:right w:val="none" w:sz="0" w:space="0" w:color="auto"/>
                      </w:divBdr>
                      <w:divsChild>
                        <w:div w:id="222302259">
                          <w:marLeft w:val="0"/>
                          <w:marRight w:val="0"/>
                          <w:marTop w:val="0"/>
                          <w:marBottom w:val="0"/>
                          <w:divBdr>
                            <w:top w:val="none" w:sz="0" w:space="0" w:color="auto"/>
                            <w:left w:val="none" w:sz="0" w:space="0" w:color="auto"/>
                            <w:bottom w:val="none" w:sz="0" w:space="0" w:color="auto"/>
                            <w:right w:val="none" w:sz="0" w:space="0" w:color="auto"/>
                          </w:divBdr>
                          <w:divsChild>
                            <w:div w:id="5420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009287">
      <w:bodyDiv w:val="1"/>
      <w:marLeft w:val="0"/>
      <w:marRight w:val="0"/>
      <w:marTop w:val="0"/>
      <w:marBottom w:val="0"/>
      <w:divBdr>
        <w:top w:val="none" w:sz="0" w:space="0" w:color="auto"/>
        <w:left w:val="none" w:sz="0" w:space="0" w:color="auto"/>
        <w:bottom w:val="none" w:sz="0" w:space="0" w:color="auto"/>
        <w:right w:val="none" w:sz="0" w:space="0" w:color="auto"/>
      </w:divBdr>
    </w:div>
    <w:div w:id="1572692054">
      <w:bodyDiv w:val="1"/>
      <w:marLeft w:val="0"/>
      <w:marRight w:val="0"/>
      <w:marTop w:val="0"/>
      <w:marBottom w:val="0"/>
      <w:divBdr>
        <w:top w:val="none" w:sz="0" w:space="0" w:color="auto"/>
        <w:left w:val="none" w:sz="0" w:space="0" w:color="auto"/>
        <w:bottom w:val="none" w:sz="0" w:space="0" w:color="auto"/>
        <w:right w:val="none" w:sz="0" w:space="0" w:color="auto"/>
      </w:divBdr>
      <w:divsChild>
        <w:div w:id="1492910159">
          <w:marLeft w:val="0"/>
          <w:marRight w:val="0"/>
          <w:marTop w:val="0"/>
          <w:marBottom w:val="0"/>
          <w:divBdr>
            <w:top w:val="none" w:sz="0" w:space="0" w:color="auto"/>
            <w:left w:val="single" w:sz="4" w:space="0" w:color="FFFFFF"/>
            <w:bottom w:val="single" w:sz="4" w:space="0" w:color="FFFFFF"/>
            <w:right w:val="single" w:sz="4" w:space="0" w:color="FFFFFF"/>
          </w:divBdr>
          <w:divsChild>
            <w:div w:id="1985966651">
              <w:marLeft w:val="0"/>
              <w:marRight w:val="0"/>
              <w:marTop w:val="0"/>
              <w:marBottom w:val="0"/>
              <w:divBdr>
                <w:top w:val="none" w:sz="0" w:space="0" w:color="auto"/>
                <w:left w:val="none" w:sz="0" w:space="0" w:color="auto"/>
                <w:bottom w:val="none" w:sz="0" w:space="0" w:color="auto"/>
                <w:right w:val="none" w:sz="0" w:space="0" w:color="auto"/>
              </w:divBdr>
              <w:divsChild>
                <w:div w:id="1595628130">
                  <w:marLeft w:val="-1750"/>
                  <w:marRight w:val="-2100"/>
                  <w:marTop w:val="0"/>
                  <w:marBottom w:val="0"/>
                  <w:divBdr>
                    <w:top w:val="none" w:sz="0" w:space="0" w:color="auto"/>
                    <w:left w:val="none" w:sz="0" w:space="0" w:color="auto"/>
                    <w:bottom w:val="none" w:sz="0" w:space="0" w:color="auto"/>
                    <w:right w:val="none" w:sz="0" w:space="0" w:color="auto"/>
                  </w:divBdr>
                  <w:divsChild>
                    <w:div w:id="793912155">
                      <w:marLeft w:val="1750"/>
                      <w:marRight w:val="2100"/>
                      <w:marTop w:val="0"/>
                      <w:marBottom w:val="0"/>
                      <w:divBdr>
                        <w:top w:val="none" w:sz="0" w:space="0" w:color="auto"/>
                        <w:left w:val="none" w:sz="0" w:space="0" w:color="auto"/>
                        <w:bottom w:val="none" w:sz="0" w:space="0" w:color="auto"/>
                        <w:right w:val="none" w:sz="0" w:space="0" w:color="auto"/>
                      </w:divBdr>
                      <w:divsChild>
                        <w:div w:id="712777571">
                          <w:marLeft w:val="0"/>
                          <w:marRight w:val="0"/>
                          <w:marTop w:val="0"/>
                          <w:marBottom w:val="0"/>
                          <w:divBdr>
                            <w:top w:val="none" w:sz="0" w:space="0" w:color="auto"/>
                            <w:left w:val="none" w:sz="0" w:space="0" w:color="auto"/>
                            <w:bottom w:val="none" w:sz="0" w:space="0" w:color="auto"/>
                            <w:right w:val="none" w:sz="0" w:space="0" w:color="auto"/>
                          </w:divBdr>
                          <w:divsChild>
                            <w:div w:id="707295922">
                              <w:marLeft w:val="0"/>
                              <w:marRight w:val="0"/>
                              <w:marTop w:val="0"/>
                              <w:marBottom w:val="0"/>
                              <w:divBdr>
                                <w:top w:val="none" w:sz="0" w:space="0" w:color="auto"/>
                                <w:left w:val="none" w:sz="0" w:space="0" w:color="auto"/>
                                <w:bottom w:val="none" w:sz="0" w:space="0" w:color="auto"/>
                                <w:right w:val="none" w:sz="0" w:space="0" w:color="auto"/>
                              </w:divBdr>
                              <w:divsChild>
                                <w:div w:id="13077839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24766">
      <w:bodyDiv w:val="1"/>
      <w:marLeft w:val="0"/>
      <w:marRight w:val="0"/>
      <w:marTop w:val="0"/>
      <w:marBottom w:val="0"/>
      <w:divBdr>
        <w:top w:val="none" w:sz="0" w:space="0" w:color="auto"/>
        <w:left w:val="none" w:sz="0" w:space="0" w:color="auto"/>
        <w:bottom w:val="none" w:sz="0" w:space="0" w:color="auto"/>
        <w:right w:val="none" w:sz="0" w:space="0" w:color="auto"/>
      </w:divBdr>
    </w:div>
    <w:div w:id="1641611367">
      <w:bodyDiv w:val="1"/>
      <w:marLeft w:val="0"/>
      <w:marRight w:val="0"/>
      <w:marTop w:val="0"/>
      <w:marBottom w:val="0"/>
      <w:divBdr>
        <w:top w:val="none" w:sz="0" w:space="0" w:color="auto"/>
        <w:left w:val="none" w:sz="0" w:space="0" w:color="auto"/>
        <w:bottom w:val="none" w:sz="0" w:space="0" w:color="auto"/>
        <w:right w:val="none" w:sz="0" w:space="0" w:color="auto"/>
      </w:divBdr>
    </w:div>
    <w:div w:id="1658533416">
      <w:bodyDiv w:val="1"/>
      <w:marLeft w:val="0"/>
      <w:marRight w:val="0"/>
      <w:marTop w:val="0"/>
      <w:marBottom w:val="0"/>
      <w:divBdr>
        <w:top w:val="none" w:sz="0" w:space="0" w:color="auto"/>
        <w:left w:val="none" w:sz="0" w:space="0" w:color="auto"/>
        <w:bottom w:val="none" w:sz="0" w:space="0" w:color="auto"/>
        <w:right w:val="none" w:sz="0" w:space="0" w:color="auto"/>
      </w:divBdr>
      <w:divsChild>
        <w:div w:id="1953590923">
          <w:marLeft w:val="0"/>
          <w:marRight w:val="0"/>
          <w:marTop w:val="0"/>
          <w:marBottom w:val="0"/>
          <w:divBdr>
            <w:top w:val="none" w:sz="0" w:space="0" w:color="auto"/>
            <w:left w:val="none" w:sz="0" w:space="0" w:color="auto"/>
            <w:bottom w:val="none" w:sz="0" w:space="0" w:color="auto"/>
            <w:right w:val="none" w:sz="0" w:space="0" w:color="auto"/>
          </w:divBdr>
          <w:divsChild>
            <w:div w:id="970094403">
              <w:marLeft w:val="0"/>
              <w:marRight w:val="0"/>
              <w:marTop w:val="0"/>
              <w:marBottom w:val="0"/>
              <w:divBdr>
                <w:top w:val="none" w:sz="0" w:space="0" w:color="auto"/>
                <w:left w:val="none" w:sz="0" w:space="0" w:color="auto"/>
                <w:bottom w:val="none" w:sz="0" w:space="0" w:color="auto"/>
                <w:right w:val="none" w:sz="0" w:space="0" w:color="auto"/>
              </w:divBdr>
              <w:divsChild>
                <w:div w:id="1875189500">
                  <w:marLeft w:val="0"/>
                  <w:marRight w:val="0"/>
                  <w:marTop w:val="0"/>
                  <w:marBottom w:val="0"/>
                  <w:divBdr>
                    <w:top w:val="none" w:sz="0" w:space="0" w:color="auto"/>
                    <w:left w:val="none" w:sz="0" w:space="0" w:color="auto"/>
                    <w:bottom w:val="none" w:sz="0" w:space="0" w:color="auto"/>
                    <w:right w:val="none" w:sz="0" w:space="0" w:color="auto"/>
                  </w:divBdr>
                  <w:divsChild>
                    <w:div w:id="157549754">
                      <w:marLeft w:val="0"/>
                      <w:marRight w:val="0"/>
                      <w:marTop w:val="0"/>
                      <w:marBottom w:val="0"/>
                      <w:divBdr>
                        <w:top w:val="none" w:sz="0" w:space="0" w:color="auto"/>
                        <w:left w:val="none" w:sz="0" w:space="0" w:color="auto"/>
                        <w:bottom w:val="none" w:sz="0" w:space="0" w:color="auto"/>
                        <w:right w:val="none" w:sz="0" w:space="0" w:color="auto"/>
                      </w:divBdr>
                      <w:divsChild>
                        <w:div w:id="1227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7074">
      <w:bodyDiv w:val="1"/>
      <w:marLeft w:val="0"/>
      <w:marRight w:val="0"/>
      <w:marTop w:val="0"/>
      <w:marBottom w:val="0"/>
      <w:divBdr>
        <w:top w:val="none" w:sz="0" w:space="0" w:color="auto"/>
        <w:left w:val="none" w:sz="0" w:space="0" w:color="auto"/>
        <w:bottom w:val="none" w:sz="0" w:space="0" w:color="auto"/>
        <w:right w:val="none" w:sz="0" w:space="0" w:color="auto"/>
      </w:divBdr>
      <w:divsChild>
        <w:div w:id="564878665">
          <w:marLeft w:val="0"/>
          <w:marRight w:val="0"/>
          <w:marTop w:val="0"/>
          <w:marBottom w:val="0"/>
          <w:divBdr>
            <w:top w:val="none" w:sz="0" w:space="0" w:color="auto"/>
            <w:left w:val="none" w:sz="0" w:space="0" w:color="auto"/>
            <w:bottom w:val="none" w:sz="0" w:space="0" w:color="auto"/>
            <w:right w:val="none" w:sz="0" w:space="0" w:color="auto"/>
          </w:divBdr>
          <w:divsChild>
            <w:div w:id="1683970829">
              <w:marLeft w:val="0"/>
              <w:marRight w:val="0"/>
              <w:marTop w:val="0"/>
              <w:marBottom w:val="0"/>
              <w:divBdr>
                <w:top w:val="none" w:sz="0" w:space="0" w:color="auto"/>
                <w:left w:val="none" w:sz="0" w:space="0" w:color="auto"/>
                <w:bottom w:val="none" w:sz="0" w:space="0" w:color="auto"/>
                <w:right w:val="none" w:sz="0" w:space="0" w:color="auto"/>
              </w:divBdr>
              <w:divsChild>
                <w:div w:id="642390674">
                  <w:marLeft w:val="0"/>
                  <w:marRight w:val="0"/>
                  <w:marTop w:val="0"/>
                  <w:marBottom w:val="0"/>
                  <w:divBdr>
                    <w:top w:val="none" w:sz="0" w:space="0" w:color="auto"/>
                    <w:left w:val="none" w:sz="0" w:space="0" w:color="auto"/>
                    <w:bottom w:val="none" w:sz="0" w:space="0" w:color="auto"/>
                    <w:right w:val="none" w:sz="0" w:space="0" w:color="auto"/>
                  </w:divBdr>
                  <w:divsChild>
                    <w:div w:id="1496526832">
                      <w:marLeft w:val="0"/>
                      <w:marRight w:val="0"/>
                      <w:marTop w:val="0"/>
                      <w:marBottom w:val="0"/>
                      <w:divBdr>
                        <w:top w:val="none" w:sz="0" w:space="0" w:color="auto"/>
                        <w:left w:val="none" w:sz="0" w:space="0" w:color="auto"/>
                        <w:bottom w:val="none" w:sz="0" w:space="0" w:color="auto"/>
                        <w:right w:val="none" w:sz="0" w:space="0" w:color="auto"/>
                      </w:divBdr>
                      <w:divsChild>
                        <w:div w:id="797603981">
                          <w:marLeft w:val="0"/>
                          <w:marRight w:val="0"/>
                          <w:marTop w:val="0"/>
                          <w:marBottom w:val="0"/>
                          <w:divBdr>
                            <w:top w:val="none" w:sz="0" w:space="0" w:color="auto"/>
                            <w:left w:val="none" w:sz="0" w:space="0" w:color="auto"/>
                            <w:bottom w:val="none" w:sz="0" w:space="0" w:color="auto"/>
                            <w:right w:val="none" w:sz="0" w:space="0" w:color="auto"/>
                          </w:divBdr>
                          <w:divsChild>
                            <w:div w:id="1313947473">
                              <w:marLeft w:val="0"/>
                              <w:marRight w:val="0"/>
                              <w:marTop w:val="0"/>
                              <w:marBottom w:val="0"/>
                              <w:divBdr>
                                <w:top w:val="none" w:sz="0" w:space="0" w:color="auto"/>
                                <w:left w:val="none" w:sz="0" w:space="0" w:color="auto"/>
                                <w:bottom w:val="none" w:sz="0" w:space="0" w:color="auto"/>
                                <w:right w:val="none" w:sz="0" w:space="0" w:color="auto"/>
                              </w:divBdr>
                              <w:divsChild>
                                <w:div w:id="127744460">
                                  <w:marLeft w:val="0"/>
                                  <w:marRight w:val="0"/>
                                  <w:marTop w:val="0"/>
                                  <w:marBottom w:val="0"/>
                                  <w:divBdr>
                                    <w:top w:val="none" w:sz="0" w:space="0" w:color="auto"/>
                                    <w:left w:val="none" w:sz="0" w:space="0" w:color="auto"/>
                                    <w:bottom w:val="none" w:sz="0" w:space="0" w:color="auto"/>
                                    <w:right w:val="none" w:sz="0" w:space="0" w:color="auto"/>
                                  </w:divBdr>
                                  <w:divsChild>
                                    <w:div w:id="5859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0951">
      <w:bodyDiv w:val="1"/>
      <w:marLeft w:val="0"/>
      <w:marRight w:val="0"/>
      <w:marTop w:val="0"/>
      <w:marBottom w:val="0"/>
      <w:divBdr>
        <w:top w:val="none" w:sz="0" w:space="0" w:color="auto"/>
        <w:left w:val="none" w:sz="0" w:space="0" w:color="auto"/>
        <w:bottom w:val="none" w:sz="0" w:space="0" w:color="auto"/>
        <w:right w:val="none" w:sz="0" w:space="0" w:color="auto"/>
      </w:divBdr>
      <w:divsChild>
        <w:div w:id="165092537">
          <w:marLeft w:val="0"/>
          <w:marRight w:val="0"/>
          <w:marTop w:val="0"/>
          <w:marBottom w:val="0"/>
          <w:divBdr>
            <w:top w:val="none" w:sz="0" w:space="0" w:color="auto"/>
            <w:left w:val="none" w:sz="0" w:space="0" w:color="auto"/>
            <w:bottom w:val="none" w:sz="0" w:space="0" w:color="auto"/>
            <w:right w:val="none" w:sz="0" w:space="0" w:color="auto"/>
          </w:divBdr>
          <w:divsChild>
            <w:div w:id="2069181951">
              <w:marLeft w:val="0"/>
              <w:marRight w:val="0"/>
              <w:marTop w:val="80"/>
              <w:marBottom w:val="0"/>
              <w:divBdr>
                <w:top w:val="none" w:sz="0" w:space="0" w:color="auto"/>
                <w:left w:val="none" w:sz="0" w:space="0" w:color="auto"/>
                <w:bottom w:val="none" w:sz="0" w:space="0" w:color="auto"/>
                <w:right w:val="none" w:sz="0" w:space="0" w:color="auto"/>
              </w:divBdr>
              <w:divsChild>
                <w:div w:id="1818913122">
                  <w:marLeft w:val="0"/>
                  <w:marRight w:val="80"/>
                  <w:marTop w:val="0"/>
                  <w:marBottom w:val="0"/>
                  <w:divBdr>
                    <w:top w:val="none" w:sz="0" w:space="0" w:color="auto"/>
                    <w:left w:val="none" w:sz="0" w:space="0" w:color="auto"/>
                    <w:bottom w:val="none" w:sz="0" w:space="0" w:color="auto"/>
                    <w:right w:val="none" w:sz="0" w:space="0" w:color="auto"/>
                  </w:divBdr>
                  <w:divsChild>
                    <w:div w:id="1090811518">
                      <w:marLeft w:val="0"/>
                      <w:marRight w:val="0"/>
                      <w:marTop w:val="50"/>
                      <w:marBottom w:val="50"/>
                      <w:divBdr>
                        <w:top w:val="none" w:sz="0" w:space="0" w:color="auto"/>
                        <w:left w:val="none" w:sz="0" w:space="0" w:color="auto"/>
                        <w:bottom w:val="none" w:sz="0" w:space="0" w:color="auto"/>
                        <w:right w:val="none" w:sz="0" w:space="0" w:color="auto"/>
                      </w:divBdr>
                      <w:divsChild>
                        <w:div w:id="1145046095">
                          <w:marLeft w:val="0"/>
                          <w:marRight w:val="0"/>
                          <w:marTop w:val="0"/>
                          <w:marBottom w:val="0"/>
                          <w:divBdr>
                            <w:top w:val="none" w:sz="0" w:space="0" w:color="auto"/>
                            <w:left w:val="none" w:sz="0" w:space="0" w:color="auto"/>
                            <w:bottom w:val="none" w:sz="0" w:space="0" w:color="auto"/>
                            <w:right w:val="none" w:sz="0" w:space="0" w:color="auto"/>
                          </w:divBdr>
                          <w:divsChild>
                            <w:div w:id="1503592673">
                              <w:marLeft w:val="0"/>
                              <w:marRight w:val="0"/>
                              <w:marTop w:val="0"/>
                              <w:marBottom w:val="0"/>
                              <w:divBdr>
                                <w:top w:val="single" w:sz="4" w:space="5" w:color="999999"/>
                                <w:left w:val="single" w:sz="4" w:space="2" w:color="999999"/>
                                <w:bottom w:val="single" w:sz="4" w:space="2" w:color="999999"/>
                                <w:right w:val="single" w:sz="4" w:space="2" w:color="999999"/>
                              </w:divBdr>
                              <w:divsChild>
                                <w:div w:id="2139912943">
                                  <w:marLeft w:val="100"/>
                                  <w:marRight w:val="100"/>
                                  <w:marTop w:val="100"/>
                                  <w:marBottom w:val="100"/>
                                  <w:divBdr>
                                    <w:top w:val="single" w:sz="4" w:space="2" w:color="999999"/>
                                    <w:left w:val="single" w:sz="4" w:space="2" w:color="999999"/>
                                    <w:bottom w:val="single" w:sz="4" w:space="2" w:color="999999"/>
                                    <w:right w:val="single" w:sz="4" w:space="2" w:color="999999"/>
                                  </w:divBdr>
                                  <w:divsChild>
                                    <w:div w:id="103618044">
                                      <w:marLeft w:val="0"/>
                                      <w:marRight w:val="0"/>
                                      <w:marTop w:val="0"/>
                                      <w:marBottom w:val="0"/>
                                      <w:divBdr>
                                        <w:top w:val="none" w:sz="0" w:space="0" w:color="auto"/>
                                        <w:left w:val="none" w:sz="0" w:space="0" w:color="auto"/>
                                        <w:bottom w:val="none" w:sz="0" w:space="0" w:color="auto"/>
                                        <w:right w:val="none" w:sz="0" w:space="0" w:color="auto"/>
                                      </w:divBdr>
                                    </w:div>
                                    <w:div w:id="455679166">
                                      <w:marLeft w:val="0"/>
                                      <w:marRight w:val="0"/>
                                      <w:marTop w:val="0"/>
                                      <w:marBottom w:val="0"/>
                                      <w:divBdr>
                                        <w:top w:val="none" w:sz="0" w:space="0" w:color="auto"/>
                                        <w:left w:val="none" w:sz="0" w:space="0" w:color="auto"/>
                                        <w:bottom w:val="none" w:sz="0" w:space="0" w:color="auto"/>
                                        <w:right w:val="none" w:sz="0" w:space="0" w:color="auto"/>
                                      </w:divBdr>
                                    </w:div>
                                    <w:div w:id="582225056">
                                      <w:marLeft w:val="0"/>
                                      <w:marRight w:val="0"/>
                                      <w:marTop w:val="0"/>
                                      <w:marBottom w:val="0"/>
                                      <w:divBdr>
                                        <w:top w:val="none" w:sz="0" w:space="0" w:color="auto"/>
                                        <w:left w:val="none" w:sz="0" w:space="0" w:color="auto"/>
                                        <w:bottom w:val="none" w:sz="0" w:space="0" w:color="auto"/>
                                        <w:right w:val="none" w:sz="0" w:space="0" w:color="auto"/>
                                      </w:divBdr>
                                    </w:div>
                                    <w:div w:id="626618984">
                                      <w:marLeft w:val="0"/>
                                      <w:marRight w:val="0"/>
                                      <w:marTop w:val="0"/>
                                      <w:marBottom w:val="0"/>
                                      <w:divBdr>
                                        <w:top w:val="none" w:sz="0" w:space="0" w:color="auto"/>
                                        <w:left w:val="none" w:sz="0" w:space="0" w:color="auto"/>
                                        <w:bottom w:val="none" w:sz="0" w:space="0" w:color="auto"/>
                                        <w:right w:val="none" w:sz="0" w:space="0" w:color="auto"/>
                                      </w:divBdr>
                                    </w:div>
                                    <w:div w:id="917133148">
                                      <w:marLeft w:val="0"/>
                                      <w:marRight w:val="0"/>
                                      <w:marTop w:val="0"/>
                                      <w:marBottom w:val="0"/>
                                      <w:divBdr>
                                        <w:top w:val="none" w:sz="0" w:space="0" w:color="auto"/>
                                        <w:left w:val="none" w:sz="0" w:space="0" w:color="auto"/>
                                        <w:bottom w:val="none" w:sz="0" w:space="0" w:color="auto"/>
                                        <w:right w:val="none" w:sz="0" w:space="0" w:color="auto"/>
                                      </w:divBdr>
                                    </w:div>
                                    <w:div w:id="948200877">
                                      <w:marLeft w:val="0"/>
                                      <w:marRight w:val="0"/>
                                      <w:marTop w:val="0"/>
                                      <w:marBottom w:val="0"/>
                                      <w:divBdr>
                                        <w:top w:val="none" w:sz="0" w:space="0" w:color="auto"/>
                                        <w:left w:val="none" w:sz="0" w:space="0" w:color="auto"/>
                                        <w:bottom w:val="none" w:sz="0" w:space="0" w:color="auto"/>
                                        <w:right w:val="none" w:sz="0" w:space="0" w:color="auto"/>
                                      </w:divBdr>
                                    </w:div>
                                    <w:div w:id="950669883">
                                      <w:marLeft w:val="0"/>
                                      <w:marRight w:val="0"/>
                                      <w:marTop w:val="0"/>
                                      <w:marBottom w:val="0"/>
                                      <w:divBdr>
                                        <w:top w:val="none" w:sz="0" w:space="0" w:color="auto"/>
                                        <w:left w:val="none" w:sz="0" w:space="0" w:color="auto"/>
                                        <w:bottom w:val="none" w:sz="0" w:space="0" w:color="auto"/>
                                        <w:right w:val="none" w:sz="0" w:space="0" w:color="auto"/>
                                      </w:divBdr>
                                    </w:div>
                                    <w:div w:id="996497632">
                                      <w:marLeft w:val="0"/>
                                      <w:marRight w:val="0"/>
                                      <w:marTop w:val="0"/>
                                      <w:marBottom w:val="0"/>
                                      <w:divBdr>
                                        <w:top w:val="none" w:sz="0" w:space="0" w:color="auto"/>
                                        <w:left w:val="none" w:sz="0" w:space="0" w:color="auto"/>
                                        <w:bottom w:val="none" w:sz="0" w:space="0" w:color="auto"/>
                                        <w:right w:val="none" w:sz="0" w:space="0" w:color="auto"/>
                                      </w:divBdr>
                                    </w:div>
                                    <w:div w:id="1499151863">
                                      <w:marLeft w:val="0"/>
                                      <w:marRight w:val="0"/>
                                      <w:marTop w:val="0"/>
                                      <w:marBottom w:val="0"/>
                                      <w:divBdr>
                                        <w:top w:val="none" w:sz="0" w:space="0" w:color="auto"/>
                                        <w:left w:val="none" w:sz="0" w:space="0" w:color="auto"/>
                                        <w:bottom w:val="none" w:sz="0" w:space="0" w:color="auto"/>
                                        <w:right w:val="none" w:sz="0" w:space="0" w:color="auto"/>
                                      </w:divBdr>
                                    </w:div>
                                    <w:div w:id="1791170170">
                                      <w:marLeft w:val="0"/>
                                      <w:marRight w:val="0"/>
                                      <w:marTop w:val="0"/>
                                      <w:marBottom w:val="0"/>
                                      <w:divBdr>
                                        <w:top w:val="none" w:sz="0" w:space="0" w:color="auto"/>
                                        <w:left w:val="none" w:sz="0" w:space="0" w:color="auto"/>
                                        <w:bottom w:val="none" w:sz="0" w:space="0" w:color="auto"/>
                                        <w:right w:val="none" w:sz="0" w:space="0" w:color="auto"/>
                                      </w:divBdr>
                                    </w:div>
                                    <w:div w:id="1905287419">
                                      <w:marLeft w:val="0"/>
                                      <w:marRight w:val="0"/>
                                      <w:marTop w:val="0"/>
                                      <w:marBottom w:val="0"/>
                                      <w:divBdr>
                                        <w:top w:val="none" w:sz="0" w:space="0" w:color="auto"/>
                                        <w:left w:val="none" w:sz="0" w:space="0" w:color="auto"/>
                                        <w:bottom w:val="none" w:sz="0" w:space="0" w:color="auto"/>
                                        <w:right w:val="none" w:sz="0" w:space="0" w:color="auto"/>
                                      </w:divBdr>
                                    </w:div>
                                    <w:div w:id="19204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250338">
      <w:bodyDiv w:val="1"/>
      <w:marLeft w:val="0"/>
      <w:marRight w:val="0"/>
      <w:marTop w:val="0"/>
      <w:marBottom w:val="0"/>
      <w:divBdr>
        <w:top w:val="none" w:sz="0" w:space="0" w:color="auto"/>
        <w:left w:val="none" w:sz="0" w:space="0" w:color="auto"/>
        <w:bottom w:val="none" w:sz="0" w:space="0" w:color="auto"/>
        <w:right w:val="none" w:sz="0" w:space="0" w:color="auto"/>
      </w:divBdr>
    </w:div>
    <w:div w:id="1755928746">
      <w:bodyDiv w:val="1"/>
      <w:marLeft w:val="0"/>
      <w:marRight w:val="0"/>
      <w:marTop w:val="0"/>
      <w:marBottom w:val="0"/>
      <w:divBdr>
        <w:top w:val="none" w:sz="0" w:space="0" w:color="auto"/>
        <w:left w:val="none" w:sz="0" w:space="0" w:color="auto"/>
        <w:bottom w:val="none" w:sz="0" w:space="0" w:color="auto"/>
        <w:right w:val="none" w:sz="0" w:space="0" w:color="auto"/>
      </w:divBdr>
    </w:div>
    <w:div w:id="1774397776">
      <w:bodyDiv w:val="1"/>
      <w:marLeft w:val="0"/>
      <w:marRight w:val="0"/>
      <w:marTop w:val="0"/>
      <w:marBottom w:val="0"/>
      <w:divBdr>
        <w:top w:val="none" w:sz="0" w:space="0" w:color="auto"/>
        <w:left w:val="none" w:sz="0" w:space="0" w:color="auto"/>
        <w:bottom w:val="none" w:sz="0" w:space="0" w:color="auto"/>
        <w:right w:val="none" w:sz="0" w:space="0" w:color="auto"/>
      </w:divBdr>
    </w:div>
    <w:div w:id="1786273210">
      <w:bodyDiv w:val="1"/>
      <w:marLeft w:val="0"/>
      <w:marRight w:val="0"/>
      <w:marTop w:val="0"/>
      <w:marBottom w:val="0"/>
      <w:divBdr>
        <w:top w:val="none" w:sz="0" w:space="0" w:color="auto"/>
        <w:left w:val="none" w:sz="0" w:space="0" w:color="auto"/>
        <w:bottom w:val="none" w:sz="0" w:space="0" w:color="auto"/>
        <w:right w:val="none" w:sz="0" w:space="0" w:color="auto"/>
      </w:divBdr>
      <w:divsChild>
        <w:div w:id="136260740">
          <w:marLeft w:val="0"/>
          <w:marRight w:val="0"/>
          <w:marTop w:val="0"/>
          <w:marBottom w:val="0"/>
          <w:divBdr>
            <w:top w:val="none" w:sz="0" w:space="0" w:color="auto"/>
            <w:left w:val="none" w:sz="0" w:space="0" w:color="auto"/>
            <w:bottom w:val="none" w:sz="0" w:space="0" w:color="auto"/>
            <w:right w:val="none" w:sz="0" w:space="0" w:color="auto"/>
          </w:divBdr>
        </w:div>
        <w:div w:id="386026651">
          <w:marLeft w:val="0"/>
          <w:marRight w:val="0"/>
          <w:marTop w:val="0"/>
          <w:marBottom w:val="0"/>
          <w:divBdr>
            <w:top w:val="none" w:sz="0" w:space="0" w:color="auto"/>
            <w:left w:val="none" w:sz="0" w:space="0" w:color="auto"/>
            <w:bottom w:val="none" w:sz="0" w:space="0" w:color="auto"/>
            <w:right w:val="none" w:sz="0" w:space="0" w:color="auto"/>
          </w:divBdr>
        </w:div>
      </w:divsChild>
    </w:div>
    <w:div w:id="1787773683">
      <w:bodyDiv w:val="1"/>
      <w:marLeft w:val="0"/>
      <w:marRight w:val="0"/>
      <w:marTop w:val="0"/>
      <w:marBottom w:val="0"/>
      <w:divBdr>
        <w:top w:val="none" w:sz="0" w:space="0" w:color="auto"/>
        <w:left w:val="none" w:sz="0" w:space="0" w:color="auto"/>
        <w:bottom w:val="none" w:sz="0" w:space="0" w:color="auto"/>
        <w:right w:val="none" w:sz="0" w:space="0" w:color="auto"/>
      </w:divBdr>
    </w:div>
    <w:div w:id="1801263306">
      <w:bodyDiv w:val="1"/>
      <w:marLeft w:val="0"/>
      <w:marRight w:val="0"/>
      <w:marTop w:val="0"/>
      <w:marBottom w:val="0"/>
      <w:divBdr>
        <w:top w:val="none" w:sz="0" w:space="0" w:color="auto"/>
        <w:left w:val="none" w:sz="0" w:space="0" w:color="auto"/>
        <w:bottom w:val="none" w:sz="0" w:space="0" w:color="auto"/>
        <w:right w:val="none" w:sz="0" w:space="0" w:color="auto"/>
      </w:divBdr>
    </w:div>
    <w:div w:id="1816753960">
      <w:bodyDiv w:val="1"/>
      <w:marLeft w:val="0"/>
      <w:marRight w:val="0"/>
      <w:marTop w:val="0"/>
      <w:marBottom w:val="0"/>
      <w:divBdr>
        <w:top w:val="none" w:sz="0" w:space="0" w:color="auto"/>
        <w:left w:val="none" w:sz="0" w:space="0" w:color="auto"/>
        <w:bottom w:val="none" w:sz="0" w:space="0" w:color="auto"/>
        <w:right w:val="none" w:sz="0" w:space="0" w:color="auto"/>
      </w:divBdr>
      <w:divsChild>
        <w:div w:id="1293681123">
          <w:marLeft w:val="0"/>
          <w:marRight w:val="0"/>
          <w:marTop w:val="0"/>
          <w:marBottom w:val="0"/>
          <w:divBdr>
            <w:top w:val="none" w:sz="0" w:space="0" w:color="auto"/>
            <w:left w:val="none" w:sz="0" w:space="0" w:color="auto"/>
            <w:bottom w:val="none" w:sz="0" w:space="0" w:color="auto"/>
            <w:right w:val="none" w:sz="0" w:space="0" w:color="auto"/>
          </w:divBdr>
          <w:divsChild>
            <w:div w:id="227032227">
              <w:marLeft w:val="0"/>
              <w:marRight w:val="0"/>
              <w:marTop w:val="0"/>
              <w:marBottom w:val="0"/>
              <w:divBdr>
                <w:top w:val="none" w:sz="0" w:space="0" w:color="auto"/>
                <w:left w:val="none" w:sz="0" w:space="0" w:color="auto"/>
                <w:bottom w:val="none" w:sz="0" w:space="0" w:color="auto"/>
                <w:right w:val="none" w:sz="0" w:space="0" w:color="auto"/>
              </w:divBdr>
              <w:divsChild>
                <w:div w:id="453987914">
                  <w:marLeft w:val="0"/>
                  <w:marRight w:val="0"/>
                  <w:marTop w:val="0"/>
                  <w:marBottom w:val="0"/>
                  <w:divBdr>
                    <w:top w:val="none" w:sz="0" w:space="0" w:color="auto"/>
                    <w:left w:val="none" w:sz="0" w:space="0" w:color="auto"/>
                    <w:bottom w:val="none" w:sz="0" w:space="0" w:color="auto"/>
                    <w:right w:val="none" w:sz="0" w:space="0" w:color="auto"/>
                  </w:divBdr>
                  <w:divsChild>
                    <w:div w:id="1669211269">
                      <w:marLeft w:val="0"/>
                      <w:marRight w:val="0"/>
                      <w:marTop w:val="0"/>
                      <w:marBottom w:val="0"/>
                      <w:divBdr>
                        <w:top w:val="none" w:sz="0" w:space="0" w:color="auto"/>
                        <w:left w:val="none" w:sz="0" w:space="0" w:color="auto"/>
                        <w:bottom w:val="none" w:sz="0" w:space="0" w:color="auto"/>
                        <w:right w:val="none" w:sz="0" w:space="0" w:color="auto"/>
                      </w:divBdr>
                      <w:divsChild>
                        <w:div w:id="196284430">
                          <w:marLeft w:val="0"/>
                          <w:marRight w:val="0"/>
                          <w:marTop w:val="0"/>
                          <w:marBottom w:val="0"/>
                          <w:divBdr>
                            <w:top w:val="none" w:sz="0" w:space="0" w:color="auto"/>
                            <w:left w:val="none" w:sz="0" w:space="0" w:color="auto"/>
                            <w:bottom w:val="none" w:sz="0" w:space="0" w:color="auto"/>
                            <w:right w:val="none" w:sz="0" w:space="0" w:color="auto"/>
                          </w:divBdr>
                          <w:divsChild>
                            <w:div w:id="479076174">
                              <w:marLeft w:val="0"/>
                              <w:marRight w:val="0"/>
                              <w:marTop w:val="0"/>
                              <w:marBottom w:val="0"/>
                              <w:divBdr>
                                <w:top w:val="none" w:sz="0" w:space="0" w:color="auto"/>
                                <w:left w:val="none" w:sz="0" w:space="0" w:color="auto"/>
                                <w:bottom w:val="none" w:sz="0" w:space="0" w:color="auto"/>
                                <w:right w:val="none" w:sz="0" w:space="0" w:color="auto"/>
                              </w:divBdr>
                              <w:divsChild>
                                <w:div w:id="155852489">
                                  <w:marLeft w:val="0"/>
                                  <w:marRight w:val="0"/>
                                  <w:marTop w:val="150"/>
                                  <w:marBottom w:val="150"/>
                                  <w:divBdr>
                                    <w:top w:val="none" w:sz="0" w:space="0" w:color="auto"/>
                                    <w:left w:val="none" w:sz="0" w:space="0" w:color="auto"/>
                                    <w:bottom w:val="none" w:sz="0" w:space="0" w:color="auto"/>
                                    <w:right w:val="none" w:sz="0" w:space="0" w:color="auto"/>
                                  </w:divBdr>
                                </w:div>
                                <w:div w:id="368072764">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850750163">
      <w:bodyDiv w:val="1"/>
      <w:marLeft w:val="0"/>
      <w:marRight w:val="0"/>
      <w:marTop w:val="0"/>
      <w:marBottom w:val="0"/>
      <w:divBdr>
        <w:top w:val="none" w:sz="0" w:space="0" w:color="auto"/>
        <w:left w:val="none" w:sz="0" w:space="0" w:color="auto"/>
        <w:bottom w:val="none" w:sz="0" w:space="0" w:color="auto"/>
        <w:right w:val="none" w:sz="0" w:space="0" w:color="auto"/>
      </w:divBdr>
    </w:div>
    <w:div w:id="1851986169">
      <w:bodyDiv w:val="1"/>
      <w:marLeft w:val="0"/>
      <w:marRight w:val="0"/>
      <w:marTop w:val="0"/>
      <w:marBottom w:val="0"/>
      <w:divBdr>
        <w:top w:val="none" w:sz="0" w:space="0" w:color="auto"/>
        <w:left w:val="none" w:sz="0" w:space="0" w:color="auto"/>
        <w:bottom w:val="none" w:sz="0" w:space="0" w:color="auto"/>
        <w:right w:val="none" w:sz="0" w:space="0" w:color="auto"/>
      </w:divBdr>
      <w:divsChild>
        <w:div w:id="437263425">
          <w:marLeft w:val="0"/>
          <w:marRight w:val="0"/>
          <w:marTop w:val="0"/>
          <w:marBottom w:val="0"/>
          <w:divBdr>
            <w:top w:val="none" w:sz="0" w:space="0" w:color="auto"/>
            <w:left w:val="single" w:sz="6" w:space="0" w:color="FFFFFF"/>
            <w:bottom w:val="single" w:sz="6" w:space="0" w:color="FFFFFF"/>
            <w:right w:val="single" w:sz="6" w:space="0" w:color="FFFFFF"/>
          </w:divBdr>
          <w:divsChild>
            <w:div w:id="2039698415">
              <w:marLeft w:val="0"/>
              <w:marRight w:val="0"/>
              <w:marTop w:val="0"/>
              <w:marBottom w:val="0"/>
              <w:divBdr>
                <w:top w:val="none" w:sz="0" w:space="0" w:color="auto"/>
                <w:left w:val="none" w:sz="0" w:space="0" w:color="auto"/>
                <w:bottom w:val="none" w:sz="0" w:space="0" w:color="auto"/>
                <w:right w:val="none" w:sz="0" w:space="0" w:color="auto"/>
              </w:divBdr>
              <w:divsChild>
                <w:div w:id="774907920">
                  <w:marLeft w:val="-2625"/>
                  <w:marRight w:val="-3150"/>
                  <w:marTop w:val="0"/>
                  <w:marBottom w:val="0"/>
                  <w:divBdr>
                    <w:top w:val="none" w:sz="0" w:space="0" w:color="auto"/>
                    <w:left w:val="none" w:sz="0" w:space="0" w:color="auto"/>
                    <w:bottom w:val="none" w:sz="0" w:space="0" w:color="auto"/>
                    <w:right w:val="none" w:sz="0" w:space="0" w:color="auto"/>
                  </w:divBdr>
                  <w:divsChild>
                    <w:div w:id="1865630793">
                      <w:marLeft w:val="2625"/>
                      <w:marRight w:val="3150"/>
                      <w:marTop w:val="0"/>
                      <w:marBottom w:val="0"/>
                      <w:divBdr>
                        <w:top w:val="none" w:sz="0" w:space="0" w:color="auto"/>
                        <w:left w:val="none" w:sz="0" w:space="0" w:color="auto"/>
                        <w:bottom w:val="none" w:sz="0" w:space="0" w:color="auto"/>
                        <w:right w:val="none" w:sz="0" w:space="0" w:color="auto"/>
                      </w:divBdr>
                      <w:divsChild>
                        <w:div w:id="1884637112">
                          <w:marLeft w:val="0"/>
                          <w:marRight w:val="0"/>
                          <w:marTop w:val="0"/>
                          <w:marBottom w:val="0"/>
                          <w:divBdr>
                            <w:top w:val="none" w:sz="0" w:space="0" w:color="auto"/>
                            <w:left w:val="none" w:sz="0" w:space="0" w:color="auto"/>
                            <w:bottom w:val="none" w:sz="0" w:space="0" w:color="auto"/>
                            <w:right w:val="none" w:sz="0" w:space="0" w:color="auto"/>
                          </w:divBdr>
                          <w:divsChild>
                            <w:div w:id="1137917722">
                              <w:marLeft w:val="0"/>
                              <w:marRight w:val="0"/>
                              <w:marTop w:val="0"/>
                              <w:marBottom w:val="0"/>
                              <w:divBdr>
                                <w:top w:val="none" w:sz="0" w:space="0" w:color="auto"/>
                                <w:left w:val="none" w:sz="0" w:space="0" w:color="auto"/>
                                <w:bottom w:val="none" w:sz="0" w:space="0" w:color="auto"/>
                                <w:right w:val="none" w:sz="0" w:space="0" w:color="auto"/>
                              </w:divBdr>
                              <w:divsChild>
                                <w:div w:id="214465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03819">
      <w:bodyDiv w:val="1"/>
      <w:marLeft w:val="0"/>
      <w:marRight w:val="0"/>
      <w:marTop w:val="0"/>
      <w:marBottom w:val="0"/>
      <w:divBdr>
        <w:top w:val="none" w:sz="0" w:space="0" w:color="auto"/>
        <w:left w:val="none" w:sz="0" w:space="0" w:color="auto"/>
        <w:bottom w:val="none" w:sz="0" w:space="0" w:color="auto"/>
        <w:right w:val="none" w:sz="0" w:space="0" w:color="auto"/>
      </w:divBdr>
      <w:divsChild>
        <w:div w:id="642849301">
          <w:marLeft w:val="0"/>
          <w:marRight w:val="0"/>
          <w:marTop w:val="0"/>
          <w:marBottom w:val="0"/>
          <w:divBdr>
            <w:top w:val="none" w:sz="0" w:space="0" w:color="auto"/>
            <w:left w:val="none" w:sz="0" w:space="0" w:color="auto"/>
            <w:bottom w:val="none" w:sz="0" w:space="0" w:color="auto"/>
            <w:right w:val="none" w:sz="0" w:space="0" w:color="auto"/>
          </w:divBdr>
        </w:div>
        <w:div w:id="699086901">
          <w:marLeft w:val="0"/>
          <w:marRight w:val="0"/>
          <w:marTop w:val="0"/>
          <w:marBottom w:val="0"/>
          <w:divBdr>
            <w:top w:val="none" w:sz="0" w:space="0" w:color="auto"/>
            <w:left w:val="none" w:sz="0" w:space="0" w:color="auto"/>
            <w:bottom w:val="single" w:sz="4" w:space="5" w:color="CCCCCC"/>
            <w:right w:val="none" w:sz="0" w:space="0" w:color="auto"/>
          </w:divBdr>
        </w:div>
      </w:divsChild>
    </w:div>
    <w:div w:id="1881211210">
      <w:bodyDiv w:val="1"/>
      <w:marLeft w:val="0"/>
      <w:marRight w:val="0"/>
      <w:marTop w:val="0"/>
      <w:marBottom w:val="0"/>
      <w:divBdr>
        <w:top w:val="none" w:sz="0" w:space="0" w:color="auto"/>
        <w:left w:val="none" w:sz="0" w:space="0" w:color="auto"/>
        <w:bottom w:val="none" w:sz="0" w:space="0" w:color="auto"/>
        <w:right w:val="none" w:sz="0" w:space="0" w:color="auto"/>
      </w:divBdr>
    </w:div>
    <w:div w:id="1882477284">
      <w:bodyDiv w:val="1"/>
      <w:marLeft w:val="0"/>
      <w:marRight w:val="0"/>
      <w:marTop w:val="0"/>
      <w:marBottom w:val="0"/>
      <w:divBdr>
        <w:top w:val="none" w:sz="0" w:space="0" w:color="auto"/>
        <w:left w:val="none" w:sz="0" w:space="0" w:color="auto"/>
        <w:bottom w:val="none" w:sz="0" w:space="0" w:color="auto"/>
        <w:right w:val="none" w:sz="0" w:space="0" w:color="auto"/>
      </w:divBdr>
      <w:divsChild>
        <w:div w:id="1111435313">
          <w:marLeft w:val="0"/>
          <w:marRight w:val="0"/>
          <w:marTop w:val="0"/>
          <w:marBottom w:val="0"/>
          <w:divBdr>
            <w:top w:val="none" w:sz="0" w:space="0" w:color="auto"/>
            <w:left w:val="single" w:sz="4" w:space="5" w:color="BEBFAC"/>
            <w:bottom w:val="none" w:sz="0" w:space="0" w:color="auto"/>
            <w:right w:val="single" w:sz="4" w:space="5" w:color="BEBFAC"/>
          </w:divBdr>
          <w:divsChild>
            <w:div w:id="1762020966">
              <w:marLeft w:val="0"/>
              <w:marRight w:val="0"/>
              <w:marTop w:val="0"/>
              <w:marBottom w:val="0"/>
              <w:divBdr>
                <w:top w:val="none" w:sz="0" w:space="0" w:color="auto"/>
                <w:left w:val="none" w:sz="0" w:space="0" w:color="auto"/>
                <w:bottom w:val="none" w:sz="0" w:space="0" w:color="auto"/>
                <w:right w:val="none" w:sz="0" w:space="0" w:color="auto"/>
              </w:divBdr>
              <w:divsChild>
                <w:div w:id="1367408706">
                  <w:marLeft w:val="70"/>
                  <w:marRight w:val="0"/>
                  <w:marTop w:val="0"/>
                  <w:marBottom w:val="0"/>
                  <w:divBdr>
                    <w:top w:val="none" w:sz="0" w:space="0" w:color="auto"/>
                    <w:left w:val="none" w:sz="0" w:space="0" w:color="auto"/>
                    <w:bottom w:val="none" w:sz="0" w:space="0" w:color="auto"/>
                    <w:right w:val="none" w:sz="0" w:space="0" w:color="auto"/>
                  </w:divBdr>
                  <w:divsChild>
                    <w:div w:id="1459910676">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 w:id="1886673804">
      <w:bodyDiv w:val="1"/>
      <w:marLeft w:val="0"/>
      <w:marRight w:val="0"/>
      <w:marTop w:val="0"/>
      <w:marBottom w:val="0"/>
      <w:divBdr>
        <w:top w:val="none" w:sz="0" w:space="0" w:color="auto"/>
        <w:left w:val="none" w:sz="0" w:space="0" w:color="auto"/>
        <w:bottom w:val="none" w:sz="0" w:space="0" w:color="auto"/>
        <w:right w:val="none" w:sz="0" w:space="0" w:color="auto"/>
      </w:divBdr>
      <w:divsChild>
        <w:div w:id="927813627">
          <w:marLeft w:val="0"/>
          <w:marRight w:val="0"/>
          <w:marTop w:val="0"/>
          <w:marBottom w:val="0"/>
          <w:divBdr>
            <w:top w:val="none" w:sz="0" w:space="0" w:color="auto"/>
            <w:left w:val="single" w:sz="6" w:space="0" w:color="FFFFFF"/>
            <w:bottom w:val="single" w:sz="6" w:space="0" w:color="FFFFFF"/>
            <w:right w:val="single" w:sz="6" w:space="0" w:color="FFFFFF"/>
          </w:divBdr>
          <w:divsChild>
            <w:div w:id="1836606502">
              <w:marLeft w:val="0"/>
              <w:marRight w:val="0"/>
              <w:marTop w:val="0"/>
              <w:marBottom w:val="0"/>
              <w:divBdr>
                <w:top w:val="none" w:sz="0" w:space="0" w:color="auto"/>
                <w:left w:val="none" w:sz="0" w:space="0" w:color="auto"/>
                <w:bottom w:val="none" w:sz="0" w:space="0" w:color="auto"/>
                <w:right w:val="none" w:sz="0" w:space="0" w:color="auto"/>
              </w:divBdr>
              <w:divsChild>
                <w:div w:id="170031899">
                  <w:marLeft w:val="-2625"/>
                  <w:marRight w:val="-3150"/>
                  <w:marTop w:val="0"/>
                  <w:marBottom w:val="0"/>
                  <w:divBdr>
                    <w:top w:val="none" w:sz="0" w:space="0" w:color="auto"/>
                    <w:left w:val="none" w:sz="0" w:space="0" w:color="auto"/>
                    <w:bottom w:val="none" w:sz="0" w:space="0" w:color="auto"/>
                    <w:right w:val="none" w:sz="0" w:space="0" w:color="auto"/>
                  </w:divBdr>
                  <w:divsChild>
                    <w:div w:id="1690986547">
                      <w:marLeft w:val="2625"/>
                      <w:marRight w:val="3150"/>
                      <w:marTop w:val="0"/>
                      <w:marBottom w:val="0"/>
                      <w:divBdr>
                        <w:top w:val="none" w:sz="0" w:space="0" w:color="auto"/>
                        <w:left w:val="none" w:sz="0" w:space="0" w:color="auto"/>
                        <w:bottom w:val="none" w:sz="0" w:space="0" w:color="auto"/>
                        <w:right w:val="none" w:sz="0" w:space="0" w:color="auto"/>
                      </w:divBdr>
                      <w:divsChild>
                        <w:div w:id="1804736426">
                          <w:marLeft w:val="0"/>
                          <w:marRight w:val="0"/>
                          <w:marTop w:val="0"/>
                          <w:marBottom w:val="0"/>
                          <w:divBdr>
                            <w:top w:val="none" w:sz="0" w:space="0" w:color="auto"/>
                            <w:left w:val="none" w:sz="0" w:space="0" w:color="auto"/>
                            <w:bottom w:val="none" w:sz="0" w:space="0" w:color="auto"/>
                            <w:right w:val="none" w:sz="0" w:space="0" w:color="auto"/>
                          </w:divBdr>
                          <w:divsChild>
                            <w:div w:id="16931689">
                              <w:marLeft w:val="0"/>
                              <w:marRight w:val="0"/>
                              <w:marTop w:val="0"/>
                              <w:marBottom w:val="0"/>
                              <w:divBdr>
                                <w:top w:val="none" w:sz="0" w:space="0" w:color="auto"/>
                                <w:left w:val="none" w:sz="0" w:space="0" w:color="auto"/>
                                <w:bottom w:val="none" w:sz="0" w:space="0" w:color="auto"/>
                                <w:right w:val="none" w:sz="0" w:space="0" w:color="auto"/>
                              </w:divBdr>
                              <w:divsChild>
                                <w:div w:id="20199610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98179">
      <w:bodyDiv w:val="1"/>
      <w:marLeft w:val="0"/>
      <w:marRight w:val="0"/>
      <w:marTop w:val="0"/>
      <w:marBottom w:val="0"/>
      <w:divBdr>
        <w:top w:val="none" w:sz="0" w:space="0" w:color="auto"/>
        <w:left w:val="none" w:sz="0" w:space="0" w:color="auto"/>
        <w:bottom w:val="none" w:sz="0" w:space="0" w:color="auto"/>
        <w:right w:val="none" w:sz="0" w:space="0" w:color="auto"/>
      </w:divBdr>
      <w:divsChild>
        <w:div w:id="559101919">
          <w:marLeft w:val="0"/>
          <w:marRight w:val="0"/>
          <w:marTop w:val="0"/>
          <w:marBottom w:val="0"/>
          <w:divBdr>
            <w:top w:val="none" w:sz="0" w:space="0" w:color="auto"/>
            <w:left w:val="none" w:sz="0" w:space="0" w:color="auto"/>
            <w:bottom w:val="none" w:sz="0" w:space="0" w:color="auto"/>
            <w:right w:val="none" w:sz="0" w:space="0" w:color="auto"/>
          </w:divBdr>
          <w:divsChild>
            <w:div w:id="1317605755">
              <w:marLeft w:val="0"/>
              <w:marRight w:val="0"/>
              <w:marTop w:val="0"/>
              <w:marBottom w:val="0"/>
              <w:divBdr>
                <w:top w:val="none" w:sz="0" w:space="0" w:color="auto"/>
                <w:left w:val="none" w:sz="0" w:space="0" w:color="auto"/>
                <w:bottom w:val="none" w:sz="0" w:space="0" w:color="auto"/>
                <w:right w:val="none" w:sz="0" w:space="0" w:color="auto"/>
              </w:divBdr>
              <w:divsChild>
                <w:div w:id="2146392032">
                  <w:marLeft w:val="0"/>
                  <w:marRight w:val="0"/>
                  <w:marTop w:val="0"/>
                  <w:marBottom w:val="0"/>
                  <w:divBdr>
                    <w:top w:val="none" w:sz="0" w:space="0" w:color="auto"/>
                    <w:left w:val="none" w:sz="0" w:space="0" w:color="auto"/>
                    <w:bottom w:val="none" w:sz="0" w:space="0" w:color="auto"/>
                    <w:right w:val="none" w:sz="0" w:space="0" w:color="auto"/>
                  </w:divBdr>
                  <w:divsChild>
                    <w:div w:id="1653749860">
                      <w:marLeft w:val="0"/>
                      <w:marRight w:val="0"/>
                      <w:marTop w:val="0"/>
                      <w:marBottom w:val="140"/>
                      <w:divBdr>
                        <w:top w:val="none" w:sz="0" w:space="0" w:color="auto"/>
                        <w:left w:val="none" w:sz="0" w:space="0" w:color="auto"/>
                        <w:bottom w:val="none" w:sz="0" w:space="0" w:color="auto"/>
                        <w:right w:val="none" w:sz="0" w:space="0" w:color="auto"/>
                      </w:divBdr>
                      <w:divsChild>
                        <w:div w:id="15022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56628">
      <w:bodyDiv w:val="1"/>
      <w:marLeft w:val="0"/>
      <w:marRight w:val="0"/>
      <w:marTop w:val="0"/>
      <w:marBottom w:val="0"/>
      <w:divBdr>
        <w:top w:val="none" w:sz="0" w:space="0" w:color="auto"/>
        <w:left w:val="none" w:sz="0" w:space="0" w:color="auto"/>
        <w:bottom w:val="none" w:sz="0" w:space="0" w:color="auto"/>
        <w:right w:val="none" w:sz="0" w:space="0" w:color="auto"/>
      </w:divBdr>
    </w:div>
    <w:div w:id="2007974698">
      <w:bodyDiv w:val="1"/>
      <w:marLeft w:val="0"/>
      <w:marRight w:val="0"/>
      <w:marTop w:val="0"/>
      <w:marBottom w:val="0"/>
      <w:divBdr>
        <w:top w:val="none" w:sz="0" w:space="0" w:color="auto"/>
        <w:left w:val="none" w:sz="0" w:space="0" w:color="auto"/>
        <w:bottom w:val="none" w:sz="0" w:space="0" w:color="auto"/>
        <w:right w:val="none" w:sz="0" w:space="0" w:color="auto"/>
      </w:divBdr>
    </w:div>
    <w:div w:id="2013799046">
      <w:bodyDiv w:val="1"/>
      <w:marLeft w:val="0"/>
      <w:marRight w:val="0"/>
      <w:marTop w:val="0"/>
      <w:marBottom w:val="0"/>
      <w:divBdr>
        <w:top w:val="none" w:sz="0" w:space="0" w:color="auto"/>
        <w:left w:val="none" w:sz="0" w:space="0" w:color="auto"/>
        <w:bottom w:val="none" w:sz="0" w:space="0" w:color="auto"/>
        <w:right w:val="none" w:sz="0" w:space="0" w:color="auto"/>
      </w:divBdr>
    </w:div>
    <w:div w:id="2026443282">
      <w:bodyDiv w:val="1"/>
      <w:marLeft w:val="0"/>
      <w:marRight w:val="0"/>
      <w:marTop w:val="0"/>
      <w:marBottom w:val="0"/>
      <w:divBdr>
        <w:top w:val="none" w:sz="0" w:space="0" w:color="auto"/>
        <w:left w:val="none" w:sz="0" w:space="0" w:color="auto"/>
        <w:bottom w:val="none" w:sz="0" w:space="0" w:color="auto"/>
        <w:right w:val="none" w:sz="0" w:space="0" w:color="auto"/>
      </w:divBdr>
      <w:divsChild>
        <w:div w:id="820653299">
          <w:marLeft w:val="0"/>
          <w:marRight w:val="0"/>
          <w:marTop w:val="0"/>
          <w:marBottom w:val="0"/>
          <w:divBdr>
            <w:top w:val="none" w:sz="0" w:space="0" w:color="auto"/>
            <w:left w:val="none" w:sz="0" w:space="0" w:color="auto"/>
            <w:bottom w:val="none" w:sz="0" w:space="0" w:color="auto"/>
            <w:right w:val="none" w:sz="0" w:space="0" w:color="auto"/>
          </w:divBdr>
          <w:divsChild>
            <w:div w:id="656228267">
              <w:marLeft w:val="0"/>
              <w:marRight w:val="0"/>
              <w:marTop w:val="0"/>
              <w:marBottom w:val="0"/>
              <w:divBdr>
                <w:top w:val="none" w:sz="0" w:space="0" w:color="auto"/>
                <w:left w:val="none" w:sz="0" w:space="0" w:color="auto"/>
                <w:bottom w:val="none" w:sz="0" w:space="0" w:color="auto"/>
                <w:right w:val="none" w:sz="0" w:space="0" w:color="auto"/>
              </w:divBdr>
              <w:divsChild>
                <w:div w:id="1820263288">
                  <w:marLeft w:val="0"/>
                  <w:marRight w:val="0"/>
                  <w:marTop w:val="0"/>
                  <w:marBottom w:val="0"/>
                  <w:divBdr>
                    <w:top w:val="none" w:sz="0" w:space="0" w:color="auto"/>
                    <w:left w:val="none" w:sz="0" w:space="0" w:color="auto"/>
                    <w:bottom w:val="none" w:sz="0" w:space="0" w:color="auto"/>
                    <w:right w:val="none" w:sz="0" w:space="0" w:color="auto"/>
                  </w:divBdr>
                  <w:divsChild>
                    <w:div w:id="981234228">
                      <w:marLeft w:val="0"/>
                      <w:marRight w:val="0"/>
                      <w:marTop w:val="0"/>
                      <w:marBottom w:val="0"/>
                      <w:divBdr>
                        <w:top w:val="none" w:sz="0" w:space="0" w:color="auto"/>
                        <w:left w:val="none" w:sz="0" w:space="0" w:color="auto"/>
                        <w:bottom w:val="none" w:sz="0" w:space="0" w:color="auto"/>
                        <w:right w:val="none" w:sz="0" w:space="0" w:color="auto"/>
                      </w:divBdr>
                      <w:divsChild>
                        <w:div w:id="10446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25106">
      <w:bodyDiv w:val="1"/>
      <w:marLeft w:val="0"/>
      <w:marRight w:val="0"/>
      <w:marTop w:val="0"/>
      <w:marBottom w:val="0"/>
      <w:divBdr>
        <w:top w:val="none" w:sz="0" w:space="0" w:color="auto"/>
        <w:left w:val="none" w:sz="0" w:space="0" w:color="auto"/>
        <w:bottom w:val="none" w:sz="0" w:space="0" w:color="auto"/>
        <w:right w:val="none" w:sz="0" w:space="0" w:color="auto"/>
      </w:divBdr>
      <w:divsChild>
        <w:div w:id="1742486018">
          <w:marLeft w:val="0"/>
          <w:marRight w:val="0"/>
          <w:marTop w:val="0"/>
          <w:marBottom w:val="0"/>
          <w:divBdr>
            <w:top w:val="none" w:sz="0" w:space="0" w:color="auto"/>
            <w:left w:val="none" w:sz="0" w:space="0" w:color="auto"/>
            <w:bottom w:val="none" w:sz="0" w:space="0" w:color="auto"/>
            <w:right w:val="none" w:sz="0" w:space="0" w:color="auto"/>
          </w:divBdr>
          <w:divsChild>
            <w:div w:id="826674910">
              <w:marLeft w:val="0"/>
              <w:marRight w:val="0"/>
              <w:marTop w:val="0"/>
              <w:marBottom w:val="0"/>
              <w:divBdr>
                <w:top w:val="none" w:sz="0" w:space="0" w:color="auto"/>
                <w:left w:val="none" w:sz="0" w:space="0" w:color="auto"/>
                <w:bottom w:val="none" w:sz="0" w:space="0" w:color="auto"/>
                <w:right w:val="none" w:sz="0" w:space="0" w:color="auto"/>
              </w:divBdr>
              <w:divsChild>
                <w:div w:id="1438521600">
                  <w:marLeft w:val="0"/>
                  <w:marRight w:val="0"/>
                  <w:marTop w:val="0"/>
                  <w:marBottom w:val="0"/>
                  <w:divBdr>
                    <w:top w:val="none" w:sz="0" w:space="0" w:color="auto"/>
                    <w:left w:val="none" w:sz="0" w:space="0" w:color="auto"/>
                    <w:bottom w:val="none" w:sz="0" w:space="0" w:color="auto"/>
                    <w:right w:val="none" w:sz="0" w:space="0" w:color="auto"/>
                  </w:divBdr>
                  <w:divsChild>
                    <w:div w:id="1949466415">
                      <w:marLeft w:val="0"/>
                      <w:marRight w:val="0"/>
                      <w:marTop w:val="0"/>
                      <w:marBottom w:val="0"/>
                      <w:divBdr>
                        <w:top w:val="none" w:sz="0" w:space="0" w:color="auto"/>
                        <w:left w:val="none" w:sz="0" w:space="0" w:color="auto"/>
                        <w:bottom w:val="none" w:sz="0" w:space="0" w:color="auto"/>
                        <w:right w:val="none" w:sz="0" w:space="0" w:color="auto"/>
                      </w:divBdr>
                      <w:divsChild>
                        <w:div w:id="203717360">
                          <w:marLeft w:val="0"/>
                          <w:marRight w:val="0"/>
                          <w:marTop w:val="100"/>
                          <w:marBottom w:val="100"/>
                          <w:divBdr>
                            <w:top w:val="none" w:sz="0" w:space="0" w:color="auto"/>
                            <w:left w:val="none" w:sz="0" w:space="0" w:color="auto"/>
                            <w:bottom w:val="none" w:sz="0" w:space="0" w:color="auto"/>
                            <w:right w:val="none" w:sz="0" w:space="0" w:color="auto"/>
                          </w:divBdr>
                          <w:divsChild>
                            <w:div w:id="1184905163">
                              <w:marLeft w:val="0"/>
                              <w:marRight w:val="0"/>
                              <w:marTop w:val="0"/>
                              <w:marBottom w:val="0"/>
                              <w:divBdr>
                                <w:top w:val="none" w:sz="0" w:space="0" w:color="auto"/>
                                <w:left w:val="none" w:sz="0" w:space="0" w:color="auto"/>
                                <w:bottom w:val="none" w:sz="0" w:space="0" w:color="auto"/>
                                <w:right w:val="none" w:sz="0" w:space="0" w:color="auto"/>
                              </w:divBdr>
                              <w:divsChild>
                                <w:div w:id="4322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234558">
      <w:bodyDiv w:val="1"/>
      <w:marLeft w:val="0"/>
      <w:marRight w:val="0"/>
      <w:marTop w:val="0"/>
      <w:marBottom w:val="0"/>
      <w:divBdr>
        <w:top w:val="none" w:sz="0" w:space="0" w:color="auto"/>
        <w:left w:val="none" w:sz="0" w:space="0" w:color="auto"/>
        <w:bottom w:val="none" w:sz="0" w:space="0" w:color="auto"/>
        <w:right w:val="none" w:sz="0" w:space="0" w:color="auto"/>
      </w:divBdr>
    </w:div>
    <w:div w:id="2079478526">
      <w:bodyDiv w:val="1"/>
      <w:marLeft w:val="0"/>
      <w:marRight w:val="0"/>
      <w:marTop w:val="0"/>
      <w:marBottom w:val="0"/>
      <w:divBdr>
        <w:top w:val="none" w:sz="0" w:space="0" w:color="auto"/>
        <w:left w:val="none" w:sz="0" w:space="0" w:color="auto"/>
        <w:bottom w:val="none" w:sz="0" w:space="0" w:color="auto"/>
        <w:right w:val="none" w:sz="0" w:space="0" w:color="auto"/>
      </w:divBdr>
    </w:div>
    <w:div w:id="2084793699">
      <w:bodyDiv w:val="1"/>
      <w:marLeft w:val="0"/>
      <w:marRight w:val="0"/>
      <w:marTop w:val="0"/>
      <w:marBottom w:val="0"/>
      <w:divBdr>
        <w:top w:val="none" w:sz="0" w:space="0" w:color="auto"/>
        <w:left w:val="none" w:sz="0" w:space="0" w:color="auto"/>
        <w:bottom w:val="none" w:sz="0" w:space="0" w:color="auto"/>
        <w:right w:val="none" w:sz="0" w:space="0" w:color="auto"/>
      </w:divBdr>
    </w:div>
    <w:div w:id="2107384255">
      <w:bodyDiv w:val="1"/>
      <w:marLeft w:val="0"/>
      <w:marRight w:val="0"/>
      <w:marTop w:val="0"/>
      <w:marBottom w:val="0"/>
      <w:divBdr>
        <w:top w:val="none" w:sz="0" w:space="0" w:color="auto"/>
        <w:left w:val="none" w:sz="0" w:space="0" w:color="auto"/>
        <w:bottom w:val="none" w:sz="0" w:space="0" w:color="auto"/>
        <w:right w:val="none" w:sz="0" w:space="0" w:color="auto"/>
      </w:divBdr>
    </w:div>
    <w:div w:id="2126145303">
      <w:bodyDiv w:val="1"/>
      <w:marLeft w:val="0"/>
      <w:marRight w:val="0"/>
      <w:marTop w:val="0"/>
      <w:marBottom w:val="0"/>
      <w:divBdr>
        <w:top w:val="none" w:sz="0" w:space="0" w:color="auto"/>
        <w:left w:val="none" w:sz="0" w:space="0" w:color="auto"/>
        <w:bottom w:val="none" w:sz="0" w:space="0" w:color="auto"/>
        <w:right w:val="none" w:sz="0" w:space="0" w:color="auto"/>
      </w:divBdr>
    </w:div>
    <w:div w:id="2128040707">
      <w:bodyDiv w:val="1"/>
      <w:marLeft w:val="0"/>
      <w:marRight w:val="0"/>
      <w:marTop w:val="0"/>
      <w:marBottom w:val="0"/>
      <w:divBdr>
        <w:top w:val="none" w:sz="0" w:space="0" w:color="auto"/>
        <w:left w:val="none" w:sz="0" w:space="0" w:color="auto"/>
        <w:bottom w:val="none" w:sz="0" w:space="0" w:color="auto"/>
        <w:right w:val="none" w:sz="0" w:space="0" w:color="auto"/>
      </w:divBdr>
      <w:divsChild>
        <w:div w:id="1426725960">
          <w:marLeft w:val="0"/>
          <w:marRight w:val="0"/>
          <w:marTop w:val="0"/>
          <w:marBottom w:val="0"/>
          <w:divBdr>
            <w:top w:val="none" w:sz="0" w:space="0" w:color="auto"/>
            <w:left w:val="none" w:sz="0" w:space="0" w:color="auto"/>
            <w:bottom w:val="none" w:sz="0" w:space="0" w:color="auto"/>
            <w:right w:val="none" w:sz="0" w:space="0" w:color="auto"/>
          </w:divBdr>
          <w:divsChild>
            <w:div w:id="1685551315">
              <w:marLeft w:val="0"/>
              <w:marRight w:val="0"/>
              <w:marTop w:val="0"/>
              <w:marBottom w:val="0"/>
              <w:divBdr>
                <w:top w:val="none" w:sz="0" w:space="0" w:color="auto"/>
                <w:left w:val="none" w:sz="0" w:space="0" w:color="auto"/>
                <w:bottom w:val="none" w:sz="0" w:space="0" w:color="auto"/>
                <w:right w:val="none" w:sz="0" w:space="0" w:color="auto"/>
              </w:divBdr>
              <w:divsChild>
                <w:div w:id="1167088122">
                  <w:marLeft w:val="0"/>
                  <w:marRight w:val="0"/>
                  <w:marTop w:val="0"/>
                  <w:marBottom w:val="0"/>
                  <w:divBdr>
                    <w:top w:val="none" w:sz="0" w:space="0" w:color="auto"/>
                    <w:left w:val="none" w:sz="0" w:space="0" w:color="auto"/>
                    <w:bottom w:val="none" w:sz="0" w:space="0" w:color="auto"/>
                    <w:right w:val="none" w:sz="0" w:space="0" w:color="auto"/>
                  </w:divBdr>
                  <w:divsChild>
                    <w:div w:id="794063358">
                      <w:marLeft w:val="0"/>
                      <w:marRight w:val="0"/>
                      <w:marTop w:val="0"/>
                      <w:marBottom w:val="0"/>
                      <w:divBdr>
                        <w:top w:val="none" w:sz="0" w:space="0" w:color="auto"/>
                        <w:left w:val="none" w:sz="0" w:space="0" w:color="auto"/>
                        <w:bottom w:val="none" w:sz="0" w:space="0" w:color="auto"/>
                        <w:right w:val="none" w:sz="0" w:space="0" w:color="auto"/>
                      </w:divBdr>
                      <w:divsChild>
                        <w:div w:id="805507965">
                          <w:marLeft w:val="0"/>
                          <w:marRight w:val="0"/>
                          <w:marTop w:val="100"/>
                          <w:marBottom w:val="100"/>
                          <w:divBdr>
                            <w:top w:val="none" w:sz="0" w:space="0" w:color="auto"/>
                            <w:left w:val="none" w:sz="0" w:space="0" w:color="auto"/>
                            <w:bottom w:val="none" w:sz="0" w:space="0" w:color="auto"/>
                            <w:right w:val="none" w:sz="0" w:space="0" w:color="auto"/>
                          </w:divBdr>
                          <w:divsChild>
                            <w:div w:id="344601181">
                              <w:marLeft w:val="0"/>
                              <w:marRight w:val="0"/>
                              <w:marTop w:val="0"/>
                              <w:marBottom w:val="0"/>
                              <w:divBdr>
                                <w:top w:val="none" w:sz="0" w:space="0" w:color="auto"/>
                                <w:left w:val="none" w:sz="0" w:space="0" w:color="auto"/>
                                <w:bottom w:val="none" w:sz="0" w:space="0" w:color="auto"/>
                                <w:right w:val="none" w:sz="0" w:space="0" w:color="auto"/>
                              </w:divBdr>
                              <w:divsChild>
                                <w:div w:id="1771051327">
                                  <w:marLeft w:val="0"/>
                                  <w:marRight w:val="0"/>
                                  <w:marTop w:val="0"/>
                                  <w:marBottom w:val="0"/>
                                  <w:divBdr>
                                    <w:top w:val="none" w:sz="0" w:space="0" w:color="auto"/>
                                    <w:left w:val="none" w:sz="0" w:space="0" w:color="auto"/>
                                    <w:bottom w:val="none" w:sz="0" w:space="0" w:color="auto"/>
                                    <w:right w:val="none" w:sz="0" w:space="0" w:color="auto"/>
                                  </w:divBdr>
                                </w:div>
                                <w:div w:id="18086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812088">
      <w:bodyDiv w:val="1"/>
      <w:marLeft w:val="0"/>
      <w:marRight w:val="0"/>
      <w:marTop w:val="0"/>
      <w:marBottom w:val="0"/>
      <w:divBdr>
        <w:top w:val="none" w:sz="0" w:space="0" w:color="auto"/>
        <w:left w:val="none" w:sz="0" w:space="0" w:color="auto"/>
        <w:bottom w:val="none" w:sz="0" w:space="0" w:color="auto"/>
        <w:right w:val="none" w:sz="0" w:space="0" w:color="auto"/>
      </w:divBdr>
      <w:divsChild>
        <w:div w:id="1071002162">
          <w:marLeft w:val="0"/>
          <w:marRight w:val="0"/>
          <w:marTop w:val="0"/>
          <w:marBottom w:val="0"/>
          <w:divBdr>
            <w:top w:val="none" w:sz="0" w:space="0" w:color="auto"/>
            <w:left w:val="none" w:sz="0" w:space="0" w:color="auto"/>
            <w:bottom w:val="none" w:sz="0" w:space="0" w:color="auto"/>
            <w:right w:val="none" w:sz="0" w:space="0" w:color="auto"/>
          </w:divBdr>
        </w:div>
        <w:div w:id="1326085033">
          <w:marLeft w:val="0"/>
          <w:marRight w:val="0"/>
          <w:marTop w:val="0"/>
          <w:marBottom w:val="0"/>
          <w:divBdr>
            <w:top w:val="none" w:sz="0" w:space="0" w:color="auto"/>
            <w:left w:val="none" w:sz="0" w:space="0" w:color="auto"/>
            <w:bottom w:val="none" w:sz="0" w:space="0" w:color="auto"/>
            <w:right w:val="none" w:sz="0" w:space="0" w:color="auto"/>
          </w:divBdr>
        </w:div>
        <w:div w:id="1341616181">
          <w:marLeft w:val="0"/>
          <w:marRight w:val="0"/>
          <w:marTop w:val="0"/>
          <w:marBottom w:val="0"/>
          <w:divBdr>
            <w:top w:val="none" w:sz="0" w:space="0" w:color="auto"/>
            <w:left w:val="none" w:sz="0" w:space="0" w:color="auto"/>
            <w:bottom w:val="none" w:sz="0" w:space="0" w:color="auto"/>
            <w:right w:val="none" w:sz="0" w:space="0" w:color="auto"/>
          </w:divBdr>
        </w:div>
        <w:div w:id="138971954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image" Target="media/image3.emf"/><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header" Target="header9.xml"/><Relationship Id="rId26" Type="http://schemas.openxmlformats.org/officeDocument/2006/relationships/footer" Target="footer8.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footer" Target="footer5.xml"/><Relationship Id="rId1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9" Type="http://schemas.openxmlformats.org/officeDocument/2006/relationships/hyperlink" Target="http://www.ohchr.org/SP/NewsEvents/Pages/DisplayNews.aspx?NewsID=16542&amp;LangID=S" TargetMode="External"/><Relationship Id="rId20" Type="http://schemas.openxmlformats.org/officeDocument/2006/relationships/hyperlink" Target="http://www.indh.cl/justicia-declara-admisible-querella-del-indh-por-desaparicion-de-jose-huenante" TargetMode="External"/><Relationship Id="rId21" Type="http://schemas.openxmlformats.org/officeDocument/2006/relationships/hyperlink" Target="http://www.disidentes.cl/comunicado-publico-de-la-familia-de-jose-huenante-10-anos-desaparecido/" TargetMode="External"/><Relationship Id="rId22" Type="http://schemas.openxmlformats.org/officeDocument/2006/relationships/hyperlink" Target="file:///C:\Users\gmarengo\AppData\Local\Microsoft\AppData\Local\Microsoft\mcostari\Downloads\Cap+04+justicia+militar+y+ddhh.pdf" TargetMode="External"/><Relationship Id="rId23" Type="http://schemas.openxmlformats.org/officeDocument/2006/relationships/hyperlink" Target="http://www.gob.cl/programa-de-gobierno/" TargetMode="External"/><Relationship Id="rId24" Type="http://schemas.openxmlformats.org/officeDocument/2006/relationships/hyperlink" Target="http://www.defensa.cl/noticias/jorge-burgos-sobre-justicia-militar/" TargetMode="External"/><Relationship Id="rId10" Type="http://schemas.openxmlformats.org/officeDocument/2006/relationships/hyperlink" Target="http://www.oas.org/es/cidh/audiencias/TopicsList.aspx?Lang=es&amp;Topic=16" TargetMode="External"/><Relationship Id="rId11" Type="http://schemas.openxmlformats.org/officeDocument/2006/relationships/hyperlink" Target="http://www.unicef.org/lac/media_23867.htm" TargetMode="External"/><Relationship Id="rId12" Type="http://schemas.openxmlformats.org/officeDocument/2006/relationships/hyperlink" Target="http://www.onar.gob.cl/wp-content/upLoads/2014/05/ProgramaMB.pdf" TargetMode="External"/><Relationship Id="rId13" Type="http://schemas.openxmlformats.org/officeDocument/2006/relationships/hyperlink" Target="http://deptoddhh.carabineros.cl/a1/Protocolos_mantenimiento_del_orden_publico.pdf" TargetMode="External"/><Relationship Id="rId14" Type="http://schemas.openxmlformats.org/officeDocument/2006/relationships/hyperlink" Target="http://www.intendenciametropolitana.gov.cl/n6378_15-08-2014.html" TargetMode="External"/><Relationship Id="rId15" Type="http://schemas.openxmlformats.org/officeDocument/2006/relationships/hyperlink" Target="http://deptoddhh.carabineros.cl/" TargetMode="External"/><Relationship Id="rId16" Type="http://schemas.openxmlformats.org/officeDocument/2006/relationships/hyperlink" Target="http://www.ohchr.org/SP/ProfessionalInterest/Pages/IndependenceJudiciary.aspx" TargetMode="External"/><Relationship Id="rId17" Type="http://schemas.openxmlformats.org/officeDocument/2006/relationships/hyperlink" Target="http://www.cde.cl/wps/wcm/connect/6242e8d3-8a91-4ed6-b37d-86cd2781dba6/17.pdf?MOD=AJPERES" TargetMode="External"/><Relationship Id="rId18" Type="http://schemas.openxmlformats.org/officeDocument/2006/relationships/hyperlink" Target="http://noticias.terra.cl/chile/informe-de-carabineros-niega-responsabilidad-en-caso-de-rodrigo-aviles,88d19d7cfe28ad222053814edd6d9902czijRCRD.html" TargetMode="External"/><Relationship Id="rId19" Type="http://schemas.openxmlformats.org/officeDocument/2006/relationships/hyperlink" Target="http://www.t13.cl/noticia/nacional/ministra-de-justicia-investigacion-por-joven-herido-en-marcha-no-pasara-a-justicia-militar" TargetMode="External"/><Relationship Id="rId1" Type="http://schemas.openxmlformats.org/officeDocument/2006/relationships/hyperlink" Target="http://www.pdichile.cl/index.html" TargetMode="External"/><Relationship Id="rId2" Type="http://schemas.openxmlformats.org/officeDocument/2006/relationships/hyperlink" Target="http://www.esfocar.cl/resources/entradas/archivos/12-06-2013_09-30-02manual%20de%20doctrina%20de%20carabineros%20de%20chile.pdf" TargetMode="External"/><Relationship Id="rId3" Type="http://schemas.openxmlformats.org/officeDocument/2006/relationships/hyperlink" Target="http://www.carabineros.cl/Historia/pdf/Historia_de_Carabineros.pdf" TargetMode="External"/><Relationship Id="rId4" Type="http://schemas.openxmlformats.org/officeDocument/2006/relationships/hyperlink" Target="http://www.ohchr.org/SP/NewsEvents/Pages/DisplayNews.aspx?NewsID=16542&amp;LangID=S" TargetMode="External"/><Relationship Id="rId5" Type="http://schemas.openxmlformats.org/officeDocument/2006/relationships/hyperlink" Target="http://deptoddhh.carabineros.cl/a2/RESPUESTA_AL_INSTITUTO_NACIONAL_DE_DERECHOS_HUMANOS.pdf" TargetMode="External"/><Relationship Id="rId6" Type="http://schemas.openxmlformats.org/officeDocument/2006/relationships/hyperlink" Target="http://deptoddhh.carabineros.cl/assets/6respuesta_informe_anual_2012_de_indh_(31_de_diciembre_de_2012).pdf" TargetMode="External"/><Relationship Id="rId7" Type="http://schemas.openxmlformats.org/officeDocument/2006/relationships/hyperlink" Target="http://www.derechoshumanos.udp.cl/derechoshumanos/index.php/informe-anual" TargetMode="External"/><Relationship Id="rId8" Type="http://schemas.openxmlformats.org/officeDocument/2006/relationships/hyperlink" Target="http://amnistia.cl/web/wp-content/uploads/2015/02/Est--ndares-de-derechos-humanos-y-el-pueblo-mapuch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Public%20Document\A4%20report%20v2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947D-9A94-9B45-941B-10A0C10E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F:\Win2000\OfficeXP\templates\Public Document\A4 report v2c.dot</Template>
  <TotalTime>0</TotalTime>
  <Pages>53</Pages>
  <Words>17627</Words>
  <Characters>100474</Characters>
  <Application>Microsoft Macintosh Word</Application>
  <DocSecurity>0</DocSecurity>
  <Lines>837</Lines>
  <Paragraphs>235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Amnesty International</Company>
  <LinksUpToDate>false</LinksUpToDate>
  <CharactersWithSpaces>117866</CharactersWithSpaces>
  <SharedDoc>false</SharedDoc>
  <HLinks>
    <vt:vector size="222" baseType="variant">
      <vt:variant>
        <vt:i4>1507387</vt:i4>
      </vt:variant>
      <vt:variant>
        <vt:i4>77</vt:i4>
      </vt:variant>
      <vt:variant>
        <vt:i4>0</vt:i4>
      </vt:variant>
      <vt:variant>
        <vt:i4>5</vt:i4>
      </vt:variant>
      <vt:variant>
        <vt:lpwstr/>
      </vt:variant>
      <vt:variant>
        <vt:lpwstr>_Toc444527968</vt:lpwstr>
      </vt:variant>
      <vt:variant>
        <vt:i4>1507387</vt:i4>
      </vt:variant>
      <vt:variant>
        <vt:i4>71</vt:i4>
      </vt:variant>
      <vt:variant>
        <vt:i4>0</vt:i4>
      </vt:variant>
      <vt:variant>
        <vt:i4>5</vt:i4>
      </vt:variant>
      <vt:variant>
        <vt:lpwstr/>
      </vt:variant>
      <vt:variant>
        <vt:lpwstr>_Toc444527967</vt:lpwstr>
      </vt:variant>
      <vt:variant>
        <vt:i4>1507387</vt:i4>
      </vt:variant>
      <vt:variant>
        <vt:i4>65</vt:i4>
      </vt:variant>
      <vt:variant>
        <vt:i4>0</vt:i4>
      </vt:variant>
      <vt:variant>
        <vt:i4>5</vt:i4>
      </vt:variant>
      <vt:variant>
        <vt:lpwstr/>
      </vt:variant>
      <vt:variant>
        <vt:lpwstr>_Toc444527966</vt:lpwstr>
      </vt:variant>
      <vt:variant>
        <vt:i4>1507387</vt:i4>
      </vt:variant>
      <vt:variant>
        <vt:i4>59</vt:i4>
      </vt:variant>
      <vt:variant>
        <vt:i4>0</vt:i4>
      </vt:variant>
      <vt:variant>
        <vt:i4>5</vt:i4>
      </vt:variant>
      <vt:variant>
        <vt:lpwstr/>
      </vt:variant>
      <vt:variant>
        <vt:lpwstr>_Toc444527965</vt:lpwstr>
      </vt:variant>
      <vt:variant>
        <vt:i4>1507387</vt:i4>
      </vt:variant>
      <vt:variant>
        <vt:i4>53</vt:i4>
      </vt:variant>
      <vt:variant>
        <vt:i4>0</vt:i4>
      </vt:variant>
      <vt:variant>
        <vt:i4>5</vt:i4>
      </vt:variant>
      <vt:variant>
        <vt:lpwstr/>
      </vt:variant>
      <vt:variant>
        <vt:lpwstr>_Toc444527964</vt:lpwstr>
      </vt:variant>
      <vt:variant>
        <vt:i4>1507387</vt:i4>
      </vt:variant>
      <vt:variant>
        <vt:i4>47</vt:i4>
      </vt:variant>
      <vt:variant>
        <vt:i4>0</vt:i4>
      </vt:variant>
      <vt:variant>
        <vt:i4>5</vt:i4>
      </vt:variant>
      <vt:variant>
        <vt:lpwstr/>
      </vt:variant>
      <vt:variant>
        <vt:lpwstr>_Toc444527963</vt:lpwstr>
      </vt:variant>
      <vt:variant>
        <vt:i4>1507387</vt:i4>
      </vt:variant>
      <vt:variant>
        <vt:i4>41</vt:i4>
      </vt:variant>
      <vt:variant>
        <vt:i4>0</vt:i4>
      </vt:variant>
      <vt:variant>
        <vt:i4>5</vt:i4>
      </vt:variant>
      <vt:variant>
        <vt:lpwstr/>
      </vt:variant>
      <vt:variant>
        <vt:lpwstr>_Toc444527962</vt:lpwstr>
      </vt:variant>
      <vt:variant>
        <vt:i4>1507387</vt:i4>
      </vt:variant>
      <vt:variant>
        <vt:i4>35</vt:i4>
      </vt:variant>
      <vt:variant>
        <vt:i4>0</vt:i4>
      </vt:variant>
      <vt:variant>
        <vt:i4>5</vt:i4>
      </vt:variant>
      <vt:variant>
        <vt:lpwstr/>
      </vt:variant>
      <vt:variant>
        <vt:lpwstr>_Toc444527961</vt:lpwstr>
      </vt:variant>
      <vt:variant>
        <vt:i4>1507387</vt:i4>
      </vt:variant>
      <vt:variant>
        <vt:i4>29</vt:i4>
      </vt:variant>
      <vt:variant>
        <vt:i4>0</vt:i4>
      </vt:variant>
      <vt:variant>
        <vt:i4>5</vt:i4>
      </vt:variant>
      <vt:variant>
        <vt:lpwstr/>
      </vt:variant>
      <vt:variant>
        <vt:lpwstr>_Toc444527960</vt:lpwstr>
      </vt:variant>
      <vt:variant>
        <vt:i4>1310779</vt:i4>
      </vt:variant>
      <vt:variant>
        <vt:i4>23</vt:i4>
      </vt:variant>
      <vt:variant>
        <vt:i4>0</vt:i4>
      </vt:variant>
      <vt:variant>
        <vt:i4>5</vt:i4>
      </vt:variant>
      <vt:variant>
        <vt:lpwstr/>
      </vt:variant>
      <vt:variant>
        <vt:lpwstr>_Toc444527959</vt:lpwstr>
      </vt:variant>
      <vt:variant>
        <vt:i4>1310779</vt:i4>
      </vt:variant>
      <vt:variant>
        <vt:i4>17</vt:i4>
      </vt:variant>
      <vt:variant>
        <vt:i4>0</vt:i4>
      </vt:variant>
      <vt:variant>
        <vt:i4>5</vt:i4>
      </vt:variant>
      <vt:variant>
        <vt:lpwstr/>
      </vt:variant>
      <vt:variant>
        <vt:lpwstr>_Toc444527958</vt:lpwstr>
      </vt:variant>
      <vt:variant>
        <vt:i4>1310779</vt:i4>
      </vt:variant>
      <vt:variant>
        <vt:i4>11</vt:i4>
      </vt:variant>
      <vt:variant>
        <vt:i4>0</vt:i4>
      </vt:variant>
      <vt:variant>
        <vt:i4>5</vt:i4>
      </vt:variant>
      <vt:variant>
        <vt:lpwstr/>
      </vt:variant>
      <vt:variant>
        <vt:lpwstr>_Toc444527957</vt:lpwstr>
      </vt:variant>
      <vt:variant>
        <vt:i4>1310779</vt:i4>
      </vt:variant>
      <vt:variant>
        <vt:i4>5</vt:i4>
      </vt:variant>
      <vt:variant>
        <vt:i4>0</vt:i4>
      </vt:variant>
      <vt:variant>
        <vt:i4>5</vt:i4>
      </vt:variant>
      <vt:variant>
        <vt:lpwstr/>
      </vt:variant>
      <vt:variant>
        <vt:lpwstr>_Toc444527956</vt:lpwstr>
      </vt:variant>
      <vt:variant>
        <vt:i4>2490480</vt:i4>
      </vt:variant>
      <vt:variant>
        <vt:i4>0</vt:i4>
      </vt:variant>
      <vt:variant>
        <vt:i4>0</vt:i4>
      </vt:variant>
      <vt:variant>
        <vt:i4>5</vt:i4>
      </vt:variant>
      <vt:variant>
        <vt:lpwstr>http://www.amnesty.org/</vt:lpwstr>
      </vt:variant>
      <vt:variant>
        <vt:lpwstr/>
      </vt:variant>
      <vt:variant>
        <vt:i4>7143475</vt:i4>
      </vt:variant>
      <vt:variant>
        <vt:i4>69</vt:i4>
      </vt:variant>
      <vt:variant>
        <vt:i4>0</vt:i4>
      </vt:variant>
      <vt:variant>
        <vt:i4>5</vt:i4>
      </vt:variant>
      <vt:variant>
        <vt:lpwstr>http://www.defensa.cl/noticias/jorge-burgos-sobre-justicia-militar/</vt:lpwstr>
      </vt:variant>
      <vt:variant>
        <vt:lpwstr/>
      </vt:variant>
      <vt:variant>
        <vt:i4>2424891</vt:i4>
      </vt:variant>
      <vt:variant>
        <vt:i4>66</vt:i4>
      </vt:variant>
      <vt:variant>
        <vt:i4>0</vt:i4>
      </vt:variant>
      <vt:variant>
        <vt:i4>5</vt:i4>
      </vt:variant>
      <vt:variant>
        <vt:lpwstr>http://www.gob.cl/programa-de-gobierno/</vt:lpwstr>
      </vt:variant>
      <vt:variant>
        <vt:lpwstr/>
      </vt:variant>
      <vt:variant>
        <vt:i4>4653091</vt:i4>
      </vt:variant>
      <vt:variant>
        <vt:i4>63</vt:i4>
      </vt:variant>
      <vt:variant>
        <vt:i4>0</vt:i4>
      </vt:variant>
      <vt:variant>
        <vt:i4>5</vt:i4>
      </vt:variant>
      <vt:variant>
        <vt:lpwstr>C:\Users\gmarengo\AppData\Local\Microsoft\AppData\Local\Microsoft\mcostari\Downloads\Cap+04+justicia+militar+y+ddhh.pdf</vt:lpwstr>
      </vt:variant>
      <vt:variant>
        <vt:lpwstr/>
      </vt:variant>
      <vt:variant>
        <vt:i4>1638490</vt:i4>
      </vt:variant>
      <vt:variant>
        <vt:i4>60</vt:i4>
      </vt:variant>
      <vt:variant>
        <vt:i4>0</vt:i4>
      </vt:variant>
      <vt:variant>
        <vt:i4>5</vt:i4>
      </vt:variant>
      <vt:variant>
        <vt:lpwstr>http://www.disidentes.cl/comunicado-publico-de-la-familia-de-jose-huenante-10-anos-desaparecido/</vt:lpwstr>
      </vt:variant>
      <vt:variant>
        <vt:lpwstr/>
      </vt:variant>
      <vt:variant>
        <vt:i4>1245194</vt:i4>
      </vt:variant>
      <vt:variant>
        <vt:i4>57</vt:i4>
      </vt:variant>
      <vt:variant>
        <vt:i4>0</vt:i4>
      </vt:variant>
      <vt:variant>
        <vt:i4>5</vt:i4>
      </vt:variant>
      <vt:variant>
        <vt:lpwstr>http://www.indh.cl/justicia-declara-admisible-querella-del-indh-por-desaparicion-de-jose-huenante</vt:lpwstr>
      </vt:variant>
      <vt:variant>
        <vt:lpwstr/>
      </vt:variant>
      <vt:variant>
        <vt:i4>1441876</vt:i4>
      </vt:variant>
      <vt:variant>
        <vt:i4>54</vt:i4>
      </vt:variant>
      <vt:variant>
        <vt:i4>0</vt:i4>
      </vt:variant>
      <vt:variant>
        <vt:i4>5</vt:i4>
      </vt:variant>
      <vt:variant>
        <vt:lpwstr>http://www.t13.cl/noticia/nacional/ministra-de-justicia-investigacion-por-joven-herido-en-marcha-no-pasara-a-justicia-militar</vt:lpwstr>
      </vt:variant>
      <vt:variant>
        <vt:lpwstr/>
      </vt:variant>
      <vt:variant>
        <vt:i4>6357040</vt:i4>
      </vt:variant>
      <vt:variant>
        <vt:i4>51</vt:i4>
      </vt:variant>
      <vt:variant>
        <vt:i4>0</vt:i4>
      </vt:variant>
      <vt:variant>
        <vt:i4>5</vt:i4>
      </vt:variant>
      <vt:variant>
        <vt:lpwstr>http://noticias.terra.cl/chile/informe-de-carabineros-niega-responsabilidad-en-caso-de-rodrigo-aviles,88d19d7cfe28ad222053814edd6d9902czijRCRD.html</vt:lpwstr>
      </vt:variant>
      <vt:variant>
        <vt:lpwstr/>
      </vt:variant>
      <vt:variant>
        <vt:i4>5177360</vt:i4>
      </vt:variant>
      <vt:variant>
        <vt:i4>48</vt:i4>
      </vt:variant>
      <vt:variant>
        <vt:i4>0</vt:i4>
      </vt:variant>
      <vt:variant>
        <vt:i4>5</vt:i4>
      </vt:variant>
      <vt:variant>
        <vt:lpwstr>http://www.cde.cl/wps/wcm/connect/6242e8d3-8a91-4ed6-b37d-86cd2781dba6/17.pdf?MOD=AJPERES</vt:lpwstr>
      </vt:variant>
      <vt:variant>
        <vt:lpwstr/>
      </vt:variant>
      <vt:variant>
        <vt:i4>131095</vt:i4>
      </vt:variant>
      <vt:variant>
        <vt:i4>45</vt:i4>
      </vt:variant>
      <vt:variant>
        <vt:i4>0</vt:i4>
      </vt:variant>
      <vt:variant>
        <vt:i4>5</vt:i4>
      </vt:variant>
      <vt:variant>
        <vt:lpwstr>http://www.ohchr.org/SP/ProfessionalInterest/Pages/IndependenceJudiciary.aspx</vt:lpwstr>
      </vt:variant>
      <vt:variant>
        <vt:lpwstr/>
      </vt:variant>
      <vt:variant>
        <vt:i4>786459</vt:i4>
      </vt:variant>
      <vt:variant>
        <vt:i4>42</vt:i4>
      </vt:variant>
      <vt:variant>
        <vt:i4>0</vt:i4>
      </vt:variant>
      <vt:variant>
        <vt:i4>5</vt:i4>
      </vt:variant>
      <vt:variant>
        <vt:lpwstr>http://deptoddhh.carabineros.cl/</vt:lpwstr>
      </vt:variant>
      <vt:variant>
        <vt:lpwstr/>
      </vt:variant>
      <vt:variant>
        <vt:i4>5832802</vt:i4>
      </vt:variant>
      <vt:variant>
        <vt:i4>39</vt:i4>
      </vt:variant>
      <vt:variant>
        <vt:i4>0</vt:i4>
      </vt:variant>
      <vt:variant>
        <vt:i4>5</vt:i4>
      </vt:variant>
      <vt:variant>
        <vt:lpwstr>http://www.intendenciametropolitana.gov.cl/n6378_15-08-2014.html</vt:lpwstr>
      </vt:variant>
      <vt:variant>
        <vt:lpwstr/>
      </vt:variant>
      <vt:variant>
        <vt:i4>524353</vt:i4>
      </vt:variant>
      <vt:variant>
        <vt:i4>36</vt:i4>
      </vt:variant>
      <vt:variant>
        <vt:i4>0</vt:i4>
      </vt:variant>
      <vt:variant>
        <vt:i4>5</vt:i4>
      </vt:variant>
      <vt:variant>
        <vt:lpwstr>http://deptoddhh.carabineros.cl/a1/Protocolos_mantenimiento_del_orden_publico.pdf</vt:lpwstr>
      </vt:variant>
      <vt:variant>
        <vt:lpwstr/>
      </vt:variant>
      <vt:variant>
        <vt:i4>524380</vt:i4>
      </vt:variant>
      <vt:variant>
        <vt:i4>33</vt:i4>
      </vt:variant>
      <vt:variant>
        <vt:i4>0</vt:i4>
      </vt:variant>
      <vt:variant>
        <vt:i4>5</vt:i4>
      </vt:variant>
      <vt:variant>
        <vt:lpwstr>http://www.onar.gob.cl/wp-content/upLoads/2014/05/ProgramaMB.pdf</vt:lpwstr>
      </vt:variant>
      <vt:variant>
        <vt:lpwstr/>
      </vt:variant>
      <vt:variant>
        <vt:i4>3604534</vt:i4>
      </vt:variant>
      <vt:variant>
        <vt:i4>30</vt:i4>
      </vt:variant>
      <vt:variant>
        <vt:i4>0</vt:i4>
      </vt:variant>
      <vt:variant>
        <vt:i4>5</vt:i4>
      </vt:variant>
      <vt:variant>
        <vt:lpwstr>http://www.oas.org/es/cidh/audiencias/TopicsList.aspx?Lang=es&amp;Topic=16</vt:lpwstr>
      </vt:variant>
      <vt:variant>
        <vt:lpwstr/>
      </vt:variant>
      <vt:variant>
        <vt:i4>6488065</vt:i4>
      </vt:variant>
      <vt:variant>
        <vt:i4>27</vt:i4>
      </vt:variant>
      <vt:variant>
        <vt:i4>0</vt:i4>
      </vt:variant>
      <vt:variant>
        <vt:i4>5</vt:i4>
      </vt:variant>
      <vt:variant>
        <vt:lpwstr>http://www.unicef.org/lac/media_23867.htm</vt:lpwstr>
      </vt:variant>
      <vt:variant>
        <vt:lpwstr/>
      </vt:variant>
      <vt:variant>
        <vt:i4>7929911</vt:i4>
      </vt:variant>
      <vt:variant>
        <vt:i4>24</vt:i4>
      </vt:variant>
      <vt:variant>
        <vt:i4>0</vt:i4>
      </vt:variant>
      <vt:variant>
        <vt:i4>5</vt:i4>
      </vt:variant>
      <vt:variant>
        <vt:lpwstr>http://www.ohchr.org/SP/NewsEvents/Pages/DisplayNews.aspx?NewsID=16542&amp;LangID=S</vt:lpwstr>
      </vt:variant>
      <vt:variant>
        <vt:lpwstr>sthash.aXmeFifa.dpuf</vt:lpwstr>
      </vt:variant>
      <vt:variant>
        <vt:i4>196675</vt:i4>
      </vt:variant>
      <vt:variant>
        <vt:i4>18</vt:i4>
      </vt:variant>
      <vt:variant>
        <vt:i4>0</vt:i4>
      </vt:variant>
      <vt:variant>
        <vt:i4>5</vt:i4>
      </vt:variant>
      <vt:variant>
        <vt:lpwstr>http://www.derechoshumanos.udp.cl/derechoshumanos/index.php/informe-anual</vt:lpwstr>
      </vt:variant>
      <vt:variant>
        <vt:lpwstr/>
      </vt:variant>
      <vt:variant>
        <vt:i4>6488096</vt:i4>
      </vt:variant>
      <vt:variant>
        <vt:i4>15</vt:i4>
      </vt:variant>
      <vt:variant>
        <vt:i4>0</vt:i4>
      </vt:variant>
      <vt:variant>
        <vt:i4>5</vt:i4>
      </vt:variant>
      <vt:variant>
        <vt:lpwstr>http://deptoddhh.carabineros.cl/assets/6respuesta_informe_anual_2012_de_indh_(31_de_diciembre_de_2012).pdf</vt:lpwstr>
      </vt:variant>
      <vt:variant>
        <vt:lpwstr/>
      </vt:variant>
      <vt:variant>
        <vt:i4>458822</vt:i4>
      </vt:variant>
      <vt:variant>
        <vt:i4>12</vt:i4>
      </vt:variant>
      <vt:variant>
        <vt:i4>0</vt:i4>
      </vt:variant>
      <vt:variant>
        <vt:i4>5</vt:i4>
      </vt:variant>
      <vt:variant>
        <vt:lpwstr>http://deptoddhh.carabineros.cl/a2/RESPUESTA_AL_INSTITUTO_NACIONAL_DE_DERECHOS_HUMANOS.pdf</vt:lpwstr>
      </vt:variant>
      <vt:variant>
        <vt:lpwstr/>
      </vt:variant>
      <vt:variant>
        <vt:i4>6750265</vt:i4>
      </vt:variant>
      <vt:variant>
        <vt:i4>9</vt:i4>
      </vt:variant>
      <vt:variant>
        <vt:i4>0</vt:i4>
      </vt:variant>
      <vt:variant>
        <vt:i4>5</vt:i4>
      </vt:variant>
      <vt:variant>
        <vt:lpwstr>http://www.ohchr.org/SP/NewsEvents/Pages/DisplayNews.aspx?NewsID=16542&amp;LangID=S</vt:lpwstr>
      </vt:variant>
      <vt:variant>
        <vt:lpwstr>sthash.KnFXK9t4.dpuf</vt:lpwstr>
      </vt:variant>
      <vt:variant>
        <vt:i4>5111828</vt:i4>
      </vt:variant>
      <vt:variant>
        <vt:i4>6</vt:i4>
      </vt:variant>
      <vt:variant>
        <vt:i4>0</vt:i4>
      </vt:variant>
      <vt:variant>
        <vt:i4>5</vt:i4>
      </vt:variant>
      <vt:variant>
        <vt:lpwstr>http://www.carabineros.cl/Historia/pdf/Historia_de_Carabineros.pdf</vt:lpwstr>
      </vt:variant>
      <vt:variant>
        <vt:lpwstr/>
      </vt:variant>
      <vt:variant>
        <vt:i4>3735579</vt:i4>
      </vt:variant>
      <vt:variant>
        <vt:i4>3</vt:i4>
      </vt:variant>
      <vt:variant>
        <vt:i4>0</vt:i4>
      </vt:variant>
      <vt:variant>
        <vt:i4>5</vt:i4>
      </vt:variant>
      <vt:variant>
        <vt:lpwstr>http://www.esfocar.cl/resources/entradas/archivos/12-06-2013_09-30-02manual de doctrina de carabineros de chile.pdf</vt:lpwstr>
      </vt:variant>
      <vt:variant>
        <vt:lpwstr/>
      </vt:variant>
      <vt:variant>
        <vt:i4>262214</vt:i4>
      </vt:variant>
      <vt:variant>
        <vt:i4>0</vt:i4>
      </vt:variant>
      <vt:variant>
        <vt:i4>0</vt:i4>
      </vt:variant>
      <vt:variant>
        <vt:i4>5</vt:i4>
      </vt:variant>
      <vt:variant>
        <vt:lpwstr>http://www.pdichile.cl/index.html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cscheuer</dc:creator>
  <cp:keywords/>
  <cp:lastModifiedBy>Robyn Shepherd</cp:lastModifiedBy>
  <cp:revision>2</cp:revision>
  <cp:lastPrinted>2016-03-21T11:47:00Z</cp:lastPrinted>
  <dcterms:created xsi:type="dcterms:W3CDTF">2016-04-01T16:19:00Z</dcterms:created>
  <dcterms:modified xsi:type="dcterms:W3CDTF">2016-04-01T16:19:00Z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ter">
    <vt:lpwstr>True</vt:lpwstr>
  </property>
</Properties>
</file>