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950F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34EA7" w:rsidRDefault="00700315" w:rsidP="00E950F2">
      <w:pPr>
        <w:rPr>
          <w:rStyle w:val="AIHeadline"/>
          <w:rFonts w:cs="Arial"/>
          <w:snapToGrid w:val="0"/>
          <w:sz w:val="38"/>
          <w:szCs w:val="38"/>
        </w:rPr>
      </w:pPr>
      <w:r>
        <w:rPr>
          <w:rStyle w:val="AIHeadline"/>
          <w:rFonts w:cs="Arial"/>
          <w:snapToGrid w:val="0"/>
          <w:sz w:val="38"/>
          <w:szCs w:val="38"/>
        </w:rPr>
        <w:t>two men</w:t>
      </w:r>
      <w:r w:rsidR="00D025A8">
        <w:rPr>
          <w:rStyle w:val="AIHeadline"/>
          <w:rFonts w:cs="Arial"/>
          <w:snapToGrid w:val="0"/>
          <w:sz w:val="38"/>
          <w:szCs w:val="38"/>
        </w:rPr>
        <w:t xml:space="preserve"> GIVEN</w:t>
      </w:r>
      <w:r>
        <w:rPr>
          <w:rStyle w:val="AIHeadline"/>
          <w:rFonts w:cs="Arial"/>
          <w:snapToGrid w:val="0"/>
          <w:sz w:val="38"/>
          <w:szCs w:val="38"/>
        </w:rPr>
        <w:t xml:space="preserve"> the death penalty</w:t>
      </w:r>
      <w:r w:rsidR="00D025A8">
        <w:rPr>
          <w:rStyle w:val="AIHeadline"/>
          <w:rFonts w:cs="Arial"/>
          <w:snapToGrid w:val="0"/>
          <w:sz w:val="38"/>
          <w:szCs w:val="38"/>
        </w:rPr>
        <w:t xml:space="preserve"> IN BAHRAIN</w:t>
      </w:r>
      <w:r>
        <w:rPr>
          <w:rStyle w:val="AIHeadline"/>
          <w:rFonts w:cs="Arial"/>
          <w:snapToGrid w:val="0"/>
          <w:sz w:val="38"/>
          <w:szCs w:val="38"/>
        </w:rPr>
        <w:t xml:space="preserve"> </w:t>
      </w:r>
    </w:p>
    <w:p w:rsidR="0026766F" w:rsidRPr="00F95961" w:rsidRDefault="00357588" w:rsidP="00E950F2">
      <w:pPr>
        <w:pStyle w:val="AIintropara"/>
        <w:spacing w:line="240" w:lineRule="auto"/>
        <w:rPr>
          <w:rFonts w:cs="Arial"/>
        </w:rPr>
      </w:pPr>
      <w:r>
        <w:rPr>
          <w:rFonts w:cs="Arial"/>
        </w:rPr>
        <w:t xml:space="preserve">On </w:t>
      </w:r>
      <w:r w:rsidR="006B6EE0">
        <w:rPr>
          <w:rFonts w:cs="Arial"/>
        </w:rPr>
        <w:t xml:space="preserve">31 </w:t>
      </w:r>
      <w:r>
        <w:rPr>
          <w:rFonts w:cs="Arial"/>
        </w:rPr>
        <w:t>January</w:t>
      </w:r>
      <w:r w:rsidR="000839D0">
        <w:rPr>
          <w:rFonts w:cs="Arial"/>
        </w:rPr>
        <w:t xml:space="preserve">, the Fourth </w:t>
      </w:r>
      <w:r w:rsidR="00711CDA">
        <w:rPr>
          <w:rFonts w:cs="Arial"/>
        </w:rPr>
        <w:t xml:space="preserve">High </w:t>
      </w:r>
      <w:r w:rsidR="000839D0">
        <w:rPr>
          <w:rFonts w:cs="Arial"/>
        </w:rPr>
        <w:t xml:space="preserve">Criminal Court in Bahrain sentenced </w:t>
      </w:r>
      <w:r w:rsidR="00FA17E5">
        <w:rPr>
          <w:rFonts w:cs="Arial"/>
        </w:rPr>
        <w:t>Ali Mohamed Hak</w:t>
      </w:r>
      <w:r w:rsidR="00290443">
        <w:rPr>
          <w:rFonts w:cs="Arial"/>
        </w:rPr>
        <w:t>ee</w:t>
      </w:r>
      <w:r w:rsidR="00FA17E5">
        <w:rPr>
          <w:rFonts w:cs="Arial"/>
        </w:rPr>
        <w:t>m al-Arab</w:t>
      </w:r>
      <w:r w:rsidR="005D3110">
        <w:rPr>
          <w:rFonts w:cs="Arial"/>
        </w:rPr>
        <w:t xml:space="preserve"> and Ahmad al-Malali</w:t>
      </w:r>
      <w:r w:rsidR="00FA17E5">
        <w:rPr>
          <w:rFonts w:cs="Arial"/>
        </w:rPr>
        <w:t xml:space="preserve"> to death</w:t>
      </w:r>
      <w:r w:rsidR="00BE4CA3">
        <w:rPr>
          <w:rFonts w:cs="Arial"/>
        </w:rPr>
        <w:t xml:space="preserve">, convicting them on charges including </w:t>
      </w:r>
      <w:r w:rsidR="00BE4CA3" w:rsidRPr="00BE4CA3">
        <w:rPr>
          <w:rFonts w:cs="Arial"/>
        </w:rPr>
        <w:t>“forming and joining a “terrorist” group”</w:t>
      </w:r>
      <w:r w:rsidR="00B76A8E">
        <w:rPr>
          <w:rFonts w:cs="Arial"/>
        </w:rPr>
        <w:t xml:space="preserve">. </w:t>
      </w:r>
      <w:r w:rsidR="00E03D50" w:rsidRPr="004A10D6">
        <w:rPr>
          <w:rFonts w:cs="Arial"/>
        </w:rPr>
        <w:t xml:space="preserve"> </w:t>
      </w:r>
      <w:r w:rsidR="00AA49C3" w:rsidRPr="004A10D6">
        <w:rPr>
          <w:rFonts w:cs="Arial"/>
        </w:rPr>
        <w:t xml:space="preserve">According to </w:t>
      </w:r>
      <w:r w:rsidR="004B265F">
        <w:rPr>
          <w:rFonts w:cs="Arial"/>
        </w:rPr>
        <w:t xml:space="preserve">information received by </w:t>
      </w:r>
      <w:r w:rsidR="00AA49C3" w:rsidRPr="004A10D6">
        <w:rPr>
          <w:rFonts w:cs="Arial"/>
        </w:rPr>
        <w:t>Amnesty International</w:t>
      </w:r>
      <w:r w:rsidR="004B265F">
        <w:rPr>
          <w:rFonts w:cs="Arial"/>
        </w:rPr>
        <w:t>,</w:t>
      </w:r>
      <w:r w:rsidR="00AA49C3" w:rsidRPr="004A10D6">
        <w:rPr>
          <w:rFonts w:cs="Arial"/>
        </w:rPr>
        <w:t xml:space="preserve"> </w:t>
      </w:r>
      <w:r w:rsidR="00F221BB" w:rsidRPr="00F221BB">
        <w:rPr>
          <w:rFonts w:cs="Arial"/>
        </w:rPr>
        <w:t xml:space="preserve">Ali Mohamed Hakeem al-Arab </w:t>
      </w:r>
      <w:r w:rsidR="00F221BB">
        <w:rPr>
          <w:rFonts w:cs="Arial"/>
        </w:rPr>
        <w:t xml:space="preserve">was </w:t>
      </w:r>
      <w:r w:rsidR="00BE4CA3">
        <w:rPr>
          <w:rFonts w:cs="Arial"/>
        </w:rPr>
        <w:t>tortured</w:t>
      </w:r>
      <w:r w:rsidR="00E03D50" w:rsidRPr="004A10D6">
        <w:rPr>
          <w:rFonts w:cs="Arial"/>
        </w:rPr>
        <w:t xml:space="preserve"> upon transfer to Jaw prison</w:t>
      </w:r>
      <w:r w:rsidR="00E03D50">
        <w:rPr>
          <w:rFonts w:cs="Arial"/>
        </w:rPr>
        <w:t xml:space="preserve">. </w:t>
      </w:r>
    </w:p>
    <w:p w:rsidR="0026766F" w:rsidRDefault="00F849F2" w:rsidP="00E950F2">
      <w:pPr>
        <w:pStyle w:val="AIBodytext"/>
        <w:tabs>
          <w:tab w:val="clear" w:pos="567"/>
        </w:tabs>
        <w:spacing w:line="240" w:lineRule="auto"/>
      </w:pPr>
      <w:r>
        <w:t xml:space="preserve">On 31 January </w:t>
      </w:r>
      <w:r w:rsidR="00290443">
        <w:t>2018</w:t>
      </w:r>
      <w:r>
        <w:t>, the Fourth High Criminal Court</w:t>
      </w:r>
      <w:r w:rsidR="00290443">
        <w:t xml:space="preserve"> in Manama, Bahrain’s capital,</w:t>
      </w:r>
      <w:r>
        <w:t xml:space="preserve"> issued its verdict </w:t>
      </w:r>
      <w:r w:rsidR="00EE733D">
        <w:t>convicting</w:t>
      </w:r>
      <w:r w:rsidR="004B5227">
        <w:t xml:space="preserve"> </w:t>
      </w:r>
      <w:r w:rsidR="004E68A5">
        <w:t>60</w:t>
      </w:r>
      <w:r w:rsidR="003F021D">
        <w:t xml:space="preserve"> </w:t>
      </w:r>
      <w:r w:rsidR="004E68A5">
        <w:t>defendants, including 12 in absen</w:t>
      </w:r>
      <w:r w:rsidR="00AA052B">
        <w:t>tia</w:t>
      </w:r>
      <w:r>
        <w:t>. T</w:t>
      </w:r>
      <w:r w:rsidR="00456FF8">
        <w:t xml:space="preserve">wo </w:t>
      </w:r>
      <w:r w:rsidR="00EE733D">
        <w:t>men</w:t>
      </w:r>
      <w:r w:rsidR="00456FF8">
        <w:t xml:space="preserve">, </w:t>
      </w:r>
      <w:r w:rsidR="00456FF8" w:rsidRPr="003E71EA">
        <w:rPr>
          <w:b/>
          <w:bCs/>
        </w:rPr>
        <w:t>Ali Mohamed Hak</w:t>
      </w:r>
      <w:r w:rsidR="00290443">
        <w:rPr>
          <w:b/>
          <w:bCs/>
        </w:rPr>
        <w:t>ee</w:t>
      </w:r>
      <w:r w:rsidR="00456FF8" w:rsidRPr="003E71EA">
        <w:rPr>
          <w:b/>
          <w:bCs/>
        </w:rPr>
        <w:t>m al-Arab</w:t>
      </w:r>
      <w:r w:rsidR="00456FF8">
        <w:t xml:space="preserve"> </w:t>
      </w:r>
      <w:r w:rsidR="00FC01E0">
        <w:t>(Ali al-Arab)</w:t>
      </w:r>
      <w:r w:rsidR="00FC01E0" w:rsidRPr="00FC01E0">
        <w:t xml:space="preserve"> </w:t>
      </w:r>
      <w:r w:rsidR="00456FF8">
        <w:t xml:space="preserve">and </w:t>
      </w:r>
      <w:r w:rsidR="00A34EA7">
        <w:rPr>
          <w:b/>
        </w:rPr>
        <w:t>Ahmad</w:t>
      </w:r>
      <w:r w:rsidR="00AA49C3" w:rsidRPr="00A34EA7">
        <w:rPr>
          <w:b/>
        </w:rPr>
        <w:t xml:space="preserve"> al-Malali</w:t>
      </w:r>
      <w:r w:rsidR="00456FF8">
        <w:t>,</w:t>
      </w:r>
      <w:r w:rsidR="004E68A5">
        <w:t xml:space="preserve"> were sentenced</w:t>
      </w:r>
      <w:r w:rsidR="00456FF8">
        <w:t xml:space="preserve"> to death, </w:t>
      </w:r>
      <w:r w:rsidR="004B265F">
        <w:t xml:space="preserve">56 </w:t>
      </w:r>
      <w:r w:rsidR="00EE733D">
        <w:t xml:space="preserve">others </w:t>
      </w:r>
      <w:r w:rsidR="00456FF8">
        <w:t xml:space="preserve">to </w:t>
      </w:r>
      <w:r w:rsidR="004B265F">
        <w:t xml:space="preserve">prison terms varying between 5 years and </w:t>
      </w:r>
      <w:r w:rsidR="00456FF8">
        <w:t>life imprisonment</w:t>
      </w:r>
      <w:r w:rsidR="003E71EA">
        <w:t xml:space="preserve">, </w:t>
      </w:r>
      <w:r w:rsidR="004E68A5">
        <w:t xml:space="preserve">and two </w:t>
      </w:r>
      <w:r w:rsidR="004B265F">
        <w:t xml:space="preserve">men </w:t>
      </w:r>
      <w:r w:rsidR="004E68A5">
        <w:t xml:space="preserve">were acquitted. The court also </w:t>
      </w:r>
      <w:r w:rsidR="003F021D">
        <w:t xml:space="preserve">revoked the citizenships of </w:t>
      </w:r>
      <w:r w:rsidR="004E68A5">
        <w:t>47</w:t>
      </w:r>
      <w:r w:rsidR="003F021D">
        <w:t xml:space="preserve"> defendants. The</w:t>
      </w:r>
      <w:r w:rsidR="00290443">
        <w:t>y</w:t>
      </w:r>
      <w:r w:rsidR="003F021D">
        <w:t xml:space="preserve"> were </w:t>
      </w:r>
      <w:r w:rsidR="00290443">
        <w:t xml:space="preserve">convicted on </w:t>
      </w:r>
      <w:r w:rsidR="003F021D">
        <w:t>charge</w:t>
      </w:r>
      <w:r w:rsidR="00290443">
        <w:t>s</w:t>
      </w:r>
      <w:r w:rsidR="003F021D">
        <w:t xml:space="preserve"> </w:t>
      </w:r>
      <w:r w:rsidR="00290443">
        <w:t xml:space="preserve"> including</w:t>
      </w:r>
      <w:r w:rsidR="0090264E">
        <w:t xml:space="preserve"> </w:t>
      </w:r>
      <w:r w:rsidR="004B265F">
        <w:t>“</w:t>
      </w:r>
      <w:r w:rsidR="0090264E" w:rsidRPr="0090264E">
        <w:t>forming</w:t>
      </w:r>
      <w:r w:rsidR="00290443">
        <w:t xml:space="preserve"> and joining</w:t>
      </w:r>
      <w:r w:rsidR="0090264E" w:rsidRPr="0090264E">
        <w:t xml:space="preserve"> a </w:t>
      </w:r>
      <w:r w:rsidR="00EE733D">
        <w:t>“</w:t>
      </w:r>
      <w:r w:rsidR="0090264E" w:rsidRPr="0090264E">
        <w:t>terrorist</w:t>
      </w:r>
      <w:r w:rsidR="00EE733D">
        <w:t>”</w:t>
      </w:r>
      <w:r w:rsidR="0090264E" w:rsidRPr="0090264E">
        <w:t xml:space="preserve"> group</w:t>
      </w:r>
      <w:r w:rsidR="004B265F">
        <w:t>”</w:t>
      </w:r>
      <w:r w:rsidR="0090264E" w:rsidRPr="0090264E">
        <w:t xml:space="preserve">, </w:t>
      </w:r>
      <w:r w:rsidR="004B265F">
        <w:t>“</w:t>
      </w:r>
      <w:r w:rsidR="0090264E" w:rsidRPr="0090264E">
        <w:t>training on the use of weapons and explosives</w:t>
      </w:r>
      <w:r w:rsidR="004B265F">
        <w:t>”</w:t>
      </w:r>
      <w:r w:rsidR="0090264E" w:rsidRPr="0090264E">
        <w:t xml:space="preserve">, </w:t>
      </w:r>
      <w:r w:rsidR="004B265F">
        <w:t>“</w:t>
      </w:r>
      <w:r w:rsidR="0090264E" w:rsidRPr="0090264E">
        <w:t>murder and attempted murder of police officers</w:t>
      </w:r>
      <w:r w:rsidR="004B265F">
        <w:t>”</w:t>
      </w:r>
      <w:r w:rsidR="00700315">
        <w:t xml:space="preserve">, and </w:t>
      </w:r>
      <w:r w:rsidR="004B265F">
        <w:t>”</w:t>
      </w:r>
      <w:r w:rsidR="0090264E" w:rsidRPr="0090264E">
        <w:t xml:space="preserve"> assisting </w:t>
      </w:r>
      <w:r w:rsidR="00FC01E0">
        <w:t>the escape and</w:t>
      </w:r>
      <w:r w:rsidR="0090264E" w:rsidRPr="0090264E">
        <w:t xml:space="preserve"> hiding</w:t>
      </w:r>
      <w:r w:rsidR="00FC01E0">
        <w:t xml:space="preserve"> of other defendants in the case</w:t>
      </w:r>
      <w:r w:rsidR="004B265F">
        <w:t>”</w:t>
      </w:r>
      <w:r w:rsidR="00FC01E0">
        <w:t>.</w:t>
      </w:r>
      <w:r w:rsidR="0090264E" w:rsidRPr="0090264E">
        <w:t xml:space="preserve"> </w:t>
      </w:r>
      <w:r w:rsidR="008B1573">
        <w:t>The</w:t>
      </w:r>
      <w:r w:rsidR="005D3110">
        <w:t xml:space="preserve"> trial </w:t>
      </w:r>
      <w:r w:rsidR="008B1573">
        <w:t xml:space="preserve">of the 60 defendants </w:t>
      </w:r>
      <w:r w:rsidR="005D3110">
        <w:t xml:space="preserve">began on </w:t>
      </w:r>
      <w:r w:rsidR="006453E5">
        <w:t>22 August 2017</w:t>
      </w:r>
      <w:r w:rsidR="00A34EA7">
        <w:t>.</w:t>
      </w:r>
      <w:r w:rsidR="001777B7">
        <w:t xml:space="preserve"> </w:t>
      </w:r>
      <w:r w:rsidR="001777B7" w:rsidRPr="00F221BB">
        <w:t>Ali al-Arab</w:t>
      </w:r>
      <w:r w:rsidR="008B1573">
        <w:t xml:space="preserve">’s </w:t>
      </w:r>
      <w:r w:rsidR="00457D53">
        <w:t>“</w:t>
      </w:r>
      <w:r w:rsidR="008B1573">
        <w:t>confessions</w:t>
      </w:r>
      <w:r w:rsidR="00457D53">
        <w:t>”</w:t>
      </w:r>
      <w:r w:rsidR="00700315">
        <w:t>,</w:t>
      </w:r>
      <w:r w:rsidR="008B1573">
        <w:t xml:space="preserve"> </w:t>
      </w:r>
      <w:r w:rsidR="00BE4CA3">
        <w:t xml:space="preserve">which he says were </w:t>
      </w:r>
      <w:r w:rsidR="008B1573" w:rsidRPr="008B1573">
        <w:t>obtained under t</w:t>
      </w:r>
      <w:r w:rsidR="008B1573">
        <w:t>orture</w:t>
      </w:r>
      <w:r w:rsidR="00700315">
        <w:t>,</w:t>
      </w:r>
      <w:r w:rsidR="008B1573">
        <w:t xml:space="preserve"> were admitted in court</w:t>
      </w:r>
      <w:r w:rsidR="0032376B">
        <w:t>. Their appeal began on 8 March 2018.</w:t>
      </w:r>
    </w:p>
    <w:p w:rsidR="00284440" w:rsidRDefault="00B76A8E" w:rsidP="00E950F2">
      <w:pPr>
        <w:pStyle w:val="AIBodytext"/>
        <w:tabs>
          <w:tab w:val="clear" w:pos="567"/>
        </w:tabs>
        <w:spacing w:line="240" w:lineRule="auto"/>
      </w:pPr>
      <w:r>
        <w:t xml:space="preserve">According </w:t>
      </w:r>
      <w:r w:rsidR="00290443" w:rsidRPr="00290443">
        <w:t>to Amnesty International’s information</w:t>
      </w:r>
      <w:r w:rsidR="00290443">
        <w:t>,</w:t>
      </w:r>
      <w:r w:rsidR="00290443" w:rsidRPr="00290443" w:rsidDel="00290443">
        <w:t xml:space="preserve"> </w:t>
      </w:r>
      <w:r w:rsidR="006453E5">
        <w:t xml:space="preserve">following the </w:t>
      </w:r>
      <w:r w:rsidR="00A654E2">
        <w:t xml:space="preserve">court’s </w:t>
      </w:r>
      <w:r w:rsidR="006453E5">
        <w:t xml:space="preserve">verdict, </w:t>
      </w:r>
      <w:r>
        <w:t>Ali al-Arab</w:t>
      </w:r>
      <w:r w:rsidR="000F3F69">
        <w:t xml:space="preserve"> </w:t>
      </w:r>
      <w:r w:rsidR="00AF4350">
        <w:t>was</w:t>
      </w:r>
      <w:r w:rsidR="006453E5">
        <w:t xml:space="preserve"> transferred to Jaw prison </w:t>
      </w:r>
      <w:r w:rsidR="00F221BB">
        <w:t>to serve his sentence</w:t>
      </w:r>
      <w:r w:rsidR="006453E5">
        <w:t xml:space="preserve"> and</w:t>
      </w:r>
      <w:r w:rsidR="00AF4350">
        <w:t xml:space="preserve"> placed in solitary confinement for </w:t>
      </w:r>
      <w:r w:rsidR="00A654E2">
        <w:t>the first</w:t>
      </w:r>
      <w:r w:rsidR="00AF4350">
        <w:t xml:space="preserve"> week</w:t>
      </w:r>
      <w:r w:rsidR="001777B7">
        <w:t xml:space="preserve">. </w:t>
      </w:r>
      <w:r w:rsidR="002A2AE7">
        <w:t xml:space="preserve">According to this information, Ali al-Arab may have been </w:t>
      </w:r>
      <w:r w:rsidR="00AA49C3">
        <w:t>tortured</w:t>
      </w:r>
      <w:r w:rsidR="00A654E2">
        <w:t xml:space="preserve"> daily</w:t>
      </w:r>
      <w:r w:rsidR="00A34EA7">
        <w:t>, between midnight and dawn,</w:t>
      </w:r>
      <w:r w:rsidR="00A654E2">
        <w:t xml:space="preserve"> </w:t>
      </w:r>
      <w:r w:rsidR="001777B7">
        <w:t>for a week</w:t>
      </w:r>
      <w:r w:rsidR="004006B8">
        <w:t>,</w:t>
      </w:r>
      <w:r w:rsidR="001777B7">
        <w:t xml:space="preserve"> </w:t>
      </w:r>
      <w:r w:rsidR="00A654E2">
        <w:t>until mid-February</w:t>
      </w:r>
      <w:r w:rsidR="00627B98">
        <w:t xml:space="preserve">. </w:t>
      </w:r>
      <w:r w:rsidR="00F221BB">
        <w:t xml:space="preserve">His first family visit took place on </w:t>
      </w:r>
      <w:r w:rsidR="004A10D6">
        <w:t>4</w:t>
      </w:r>
      <w:r w:rsidR="00F221BB">
        <w:t xml:space="preserve"> March.</w:t>
      </w:r>
      <w:r w:rsidR="0017628F">
        <w:t xml:space="preserve"> </w:t>
      </w:r>
      <w:r w:rsidR="00284440">
        <w:t xml:space="preserve">Ali </w:t>
      </w:r>
      <w:r w:rsidR="001777B7">
        <w:t xml:space="preserve">al-Arab </w:t>
      </w:r>
      <w:r w:rsidR="00284440">
        <w:t xml:space="preserve">is currently held in a </w:t>
      </w:r>
      <w:r w:rsidR="00284440" w:rsidRPr="004A10D6">
        <w:rPr>
          <w:rFonts w:asciiTheme="minorBidi" w:hAnsiTheme="minorBidi"/>
        </w:rPr>
        <w:t>cell</w:t>
      </w:r>
      <w:r w:rsidR="001777B7" w:rsidRPr="004A10D6">
        <w:rPr>
          <w:rStyle w:val="CommentReference"/>
          <w:rFonts w:asciiTheme="minorBidi" w:hAnsiTheme="minorBidi"/>
          <w:sz w:val="20"/>
          <w:szCs w:val="20"/>
          <w:lang w:eastAsia="zh-CN"/>
        </w:rPr>
        <w:t xml:space="preserve"> measuring</w:t>
      </w:r>
      <w:r w:rsidR="00284440" w:rsidRPr="004A10D6">
        <w:rPr>
          <w:rFonts w:asciiTheme="minorBidi" w:hAnsiTheme="minorBidi"/>
        </w:rPr>
        <w:t xml:space="preserve"> one</w:t>
      </w:r>
      <w:r w:rsidR="00284440">
        <w:t xml:space="preserve"> meter </w:t>
      </w:r>
      <w:r w:rsidR="001777B7">
        <w:t>by</w:t>
      </w:r>
      <w:r w:rsidR="00284440">
        <w:t xml:space="preserve"> two and a half meters, </w:t>
      </w:r>
      <w:r w:rsidR="001777B7">
        <w:t xml:space="preserve">which he shares </w:t>
      </w:r>
      <w:r w:rsidR="00986E15">
        <w:t>with two other inmates.</w:t>
      </w:r>
    </w:p>
    <w:p w:rsidR="00E950F2" w:rsidRPr="00E950F2" w:rsidRDefault="00E950F2" w:rsidP="00E950F2">
      <w:pPr>
        <w:rPr>
          <w:rFonts w:ascii="Arial" w:eastAsia="Calibri" w:hAnsi="Arial" w:cs="Arial"/>
          <w:b/>
          <w:sz w:val="20"/>
          <w:szCs w:val="20"/>
        </w:rPr>
      </w:pPr>
      <w:r w:rsidRPr="00E950F2">
        <w:rPr>
          <w:rFonts w:ascii="Arial" w:eastAsia="Calibri" w:hAnsi="Arial" w:cs="Arial"/>
          <w:b/>
          <w:sz w:val="20"/>
          <w:szCs w:val="20"/>
        </w:rPr>
        <w:t>1) TAKE ACTION</w:t>
      </w:r>
    </w:p>
    <w:p w:rsidR="00E950F2" w:rsidRPr="00E950F2" w:rsidRDefault="00E950F2" w:rsidP="00E950F2">
      <w:pPr>
        <w:rPr>
          <w:rFonts w:ascii="Arial" w:eastAsia="Calibri" w:hAnsi="Arial" w:cs="Arial"/>
          <w:b/>
          <w:sz w:val="20"/>
          <w:szCs w:val="20"/>
        </w:rPr>
      </w:pPr>
      <w:r w:rsidRPr="00E950F2">
        <w:rPr>
          <w:rFonts w:ascii="Arial" w:eastAsia="Calibri" w:hAnsi="Arial" w:cs="Arial"/>
          <w:b/>
          <w:sz w:val="20"/>
          <w:szCs w:val="20"/>
        </w:rPr>
        <w:t>Write a letter, send an email, call, fax or tweet:</w:t>
      </w:r>
    </w:p>
    <w:p w:rsidR="00BE4CA3" w:rsidRDefault="0056059E" w:rsidP="00E950F2">
      <w:pPr>
        <w:pStyle w:val="ListParagraph"/>
        <w:numPr>
          <w:ilvl w:val="0"/>
          <w:numId w:val="2"/>
        </w:numPr>
        <w:ind w:left="0"/>
        <w:rPr>
          <w:rFonts w:ascii="Arial" w:hAnsi="Arial" w:cs="Arial"/>
          <w:sz w:val="20"/>
          <w:szCs w:val="20"/>
        </w:rPr>
      </w:pPr>
      <w:r w:rsidRPr="003919B1">
        <w:rPr>
          <w:rFonts w:ascii="Arial" w:hAnsi="Arial" w:cs="Arial"/>
          <w:sz w:val="20"/>
          <w:szCs w:val="20"/>
        </w:rPr>
        <w:t>U</w:t>
      </w:r>
      <w:r w:rsidRPr="004A10D6">
        <w:rPr>
          <w:rFonts w:ascii="Arial" w:hAnsi="Arial" w:cs="Arial"/>
          <w:sz w:val="20"/>
          <w:szCs w:val="20"/>
        </w:rPr>
        <w:t>rging the</w:t>
      </w:r>
      <w:r w:rsidR="00A34EA7">
        <w:rPr>
          <w:rFonts w:ascii="Arial" w:hAnsi="Arial" w:cs="Arial"/>
          <w:sz w:val="20"/>
          <w:szCs w:val="20"/>
        </w:rPr>
        <w:t xml:space="preserve"> authorities</w:t>
      </w:r>
      <w:r w:rsidRPr="004A10D6">
        <w:rPr>
          <w:rFonts w:ascii="Arial" w:hAnsi="Arial" w:cs="Arial"/>
          <w:sz w:val="20"/>
          <w:szCs w:val="20"/>
        </w:rPr>
        <w:t xml:space="preserve"> to </w:t>
      </w:r>
      <w:r w:rsidR="00BA72B6">
        <w:rPr>
          <w:rFonts w:ascii="Arial" w:hAnsi="Arial" w:cs="Arial"/>
          <w:sz w:val="20"/>
          <w:szCs w:val="20"/>
        </w:rPr>
        <w:t>quash</w:t>
      </w:r>
      <w:r>
        <w:rPr>
          <w:rFonts w:ascii="Arial" w:hAnsi="Arial" w:cs="Arial"/>
          <w:sz w:val="20"/>
          <w:szCs w:val="20"/>
        </w:rPr>
        <w:t xml:space="preserve"> </w:t>
      </w:r>
      <w:r w:rsidRPr="0056059E">
        <w:rPr>
          <w:rFonts w:ascii="Arial" w:hAnsi="Arial" w:cs="Arial"/>
          <w:sz w:val="20"/>
          <w:szCs w:val="20"/>
        </w:rPr>
        <w:t>Ali Mohamed Hakeem al-Arab and Ahmad al-Malali</w:t>
      </w:r>
      <w:r>
        <w:rPr>
          <w:rFonts w:ascii="Arial" w:hAnsi="Arial" w:cs="Arial"/>
          <w:sz w:val="20"/>
          <w:szCs w:val="20"/>
        </w:rPr>
        <w:t xml:space="preserve">’s </w:t>
      </w:r>
      <w:r w:rsidR="00BA72B6">
        <w:rPr>
          <w:rFonts w:ascii="Arial" w:hAnsi="Arial" w:cs="Arial"/>
          <w:sz w:val="20"/>
          <w:szCs w:val="20"/>
        </w:rPr>
        <w:t xml:space="preserve">conviction and </w:t>
      </w:r>
      <w:r w:rsidRPr="004A10D6">
        <w:rPr>
          <w:rFonts w:ascii="Arial" w:hAnsi="Arial" w:cs="Arial"/>
          <w:sz w:val="20"/>
          <w:szCs w:val="20"/>
        </w:rPr>
        <w:t xml:space="preserve">death sentences and to declare a moratorium on </w:t>
      </w:r>
      <w:r>
        <w:rPr>
          <w:rFonts w:ascii="Arial" w:hAnsi="Arial" w:cs="Arial"/>
          <w:sz w:val="20"/>
          <w:szCs w:val="20"/>
        </w:rPr>
        <w:t>all executions</w:t>
      </w:r>
      <w:r w:rsidR="00457D53">
        <w:rPr>
          <w:rFonts w:ascii="Arial" w:hAnsi="Arial" w:cs="Arial"/>
          <w:sz w:val="20"/>
          <w:szCs w:val="20"/>
        </w:rPr>
        <w:t xml:space="preserve">, </w:t>
      </w:r>
      <w:r w:rsidR="00BA72B6">
        <w:rPr>
          <w:rFonts w:ascii="Arial" w:hAnsi="Arial" w:cs="Arial"/>
          <w:sz w:val="20"/>
          <w:szCs w:val="20"/>
        </w:rPr>
        <w:t>as a first step towards abolition of the death penalty</w:t>
      </w:r>
      <w:r>
        <w:rPr>
          <w:rFonts w:ascii="Arial" w:hAnsi="Arial" w:cs="Arial"/>
          <w:sz w:val="20"/>
          <w:szCs w:val="20"/>
        </w:rPr>
        <w:t>;</w:t>
      </w:r>
    </w:p>
    <w:p w:rsidR="009F7551" w:rsidRDefault="0056059E" w:rsidP="00E950F2">
      <w:pPr>
        <w:pStyle w:val="ListParagraph"/>
        <w:numPr>
          <w:ilvl w:val="0"/>
          <w:numId w:val="2"/>
        </w:numPr>
        <w:ind w:left="0"/>
        <w:rPr>
          <w:rFonts w:ascii="Arial" w:hAnsi="Arial" w:cs="Arial"/>
          <w:sz w:val="20"/>
          <w:szCs w:val="20"/>
        </w:rPr>
      </w:pPr>
      <w:r w:rsidRPr="00AC6D8C">
        <w:rPr>
          <w:rFonts w:ascii="Arial" w:hAnsi="Arial" w:cs="Arial"/>
          <w:sz w:val="20"/>
          <w:szCs w:val="20"/>
        </w:rPr>
        <w:t>Urging the authorities to order a full re-trial of Ali Mohamed Hakeem al-Arab and Ahmad al-Malali</w:t>
      </w:r>
      <w:r w:rsidR="00BA72B6" w:rsidRPr="00AC6D8C">
        <w:rPr>
          <w:rFonts w:ascii="Arial" w:hAnsi="Arial" w:cs="Arial"/>
          <w:sz w:val="20"/>
          <w:szCs w:val="20"/>
        </w:rPr>
        <w:t>, the proceedings of which must</w:t>
      </w:r>
      <w:r w:rsidR="00BA72B6" w:rsidRPr="00BE4CA3">
        <w:rPr>
          <w:rFonts w:ascii="Arial" w:hAnsi="Arial" w:cs="Arial"/>
          <w:sz w:val="20"/>
          <w:szCs w:val="20"/>
        </w:rPr>
        <w:t xml:space="preserve"> comply with international standards for a fair trial and </w:t>
      </w:r>
      <w:r w:rsidRPr="00BE4CA3">
        <w:rPr>
          <w:rFonts w:ascii="Arial" w:hAnsi="Arial" w:cs="Arial"/>
          <w:sz w:val="20"/>
          <w:szCs w:val="20"/>
        </w:rPr>
        <w:t>where no evidence obtained under torture is used</w:t>
      </w:r>
      <w:r w:rsidR="00BA72B6" w:rsidRPr="00BE4CA3">
        <w:rPr>
          <w:rFonts w:ascii="Arial" w:hAnsi="Arial" w:cs="Arial"/>
          <w:sz w:val="20"/>
          <w:szCs w:val="20"/>
        </w:rPr>
        <w:t>, without resort to the death penalty</w:t>
      </w:r>
      <w:r w:rsidR="00A34EA7" w:rsidRPr="00BE4CA3">
        <w:rPr>
          <w:rFonts w:ascii="Arial" w:hAnsi="Arial" w:cs="Arial"/>
          <w:sz w:val="20"/>
          <w:szCs w:val="20"/>
        </w:rPr>
        <w:t xml:space="preserve">; </w:t>
      </w:r>
      <w:r w:rsidR="00BE4CA3" w:rsidRPr="00BE4CA3">
        <w:rPr>
          <w:rFonts w:ascii="Arial" w:hAnsi="Arial" w:cs="Arial"/>
          <w:sz w:val="20"/>
          <w:szCs w:val="20"/>
        </w:rPr>
        <w:t xml:space="preserve">and to carry out an independent and impartial investigation into their allegations of torture, </w:t>
      </w:r>
      <w:r w:rsidR="00BA72B6">
        <w:rPr>
          <w:rFonts w:ascii="Arial" w:hAnsi="Arial" w:cs="Arial"/>
          <w:sz w:val="20"/>
          <w:szCs w:val="20"/>
        </w:rPr>
        <w:t>and bring those responsible to justice;</w:t>
      </w:r>
    </w:p>
    <w:p w:rsidR="004A10D6" w:rsidRDefault="00A34EA7" w:rsidP="00E950F2">
      <w:pPr>
        <w:pStyle w:val="ListParagraph"/>
        <w:numPr>
          <w:ilvl w:val="0"/>
          <w:numId w:val="2"/>
        </w:numPr>
        <w:ind w:left="0"/>
        <w:rPr>
          <w:rFonts w:ascii="Arial" w:hAnsi="Arial" w:cs="Arial"/>
          <w:sz w:val="20"/>
          <w:szCs w:val="20"/>
        </w:rPr>
      </w:pPr>
      <w:r w:rsidRPr="00D641E3">
        <w:rPr>
          <w:rFonts w:ascii="Arial" w:hAnsi="Arial" w:cs="Arial"/>
          <w:sz w:val="20"/>
          <w:szCs w:val="20"/>
        </w:rPr>
        <w:t xml:space="preserve">Acknowledging the Bahraini government’s responsibility to </w:t>
      </w:r>
      <w:r w:rsidR="00BA72B6">
        <w:rPr>
          <w:rFonts w:ascii="Arial" w:hAnsi="Arial" w:cs="Arial"/>
          <w:sz w:val="20"/>
          <w:szCs w:val="20"/>
        </w:rPr>
        <w:t xml:space="preserve">tackle crime </w:t>
      </w:r>
      <w:r w:rsidRPr="00D641E3">
        <w:rPr>
          <w:rFonts w:ascii="Arial" w:hAnsi="Arial" w:cs="Arial"/>
          <w:sz w:val="20"/>
          <w:szCs w:val="20"/>
        </w:rPr>
        <w:t xml:space="preserve">and bring to justice those </w:t>
      </w:r>
      <w:r w:rsidR="00E950F2">
        <w:rPr>
          <w:rFonts w:ascii="Arial" w:hAnsi="Arial" w:cs="Arial"/>
          <w:sz w:val="20"/>
          <w:szCs w:val="20"/>
        </w:rPr>
        <w:t>responsible,</w:t>
      </w:r>
      <w:r w:rsidRPr="00D641E3">
        <w:rPr>
          <w:rFonts w:ascii="Arial" w:hAnsi="Arial" w:cs="Arial"/>
          <w:sz w:val="20"/>
          <w:szCs w:val="20"/>
        </w:rPr>
        <w:t xml:space="preserve"> but insisting that this should always be done in accordance with international law and Bahrain’s international human rights obligations.</w:t>
      </w:r>
    </w:p>
    <w:p w:rsidR="00E950F2" w:rsidRDefault="00E950F2" w:rsidP="00E950F2">
      <w:pPr>
        <w:rPr>
          <w:rFonts w:ascii="Arial" w:eastAsia="Calibri" w:hAnsi="Arial" w:cs="Arial"/>
          <w:b/>
          <w:sz w:val="20"/>
          <w:szCs w:val="20"/>
        </w:rPr>
      </w:pPr>
    </w:p>
    <w:p w:rsidR="00E950F2" w:rsidRPr="00E950F2" w:rsidRDefault="00E950F2" w:rsidP="00E950F2">
      <w:pPr>
        <w:rPr>
          <w:rFonts w:ascii="Arial" w:eastAsia="Calibri" w:hAnsi="Arial" w:cs="Arial"/>
          <w:b/>
          <w:sz w:val="20"/>
          <w:szCs w:val="20"/>
        </w:rPr>
      </w:pPr>
      <w:r>
        <w:rPr>
          <w:rFonts w:ascii="Arial" w:eastAsia="Calibri" w:hAnsi="Arial" w:cs="Arial"/>
          <w:b/>
          <w:sz w:val="20"/>
          <w:szCs w:val="20"/>
        </w:rPr>
        <w:t xml:space="preserve">Contact these two officials by </w:t>
      </w:r>
      <w:r w:rsidR="0090316A">
        <w:rPr>
          <w:rFonts w:ascii="Arial" w:eastAsia="Calibri" w:hAnsi="Arial" w:cs="Arial"/>
          <w:b/>
          <w:sz w:val="20"/>
          <w:szCs w:val="20"/>
        </w:rPr>
        <w:t>25 April</w:t>
      </w:r>
      <w:r>
        <w:rPr>
          <w:rFonts w:ascii="Arial" w:eastAsia="Calibri" w:hAnsi="Arial" w:cs="Arial"/>
          <w:b/>
          <w:sz w:val="20"/>
          <w:szCs w:val="20"/>
        </w:rPr>
        <w:t>, 2018</w:t>
      </w:r>
      <w:r w:rsidRPr="00E35808">
        <w:rPr>
          <w:rFonts w:ascii="Arial" w:eastAsia="Calibri" w:hAnsi="Arial" w:cs="Arial"/>
          <w:b/>
          <w:sz w:val="20"/>
          <w:szCs w:val="20"/>
        </w:rPr>
        <w:t>:</w:t>
      </w:r>
    </w:p>
    <w:p w:rsidR="00E950F2" w:rsidRPr="00A27001" w:rsidRDefault="00E950F2" w:rsidP="00E950F2">
      <w:pPr>
        <w:pStyle w:val="AITableHeading"/>
        <w:tabs>
          <w:tab w:val="clear" w:pos="567"/>
        </w:tabs>
        <w:sectPr w:rsidR="00E950F2" w:rsidRPr="00A27001" w:rsidSect="00E950F2">
          <w:headerReference w:type="default" r:id="rId7"/>
          <w:footerReference w:type="default" r:id="rId8"/>
          <w:headerReference w:type="first" r:id="rId9"/>
          <w:type w:val="continuous"/>
          <w:pgSz w:w="12240" w:h="15840" w:code="1"/>
          <w:pgMar w:top="720" w:right="720" w:bottom="2160" w:left="720" w:header="0" w:footer="567" w:gutter="0"/>
          <w:cols w:space="567"/>
          <w:titlePg/>
          <w:docGrid w:linePitch="360"/>
        </w:sectPr>
      </w:pPr>
    </w:p>
    <w:p w:rsidR="005534BC" w:rsidRPr="005D159E" w:rsidRDefault="00A27001" w:rsidP="00E950F2">
      <w:pPr>
        <w:pStyle w:val="AIAddressText"/>
        <w:tabs>
          <w:tab w:val="clear" w:pos="567"/>
        </w:tabs>
        <w:spacing w:line="240" w:lineRule="auto"/>
        <w:rPr>
          <w:rFonts w:cs="Arial"/>
          <w:sz w:val="16"/>
          <w:szCs w:val="16"/>
          <w:u w:val="single"/>
        </w:rPr>
      </w:pPr>
      <w:r>
        <w:rPr>
          <w:rFonts w:cs="Arial"/>
          <w:sz w:val="16"/>
          <w:szCs w:val="16"/>
          <w:u w:val="single"/>
        </w:rPr>
        <w:t>King</w:t>
      </w:r>
    </w:p>
    <w:p w:rsidR="005534BC" w:rsidRPr="005D159E" w:rsidRDefault="00A27001" w:rsidP="00E950F2">
      <w:pPr>
        <w:pStyle w:val="AIAddressText"/>
        <w:tabs>
          <w:tab w:val="clear" w:pos="567"/>
        </w:tabs>
        <w:spacing w:line="240" w:lineRule="auto"/>
        <w:rPr>
          <w:rFonts w:cs="Arial"/>
          <w:sz w:val="16"/>
          <w:szCs w:val="16"/>
        </w:rPr>
      </w:pPr>
      <w:r>
        <w:rPr>
          <w:rFonts w:cs="Arial"/>
          <w:sz w:val="16"/>
          <w:szCs w:val="16"/>
        </w:rPr>
        <w:t>Shaikh Hamad bin 'Issa Al Khalifa</w:t>
      </w:r>
      <w:r w:rsidR="005534BC" w:rsidRPr="005D159E">
        <w:rPr>
          <w:rFonts w:cs="Arial"/>
          <w:sz w:val="16"/>
          <w:szCs w:val="16"/>
        </w:rPr>
        <w:tab/>
      </w:r>
    </w:p>
    <w:p w:rsidR="005534BC" w:rsidRPr="00390D35" w:rsidRDefault="00A27001" w:rsidP="00E950F2">
      <w:pPr>
        <w:pStyle w:val="AIAddressText"/>
        <w:tabs>
          <w:tab w:val="clear" w:pos="567"/>
        </w:tabs>
        <w:spacing w:line="240" w:lineRule="auto"/>
      </w:pPr>
      <w:r>
        <w:rPr>
          <w:rFonts w:cs="Arial"/>
          <w:sz w:val="16"/>
          <w:szCs w:val="16"/>
        </w:rPr>
        <w:t>Office of His Majesty the King</w:t>
      </w:r>
    </w:p>
    <w:p w:rsidR="005534BC" w:rsidRPr="00877822" w:rsidRDefault="00A27001" w:rsidP="00E950F2">
      <w:pPr>
        <w:pStyle w:val="AIAddressText"/>
        <w:tabs>
          <w:tab w:val="clear" w:pos="567"/>
        </w:tabs>
        <w:spacing w:line="240" w:lineRule="auto"/>
        <w:rPr>
          <w:rFonts w:cs="Arial"/>
          <w:sz w:val="16"/>
          <w:szCs w:val="16"/>
          <w:lang w:val="es-ES"/>
        </w:rPr>
      </w:pPr>
      <w:r w:rsidRPr="00877822">
        <w:rPr>
          <w:rFonts w:cs="Arial"/>
          <w:sz w:val="16"/>
          <w:szCs w:val="16"/>
          <w:lang w:val="es-ES"/>
        </w:rPr>
        <w:t>P.O. Box 555</w:t>
      </w:r>
    </w:p>
    <w:p w:rsidR="005534BC" w:rsidRPr="00877822" w:rsidRDefault="00A27001" w:rsidP="00E950F2">
      <w:pPr>
        <w:pStyle w:val="AIAddressText"/>
        <w:tabs>
          <w:tab w:val="clear" w:pos="567"/>
        </w:tabs>
        <w:spacing w:line="240" w:lineRule="auto"/>
        <w:rPr>
          <w:rFonts w:cs="Arial"/>
          <w:sz w:val="16"/>
          <w:szCs w:val="16"/>
          <w:lang w:val="es-ES"/>
        </w:rPr>
      </w:pPr>
      <w:r w:rsidRPr="00877822">
        <w:rPr>
          <w:rFonts w:cs="Arial"/>
          <w:sz w:val="16"/>
          <w:szCs w:val="16"/>
          <w:lang w:val="es-ES"/>
        </w:rPr>
        <w:t>Rifa'a Palace, al-Manama, Bahrain</w:t>
      </w:r>
      <w:r w:rsidR="005534BC" w:rsidRPr="00877822">
        <w:rPr>
          <w:rFonts w:cs="Arial"/>
          <w:sz w:val="16"/>
          <w:szCs w:val="16"/>
          <w:lang w:val="es-ES"/>
        </w:rPr>
        <w:tab/>
      </w:r>
    </w:p>
    <w:p w:rsidR="00A27001" w:rsidRPr="00514270" w:rsidRDefault="00A27001" w:rsidP="00E950F2">
      <w:pPr>
        <w:tabs>
          <w:tab w:val="left" w:pos="567"/>
        </w:tabs>
        <w:rPr>
          <w:rFonts w:ascii="Arial" w:hAnsi="Arial"/>
          <w:sz w:val="16"/>
          <w:lang w:eastAsia="en-US"/>
        </w:rPr>
      </w:pPr>
      <w:r w:rsidRPr="00514270">
        <w:rPr>
          <w:rFonts w:ascii="Arial" w:hAnsi="Arial"/>
          <w:sz w:val="16"/>
          <w:lang w:eastAsia="en-US"/>
        </w:rPr>
        <w:t>Fax: +973 1766 4587</w:t>
      </w:r>
    </w:p>
    <w:p w:rsidR="00A27001" w:rsidRDefault="00A27001" w:rsidP="00E950F2">
      <w:pPr>
        <w:tabs>
          <w:tab w:val="left" w:pos="567"/>
        </w:tabs>
        <w:rPr>
          <w:rFonts w:ascii="Arial" w:hAnsi="Arial"/>
          <w:b/>
          <w:sz w:val="16"/>
          <w:lang w:eastAsia="en-US"/>
        </w:rPr>
      </w:pPr>
      <w:r w:rsidRPr="00514270">
        <w:rPr>
          <w:rFonts w:ascii="Arial" w:hAnsi="Arial"/>
          <w:b/>
          <w:sz w:val="16"/>
          <w:lang w:eastAsia="en-US"/>
        </w:rPr>
        <w:t>Salutation: Your Majesty</w:t>
      </w:r>
    </w:p>
    <w:p w:rsidR="00E950F2" w:rsidRDefault="00E950F2" w:rsidP="00E950F2">
      <w:pPr>
        <w:tabs>
          <w:tab w:val="left" w:pos="567"/>
        </w:tabs>
        <w:rPr>
          <w:rFonts w:ascii="Arial" w:hAnsi="Arial"/>
          <w:b/>
          <w:sz w:val="16"/>
          <w:lang w:eastAsia="en-US"/>
        </w:rPr>
      </w:pPr>
    </w:p>
    <w:p w:rsidR="00E950F2" w:rsidRPr="00E950F2" w:rsidRDefault="00E950F2" w:rsidP="00E950F2">
      <w:pPr>
        <w:tabs>
          <w:tab w:val="left" w:pos="567"/>
        </w:tabs>
        <w:rPr>
          <w:rFonts w:ascii="Arial" w:hAnsi="Arial" w:cs="Arial"/>
          <w:sz w:val="16"/>
          <w:szCs w:val="16"/>
          <w:u w:val="single"/>
        </w:rPr>
      </w:pPr>
      <w:r w:rsidRPr="00E950F2">
        <w:rPr>
          <w:rFonts w:ascii="Arial" w:hAnsi="Arial" w:cs="Arial"/>
          <w:sz w:val="16"/>
          <w:szCs w:val="16"/>
          <w:u w:val="single"/>
        </w:rPr>
        <w:t xml:space="preserve">H.E. Ambassador Shaikh Abdullah bin Rashed bin </w:t>
      </w:r>
    </w:p>
    <w:p w:rsidR="00E950F2" w:rsidRPr="00E950F2" w:rsidRDefault="00E950F2" w:rsidP="00E950F2">
      <w:pPr>
        <w:tabs>
          <w:tab w:val="left" w:pos="567"/>
        </w:tabs>
        <w:rPr>
          <w:rFonts w:ascii="Arial" w:hAnsi="Arial" w:cs="Arial"/>
          <w:sz w:val="16"/>
          <w:szCs w:val="16"/>
        </w:rPr>
      </w:pPr>
      <w:r w:rsidRPr="00E950F2">
        <w:rPr>
          <w:rFonts w:ascii="Arial" w:hAnsi="Arial" w:cs="Arial"/>
          <w:sz w:val="16"/>
          <w:szCs w:val="16"/>
        </w:rPr>
        <w:t>Abdullah Al Khalifa, Embassy of the Kingdom of Bahrain</w:t>
      </w:r>
    </w:p>
    <w:p w:rsidR="00E950F2" w:rsidRPr="00E950F2" w:rsidRDefault="00E950F2" w:rsidP="00066777">
      <w:pPr>
        <w:pStyle w:val="PlainText"/>
        <w:rPr>
          <w:rFonts w:ascii="Arial" w:hAnsi="Arial" w:cs="Arial"/>
          <w:sz w:val="16"/>
          <w:szCs w:val="16"/>
        </w:rPr>
      </w:pPr>
      <w:r w:rsidRPr="00E950F2">
        <w:rPr>
          <w:rFonts w:ascii="Arial" w:hAnsi="Arial" w:cs="Arial"/>
          <w:sz w:val="16"/>
          <w:szCs w:val="16"/>
        </w:rPr>
        <w:t>3502 International Drive NW, Washington DC 20008</w:t>
      </w:r>
    </w:p>
    <w:p w:rsidR="00E950F2" w:rsidRPr="0090316A" w:rsidRDefault="00E950F2" w:rsidP="00066777">
      <w:pPr>
        <w:pStyle w:val="PlainText"/>
        <w:rPr>
          <w:rFonts w:ascii="Arial" w:hAnsi="Arial" w:cs="Arial"/>
          <w:color w:val="000000" w:themeColor="text1"/>
          <w:sz w:val="16"/>
          <w:szCs w:val="16"/>
        </w:rPr>
      </w:pPr>
      <w:r w:rsidRPr="0090316A">
        <w:rPr>
          <w:rFonts w:ascii="Arial" w:hAnsi="Arial" w:cs="Arial"/>
          <w:color w:val="000000" w:themeColor="text1"/>
          <w:sz w:val="16"/>
          <w:szCs w:val="16"/>
        </w:rPr>
        <w:t>Phone: 1 202 342 1111 I Fax: 1 202 362 2192</w:t>
      </w:r>
    </w:p>
    <w:p w:rsidR="00E950F2" w:rsidRPr="0090316A" w:rsidRDefault="00E950F2" w:rsidP="00066777">
      <w:pPr>
        <w:pStyle w:val="PlainText"/>
        <w:rPr>
          <w:rFonts w:ascii="Arial" w:hAnsi="Arial" w:cs="Arial"/>
          <w:color w:val="000000" w:themeColor="text1"/>
          <w:sz w:val="16"/>
          <w:szCs w:val="16"/>
        </w:rPr>
      </w:pPr>
      <w:r w:rsidRPr="0090316A">
        <w:rPr>
          <w:rFonts w:ascii="Arial" w:hAnsi="Arial" w:cs="Arial"/>
          <w:color w:val="000000" w:themeColor="text1"/>
          <w:sz w:val="16"/>
          <w:szCs w:val="16"/>
        </w:rPr>
        <w:t xml:space="preserve">Email: </w:t>
      </w:r>
      <w:hyperlink r:id="rId10" w:history="1">
        <w:r w:rsidRPr="0090316A">
          <w:rPr>
            <w:rStyle w:val="Hyperlink"/>
            <w:rFonts w:ascii="Arial" w:hAnsi="Arial" w:cs="Arial"/>
            <w:color w:val="000000" w:themeColor="text1"/>
            <w:sz w:val="16"/>
            <w:szCs w:val="16"/>
          </w:rPr>
          <w:t>ambsecretary@bahrainembassy.org</w:t>
        </w:r>
      </w:hyperlink>
    </w:p>
    <w:p w:rsidR="00E950F2" w:rsidRPr="0090316A" w:rsidRDefault="00E950F2" w:rsidP="00066777">
      <w:pPr>
        <w:pStyle w:val="PlainText"/>
        <w:rPr>
          <w:rFonts w:ascii="Arial" w:hAnsi="Arial" w:cs="Arial"/>
          <w:color w:val="000000" w:themeColor="text1"/>
          <w:sz w:val="16"/>
          <w:szCs w:val="16"/>
        </w:rPr>
      </w:pPr>
      <w:r w:rsidRPr="0090316A">
        <w:rPr>
          <w:rFonts w:ascii="Arial" w:hAnsi="Arial" w:cs="Arial"/>
          <w:color w:val="000000" w:themeColor="text1"/>
          <w:sz w:val="16"/>
          <w:szCs w:val="16"/>
        </w:rPr>
        <w:t xml:space="preserve">Twitter: </w:t>
      </w:r>
      <w:hyperlink r:id="rId11" w:history="1">
        <w:r w:rsidRPr="0090316A">
          <w:rPr>
            <w:rStyle w:val="Hyperlink"/>
            <w:rFonts w:ascii="Arial" w:hAnsi="Arial" w:cs="Arial"/>
            <w:color w:val="000000" w:themeColor="text1"/>
            <w:sz w:val="16"/>
            <w:szCs w:val="16"/>
          </w:rPr>
          <w:t>@BahrainEmbDC</w:t>
        </w:r>
      </w:hyperlink>
    </w:p>
    <w:p w:rsidR="00E950F2" w:rsidRPr="0090316A" w:rsidRDefault="00E950F2" w:rsidP="00066777">
      <w:pPr>
        <w:pStyle w:val="PlainText"/>
        <w:rPr>
          <w:rFonts w:ascii="Arial" w:hAnsi="Arial" w:cs="Arial"/>
          <w:b/>
          <w:color w:val="000000" w:themeColor="text1"/>
          <w:sz w:val="16"/>
          <w:szCs w:val="16"/>
        </w:rPr>
      </w:pPr>
      <w:r w:rsidRPr="0090316A">
        <w:rPr>
          <w:rFonts w:ascii="Arial" w:hAnsi="Arial" w:cs="Arial"/>
          <w:b/>
          <w:color w:val="000000" w:themeColor="text1"/>
          <w:sz w:val="16"/>
          <w:szCs w:val="16"/>
        </w:rPr>
        <w:t>Salutation: Dear Ambassador</w:t>
      </w:r>
    </w:p>
    <w:p w:rsidR="00E950F2" w:rsidRDefault="00E950F2" w:rsidP="00E950F2">
      <w:pPr>
        <w:pStyle w:val="AITextSmallNoLineSpacing"/>
        <w:spacing w:line="240" w:lineRule="auto"/>
        <w:rPr>
          <w:rFonts w:cs="Arial"/>
          <w:b/>
          <w:bCs/>
          <w:sz w:val="15"/>
          <w:szCs w:val="15"/>
        </w:rPr>
        <w:sectPr w:rsidR="00E950F2" w:rsidSect="00E950F2">
          <w:type w:val="continuous"/>
          <w:pgSz w:w="12240" w:h="15840" w:code="1"/>
          <w:pgMar w:top="720" w:right="720" w:bottom="2160" w:left="720" w:header="0" w:footer="567" w:gutter="0"/>
          <w:cols w:num="2" w:space="720"/>
          <w:titlePg/>
          <w:docGrid w:linePitch="360"/>
        </w:sectPr>
      </w:pPr>
    </w:p>
    <w:p w:rsidR="005534BC" w:rsidRPr="00E950F2" w:rsidRDefault="005534BC" w:rsidP="00E950F2">
      <w:pPr>
        <w:pStyle w:val="AITextSmallNoLineSpacing"/>
        <w:spacing w:line="240" w:lineRule="auto"/>
        <w:rPr>
          <w:rFonts w:cs="Arial"/>
          <w:b/>
          <w:bCs/>
          <w:sz w:val="15"/>
          <w:szCs w:val="15"/>
        </w:rPr>
      </w:pPr>
    </w:p>
    <w:p w:rsidR="00700315" w:rsidRPr="00E950F2" w:rsidRDefault="00700315" w:rsidP="00E950F2">
      <w:pPr>
        <w:pStyle w:val="AITextSmallNoLineSpacing"/>
        <w:spacing w:line="240" w:lineRule="auto"/>
        <w:rPr>
          <w:rFonts w:cs="Arial"/>
          <w:b/>
          <w:bCs/>
          <w:sz w:val="15"/>
          <w:szCs w:val="15"/>
        </w:rPr>
      </w:pPr>
    </w:p>
    <w:p w:rsidR="00E950F2" w:rsidRPr="009B1268" w:rsidRDefault="00E950F2" w:rsidP="00E950F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950F2" w:rsidRPr="009B1268" w:rsidRDefault="00E950F2" w:rsidP="00E950F2">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69.17</w:t>
      </w:r>
      <w:r w:rsidRPr="009B1268">
        <w:rPr>
          <w:rFonts w:ascii="Arial" w:hAnsi="Arial" w:cs="Arial"/>
          <w:i/>
          <w:iCs/>
          <w:color w:val="000000"/>
          <w:sz w:val="20"/>
          <w:szCs w:val="20"/>
        </w:rPr>
        <w:t xml:space="preserve"> </w:t>
      </w:r>
    </w:p>
    <w:p w:rsidR="00E950F2" w:rsidRPr="00C27E96" w:rsidRDefault="00E950F2" w:rsidP="00E950F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00315" w:rsidRPr="00E950F2" w:rsidRDefault="00700315" w:rsidP="00E950F2">
      <w:pPr>
        <w:pStyle w:val="AITextSmallNoLineSpacing"/>
        <w:spacing w:line="240" w:lineRule="auto"/>
        <w:rPr>
          <w:rFonts w:cs="Arial"/>
          <w:b/>
          <w:bCs/>
          <w:sz w:val="15"/>
          <w:szCs w:val="15"/>
        </w:rPr>
        <w:sectPr w:rsidR="00700315" w:rsidRPr="00E950F2" w:rsidSect="00E950F2">
          <w:type w:val="continuous"/>
          <w:pgSz w:w="12240" w:h="15840" w:code="1"/>
          <w:pgMar w:top="720" w:right="720" w:bottom="2160" w:left="720" w:header="0" w:footer="567" w:gutter="0"/>
          <w:cols w:space="720"/>
          <w:titlePg/>
          <w:docGrid w:linePitch="360"/>
        </w:sectPr>
      </w:pPr>
    </w:p>
    <w:p w:rsidR="0026766F" w:rsidRPr="00E950F2" w:rsidRDefault="0026766F" w:rsidP="00E950F2">
      <w:pPr>
        <w:pStyle w:val="AITextSmallNoLineSpacing"/>
        <w:spacing w:line="240" w:lineRule="auto"/>
        <w:rPr>
          <w:rFonts w:cs="Arial"/>
          <w:b/>
          <w:bCs/>
          <w:sz w:val="15"/>
          <w:szCs w:val="15"/>
        </w:rPr>
      </w:pPr>
    </w:p>
    <w:p w:rsidR="00E950F2" w:rsidRDefault="00E950F2" w:rsidP="00E950F2">
      <w:pPr>
        <w:pStyle w:val="AIUASecondHeading"/>
        <w:spacing w:line="240" w:lineRule="auto"/>
        <w:rPr>
          <w:rFonts w:ascii="Arial" w:hAnsi="Arial" w:cs="Arial"/>
        </w:rPr>
        <w:sectPr w:rsidR="00E950F2" w:rsidSect="00E950F2">
          <w:type w:val="continuous"/>
          <w:pgSz w:w="12240" w:h="15840" w:code="1"/>
          <w:pgMar w:top="720" w:right="720" w:bottom="2160" w:left="720" w:header="0" w:footer="567" w:gutter="0"/>
          <w:cols w:space="567"/>
          <w:titlePg/>
          <w:docGrid w:linePitch="360"/>
        </w:sectPr>
      </w:pPr>
    </w:p>
    <w:p w:rsidR="0026766F" w:rsidRPr="00F95961" w:rsidRDefault="0026766F" w:rsidP="00E950F2">
      <w:pPr>
        <w:pStyle w:val="AIUASecondHeading"/>
        <w:spacing w:line="240" w:lineRule="auto"/>
        <w:rPr>
          <w:rFonts w:ascii="Arial" w:hAnsi="Arial" w:cs="Arial"/>
        </w:rPr>
      </w:pPr>
      <w:r w:rsidRPr="00F95961">
        <w:rPr>
          <w:rFonts w:ascii="Arial" w:hAnsi="Arial" w:cs="Arial"/>
        </w:rPr>
        <w:t>URGENT ACTION</w:t>
      </w:r>
    </w:p>
    <w:p w:rsidR="00700315" w:rsidRPr="00A34EA7" w:rsidRDefault="00700315" w:rsidP="00E950F2">
      <w:pPr>
        <w:rPr>
          <w:rStyle w:val="AIHeadline"/>
          <w:rFonts w:cs="Arial"/>
          <w:snapToGrid w:val="0"/>
          <w:sz w:val="38"/>
          <w:szCs w:val="38"/>
        </w:rPr>
      </w:pPr>
      <w:r>
        <w:rPr>
          <w:rStyle w:val="AIHeadline"/>
          <w:rFonts w:cs="Arial"/>
          <w:snapToGrid w:val="0"/>
          <w:sz w:val="38"/>
          <w:szCs w:val="38"/>
        </w:rPr>
        <w:t xml:space="preserve">two men </w:t>
      </w:r>
      <w:r w:rsidR="00D025A8">
        <w:rPr>
          <w:rStyle w:val="AIHeadline"/>
          <w:rFonts w:cs="Arial"/>
          <w:snapToGrid w:val="0"/>
          <w:sz w:val="38"/>
          <w:szCs w:val="38"/>
        </w:rPr>
        <w:t xml:space="preserve">GIVEN </w:t>
      </w:r>
      <w:r>
        <w:rPr>
          <w:rStyle w:val="AIHeadline"/>
          <w:rFonts w:cs="Arial"/>
          <w:snapToGrid w:val="0"/>
          <w:sz w:val="38"/>
          <w:szCs w:val="38"/>
        </w:rPr>
        <w:t xml:space="preserve">the death penalty </w:t>
      </w:r>
      <w:r w:rsidR="00D025A8">
        <w:rPr>
          <w:rStyle w:val="AIHeadline"/>
          <w:rFonts w:cs="Arial"/>
          <w:snapToGrid w:val="0"/>
          <w:sz w:val="38"/>
          <w:szCs w:val="38"/>
        </w:rPr>
        <w:t>IN BAHRAIN</w:t>
      </w:r>
    </w:p>
    <w:p w:rsidR="0026766F" w:rsidRPr="00F95961" w:rsidRDefault="0026766F" w:rsidP="00E950F2">
      <w:pPr>
        <w:pStyle w:val="Heading2"/>
        <w:spacing w:before="120" w:after="120" w:line="240" w:lineRule="auto"/>
        <w:rPr>
          <w:rFonts w:ascii="Arial" w:hAnsi="Arial" w:cs="Arial"/>
        </w:rPr>
      </w:pPr>
      <w:r w:rsidRPr="00F95961">
        <w:rPr>
          <w:rFonts w:ascii="Arial" w:hAnsi="Arial" w:cs="Arial"/>
        </w:rPr>
        <w:t>ADditional Information</w:t>
      </w:r>
    </w:p>
    <w:p w:rsidR="0020312D" w:rsidRDefault="00296D81" w:rsidP="00E950F2">
      <w:pPr>
        <w:pStyle w:val="AIAdditionalinformationtext"/>
        <w:spacing w:line="240" w:lineRule="auto"/>
      </w:pPr>
      <w:r w:rsidRPr="00F550B4">
        <w:t>Ali al-Arab</w:t>
      </w:r>
      <w:r>
        <w:t xml:space="preserve"> </w:t>
      </w:r>
      <w:r w:rsidRPr="00F550B4">
        <w:t>was arrested on 9 February</w:t>
      </w:r>
      <w:r w:rsidR="00913585">
        <w:t xml:space="preserve"> 2017</w:t>
      </w:r>
      <w:r>
        <w:t xml:space="preserve"> with his cousin, </w:t>
      </w:r>
      <w:hyperlink r:id="rId13" w:history="1">
        <w:r w:rsidRPr="00D26E61">
          <w:rPr>
            <w:rStyle w:val="Hyperlink"/>
          </w:rPr>
          <w:t>Ahmed Mohammad Saleh al-Arab</w:t>
        </w:r>
      </w:hyperlink>
      <w:r>
        <w:t>, a Bahraini nursing student</w:t>
      </w:r>
      <w:r w:rsidR="0020312D">
        <w:t xml:space="preserve">, </w:t>
      </w:r>
      <w:r>
        <w:t xml:space="preserve"> who had escaped</w:t>
      </w:r>
      <w:r w:rsidR="0020312D">
        <w:t xml:space="preserve"> from Jaw prison</w:t>
      </w:r>
      <w:r>
        <w:t xml:space="preserve"> with several </w:t>
      </w:r>
      <w:r w:rsidR="0020312D">
        <w:t xml:space="preserve">other </w:t>
      </w:r>
      <w:r>
        <w:t xml:space="preserve">prisoners </w:t>
      </w:r>
      <w:r w:rsidR="0020312D">
        <w:t xml:space="preserve">a few days earlier, </w:t>
      </w:r>
      <w:r>
        <w:t>on 1 January 2017</w:t>
      </w:r>
      <w:r w:rsidR="0020312D">
        <w:t>. The escape led to</w:t>
      </w:r>
      <w:r>
        <w:t xml:space="preserve"> the killing of a policeman. </w:t>
      </w:r>
      <w:r w:rsidR="0020312D">
        <w:t>A</w:t>
      </w:r>
      <w:r w:rsidR="0020312D">
        <w:rPr>
          <w:szCs w:val="18"/>
        </w:rPr>
        <w:t xml:space="preserve">hmed Mohammad Saleh al-Arab </w:t>
      </w:r>
      <w:r>
        <w:t xml:space="preserve">had been </w:t>
      </w:r>
      <w:r w:rsidRPr="003B0CF4">
        <w:t>serving</w:t>
      </w:r>
      <w:r>
        <w:t xml:space="preserve"> numerous prison sentences, which were handed down after unfair trials, including</w:t>
      </w:r>
      <w:r w:rsidR="00494D7E">
        <w:t xml:space="preserve"> for convictions </w:t>
      </w:r>
      <w:r>
        <w:t>based on forced “confessions”.</w:t>
      </w:r>
      <w:r w:rsidR="008B1573">
        <w:t xml:space="preserve"> </w:t>
      </w:r>
      <w:r w:rsidR="0020312D" w:rsidRPr="00782054">
        <w:t xml:space="preserve">The Ministry of Interior issued a statement on 9 February </w:t>
      </w:r>
      <w:r w:rsidR="008B1573">
        <w:t>2017</w:t>
      </w:r>
      <w:r w:rsidR="00700315">
        <w:t>,</w:t>
      </w:r>
      <w:r w:rsidR="008B1573">
        <w:t xml:space="preserve"> </w:t>
      </w:r>
      <w:r w:rsidR="0020312D" w:rsidRPr="00782054">
        <w:t>identifying Ali al-Arab as “the main suspect” in the killing of a police officer on 29 January</w:t>
      </w:r>
      <w:r w:rsidR="0020312D">
        <w:t xml:space="preserve"> 2017</w:t>
      </w:r>
      <w:r w:rsidR="0020312D" w:rsidRPr="00782054">
        <w:t>, after being “found to be in possession of two Kalashnikov rifles and three firearms”, and for his “involvement in supporting the Ja</w:t>
      </w:r>
      <w:r w:rsidR="0020312D">
        <w:t>w</w:t>
      </w:r>
      <w:r w:rsidR="0020312D" w:rsidRPr="00782054">
        <w:t xml:space="preserve"> Prison escapees”, referring to the </w:t>
      </w:r>
      <w:r w:rsidR="0020312D">
        <w:t xml:space="preserve">1 January 2017 </w:t>
      </w:r>
      <w:r w:rsidR="0020312D" w:rsidRPr="00782054">
        <w:t>escape of several prisoners</w:t>
      </w:r>
      <w:r w:rsidR="0020312D">
        <w:t xml:space="preserve"> </w:t>
      </w:r>
      <w:r w:rsidR="0020312D" w:rsidRPr="00782054">
        <w:t xml:space="preserve">- including his cousin, Ahmed </w:t>
      </w:r>
      <w:r w:rsidR="0020312D" w:rsidRPr="00913585">
        <w:t>Mohammad Saleh</w:t>
      </w:r>
      <w:r w:rsidR="0020312D" w:rsidRPr="00913585" w:rsidDel="00913585">
        <w:t xml:space="preserve"> </w:t>
      </w:r>
      <w:r w:rsidR="0020312D" w:rsidRPr="00782054">
        <w:t>al-Arab.</w:t>
      </w:r>
    </w:p>
    <w:p w:rsidR="00782054" w:rsidRPr="00782054" w:rsidRDefault="00782054" w:rsidP="00E950F2">
      <w:pPr>
        <w:pStyle w:val="AIAdditionalinformationtext"/>
        <w:spacing w:line="240" w:lineRule="auto"/>
      </w:pPr>
      <w:r w:rsidRPr="00782054">
        <w:t xml:space="preserve">Ali al-Arab was first kept at the Criminal Investigations Directorate (CID) where he alleges he </w:t>
      </w:r>
      <w:r w:rsidR="0020312D">
        <w:t>was</w:t>
      </w:r>
      <w:r w:rsidR="008B1573">
        <w:t xml:space="preserve"> </w:t>
      </w:r>
      <w:r w:rsidRPr="00782054">
        <w:t xml:space="preserve">tortured, including having his toenails pulled off, given electric-shocks, beaten and forced to sign a "confession" while blindfolded. On 7 March 2017, Ali al-Arab </w:t>
      </w:r>
      <w:r w:rsidR="004006B8">
        <w:t>was transferred to</w:t>
      </w:r>
      <w:r w:rsidR="008B1573">
        <w:t xml:space="preserve"> </w:t>
      </w:r>
      <w:r w:rsidRPr="00782054">
        <w:t>Dry Dock prison where he</w:t>
      </w:r>
      <w:r w:rsidR="00711CDA">
        <w:t xml:space="preserve"> was severely beaten on both le</w:t>
      </w:r>
      <w:r w:rsidRPr="00782054">
        <w:t>gs and consequently had difficulty standing.</w:t>
      </w:r>
      <w:r w:rsidR="008B1573">
        <w:t xml:space="preserve"> He was transferred to Jaw prison on 31 January 2018, the day he was </w:t>
      </w:r>
      <w:r w:rsidR="00B16BBD">
        <w:t xml:space="preserve">convicted and </w:t>
      </w:r>
      <w:r w:rsidR="008B1573">
        <w:t>sentenced.</w:t>
      </w:r>
    </w:p>
    <w:p w:rsidR="00B16BBD" w:rsidRDefault="0040597E" w:rsidP="00E950F2">
      <w:pPr>
        <w:pStyle w:val="AIAdditionalinformationtext"/>
        <w:spacing w:line="240" w:lineRule="auto"/>
      </w:pPr>
      <w:r>
        <w:t xml:space="preserve">On 6 July 2017, the Working Group on Arbitrary Detention and </w:t>
      </w:r>
      <w:r w:rsidRPr="0040597E">
        <w:t>the Special Rapporteur on torture and other cruel, inhuman or degrading treatment or punishment</w:t>
      </w:r>
      <w:r w:rsidR="00B16BBD">
        <w:t xml:space="preserve"> </w:t>
      </w:r>
      <w:r>
        <w:t>sent a letter to the Bahraini authorities expressing</w:t>
      </w:r>
      <w:r w:rsidRPr="0040597E">
        <w:t xml:space="preserve"> grave concern at the alleged torture and other cruel, inhuman and degrading treatment of Ali Mohamed Hakeem Al-Arab at the Criminal Investigation Directorate and the Dry Dock prison in Bahrain.</w:t>
      </w:r>
      <w:r w:rsidR="00B16BBD">
        <w:t xml:space="preserve"> Torture and other ill-treatment, including prolonged solitary confinement</w:t>
      </w:r>
      <w:r w:rsidR="0084270D">
        <w:t xml:space="preserve"> and incommunicado detention and</w:t>
      </w:r>
      <w:r w:rsidR="00B16BBD">
        <w:t xml:space="preserve"> beatings</w:t>
      </w:r>
      <w:r w:rsidR="0084270D">
        <w:t>,</w:t>
      </w:r>
      <w:r w:rsidR="00B16BBD">
        <w:t xml:space="preserve"> are absolutely prohibited under international law. </w:t>
      </w:r>
    </w:p>
    <w:p w:rsidR="00B16BBD" w:rsidRDefault="0084270D" w:rsidP="00E950F2">
      <w:pPr>
        <w:pStyle w:val="AIAdditionalinformationtext"/>
        <w:spacing w:line="240" w:lineRule="auto"/>
      </w:pPr>
      <w:r>
        <w:t xml:space="preserve">Bahrain is a state party to the International Covenant on Civil and Political Rights, which recognizes the right to life and </w:t>
      </w:r>
      <w:r w:rsidR="00DF73A7">
        <w:t>the right to a fair trial, which</w:t>
      </w:r>
      <w:r>
        <w:t xml:space="preserve"> include</w:t>
      </w:r>
      <w:r w:rsidR="00DF73A7">
        <w:t>s</w:t>
      </w:r>
      <w:r>
        <w:t xml:space="preserve"> the right not to be compelled to testify against themselves or to confess guilt. The UN Human Rights Committee has stated that "the imposition of a sentence of death upon conclusion of a trial in which the provisions of the [International] Covenant [on Civil and Political Rights] have not been respected constitutes a violation of article 6 of the </w:t>
      </w:r>
      <w:r w:rsidR="00DF73A7">
        <w:t>Covenant” [right to life]</w:t>
      </w:r>
      <w:r>
        <w:t xml:space="preserve">. </w:t>
      </w:r>
      <w:r w:rsidR="00DF73A7">
        <w:t xml:space="preserve">In its 2012 report, the </w:t>
      </w:r>
      <w:r>
        <w:t>UN Special Rapporteur on Extrajudicial, Summary or Arbitrary Executions has underlined that “it is arbitrary to impose the death penalty where the proceedings do not adhere to the highest standards of fair trial.”</w:t>
      </w:r>
    </w:p>
    <w:p w:rsidR="00B16BBD" w:rsidRPr="00782054" w:rsidRDefault="00B16BBD" w:rsidP="00E950F2">
      <w:pPr>
        <w:pStyle w:val="AIAdditionalinformationtext"/>
        <w:spacing w:line="240" w:lineRule="auto"/>
      </w:pPr>
      <w:r w:rsidRPr="00B16BBD">
        <w:t>Amnesty International opposes the death penalty in all cases without exception regardless of the nature or circumstances of the crime; guilt, innocence or other characteristics of the individual; or the method used by the state to carry out the execution. As of today, 106 countries have abolished the death penalty for all crimes and more than two-thirds of the world’s countries are abolitionist in law or practice.</w:t>
      </w:r>
    </w:p>
    <w:p w:rsidR="0026766F" w:rsidRPr="00F95961" w:rsidRDefault="0026766F" w:rsidP="00E950F2">
      <w:pPr>
        <w:rPr>
          <w:rFonts w:ascii="Arial" w:hAnsi="Arial" w:cs="Arial"/>
          <w:sz w:val="16"/>
          <w:szCs w:val="16"/>
        </w:rPr>
      </w:pPr>
      <w:r w:rsidRPr="00F95961">
        <w:rPr>
          <w:rFonts w:ascii="Arial" w:hAnsi="Arial" w:cs="Arial"/>
          <w:sz w:val="16"/>
          <w:szCs w:val="16"/>
        </w:rPr>
        <w:t>Name:</w:t>
      </w:r>
      <w:r w:rsidR="00722857">
        <w:rPr>
          <w:rFonts w:ascii="Arial" w:hAnsi="Arial" w:cs="Arial"/>
          <w:sz w:val="16"/>
          <w:szCs w:val="16"/>
        </w:rPr>
        <w:t xml:space="preserve"> Ali Mohamed Hak</w:t>
      </w:r>
      <w:r w:rsidR="00913585">
        <w:rPr>
          <w:rFonts w:ascii="Arial" w:hAnsi="Arial" w:cs="Arial"/>
          <w:sz w:val="16"/>
          <w:szCs w:val="16"/>
        </w:rPr>
        <w:t>ee</w:t>
      </w:r>
      <w:r w:rsidR="00722857">
        <w:rPr>
          <w:rFonts w:ascii="Arial" w:hAnsi="Arial" w:cs="Arial"/>
          <w:sz w:val="16"/>
          <w:szCs w:val="16"/>
        </w:rPr>
        <w:t>m al-Arab</w:t>
      </w:r>
      <w:r w:rsidR="00913585">
        <w:rPr>
          <w:rFonts w:ascii="Arial" w:hAnsi="Arial" w:cs="Arial"/>
          <w:sz w:val="16"/>
          <w:szCs w:val="16"/>
        </w:rPr>
        <w:t xml:space="preserve"> and </w:t>
      </w:r>
      <w:r w:rsidR="00913585" w:rsidRPr="00913585">
        <w:rPr>
          <w:rFonts w:ascii="Arial" w:hAnsi="Arial" w:cs="Arial"/>
          <w:sz w:val="16"/>
          <w:szCs w:val="16"/>
        </w:rPr>
        <w:t>Ahmad al-M</w:t>
      </w:r>
      <w:r w:rsidR="001777B7">
        <w:rPr>
          <w:rFonts w:ascii="Arial" w:hAnsi="Arial" w:cs="Arial"/>
          <w:sz w:val="16"/>
          <w:szCs w:val="16"/>
        </w:rPr>
        <w:t>a</w:t>
      </w:r>
      <w:r w:rsidR="00913585" w:rsidRPr="00913585">
        <w:rPr>
          <w:rFonts w:ascii="Arial" w:hAnsi="Arial" w:cs="Arial"/>
          <w:sz w:val="16"/>
          <w:szCs w:val="16"/>
        </w:rPr>
        <w:t>lali</w:t>
      </w:r>
    </w:p>
    <w:p w:rsidR="0026766F" w:rsidRPr="00F95961" w:rsidRDefault="0026766F" w:rsidP="00E950F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22857">
        <w:rPr>
          <w:rFonts w:ascii="Arial" w:hAnsi="Arial" w:cs="Arial"/>
          <w:sz w:val="16"/>
          <w:szCs w:val="16"/>
        </w:rPr>
        <w:t xml:space="preserve"> m</w:t>
      </w:r>
    </w:p>
    <w:p w:rsidR="0026766F" w:rsidRPr="00F95961" w:rsidRDefault="0026766F" w:rsidP="00E950F2">
      <w:pPr>
        <w:rPr>
          <w:rFonts w:ascii="Arial" w:hAnsi="Arial" w:cs="Arial"/>
        </w:rPr>
      </w:pPr>
    </w:p>
    <w:p w:rsidR="0026766F" w:rsidRPr="00F95961" w:rsidRDefault="0026766F" w:rsidP="00E950F2">
      <w:pPr>
        <w:pStyle w:val="AITextSmallNoLineSpacing"/>
        <w:spacing w:line="240" w:lineRule="auto"/>
        <w:rPr>
          <w:rStyle w:val="StyleAIBodytextAsianSimSunChar"/>
          <w:rFonts w:cs="Arial"/>
          <w:sz w:val="18"/>
          <w:szCs w:val="18"/>
        </w:rPr>
        <w:sectPr w:rsidR="0026766F" w:rsidRPr="00F95961" w:rsidSect="00E950F2">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E950F2">
      <w:pPr>
        <w:pStyle w:val="AITextSmallNoLineSpacing"/>
        <w:spacing w:line="240" w:lineRule="auto"/>
        <w:jc w:val="right"/>
        <w:rPr>
          <w:rFonts w:cs="Arial"/>
          <w:sz w:val="18"/>
        </w:rPr>
      </w:pPr>
    </w:p>
    <w:p w:rsidR="0026766F" w:rsidRPr="00F95961" w:rsidRDefault="0026766F" w:rsidP="00E950F2">
      <w:pPr>
        <w:pStyle w:val="AITextSmallNoLineSpacing"/>
        <w:spacing w:line="240" w:lineRule="auto"/>
        <w:jc w:val="right"/>
        <w:rPr>
          <w:rFonts w:cs="Arial"/>
          <w:sz w:val="18"/>
        </w:rPr>
      </w:pPr>
    </w:p>
    <w:p w:rsidR="001624EA" w:rsidRDefault="0026766F" w:rsidP="00E950F2">
      <w:pPr>
        <w:rPr>
          <w:rFonts w:ascii="Arial" w:hAnsi="Arial" w:cs="Arial"/>
          <w:sz w:val="16"/>
          <w:szCs w:val="16"/>
        </w:rPr>
      </w:pPr>
      <w:r w:rsidRPr="00F95961">
        <w:rPr>
          <w:rFonts w:ascii="Arial" w:hAnsi="Arial" w:cs="Arial"/>
          <w:sz w:val="16"/>
          <w:szCs w:val="16"/>
        </w:rPr>
        <w:t xml:space="preserve">Further information on UA: </w:t>
      </w:r>
      <w:r w:rsidR="00722857">
        <w:rPr>
          <w:rFonts w:ascii="Arial" w:hAnsi="Arial" w:cs="Arial"/>
          <w:sz w:val="16"/>
          <w:szCs w:val="16"/>
        </w:rPr>
        <w:t>69/17</w:t>
      </w:r>
      <w:r w:rsidRPr="00F95961">
        <w:rPr>
          <w:rFonts w:ascii="Arial" w:hAnsi="Arial" w:cs="Arial"/>
          <w:sz w:val="16"/>
          <w:szCs w:val="16"/>
        </w:rPr>
        <w:t xml:space="preserve"> Index: </w:t>
      </w:r>
      <w:r w:rsidR="003C6B7C">
        <w:rPr>
          <w:rFonts w:ascii="Arial" w:hAnsi="Arial" w:cs="Arial"/>
          <w:sz w:val="16"/>
          <w:szCs w:val="16"/>
        </w:rPr>
        <w:t>MDE 11/8041/2018</w:t>
      </w:r>
      <w:r w:rsidRPr="00F95961">
        <w:rPr>
          <w:rFonts w:ascii="Arial" w:hAnsi="Arial" w:cs="Arial"/>
          <w:sz w:val="16"/>
          <w:szCs w:val="16"/>
        </w:rPr>
        <w:t xml:space="preserve"> Issue Date: </w:t>
      </w:r>
      <w:r w:rsidR="00601593">
        <w:rPr>
          <w:rFonts w:ascii="Arial" w:hAnsi="Arial" w:cs="Arial"/>
          <w:sz w:val="16"/>
          <w:szCs w:val="16"/>
        </w:rPr>
        <w:t>1</w:t>
      </w:r>
      <w:r w:rsidR="00700315">
        <w:rPr>
          <w:rFonts w:ascii="Arial" w:hAnsi="Arial" w:cs="Arial"/>
          <w:sz w:val="16"/>
          <w:szCs w:val="16"/>
        </w:rPr>
        <w:t>5</w:t>
      </w:r>
      <w:r w:rsidR="003C6B7C">
        <w:rPr>
          <w:rFonts w:ascii="Arial" w:hAnsi="Arial" w:cs="Arial"/>
          <w:sz w:val="16"/>
          <w:szCs w:val="16"/>
        </w:rPr>
        <w:t xml:space="preserve"> March 2018</w:t>
      </w:r>
      <w:bookmarkStart w:id="0" w:name="_GoBack"/>
      <w:bookmarkEnd w:id="0"/>
    </w:p>
    <w:p w:rsidR="0026766F" w:rsidRPr="00782054" w:rsidRDefault="0026766F" w:rsidP="00E950F2">
      <w:pPr>
        <w:rPr>
          <w:rFonts w:ascii="Arial" w:hAnsi="Arial" w:cs="Arial"/>
          <w:sz w:val="16"/>
          <w:szCs w:val="16"/>
        </w:rPr>
      </w:pPr>
    </w:p>
    <w:sectPr w:rsidR="0026766F" w:rsidRPr="00782054" w:rsidSect="00E950F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18" w:rsidRDefault="00064318">
      <w:r>
        <w:separator/>
      </w:r>
    </w:p>
  </w:endnote>
  <w:endnote w:type="continuationSeparator" w:id="0">
    <w:p w:rsidR="00064318" w:rsidRDefault="0006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6A" w:rsidRPr="00D158C3" w:rsidRDefault="0090316A" w:rsidP="0090316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0316A" w:rsidRPr="00D158C3" w:rsidRDefault="0090316A" w:rsidP="0090316A">
    <w:pPr>
      <w:jc w:val="center"/>
      <w:rPr>
        <w:rFonts w:ascii="Arial" w:hAnsi="Arial" w:cs="Arial"/>
        <w:sz w:val="16"/>
        <w:szCs w:val="16"/>
      </w:rPr>
    </w:pPr>
    <w:r w:rsidRPr="00D158C3">
      <w:rPr>
        <w:rFonts w:ascii="Arial" w:hAnsi="Arial" w:cs="Arial"/>
        <w:sz w:val="16"/>
        <w:szCs w:val="16"/>
      </w:rPr>
      <w:t>T (212) 807- 8400 | uan@aiusa.org | www.amnestyusa.org/uan</w:t>
    </w:r>
  </w:p>
  <w:p w:rsidR="0090316A" w:rsidRDefault="0090316A" w:rsidP="0090316A">
    <w:pPr>
      <w:spacing w:line="300" w:lineRule="atLeast"/>
      <w:rPr>
        <w:rFonts w:ascii="Trebuchet MS" w:eastAsia="Times New Roman" w:hAnsi="Trebuchet MS"/>
        <w:b/>
        <w:bCs/>
        <w:sz w:val="20"/>
        <w:szCs w:val="20"/>
        <w:lang w:val="en"/>
      </w:rPr>
    </w:pPr>
  </w:p>
  <w:p w:rsidR="0090316A" w:rsidRDefault="00903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18" w:rsidRDefault="00064318">
      <w:r>
        <w:separator/>
      </w:r>
    </w:p>
  </w:footnote>
  <w:footnote w:type="continuationSeparator" w:id="0">
    <w:p w:rsidR="00064318" w:rsidRDefault="0006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FE0254" w:rsidP="00B4432F">
    <w:pPr>
      <w:tabs>
        <w:tab w:val="right" w:pos="10203"/>
      </w:tabs>
      <w:rPr>
        <w:rFonts w:ascii="Amnesty Trade Gothic" w:hAnsi="Amnesty Trade Gothic"/>
        <w:color w:val="FFFFFF"/>
      </w:rPr>
    </w:pPr>
    <w:r>
      <w:rPr>
        <w:rFonts w:ascii="Amnesty Trade Gothic" w:hAnsi="Amnesty Trade Gothic"/>
        <w:sz w:val="16"/>
        <w:szCs w:val="16"/>
      </w:rPr>
      <w:t>Further information on</w:t>
    </w:r>
    <w:r w:rsidR="003C6B7C">
      <w:rPr>
        <w:rFonts w:ascii="Amnesty Trade Gothic" w:hAnsi="Amnesty Trade Gothic"/>
        <w:sz w:val="16"/>
        <w:szCs w:val="16"/>
      </w:rPr>
      <w:t xml:space="preserve"> </w:t>
    </w:r>
    <w:r w:rsidR="0026766F" w:rsidRPr="005A58EB">
      <w:rPr>
        <w:rFonts w:ascii="Amnesty Trade Gothic" w:hAnsi="Amnesty Trade Gothic"/>
        <w:sz w:val="16"/>
        <w:szCs w:val="16"/>
      </w:rPr>
      <w:t>UA:</w:t>
    </w:r>
    <w:r w:rsidR="003C6B7C">
      <w:rPr>
        <w:rFonts w:ascii="Amnesty Trade Gothic" w:hAnsi="Amnesty Trade Gothic"/>
        <w:sz w:val="16"/>
        <w:szCs w:val="16"/>
      </w:rPr>
      <w:t xml:space="preserve"> 69/17</w:t>
    </w:r>
    <w:r w:rsidR="0026766F">
      <w:rPr>
        <w:rFonts w:ascii="Amnesty Trade Gothic" w:hAnsi="Amnesty Trade Gothic"/>
        <w:sz w:val="16"/>
        <w:szCs w:val="16"/>
      </w:rPr>
      <w:t xml:space="preserve"> Index: </w:t>
    </w:r>
    <w:r w:rsidR="003C6B7C" w:rsidRPr="003C6B7C">
      <w:rPr>
        <w:rFonts w:ascii="Amnesty Trade Gothic" w:hAnsi="Amnesty Trade Gothic"/>
        <w:sz w:val="16"/>
        <w:szCs w:val="16"/>
      </w:rPr>
      <w:t>MDE 11/8041/2018</w:t>
    </w:r>
    <w:r w:rsidR="0026766F">
      <w:rPr>
        <w:rFonts w:ascii="Amnesty Trade Gothic" w:hAnsi="Amnesty Trade Gothic"/>
        <w:sz w:val="16"/>
        <w:szCs w:val="16"/>
      </w:rPr>
      <w:t xml:space="preserve"> </w:t>
    </w:r>
    <w:r w:rsidR="003C6B7C">
      <w:rPr>
        <w:rFonts w:ascii="Amnesty Trade Gothic" w:hAnsi="Amnesty Trade Gothic"/>
        <w:sz w:val="16"/>
        <w:szCs w:val="16"/>
      </w:rPr>
      <w:t>Bahrain</w:t>
    </w:r>
    <w:r w:rsidR="0026766F">
      <w:rPr>
        <w:rFonts w:ascii="Amnesty Trade Gothic" w:hAnsi="Amnesty Trade Gothic"/>
        <w:sz w:val="16"/>
        <w:szCs w:val="16"/>
      </w:rPr>
      <w:tab/>
      <w:t>Date:</w:t>
    </w:r>
    <w:r w:rsidR="00700315">
      <w:rPr>
        <w:rFonts w:ascii="Amnesty Trade Gothic" w:hAnsi="Amnesty Trade Gothic"/>
        <w:sz w:val="16"/>
        <w:szCs w:val="16"/>
      </w:rPr>
      <w:t xml:space="preserve"> </w:t>
    </w:r>
    <w:r w:rsidR="00601593">
      <w:rPr>
        <w:rFonts w:ascii="Amnesty Trade Gothic" w:hAnsi="Amnesty Trade Gothic"/>
        <w:sz w:val="16"/>
        <w:szCs w:val="16"/>
      </w:rPr>
      <w:t>1</w:t>
    </w:r>
    <w:r w:rsidR="00700315">
      <w:rPr>
        <w:rFonts w:ascii="Amnesty Trade Gothic" w:hAnsi="Amnesty Trade Gothic"/>
        <w:sz w:val="16"/>
        <w:szCs w:val="16"/>
      </w:rPr>
      <w:t>5</w:t>
    </w:r>
    <w:r w:rsidR="003C6B7C">
      <w:rPr>
        <w:rFonts w:ascii="Amnesty Trade Gothic" w:hAnsi="Amnesty Trade Gothic"/>
        <w:sz w:val="16"/>
        <w:szCs w:val="16"/>
      </w:rPr>
      <w:t xml:space="preserve">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D0"/>
    <w:rsid w:val="000105DA"/>
    <w:rsid w:val="00023EE0"/>
    <w:rsid w:val="00064318"/>
    <w:rsid w:val="000839D0"/>
    <w:rsid w:val="000B23F7"/>
    <w:rsid w:val="000F11B8"/>
    <w:rsid w:val="000F3F69"/>
    <w:rsid w:val="00114598"/>
    <w:rsid w:val="001411BF"/>
    <w:rsid w:val="001624EA"/>
    <w:rsid w:val="001671E0"/>
    <w:rsid w:val="0017628F"/>
    <w:rsid w:val="001777B7"/>
    <w:rsid w:val="001951FB"/>
    <w:rsid w:val="00196F3C"/>
    <w:rsid w:val="001B7B2B"/>
    <w:rsid w:val="001E0993"/>
    <w:rsid w:val="00202B84"/>
    <w:rsid w:val="0020312D"/>
    <w:rsid w:val="0026766F"/>
    <w:rsid w:val="0027166B"/>
    <w:rsid w:val="00284440"/>
    <w:rsid w:val="00290443"/>
    <w:rsid w:val="002923B7"/>
    <w:rsid w:val="002932CE"/>
    <w:rsid w:val="00296D81"/>
    <w:rsid w:val="002A2AE7"/>
    <w:rsid w:val="002A4DF2"/>
    <w:rsid w:val="002C6E1C"/>
    <w:rsid w:val="00310926"/>
    <w:rsid w:val="0032376B"/>
    <w:rsid w:val="00347243"/>
    <w:rsid w:val="00357588"/>
    <w:rsid w:val="00390D35"/>
    <w:rsid w:val="003919B1"/>
    <w:rsid w:val="003A2A73"/>
    <w:rsid w:val="003B0CF4"/>
    <w:rsid w:val="003C6B7C"/>
    <w:rsid w:val="003D377A"/>
    <w:rsid w:val="003E71EA"/>
    <w:rsid w:val="003F021D"/>
    <w:rsid w:val="004006B8"/>
    <w:rsid w:val="0040597E"/>
    <w:rsid w:val="00415A74"/>
    <w:rsid w:val="0042195F"/>
    <w:rsid w:val="00444D93"/>
    <w:rsid w:val="00456FF8"/>
    <w:rsid w:val="00457D53"/>
    <w:rsid w:val="00475586"/>
    <w:rsid w:val="00483E30"/>
    <w:rsid w:val="00494D7E"/>
    <w:rsid w:val="004A10D6"/>
    <w:rsid w:val="004B265F"/>
    <w:rsid w:val="004B5227"/>
    <w:rsid w:val="004D19C7"/>
    <w:rsid w:val="004E68A5"/>
    <w:rsid w:val="004E6A6E"/>
    <w:rsid w:val="005040F2"/>
    <w:rsid w:val="00514270"/>
    <w:rsid w:val="005149A9"/>
    <w:rsid w:val="00515C3C"/>
    <w:rsid w:val="0053584A"/>
    <w:rsid w:val="005534BC"/>
    <w:rsid w:val="0056059E"/>
    <w:rsid w:val="005A58EB"/>
    <w:rsid w:val="005C2CBA"/>
    <w:rsid w:val="005C41FB"/>
    <w:rsid w:val="005D159E"/>
    <w:rsid w:val="005D3110"/>
    <w:rsid w:val="005E3947"/>
    <w:rsid w:val="005F0D06"/>
    <w:rsid w:val="005F29C5"/>
    <w:rsid w:val="00601593"/>
    <w:rsid w:val="00606C38"/>
    <w:rsid w:val="00627B98"/>
    <w:rsid w:val="006453E5"/>
    <w:rsid w:val="006814D6"/>
    <w:rsid w:val="006820E8"/>
    <w:rsid w:val="00685717"/>
    <w:rsid w:val="006B6EE0"/>
    <w:rsid w:val="006C2190"/>
    <w:rsid w:val="006C3DE2"/>
    <w:rsid w:val="00700315"/>
    <w:rsid w:val="00711CDA"/>
    <w:rsid w:val="007179E8"/>
    <w:rsid w:val="00722857"/>
    <w:rsid w:val="00736B40"/>
    <w:rsid w:val="007479B8"/>
    <w:rsid w:val="007620A6"/>
    <w:rsid w:val="0077354F"/>
    <w:rsid w:val="00782054"/>
    <w:rsid w:val="00795D45"/>
    <w:rsid w:val="007A1959"/>
    <w:rsid w:val="007A5DA8"/>
    <w:rsid w:val="007E0CAD"/>
    <w:rsid w:val="007E57A7"/>
    <w:rsid w:val="00815508"/>
    <w:rsid w:val="00817483"/>
    <w:rsid w:val="008224D0"/>
    <w:rsid w:val="008241AB"/>
    <w:rsid w:val="00831533"/>
    <w:rsid w:val="0084270D"/>
    <w:rsid w:val="0086100E"/>
    <w:rsid w:val="0086363D"/>
    <w:rsid w:val="00875E19"/>
    <w:rsid w:val="00877822"/>
    <w:rsid w:val="008855BD"/>
    <w:rsid w:val="008B1573"/>
    <w:rsid w:val="008C3371"/>
    <w:rsid w:val="008C6392"/>
    <w:rsid w:val="008E48B0"/>
    <w:rsid w:val="008F64FC"/>
    <w:rsid w:val="0090264E"/>
    <w:rsid w:val="0090316A"/>
    <w:rsid w:val="00913585"/>
    <w:rsid w:val="009144AA"/>
    <w:rsid w:val="00946781"/>
    <w:rsid w:val="00950C7F"/>
    <w:rsid w:val="00963CA3"/>
    <w:rsid w:val="00985339"/>
    <w:rsid w:val="00986E15"/>
    <w:rsid w:val="00987C31"/>
    <w:rsid w:val="009971C5"/>
    <w:rsid w:val="00997AB6"/>
    <w:rsid w:val="009B2C08"/>
    <w:rsid w:val="009C0BC3"/>
    <w:rsid w:val="009D5F0B"/>
    <w:rsid w:val="009E0910"/>
    <w:rsid w:val="009F4BB3"/>
    <w:rsid w:val="009F7551"/>
    <w:rsid w:val="00A22C70"/>
    <w:rsid w:val="00A27001"/>
    <w:rsid w:val="00A34EA7"/>
    <w:rsid w:val="00A467B3"/>
    <w:rsid w:val="00A654E2"/>
    <w:rsid w:val="00AA052B"/>
    <w:rsid w:val="00AA49C3"/>
    <w:rsid w:val="00AB528F"/>
    <w:rsid w:val="00AC6D8C"/>
    <w:rsid w:val="00AF4350"/>
    <w:rsid w:val="00AF4CF9"/>
    <w:rsid w:val="00B043D9"/>
    <w:rsid w:val="00B06E79"/>
    <w:rsid w:val="00B16BBD"/>
    <w:rsid w:val="00B22D7A"/>
    <w:rsid w:val="00B4432F"/>
    <w:rsid w:val="00B60FB0"/>
    <w:rsid w:val="00B76A8E"/>
    <w:rsid w:val="00B811E7"/>
    <w:rsid w:val="00B84EF8"/>
    <w:rsid w:val="00B9147D"/>
    <w:rsid w:val="00BA31FC"/>
    <w:rsid w:val="00BA482A"/>
    <w:rsid w:val="00BA72B6"/>
    <w:rsid w:val="00BB49E1"/>
    <w:rsid w:val="00BE2EEC"/>
    <w:rsid w:val="00BE4AEB"/>
    <w:rsid w:val="00BE4CA3"/>
    <w:rsid w:val="00C264C5"/>
    <w:rsid w:val="00C64997"/>
    <w:rsid w:val="00CC2099"/>
    <w:rsid w:val="00CD11C1"/>
    <w:rsid w:val="00CE6658"/>
    <w:rsid w:val="00D0106D"/>
    <w:rsid w:val="00D025A8"/>
    <w:rsid w:val="00D03746"/>
    <w:rsid w:val="00D20DEB"/>
    <w:rsid w:val="00D26E61"/>
    <w:rsid w:val="00D55E46"/>
    <w:rsid w:val="00D63AA5"/>
    <w:rsid w:val="00D6401F"/>
    <w:rsid w:val="00D641E3"/>
    <w:rsid w:val="00D85FE8"/>
    <w:rsid w:val="00DC5FB0"/>
    <w:rsid w:val="00DD777F"/>
    <w:rsid w:val="00DF0C26"/>
    <w:rsid w:val="00DF73A7"/>
    <w:rsid w:val="00E03D50"/>
    <w:rsid w:val="00E23769"/>
    <w:rsid w:val="00E2387F"/>
    <w:rsid w:val="00E44825"/>
    <w:rsid w:val="00E601DC"/>
    <w:rsid w:val="00E6572A"/>
    <w:rsid w:val="00E6735E"/>
    <w:rsid w:val="00E950F2"/>
    <w:rsid w:val="00E96397"/>
    <w:rsid w:val="00E97E64"/>
    <w:rsid w:val="00EA7847"/>
    <w:rsid w:val="00EB3D70"/>
    <w:rsid w:val="00EC130D"/>
    <w:rsid w:val="00EC2C85"/>
    <w:rsid w:val="00ED61F1"/>
    <w:rsid w:val="00EE733D"/>
    <w:rsid w:val="00F20743"/>
    <w:rsid w:val="00F221BB"/>
    <w:rsid w:val="00F25545"/>
    <w:rsid w:val="00F54365"/>
    <w:rsid w:val="00F550B4"/>
    <w:rsid w:val="00F7781E"/>
    <w:rsid w:val="00F849F2"/>
    <w:rsid w:val="00F95961"/>
    <w:rsid w:val="00FA17E5"/>
    <w:rsid w:val="00FC01E0"/>
    <w:rsid w:val="00FD06EF"/>
    <w:rsid w:val="00FE0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CDB5F0-7CB4-4B40-94C8-EBB83B84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F021D"/>
    <w:rPr>
      <w:rFonts w:cs="Times New Roman"/>
      <w:sz w:val="16"/>
      <w:szCs w:val="16"/>
    </w:rPr>
  </w:style>
  <w:style w:type="paragraph" w:styleId="CommentText">
    <w:name w:val="annotation text"/>
    <w:basedOn w:val="Normal"/>
    <w:link w:val="CommentTextChar"/>
    <w:uiPriority w:val="99"/>
    <w:rsid w:val="003F021D"/>
    <w:rPr>
      <w:sz w:val="20"/>
      <w:szCs w:val="20"/>
    </w:rPr>
  </w:style>
  <w:style w:type="character" w:customStyle="1" w:styleId="CommentTextChar">
    <w:name w:val="Comment Text Char"/>
    <w:basedOn w:val="DefaultParagraphFont"/>
    <w:link w:val="CommentText"/>
    <w:uiPriority w:val="99"/>
    <w:locked/>
    <w:rsid w:val="003F021D"/>
    <w:rPr>
      <w:rFonts w:cs="Times New Roman"/>
      <w:lang w:val="en-GB" w:eastAsia="zh-CN"/>
    </w:rPr>
  </w:style>
  <w:style w:type="paragraph" w:styleId="CommentSubject">
    <w:name w:val="annotation subject"/>
    <w:basedOn w:val="CommentText"/>
    <w:next w:val="CommentText"/>
    <w:link w:val="CommentSubjectChar"/>
    <w:uiPriority w:val="99"/>
    <w:rsid w:val="003F021D"/>
    <w:rPr>
      <w:b/>
      <w:bCs/>
    </w:rPr>
  </w:style>
  <w:style w:type="character" w:customStyle="1" w:styleId="CommentSubjectChar">
    <w:name w:val="Comment Subject Char"/>
    <w:basedOn w:val="CommentTextChar"/>
    <w:link w:val="CommentSubject"/>
    <w:uiPriority w:val="99"/>
    <w:locked/>
    <w:rsid w:val="003F021D"/>
    <w:rPr>
      <w:rFonts w:cs="Times New Roman"/>
      <w:b/>
      <w:bCs/>
      <w:lang w:val="en-GB" w:eastAsia="zh-CN"/>
    </w:rPr>
  </w:style>
  <w:style w:type="paragraph" w:styleId="BalloonText">
    <w:name w:val="Balloon Text"/>
    <w:basedOn w:val="Normal"/>
    <w:link w:val="BalloonTextChar"/>
    <w:uiPriority w:val="99"/>
    <w:rsid w:val="003F021D"/>
    <w:rPr>
      <w:rFonts w:ascii="Segoe UI" w:hAnsi="Segoe UI" w:cs="Segoe UI"/>
      <w:sz w:val="18"/>
      <w:szCs w:val="18"/>
    </w:rPr>
  </w:style>
  <w:style w:type="character" w:customStyle="1" w:styleId="BalloonTextChar">
    <w:name w:val="Balloon Text Char"/>
    <w:basedOn w:val="DefaultParagraphFont"/>
    <w:link w:val="BalloonText"/>
    <w:uiPriority w:val="99"/>
    <w:locked/>
    <w:rsid w:val="003F021D"/>
    <w:rPr>
      <w:rFonts w:ascii="Segoe UI" w:hAnsi="Segoe UI" w:cs="Segoe UI"/>
      <w:sz w:val="18"/>
      <w:szCs w:val="18"/>
      <w:lang w:val="en-GB" w:eastAsia="zh-CN"/>
    </w:rPr>
  </w:style>
  <w:style w:type="character" w:styleId="Hyperlink">
    <w:name w:val="Hyperlink"/>
    <w:basedOn w:val="DefaultParagraphFont"/>
    <w:uiPriority w:val="99"/>
    <w:rsid w:val="003F021D"/>
    <w:rPr>
      <w:rFonts w:cs="Times New Roman"/>
      <w:color w:val="0563C1" w:themeColor="hyperlink"/>
      <w:u w:val="single"/>
    </w:rPr>
  </w:style>
  <w:style w:type="paragraph" w:styleId="ListParagraph">
    <w:name w:val="List Paragraph"/>
    <w:basedOn w:val="Normal"/>
    <w:uiPriority w:val="34"/>
    <w:qFormat/>
    <w:rsid w:val="00FC01E0"/>
    <w:pPr>
      <w:ind w:left="720"/>
      <w:contextualSpacing/>
    </w:pPr>
  </w:style>
  <w:style w:type="paragraph" w:styleId="Revision">
    <w:name w:val="Revision"/>
    <w:hidden/>
    <w:uiPriority w:val="99"/>
    <w:semiHidden/>
    <w:rsid w:val="004A10D6"/>
    <w:rPr>
      <w:sz w:val="24"/>
      <w:szCs w:val="24"/>
      <w:lang w:val="en-GB" w:eastAsia="zh-CN"/>
    </w:rPr>
  </w:style>
  <w:style w:type="character" w:styleId="FollowedHyperlink">
    <w:name w:val="FollowedHyperlink"/>
    <w:basedOn w:val="DefaultParagraphFont"/>
    <w:uiPriority w:val="99"/>
    <w:rsid w:val="0020312D"/>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950F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950F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11/032/2014/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BahrainEmbDC?ref_src=twsrc%5Egoogle%7Ctwcamp%5Eserp%7Ctwgr%5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bsecretary@bahrainembassy.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1065</Words>
  <Characters>6075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Reina Wehbi</dc:creator>
  <cp:keywords/>
  <dc:description/>
  <cp:lastModifiedBy>IAR2 Team</cp:lastModifiedBy>
  <cp:revision>2</cp:revision>
  <dcterms:created xsi:type="dcterms:W3CDTF">2018-03-15T17:31:00Z</dcterms:created>
  <dcterms:modified xsi:type="dcterms:W3CDTF">2018-03-15T17:31:00Z</dcterms:modified>
</cp:coreProperties>
</file>