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20CC">
      <w:pPr>
        <w:pStyle w:val="AIUrgentActionTopHeading"/>
        <w:tabs>
          <w:tab w:val="clear" w:pos="567"/>
        </w:tabs>
        <w:spacing w:line="240" w:lineRule="auto"/>
        <w:rPr>
          <w:rFonts w:cs="Arial"/>
          <w:sz w:val="120"/>
          <w:szCs w:val="120"/>
        </w:rPr>
      </w:pPr>
      <w:r w:rsidRPr="00F95961">
        <w:rPr>
          <w:rFonts w:cs="Arial"/>
          <w:sz w:val="120"/>
          <w:szCs w:val="120"/>
        </w:rPr>
        <w:t>URGENT ACTION</w:t>
      </w:r>
    </w:p>
    <w:p w:rsidR="005A1308" w:rsidRPr="00A64BDE" w:rsidRDefault="009C316F" w:rsidP="000120CC">
      <w:pPr>
        <w:pStyle w:val="AIintropara"/>
        <w:spacing w:after="0" w:line="240" w:lineRule="auto"/>
        <w:rPr>
          <w:rFonts w:cs="Arial"/>
          <w:b w:val="0"/>
          <w:sz w:val="38"/>
          <w:szCs w:val="38"/>
        </w:rPr>
      </w:pPr>
      <w:r w:rsidRPr="009C316F">
        <w:rPr>
          <w:rStyle w:val="AIHeadline"/>
          <w:rFonts w:cs="Arial"/>
          <w:b w:val="0"/>
          <w:snapToGrid w:val="0"/>
          <w:sz w:val="38"/>
          <w:szCs w:val="38"/>
        </w:rPr>
        <w:t xml:space="preserve">ACTIVIST TRIED </w:t>
      </w:r>
      <w:r w:rsidR="009C6351" w:rsidRPr="009C316F">
        <w:rPr>
          <w:rStyle w:val="AIHeadline"/>
          <w:rFonts w:cs="Arial"/>
          <w:b w:val="0"/>
          <w:snapToGrid w:val="0"/>
          <w:sz w:val="38"/>
          <w:szCs w:val="38"/>
        </w:rPr>
        <w:t xml:space="preserve">IN CLOSED COURT </w:t>
      </w:r>
      <w:r w:rsidRPr="009C316F">
        <w:rPr>
          <w:rStyle w:val="AIHeadline"/>
          <w:rFonts w:cs="Arial"/>
          <w:b w:val="0"/>
          <w:snapToGrid w:val="0"/>
          <w:sz w:val="38"/>
          <w:szCs w:val="38"/>
        </w:rPr>
        <w:t xml:space="preserve">FOR SUBVERSION </w:t>
      </w:r>
    </w:p>
    <w:p w:rsidR="00B76C1C" w:rsidRDefault="00AF458B" w:rsidP="000120CC">
      <w:pPr>
        <w:pStyle w:val="AIintropara"/>
        <w:spacing w:after="0" w:line="240" w:lineRule="auto"/>
        <w:rPr>
          <w:rFonts w:cs="Arial"/>
        </w:rPr>
      </w:pPr>
      <w:r>
        <w:rPr>
          <w:rFonts w:cs="Arial"/>
        </w:rPr>
        <w:t xml:space="preserve">After more than </w:t>
      </w:r>
      <w:r w:rsidR="00EE7352">
        <w:rPr>
          <w:rFonts w:cs="Arial"/>
        </w:rPr>
        <w:t>28 months</w:t>
      </w:r>
      <w:r>
        <w:rPr>
          <w:rFonts w:cs="Arial"/>
        </w:rPr>
        <w:t xml:space="preserve"> </w:t>
      </w:r>
      <w:r w:rsidR="009C3C30">
        <w:rPr>
          <w:rFonts w:cs="Arial"/>
        </w:rPr>
        <w:t xml:space="preserve">in </w:t>
      </w:r>
      <w:r>
        <w:rPr>
          <w:rFonts w:cs="Arial"/>
        </w:rPr>
        <w:t>detention</w:t>
      </w:r>
      <w:r w:rsidR="009C3C30">
        <w:rPr>
          <w:rFonts w:cs="Arial"/>
        </w:rPr>
        <w:t xml:space="preserve"> followed by a closed court hearing for “subverting state power”</w:t>
      </w:r>
      <w:r>
        <w:rPr>
          <w:rFonts w:cs="Arial"/>
        </w:rPr>
        <w:t>, p</w:t>
      </w:r>
      <w:r w:rsidR="002E2F34">
        <w:rPr>
          <w:rFonts w:cs="Arial"/>
        </w:rPr>
        <w:t>rominent activist Wu Gan (</w:t>
      </w:r>
      <w:r w:rsidR="00593DCD">
        <w:rPr>
          <w:rFonts w:cs="Arial"/>
        </w:rPr>
        <w:t>better</w:t>
      </w:r>
      <w:r w:rsidR="002E2F34">
        <w:rPr>
          <w:rFonts w:cs="Arial"/>
        </w:rPr>
        <w:t xml:space="preserve"> known </w:t>
      </w:r>
      <w:r w:rsidR="00D867AF">
        <w:rPr>
          <w:rFonts w:cs="Arial"/>
        </w:rPr>
        <w:t xml:space="preserve">by </w:t>
      </w:r>
      <w:r w:rsidR="00593DCD">
        <w:rPr>
          <w:rFonts w:cs="Arial"/>
        </w:rPr>
        <w:t xml:space="preserve">his pen name </w:t>
      </w:r>
      <w:r w:rsidR="000E2055" w:rsidRPr="000E2055">
        <w:rPr>
          <w:rFonts w:cs="Arial"/>
          <w:i/>
        </w:rPr>
        <w:t>Tufu</w:t>
      </w:r>
      <w:r w:rsidR="000E2055">
        <w:rPr>
          <w:rFonts w:cs="Arial"/>
        </w:rPr>
        <w:t xml:space="preserve">, </w:t>
      </w:r>
      <w:r w:rsidR="002E2F34">
        <w:rPr>
          <w:rFonts w:cs="Arial"/>
        </w:rPr>
        <w:t>‘</w:t>
      </w:r>
      <w:r w:rsidR="00583D5D">
        <w:rPr>
          <w:rFonts w:cs="Arial"/>
        </w:rPr>
        <w:t xml:space="preserve">The </w:t>
      </w:r>
      <w:r w:rsidR="002E2F34">
        <w:rPr>
          <w:rFonts w:cs="Arial"/>
        </w:rPr>
        <w:t xml:space="preserve">Butcher’) </w:t>
      </w:r>
      <w:r>
        <w:rPr>
          <w:rFonts w:cs="Arial"/>
        </w:rPr>
        <w:t>remain</w:t>
      </w:r>
      <w:r w:rsidR="00445539">
        <w:rPr>
          <w:rFonts w:cs="Arial"/>
        </w:rPr>
        <w:t>s</w:t>
      </w:r>
      <w:r w:rsidR="003C7D78">
        <w:rPr>
          <w:rFonts w:cs="Arial"/>
        </w:rPr>
        <w:t xml:space="preserve"> </w:t>
      </w:r>
      <w:r w:rsidR="009C3C30">
        <w:rPr>
          <w:rFonts w:cs="Arial"/>
        </w:rPr>
        <w:t>incarcerated</w:t>
      </w:r>
      <w:r>
        <w:rPr>
          <w:rFonts w:cs="Arial"/>
        </w:rPr>
        <w:t xml:space="preserve">. </w:t>
      </w:r>
      <w:r w:rsidR="009C3C30">
        <w:rPr>
          <w:rFonts w:cs="Arial"/>
        </w:rPr>
        <w:t>He is still at</w:t>
      </w:r>
      <w:r>
        <w:rPr>
          <w:rFonts w:cs="Arial"/>
        </w:rPr>
        <w:t xml:space="preserve"> risk of torture and other ill-treatment.</w:t>
      </w:r>
    </w:p>
    <w:p w:rsidR="00134577" w:rsidRDefault="00134577" w:rsidP="000120CC">
      <w:pPr>
        <w:pStyle w:val="AIintropara"/>
        <w:spacing w:after="0" w:line="240" w:lineRule="auto"/>
        <w:rPr>
          <w:rFonts w:cs="Arial"/>
        </w:rPr>
      </w:pPr>
    </w:p>
    <w:p w:rsidR="003C7D78" w:rsidRPr="000120CC" w:rsidRDefault="008F5EC1" w:rsidP="000120CC">
      <w:pPr>
        <w:pStyle w:val="AIBodytext"/>
        <w:tabs>
          <w:tab w:val="clear" w:pos="567"/>
        </w:tabs>
        <w:spacing w:line="240" w:lineRule="auto"/>
        <w:rPr>
          <w:rFonts w:cs="Arial"/>
          <w:color w:val="000000"/>
          <w:sz w:val="18"/>
          <w:szCs w:val="18"/>
        </w:rPr>
      </w:pPr>
      <w:r w:rsidRPr="000120CC">
        <w:rPr>
          <w:rStyle w:val="StyleAIBodytextAsianSimSunChar"/>
          <w:rFonts w:eastAsiaTheme="minorEastAsia" w:cs="Arial"/>
          <w:b/>
          <w:sz w:val="18"/>
          <w:szCs w:val="18"/>
          <w:lang w:eastAsia="zh-HK"/>
        </w:rPr>
        <w:t>Wu Gan</w:t>
      </w:r>
      <w:r w:rsidR="00AC7991" w:rsidRPr="000120CC">
        <w:rPr>
          <w:rStyle w:val="StyleAIBodytextAsianSimSunChar"/>
          <w:rFonts w:eastAsiaTheme="minorEastAsia" w:cs="Arial"/>
          <w:b/>
          <w:sz w:val="18"/>
          <w:szCs w:val="18"/>
          <w:lang w:eastAsia="zh-HK"/>
        </w:rPr>
        <w:t xml:space="preserve"> </w:t>
      </w:r>
      <w:bookmarkStart w:id="0" w:name="_GoBack"/>
      <w:bookmarkEnd w:id="0"/>
      <w:r w:rsidR="009C3C30" w:rsidRPr="000120CC">
        <w:rPr>
          <w:rStyle w:val="StyleAIBodytextAsianSimSunChar"/>
          <w:rFonts w:eastAsiaTheme="minorEastAsia" w:cs="Arial"/>
          <w:sz w:val="18"/>
          <w:szCs w:val="18"/>
          <w:lang w:eastAsia="zh-HK"/>
        </w:rPr>
        <w:t xml:space="preserve">was put on </w:t>
      </w:r>
      <w:r w:rsidR="009C6351" w:rsidRPr="000120CC">
        <w:rPr>
          <w:rStyle w:val="StyleAIBodytextAsianSimSunChar"/>
          <w:rFonts w:eastAsiaTheme="minorEastAsia" w:cs="Arial"/>
          <w:sz w:val="18"/>
          <w:szCs w:val="18"/>
          <w:lang w:eastAsia="zh-HK"/>
        </w:rPr>
        <w:t xml:space="preserve">trial in </w:t>
      </w:r>
      <w:r w:rsidR="009C3C30" w:rsidRPr="000120CC">
        <w:rPr>
          <w:rStyle w:val="StyleAIBodytextAsianSimSunChar"/>
          <w:rFonts w:eastAsiaTheme="minorEastAsia" w:cs="Arial"/>
          <w:sz w:val="18"/>
          <w:szCs w:val="18"/>
          <w:lang w:eastAsia="zh-HK"/>
        </w:rPr>
        <w:t xml:space="preserve">a closed court </w:t>
      </w:r>
      <w:r w:rsidR="009C6351" w:rsidRPr="000120CC">
        <w:rPr>
          <w:rStyle w:val="StyleAIBodytextAsianSimSunChar"/>
          <w:rFonts w:eastAsiaTheme="minorEastAsia" w:cs="Arial"/>
          <w:sz w:val="18"/>
          <w:szCs w:val="18"/>
          <w:lang w:eastAsia="zh-HK"/>
        </w:rPr>
        <w:t>session</w:t>
      </w:r>
      <w:r w:rsidR="009C3C30" w:rsidRPr="000120CC">
        <w:rPr>
          <w:rStyle w:val="StyleAIBodytextAsianSimSunChar"/>
          <w:rFonts w:eastAsiaTheme="minorEastAsia" w:cs="Arial"/>
          <w:sz w:val="18"/>
          <w:szCs w:val="18"/>
          <w:lang w:eastAsia="zh-HK"/>
        </w:rPr>
        <w:t xml:space="preserve"> at the Tianjin City No.2 Intermediate People’</w:t>
      </w:r>
      <w:r w:rsidR="00E8042D" w:rsidRPr="000120CC">
        <w:rPr>
          <w:rStyle w:val="StyleAIBodytextAsianSimSunChar"/>
          <w:rFonts w:eastAsiaTheme="minorEastAsia" w:cs="Arial"/>
          <w:sz w:val="18"/>
          <w:szCs w:val="18"/>
          <w:lang w:eastAsia="zh-HK"/>
        </w:rPr>
        <w:t>s court on 14 August 2017</w:t>
      </w:r>
      <w:r w:rsidR="000C3AC0" w:rsidRPr="000120CC">
        <w:rPr>
          <w:rStyle w:val="StyleAIBodytextAsianSimSunChar"/>
          <w:rFonts w:eastAsiaTheme="minorEastAsia" w:cs="Arial"/>
          <w:sz w:val="18"/>
          <w:szCs w:val="18"/>
          <w:lang w:eastAsia="zh-HK"/>
        </w:rPr>
        <w:t xml:space="preserve"> for “subverting state power” – a charge that carries a maximum sentence of life imprisonment</w:t>
      </w:r>
      <w:r w:rsidR="00E8042D" w:rsidRPr="000120CC">
        <w:rPr>
          <w:rStyle w:val="StyleAIBodytextAsianSimSunChar"/>
          <w:rFonts w:eastAsiaTheme="minorEastAsia" w:cs="Arial"/>
          <w:sz w:val="18"/>
          <w:szCs w:val="18"/>
          <w:lang w:eastAsia="zh-HK"/>
        </w:rPr>
        <w:t xml:space="preserve">. </w:t>
      </w:r>
      <w:r w:rsidR="00E8042D" w:rsidRPr="000120CC">
        <w:rPr>
          <w:rFonts w:cs="Arial"/>
          <w:color w:val="000000"/>
          <w:sz w:val="18"/>
          <w:szCs w:val="18"/>
        </w:rPr>
        <w:t xml:space="preserve">The court </w:t>
      </w:r>
      <w:r w:rsidR="00445539" w:rsidRPr="000120CC">
        <w:rPr>
          <w:rFonts w:cs="Arial"/>
          <w:color w:val="000000"/>
          <w:sz w:val="18"/>
          <w:szCs w:val="18"/>
        </w:rPr>
        <w:t xml:space="preserve">justified that the hearing was </w:t>
      </w:r>
      <w:r w:rsidR="00E8042D" w:rsidRPr="000120CC">
        <w:rPr>
          <w:rFonts w:cs="Arial"/>
          <w:color w:val="000000"/>
          <w:sz w:val="18"/>
          <w:szCs w:val="18"/>
        </w:rPr>
        <w:t>closed due to “confidential information” in the evidence.</w:t>
      </w:r>
      <w:r w:rsidR="00B73C64" w:rsidRPr="000120CC">
        <w:rPr>
          <w:rFonts w:cs="Arial"/>
          <w:color w:val="000000"/>
          <w:sz w:val="18"/>
          <w:szCs w:val="18"/>
        </w:rPr>
        <w:t xml:space="preserve"> A ruling has yet to be handed down.</w:t>
      </w:r>
      <w:r w:rsidR="003C7D78" w:rsidRPr="000120CC">
        <w:rPr>
          <w:rStyle w:val="StyleAIBodytextAsianSimSunChar"/>
          <w:rFonts w:eastAsiaTheme="minorEastAsia" w:cs="Arial"/>
          <w:sz w:val="18"/>
          <w:szCs w:val="18"/>
          <w:lang w:eastAsia="zh-HK"/>
        </w:rPr>
        <w:t xml:space="preserve"> </w:t>
      </w:r>
      <w:r w:rsidR="00B31A1F" w:rsidRPr="000120CC">
        <w:rPr>
          <w:rStyle w:val="StyleAIBodytextAsianSimSunChar"/>
          <w:rFonts w:eastAsiaTheme="minorEastAsia" w:cs="Arial"/>
          <w:sz w:val="18"/>
          <w:szCs w:val="18"/>
          <w:lang w:eastAsia="zh-HK"/>
        </w:rPr>
        <w:t>T</w:t>
      </w:r>
      <w:r w:rsidR="00E8042D" w:rsidRPr="000120CC">
        <w:rPr>
          <w:rFonts w:cs="Arial"/>
          <w:color w:val="000000"/>
          <w:sz w:val="18"/>
          <w:szCs w:val="18"/>
        </w:rPr>
        <w:t>he prominent activist has been held in detention for over 28 months</w:t>
      </w:r>
      <w:r w:rsidR="00BE77B8" w:rsidRPr="000120CC">
        <w:rPr>
          <w:rFonts w:cs="Arial"/>
          <w:color w:val="000000"/>
          <w:sz w:val="18"/>
          <w:szCs w:val="18"/>
        </w:rPr>
        <w:t xml:space="preserve"> without access to his family</w:t>
      </w:r>
      <w:r w:rsidR="009C6351" w:rsidRPr="000120CC">
        <w:rPr>
          <w:rFonts w:cs="Arial"/>
          <w:color w:val="000000"/>
          <w:sz w:val="18"/>
          <w:szCs w:val="18"/>
        </w:rPr>
        <w:t xml:space="preserve">. </w:t>
      </w:r>
      <w:r w:rsidR="00BE77B8" w:rsidRPr="000120CC">
        <w:rPr>
          <w:rFonts w:cs="Arial"/>
          <w:color w:val="000000"/>
          <w:sz w:val="18"/>
          <w:szCs w:val="18"/>
        </w:rPr>
        <w:t xml:space="preserve"> </w:t>
      </w:r>
      <w:r w:rsidR="009C6351" w:rsidRPr="000120CC">
        <w:rPr>
          <w:rFonts w:cs="Arial"/>
          <w:color w:val="000000"/>
          <w:sz w:val="18"/>
          <w:szCs w:val="18"/>
        </w:rPr>
        <w:t>I</w:t>
      </w:r>
      <w:r w:rsidR="006C482D" w:rsidRPr="000120CC">
        <w:rPr>
          <w:rFonts w:cs="Arial"/>
          <w:color w:val="000000"/>
          <w:sz w:val="18"/>
          <w:szCs w:val="18"/>
        </w:rPr>
        <w:t xml:space="preserve">n December 2016, </w:t>
      </w:r>
      <w:r w:rsidR="00B31A1F" w:rsidRPr="000120CC">
        <w:rPr>
          <w:rFonts w:cs="Arial"/>
          <w:color w:val="000000"/>
          <w:sz w:val="18"/>
          <w:szCs w:val="18"/>
        </w:rPr>
        <w:t>Wu Gan</w:t>
      </w:r>
      <w:r w:rsidR="006C482D" w:rsidRPr="000120CC">
        <w:rPr>
          <w:rFonts w:cs="Arial"/>
          <w:color w:val="000000"/>
          <w:sz w:val="18"/>
          <w:szCs w:val="18"/>
        </w:rPr>
        <w:t xml:space="preserve"> </w:t>
      </w:r>
      <w:r w:rsidR="00E8042D" w:rsidRPr="000120CC">
        <w:rPr>
          <w:rFonts w:cs="Arial"/>
          <w:color w:val="000000"/>
          <w:sz w:val="18"/>
          <w:szCs w:val="18"/>
        </w:rPr>
        <w:t xml:space="preserve">told his lawyers </w:t>
      </w:r>
      <w:r w:rsidR="00BE77B8" w:rsidRPr="000120CC">
        <w:rPr>
          <w:rFonts w:cs="Arial"/>
          <w:color w:val="000000"/>
          <w:sz w:val="18"/>
          <w:szCs w:val="18"/>
        </w:rPr>
        <w:t xml:space="preserve">that </w:t>
      </w:r>
      <w:r w:rsidR="00E8042D" w:rsidRPr="000120CC">
        <w:rPr>
          <w:rFonts w:cs="Arial"/>
          <w:color w:val="000000"/>
          <w:sz w:val="18"/>
          <w:szCs w:val="18"/>
        </w:rPr>
        <w:t xml:space="preserve">he </w:t>
      </w:r>
      <w:r w:rsidR="00BE77B8" w:rsidRPr="000120CC">
        <w:rPr>
          <w:rFonts w:cs="Arial"/>
          <w:color w:val="000000"/>
          <w:sz w:val="18"/>
          <w:szCs w:val="18"/>
        </w:rPr>
        <w:t xml:space="preserve">had </w:t>
      </w:r>
      <w:r w:rsidR="00E8042D" w:rsidRPr="000120CC">
        <w:rPr>
          <w:rFonts w:cs="Arial"/>
          <w:color w:val="000000"/>
          <w:sz w:val="18"/>
          <w:szCs w:val="18"/>
        </w:rPr>
        <w:t xml:space="preserve">been tortured </w:t>
      </w:r>
      <w:r w:rsidR="00BE77B8" w:rsidRPr="000120CC">
        <w:rPr>
          <w:rFonts w:cs="Arial"/>
          <w:color w:val="000000"/>
          <w:sz w:val="18"/>
          <w:szCs w:val="18"/>
        </w:rPr>
        <w:t xml:space="preserve">while in </w:t>
      </w:r>
      <w:r w:rsidR="006C482D" w:rsidRPr="000120CC">
        <w:rPr>
          <w:rFonts w:cs="Arial"/>
          <w:color w:val="000000"/>
          <w:sz w:val="18"/>
          <w:szCs w:val="18"/>
        </w:rPr>
        <w:t>detention</w:t>
      </w:r>
      <w:r w:rsidR="00E8042D" w:rsidRPr="000120CC">
        <w:rPr>
          <w:rFonts w:cs="Arial"/>
          <w:color w:val="000000"/>
          <w:sz w:val="18"/>
          <w:szCs w:val="18"/>
        </w:rPr>
        <w:t xml:space="preserve">. </w:t>
      </w:r>
    </w:p>
    <w:p w:rsidR="00E8042D" w:rsidRPr="000120CC" w:rsidRDefault="00B73C64" w:rsidP="000120CC">
      <w:pPr>
        <w:pStyle w:val="AIBodytext"/>
        <w:tabs>
          <w:tab w:val="clear" w:pos="567"/>
        </w:tabs>
        <w:spacing w:line="240" w:lineRule="auto"/>
        <w:rPr>
          <w:rFonts w:eastAsiaTheme="minorEastAsia" w:cs="Arial"/>
          <w:sz w:val="18"/>
          <w:szCs w:val="18"/>
          <w:lang w:eastAsia="zh-HK"/>
        </w:rPr>
      </w:pPr>
      <w:r w:rsidRPr="000120CC">
        <w:rPr>
          <w:rStyle w:val="StyleAIBodytextAsianSimSunChar"/>
          <w:rFonts w:eastAsiaTheme="minorEastAsia" w:cs="Arial"/>
          <w:sz w:val="18"/>
          <w:szCs w:val="18"/>
          <w:lang w:eastAsia="zh-HK"/>
        </w:rPr>
        <w:t xml:space="preserve">In March 2015, Wu Gan’s father Xu Xiaoshun was charged </w:t>
      </w:r>
      <w:r w:rsidR="009C6351" w:rsidRPr="000120CC">
        <w:rPr>
          <w:rStyle w:val="StyleAIBodytextAsianSimSunChar"/>
          <w:rFonts w:eastAsiaTheme="minorEastAsia" w:cs="Arial"/>
          <w:sz w:val="18"/>
          <w:szCs w:val="18"/>
          <w:lang w:eastAsia="zh-HK"/>
        </w:rPr>
        <w:t>with</w:t>
      </w:r>
      <w:r w:rsidRPr="000120CC">
        <w:rPr>
          <w:rStyle w:val="StyleAIBodytextAsianSimSunChar"/>
          <w:rFonts w:eastAsiaTheme="minorEastAsia" w:cs="Arial"/>
          <w:sz w:val="18"/>
          <w:szCs w:val="18"/>
          <w:lang w:eastAsia="zh-HK"/>
        </w:rPr>
        <w:t xml:space="preserve"> </w:t>
      </w:r>
      <w:r w:rsidR="00A84C5F" w:rsidRPr="000120CC">
        <w:rPr>
          <w:rStyle w:val="StyleAIBodytextAsianSimSunChar"/>
          <w:rFonts w:eastAsiaTheme="minorEastAsia" w:cs="Arial"/>
          <w:sz w:val="18"/>
          <w:szCs w:val="18"/>
          <w:lang w:eastAsia="zh-HK"/>
        </w:rPr>
        <w:t xml:space="preserve">embezzlement and </w:t>
      </w:r>
      <w:r w:rsidR="009C6351" w:rsidRPr="000120CC">
        <w:rPr>
          <w:rStyle w:val="StyleAIBodytextAsianSimSunChar"/>
          <w:rFonts w:eastAsiaTheme="minorEastAsia" w:cs="Arial"/>
          <w:sz w:val="18"/>
          <w:szCs w:val="18"/>
          <w:lang w:eastAsia="zh-HK"/>
        </w:rPr>
        <w:t>put</w:t>
      </w:r>
      <w:r w:rsidR="00A84C5F" w:rsidRPr="000120CC">
        <w:rPr>
          <w:rStyle w:val="StyleAIBodytextAsianSimSunChar"/>
          <w:rFonts w:eastAsiaTheme="minorEastAsia" w:cs="Arial"/>
          <w:sz w:val="18"/>
          <w:szCs w:val="18"/>
          <w:lang w:eastAsia="zh-HK"/>
        </w:rPr>
        <w:t xml:space="preserve"> on bail for over a year and a half</w:t>
      </w:r>
      <w:r w:rsidRPr="000120CC">
        <w:rPr>
          <w:rStyle w:val="StyleAIBodytextAsianSimSunChar"/>
          <w:rFonts w:eastAsiaTheme="minorEastAsia" w:cs="Arial"/>
          <w:sz w:val="18"/>
          <w:szCs w:val="18"/>
          <w:lang w:eastAsia="zh-HK"/>
        </w:rPr>
        <w:t xml:space="preserve">. </w:t>
      </w:r>
      <w:r w:rsidR="00BE77B8" w:rsidRPr="000120CC">
        <w:rPr>
          <w:rStyle w:val="StyleAIBodytextAsianSimSunChar"/>
          <w:rFonts w:eastAsiaTheme="minorEastAsia" w:cs="Arial"/>
          <w:sz w:val="18"/>
          <w:szCs w:val="18"/>
          <w:lang w:eastAsia="zh-HK"/>
        </w:rPr>
        <w:t>While the</w:t>
      </w:r>
      <w:r w:rsidRPr="000120CC">
        <w:rPr>
          <w:rStyle w:val="StyleAIBodytextAsianSimSunChar"/>
          <w:rFonts w:eastAsiaTheme="minorEastAsia" w:cs="Arial"/>
          <w:sz w:val="18"/>
          <w:szCs w:val="18"/>
          <w:lang w:eastAsia="zh-HK"/>
        </w:rPr>
        <w:t xml:space="preserve"> </w:t>
      </w:r>
      <w:r w:rsidR="009C6351" w:rsidRPr="000120CC">
        <w:rPr>
          <w:rStyle w:val="StyleAIBodytextAsianSimSunChar"/>
          <w:rFonts w:eastAsiaTheme="minorEastAsia" w:cs="Arial"/>
          <w:sz w:val="18"/>
          <w:szCs w:val="18"/>
          <w:lang w:eastAsia="zh-HK"/>
        </w:rPr>
        <w:t xml:space="preserve">father’s </w:t>
      </w:r>
      <w:r w:rsidRPr="000120CC">
        <w:rPr>
          <w:rStyle w:val="StyleAIBodytextAsianSimSunChar"/>
          <w:rFonts w:eastAsiaTheme="minorEastAsia" w:cs="Arial"/>
          <w:sz w:val="18"/>
          <w:szCs w:val="18"/>
          <w:lang w:eastAsia="zh-HK"/>
        </w:rPr>
        <w:t>charge was dropped on 17 April 2017</w:t>
      </w:r>
      <w:r w:rsidR="00BE77B8" w:rsidRPr="000120CC">
        <w:rPr>
          <w:rStyle w:val="StyleAIBodytextAsianSimSunChar"/>
          <w:rFonts w:eastAsiaTheme="minorEastAsia" w:cs="Arial"/>
          <w:sz w:val="18"/>
          <w:szCs w:val="18"/>
          <w:lang w:eastAsia="zh-HK"/>
        </w:rPr>
        <w:t>, h</w:t>
      </w:r>
      <w:r w:rsidRPr="000120CC">
        <w:rPr>
          <w:rStyle w:val="StyleAIBodytextAsianSimSunChar"/>
          <w:rFonts w:eastAsiaTheme="minorEastAsia" w:cs="Arial"/>
          <w:sz w:val="18"/>
          <w:szCs w:val="18"/>
          <w:lang w:eastAsia="zh-HK"/>
        </w:rPr>
        <w:t xml:space="preserve">e was taken away by the police on 9 August 2017 and </w:t>
      </w:r>
      <w:r w:rsidR="00BE77B8" w:rsidRPr="000120CC">
        <w:rPr>
          <w:rStyle w:val="StyleAIBodytextAsianSimSunChar"/>
          <w:rFonts w:eastAsiaTheme="minorEastAsia" w:cs="Arial"/>
          <w:sz w:val="18"/>
          <w:szCs w:val="18"/>
          <w:lang w:eastAsia="zh-HK"/>
        </w:rPr>
        <w:t>held incommunicado</w:t>
      </w:r>
      <w:r w:rsidRPr="000120CC">
        <w:rPr>
          <w:rStyle w:val="StyleAIBodytextAsianSimSunChar"/>
          <w:rFonts w:eastAsiaTheme="minorEastAsia" w:cs="Arial"/>
          <w:sz w:val="18"/>
          <w:szCs w:val="18"/>
          <w:lang w:eastAsia="zh-HK"/>
        </w:rPr>
        <w:t xml:space="preserve"> for at least 13 days before he was released. </w:t>
      </w:r>
    </w:p>
    <w:p w:rsidR="00BF2F22" w:rsidRPr="000120CC" w:rsidRDefault="003C7D78" w:rsidP="000120CC">
      <w:pPr>
        <w:pStyle w:val="AIBodytext"/>
        <w:tabs>
          <w:tab w:val="clear" w:pos="567"/>
        </w:tabs>
        <w:spacing w:line="240" w:lineRule="auto"/>
        <w:rPr>
          <w:rStyle w:val="StyleAIBodytextAsianSimSunChar"/>
          <w:rFonts w:cs="Arial"/>
          <w:color w:val="000000"/>
          <w:sz w:val="18"/>
          <w:szCs w:val="18"/>
        </w:rPr>
      </w:pPr>
      <w:r w:rsidRPr="000120CC">
        <w:rPr>
          <w:rFonts w:cs="Arial"/>
          <w:color w:val="000000"/>
          <w:sz w:val="18"/>
          <w:szCs w:val="18"/>
        </w:rPr>
        <w:t xml:space="preserve">According to </w:t>
      </w:r>
      <w:r w:rsidR="002A0D26" w:rsidRPr="000120CC">
        <w:rPr>
          <w:rFonts w:cs="Arial"/>
          <w:color w:val="000000"/>
          <w:sz w:val="18"/>
          <w:szCs w:val="18"/>
        </w:rPr>
        <w:t>a statement published by his father prior to the trial, Wu Ga</w:t>
      </w:r>
      <w:r w:rsidRPr="000120CC">
        <w:rPr>
          <w:rFonts w:cs="Arial"/>
          <w:color w:val="000000"/>
          <w:sz w:val="18"/>
          <w:szCs w:val="18"/>
        </w:rPr>
        <w:t>n</w:t>
      </w:r>
      <w:r w:rsidR="002A0D26" w:rsidRPr="000120CC">
        <w:rPr>
          <w:rFonts w:cs="Arial"/>
          <w:color w:val="000000"/>
          <w:sz w:val="18"/>
          <w:szCs w:val="18"/>
        </w:rPr>
        <w:t xml:space="preserve"> expect</w:t>
      </w:r>
      <w:r w:rsidRPr="000120CC">
        <w:rPr>
          <w:rFonts w:cs="Arial"/>
          <w:color w:val="000000"/>
          <w:sz w:val="18"/>
          <w:szCs w:val="18"/>
        </w:rPr>
        <w:t>s</w:t>
      </w:r>
      <w:r w:rsidR="002A0D26" w:rsidRPr="000120CC">
        <w:rPr>
          <w:rFonts w:cs="Arial"/>
          <w:color w:val="000000"/>
          <w:sz w:val="18"/>
          <w:szCs w:val="18"/>
        </w:rPr>
        <w:t xml:space="preserve"> a heavy sentence as he </w:t>
      </w:r>
      <w:r w:rsidR="00393234" w:rsidRPr="000120CC">
        <w:rPr>
          <w:rFonts w:cs="Arial"/>
          <w:color w:val="000000"/>
          <w:sz w:val="18"/>
          <w:szCs w:val="18"/>
        </w:rPr>
        <w:t>“</w:t>
      </w:r>
      <w:r w:rsidR="002A0D26" w:rsidRPr="000120CC">
        <w:rPr>
          <w:rFonts w:cs="Arial"/>
          <w:color w:val="000000"/>
          <w:sz w:val="18"/>
          <w:szCs w:val="18"/>
        </w:rPr>
        <w:t>refused</w:t>
      </w:r>
      <w:r w:rsidR="00BE77B8" w:rsidRPr="000120CC">
        <w:rPr>
          <w:rFonts w:cs="Arial"/>
          <w:color w:val="000000"/>
          <w:sz w:val="18"/>
          <w:szCs w:val="18"/>
        </w:rPr>
        <w:t xml:space="preserve"> to</w:t>
      </w:r>
      <w:r w:rsidR="002A0D26" w:rsidRPr="000120CC">
        <w:rPr>
          <w:rFonts w:cs="Arial"/>
          <w:color w:val="000000"/>
          <w:sz w:val="18"/>
          <w:szCs w:val="18"/>
        </w:rPr>
        <w:t xml:space="preserve"> </w:t>
      </w:r>
      <w:r w:rsidR="00BE77B8" w:rsidRPr="000120CC">
        <w:rPr>
          <w:rFonts w:cs="Arial"/>
          <w:color w:val="000000"/>
          <w:sz w:val="18"/>
          <w:szCs w:val="18"/>
        </w:rPr>
        <w:t>take part in government propaganda</w:t>
      </w:r>
      <w:r w:rsidR="00393234" w:rsidRPr="000120CC">
        <w:rPr>
          <w:rFonts w:cs="Arial"/>
          <w:color w:val="000000"/>
          <w:sz w:val="18"/>
          <w:szCs w:val="18"/>
        </w:rPr>
        <w:t xml:space="preserve">, </w:t>
      </w:r>
      <w:r w:rsidR="002A0D26" w:rsidRPr="000120CC">
        <w:rPr>
          <w:rFonts w:cs="Arial"/>
          <w:color w:val="000000"/>
          <w:sz w:val="18"/>
          <w:szCs w:val="18"/>
        </w:rPr>
        <w:t>accept</w:t>
      </w:r>
      <w:r w:rsidR="00BE77B8" w:rsidRPr="000120CC">
        <w:rPr>
          <w:rFonts w:cs="Arial"/>
          <w:color w:val="000000"/>
          <w:sz w:val="18"/>
          <w:szCs w:val="18"/>
        </w:rPr>
        <w:t>ing</w:t>
      </w:r>
      <w:r w:rsidR="002A0D26" w:rsidRPr="000120CC">
        <w:rPr>
          <w:rFonts w:cs="Arial"/>
          <w:color w:val="000000"/>
          <w:sz w:val="18"/>
          <w:szCs w:val="18"/>
        </w:rPr>
        <w:t xml:space="preserve"> a government-appointed lawyer</w:t>
      </w:r>
      <w:r w:rsidR="00393234" w:rsidRPr="000120CC">
        <w:rPr>
          <w:rFonts w:cs="Arial"/>
          <w:color w:val="000000"/>
          <w:sz w:val="18"/>
          <w:szCs w:val="18"/>
        </w:rPr>
        <w:t xml:space="preserve">, </w:t>
      </w:r>
      <w:r w:rsidR="00BE77B8" w:rsidRPr="000120CC">
        <w:rPr>
          <w:rFonts w:cs="Arial"/>
          <w:color w:val="000000"/>
          <w:sz w:val="18"/>
          <w:szCs w:val="18"/>
        </w:rPr>
        <w:t xml:space="preserve">and </w:t>
      </w:r>
      <w:r w:rsidR="002A0D26" w:rsidRPr="000120CC">
        <w:rPr>
          <w:rFonts w:cs="Arial"/>
          <w:color w:val="000000"/>
          <w:sz w:val="18"/>
          <w:szCs w:val="18"/>
        </w:rPr>
        <w:t>plead</w:t>
      </w:r>
      <w:r w:rsidR="00BE77B8" w:rsidRPr="000120CC">
        <w:rPr>
          <w:rFonts w:cs="Arial"/>
          <w:color w:val="000000"/>
          <w:sz w:val="18"/>
          <w:szCs w:val="18"/>
        </w:rPr>
        <w:t>ing</w:t>
      </w:r>
      <w:r w:rsidR="002A0D26" w:rsidRPr="000120CC">
        <w:rPr>
          <w:rFonts w:cs="Arial"/>
          <w:color w:val="000000"/>
          <w:sz w:val="18"/>
          <w:szCs w:val="18"/>
        </w:rPr>
        <w:t xml:space="preserve"> guilty</w:t>
      </w:r>
      <w:r w:rsidR="002A62B5" w:rsidRPr="000120CC">
        <w:rPr>
          <w:rFonts w:cs="Arial"/>
          <w:color w:val="000000"/>
          <w:sz w:val="18"/>
          <w:szCs w:val="18"/>
        </w:rPr>
        <w:t xml:space="preserve"> to the charge</w:t>
      </w:r>
      <w:r w:rsidR="00393234" w:rsidRPr="000120CC">
        <w:rPr>
          <w:rFonts w:cs="Arial"/>
          <w:color w:val="000000"/>
          <w:sz w:val="18"/>
          <w:szCs w:val="18"/>
        </w:rPr>
        <w:t>”</w:t>
      </w:r>
      <w:r w:rsidR="002A0D26" w:rsidRPr="000120CC">
        <w:rPr>
          <w:rFonts w:cs="Arial"/>
          <w:color w:val="000000"/>
          <w:sz w:val="18"/>
          <w:szCs w:val="18"/>
        </w:rPr>
        <w:t>. He</w:t>
      </w:r>
      <w:r w:rsidR="002A62B5" w:rsidRPr="000120CC">
        <w:rPr>
          <w:rFonts w:cs="Arial"/>
          <w:color w:val="000000"/>
          <w:sz w:val="18"/>
          <w:szCs w:val="18"/>
        </w:rPr>
        <w:t xml:space="preserve"> </w:t>
      </w:r>
      <w:r w:rsidRPr="000120CC">
        <w:rPr>
          <w:rFonts w:cs="Arial"/>
          <w:color w:val="000000"/>
          <w:sz w:val="18"/>
          <w:szCs w:val="18"/>
        </w:rPr>
        <w:t>also shared</w:t>
      </w:r>
      <w:r w:rsidR="002A62B5" w:rsidRPr="000120CC">
        <w:rPr>
          <w:rFonts w:cs="Arial"/>
          <w:color w:val="000000"/>
          <w:sz w:val="18"/>
          <w:szCs w:val="18"/>
        </w:rPr>
        <w:t xml:space="preserve"> that</w:t>
      </w:r>
      <w:r w:rsidR="002A0D26" w:rsidRPr="000120CC">
        <w:rPr>
          <w:rFonts w:cs="Arial"/>
          <w:color w:val="000000"/>
          <w:sz w:val="18"/>
          <w:szCs w:val="18"/>
        </w:rPr>
        <w:t xml:space="preserve"> </w:t>
      </w:r>
      <w:r w:rsidRPr="000120CC">
        <w:rPr>
          <w:rFonts w:cs="Arial"/>
          <w:color w:val="000000"/>
          <w:sz w:val="18"/>
          <w:szCs w:val="18"/>
        </w:rPr>
        <w:t xml:space="preserve">Wu Gan </w:t>
      </w:r>
      <w:r w:rsidR="0067224C" w:rsidRPr="000120CC">
        <w:rPr>
          <w:rFonts w:cs="Arial"/>
          <w:color w:val="000000"/>
          <w:sz w:val="18"/>
          <w:szCs w:val="18"/>
        </w:rPr>
        <w:t xml:space="preserve">said he had </w:t>
      </w:r>
      <w:r w:rsidR="002A62B5" w:rsidRPr="000120CC">
        <w:rPr>
          <w:rFonts w:cs="Arial"/>
          <w:color w:val="000000"/>
          <w:sz w:val="18"/>
          <w:szCs w:val="18"/>
        </w:rPr>
        <w:t>already been</w:t>
      </w:r>
      <w:r w:rsidR="002A0D26" w:rsidRPr="000120CC">
        <w:rPr>
          <w:rFonts w:cs="Arial"/>
          <w:color w:val="000000"/>
          <w:sz w:val="18"/>
          <w:szCs w:val="18"/>
        </w:rPr>
        <w:t xml:space="preserve"> informed by </w:t>
      </w:r>
      <w:r w:rsidR="002A62B5" w:rsidRPr="000120CC">
        <w:rPr>
          <w:rFonts w:cs="Arial"/>
          <w:color w:val="000000"/>
          <w:sz w:val="18"/>
          <w:szCs w:val="18"/>
        </w:rPr>
        <w:t xml:space="preserve">government </w:t>
      </w:r>
      <w:r w:rsidR="002A0D26" w:rsidRPr="000120CC">
        <w:rPr>
          <w:rFonts w:cs="Arial"/>
          <w:color w:val="000000"/>
          <w:sz w:val="18"/>
          <w:szCs w:val="18"/>
        </w:rPr>
        <w:t xml:space="preserve">officials that </w:t>
      </w:r>
      <w:r w:rsidR="00D3427B" w:rsidRPr="000120CC">
        <w:rPr>
          <w:rFonts w:cs="Arial"/>
          <w:color w:val="000000"/>
          <w:sz w:val="18"/>
          <w:szCs w:val="18"/>
        </w:rPr>
        <w:t>the trial</w:t>
      </w:r>
      <w:r w:rsidR="0052743E" w:rsidRPr="000120CC">
        <w:rPr>
          <w:rFonts w:cs="Arial"/>
          <w:color w:val="000000"/>
          <w:sz w:val="18"/>
          <w:szCs w:val="18"/>
        </w:rPr>
        <w:t xml:space="preserve"> was mere</w:t>
      </w:r>
      <w:r w:rsidR="002A0D26" w:rsidRPr="000120CC">
        <w:rPr>
          <w:rFonts w:cs="Arial"/>
          <w:color w:val="000000"/>
          <w:sz w:val="18"/>
          <w:szCs w:val="18"/>
        </w:rPr>
        <w:t xml:space="preserve"> </w:t>
      </w:r>
      <w:r w:rsidR="009C6351" w:rsidRPr="000120CC">
        <w:rPr>
          <w:rFonts w:cs="Arial"/>
          <w:color w:val="000000"/>
          <w:sz w:val="18"/>
          <w:szCs w:val="18"/>
        </w:rPr>
        <w:t>“</w:t>
      </w:r>
      <w:r w:rsidR="000C3AC0" w:rsidRPr="000120CC">
        <w:rPr>
          <w:rFonts w:cs="Arial"/>
          <w:color w:val="000000"/>
          <w:sz w:val="18"/>
          <w:szCs w:val="18"/>
        </w:rPr>
        <w:t>procedure</w:t>
      </w:r>
      <w:r w:rsidR="009C6351" w:rsidRPr="000120CC">
        <w:rPr>
          <w:rFonts w:cs="Arial"/>
          <w:color w:val="000000"/>
          <w:sz w:val="18"/>
          <w:szCs w:val="18"/>
        </w:rPr>
        <w:t>”</w:t>
      </w:r>
      <w:r w:rsidR="00B31A1F" w:rsidRPr="000120CC">
        <w:rPr>
          <w:rFonts w:cs="Arial"/>
          <w:color w:val="000000"/>
          <w:sz w:val="18"/>
          <w:szCs w:val="18"/>
        </w:rPr>
        <w:t xml:space="preserve"> and that a decision had already been made</w:t>
      </w:r>
      <w:r w:rsidR="000C3AC0" w:rsidRPr="000120CC">
        <w:rPr>
          <w:rFonts w:cs="Arial"/>
          <w:color w:val="000000"/>
          <w:sz w:val="18"/>
          <w:szCs w:val="18"/>
        </w:rPr>
        <w:t xml:space="preserve">. </w:t>
      </w:r>
    </w:p>
    <w:p w:rsidR="00E8042D" w:rsidRPr="000120CC" w:rsidRDefault="00B31A1F" w:rsidP="000120CC">
      <w:pPr>
        <w:pStyle w:val="AIBodytext"/>
        <w:tabs>
          <w:tab w:val="clear" w:pos="567"/>
        </w:tabs>
        <w:spacing w:line="240" w:lineRule="auto"/>
        <w:rPr>
          <w:rStyle w:val="StyleAIBodytextAsianSimSunChar"/>
          <w:rFonts w:eastAsiaTheme="minorEastAsia" w:cs="Arial"/>
          <w:sz w:val="18"/>
          <w:szCs w:val="18"/>
          <w:lang w:eastAsia="zh-HK"/>
        </w:rPr>
      </w:pPr>
      <w:r w:rsidRPr="000120CC">
        <w:rPr>
          <w:rFonts w:cs="Arial"/>
          <w:color w:val="000000"/>
          <w:sz w:val="18"/>
          <w:szCs w:val="18"/>
        </w:rPr>
        <w:t>Wu Gan</w:t>
      </w:r>
      <w:r w:rsidR="00E8042D" w:rsidRPr="000120CC">
        <w:rPr>
          <w:rFonts w:cs="Arial"/>
          <w:color w:val="000000"/>
          <w:sz w:val="18"/>
          <w:szCs w:val="18"/>
        </w:rPr>
        <w:t xml:space="preserve"> was </w:t>
      </w:r>
      <w:r w:rsidR="004E40F9" w:rsidRPr="000120CC">
        <w:rPr>
          <w:rStyle w:val="StyleAIBodytextAsianSimSunChar"/>
          <w:rFonts w:eastAsiaTheme="minorEastAsia" w:cs="Arial"/>
          <w:sz w:val="18"/>
          <w:szCs w:val="18"/>
          <w:lang w:eastAsia="zh-HK"/>
        </w:rPr>
        <w:t>first</w:t>
      </w:r>
      <w:r w:rsidRPr="000120CC">
        <w:rPr>
          <w:rStyle w:val="StyleAIBodytextAsianSimSunChar"/>
          <w:rFonts w:eastAsiaTheme="minorEastAsia" w:cs="Arial"/>
          <w:sz w:val="18"/>
          <w:szCs w:val="18"/>
          <w:lang w:eastAsia="zh-HK"/>
        </w:rPr>
        <w:t xml:space="preserve"> detained </w:t>
      </w:r>
      <w:r w:rsidR="004E40F9" w:rsidRPr="000120CC">
        <w:rPr>
          <w:rFonts w:cs="Arial"/>
          <w:color w:val="000000"/>
          <w:sz w:val="18"/>
          <w:szCs w:val="18"/>
        </w:rPr>
        <w:t>in</w:t>
      </w:r>
      <w:r w:rsidRPr="000120CC">
        <w:rPr>
          <w:rFonts w:cs="Arial"/>
          <w:color w:val="000000"/>
          <w:sz w:val="18"/>
          <w:szCs w:val="18"/>
        </w:rPr>
        <w:t xml:space="preserve"> May 2015 </w:t>
      </w:r>
      <w:r w:rsidR="00E8042D" w:rsidRPr="000120CC">
        <w:rPr>
          <w:rFonts w:cs="Arial"/>
          <w:color w:val="000000"/>
          <w:sz w:val="18"/>
          <w:szCs w:val="18"/>
        </w:rPr>
        <w:t>at a demonstration outside a courthouse while protesting against an alleged miscarriage of justice in a death penalty case from 2000. </w:t>
      </w:r>
      <w:r w:rsidR="00E8042D" w:rsidRPr="000120CC">
        <w:rPr>
          <w:rStyle w:val="StyleAIBodytextAsianSimSunChar"/>
          <w:rFonts w:eastAsiaTheme="minorEastAsia" w:cs="Arial"/>
          <w:sz w:val="18"/>
          <w:szCs w:val="18"/>
          <w:lang w:eastAsia="zh-HK"/>
        </w:rPr>
        <w:t xml:space="preserve">In July 2015, Wu Gan was formally arrested on charges of “inciting subversion of state power” and “picking quarrels and provoking trouble” by the Xiamen City People’s Procuratorate. </w:t>
      </w:r>
      <w:r w:rsidR="004E40F9" w:rsidRPr="000120CC">
        <w:rPr>
          <w:rFonts w:eastAsiaTheme="minorEastAsia" w:cs="Arial"/>
          <w:sz w:val="18"/>
          <w:szCs w:val="18"/>
          <w:lang w:eastAsia="zh-HK"/>
        </w:rPr>
        <w:t xml:space="preserve">Wu Gan has been a high-profile activist in China since 2009 and is recognized for his cutting-edge tactics of connecting online and offline actions, raising awareness of human rights abuses, and raising funds online to support his activities. </w:t>
      </w:r>
    </w:p>
    <w:p w:rsidR="000120CC" w:rsidRPr="000120CC" w:rsidRDefault="000120CC" w:rsidP="000120CC">
      <w:pPr>
        <w:pStyle w:val="AITableHeading"/>
        <w:rPr>
          <w:rFonts w:cs="Arial"/>
        </w:rPr>
      </w:pPr>
      <w:r w:rsidRPr="000120CC">
        <w:rPr>
          <w:rFonts w:cs="Arial"/>
        </w:rPr>
        <w:t>1) TAKE ACTION</w:t>
      </w:r>
    </w:p>
    <w:p w:rsidR="0026766F" w:rsidRPr="000120CC" w:rsidRDefault="000120CC" w:rsidP="000120CC">
      <w:pPr>
        <w:pStyle w:val="AITableHeading"/>
        <w:tabs>
          <w:tab w:val="clear" w:pos="567"/>
        </w:tabs>
        <w:rPr>
          <w:rFonts w:cs="Arial"/>
        </w:rPr>
      </w:pPr>
      <w:r w:rsidRPr="000120CC">
        <w:rPr>
          <w:rFonts w:cs="Arial"/>
        </w:rPr>
        <w:t>Write a letter, send an email, call, fax or tweet:</w:t>
      </w:r>
    </w:p>
    <w:p w:rsidR="009C316F" w:rsidRPr="000120CC" w:rsidRDefault="009C316F" w:rsidP="000120CC">
      <w:pPr>
        <w:numPr>
          <w:ilvl w:val="0"/>
          <w:numId w:val="2"/>
        </w:numPr>
        <w:tabs>
          <w:tab w:val="clear" w:pos="284"/>
        </w:tabs>
        <w:ind w:left="720" w:hanging="720"/>
        <w:rPr>
          <w:rFonts w:ascii="Arial" w:hAnsi="Arial" w:cs="Arial"/>
          <w:sz w:val="18"/>
          <w:szCs w:val="18"/>
        </w:rPr>
      </w:pPr>
      <w:r w:rsidRPr="000120CC">
        <w:rPr>
          <w:rFonts w:ascii="Arial" w:eastAsiaTheme="minorEastAsia" w:hAnsi="Arial" w:cs="Arial"/>
          <w:sz w:val="18"/>
          <w:szCs w:val="18"/>
          <w:lang w:val="en-US" w:eastAsia="zh-HK"/>
        </w:rPr>
        <w:t>Release Wu Gan unconditionally and immediately unless there is sufficient</w:t>
      </w:r>
      <w:r w:rsidR="00657C09" w:rsidRPr="000120CC">
        <w:rPr>
          <w:rFonts w:ascii="Arial" w:eastAsiaTheme="minorEastAsia" w:hAnsi="Arial" w:cs="Arial"/>
          <w:sz w:val="18"/>
          <w:szCs w:val="18"/>
          <w:lang w:val="en-US" w:eastAsia="zh-HK"/>
        </w:rPr>
        <w:t xml:space="preserve"> </w:t>
      </w:r>
      <w:r w:rsidRPr="000120CC">
        <w:rPr>
          <w:rFonts w:ascii="Arial" w:eastAsiaTheme="minorEastAsia" w:hAnsi="Arial" w:cs="Arial"/>
          <w:sz w:val="18"/>
          <w:szCs w:val="18"/>
          <w:lang w:val="en-US" w:eastAsia="zh-HK"/>
        </w:rPr>
        <w:t>credible and admissible evidence that he has committed an internationally recognized offence and is granted a fair trial in line with international standards;</w:t>
      </w:r>
    </w:p>
    <w:p w:rsidR="00B35919" w:rsidRPr="000120CC" w:rsidRDefault="007A0EA7" w:rsidP="000120CC">
      <w:pPr>
        <w:numPr>
          <w:ilvl w:val="0"/>
          <w:numId w:val="2"/>
        </w:numPr>
        <w:tabs>
          <w:tab w:val="clear" w:pos="284"/>
        </w:tabs>
        <w:ind w:left="720" w:hanging="720"/>
        <w:rPr>
          <w:rFonts w:ascii="Arial" w:hAnsi="Arial" w:cs="Arial"/>
          <w:sz w:val="18"/>
          <w:szCs w:val="18"/>
        </w:rPr>
      </w:pPr>
      <w:r w:rsidRPr="000120CC">
        <w:rPr>
          <w:rFonts w:ascii="Arial" w:eastAsiaTheme="minorEastAsia" w:hAnsi="Arial" w:cs="Arial"/>
          <w:sz w:val="18"/>
          <w:szCs w:val="18"/>
          <w:lang w:eastAsia="zh-HK"/>
        </w:rPr>
        <w:t>Pending his release, e</w:t>
      </w:r>
      <w:r w:rsidR="00600EEA" w:rsidRPr="000120CC">
        <w:rPr>
          <w:rFonts w:ascii="Arial" w:eastAsiaTheme="minorEastAsia" w:hAnsi="Arial" w:cs="Arial"/>
          <w:sz w:val="18"/>
          <w:szCs w:val="18"/>
          <w:lang w:eastAsia="zh-HK"/>
        </w:rPr>
        <w:t xml:space="preserve">nsure that </w:t>
      </w:r>
      <w:r w:rsidR="00D94F35" w:rsidRPr="000120CC">
        <w:rPr>
          <w:rFonts w:ascii="Arial" w:eastAsiaTheme="minorEastAsia" w:hAnsi="Arial" w:cs="Arial"/>
          <w:sz w:val="18"/>
          <w:szCs w:val="18"/>
          <w:lang w:eastAsia="zh-HK"/>
        </w:rPr>
        <w:t>Wu Gan</w:t>
      </w:r>
      <w:r w:rsidR="00B30C02" w:rsidRPr="000120CC">
        <w:rPr>
          <w:rFonts w:ascii="Arial" w:eastAsiaTheme="minorEastAsia" w:hAnsi="Arial" w:cs="Arial"/>
          <w:sz w:val="18"/>
          <w:szCs w:val="18"/>
          <w:lang w:eastAsia="zh-HK"/>
        </w:rPr>
        <w:t xml:space="preserve"> </w:t>
      </w:r>
      <w:r w:rsidR="00600EEA" w:rsidRPr="000120CC">
        <w:rPr>
          <w:rFonts w:ascii="Arial" w:eastAsiaTheme="minorEastAsia" w:hAnsi="Arial" w:cs="Arial"/>
          <w:sz w:val="18"/>
          <w:szCs w:val="18"/>
          <w:lang w:eastAsia="zh-HK"/>
        </w:rPr>
        <w:t>ha</w:t>
      </w:r>
      <w:r w:rsidR="00045234" w:rsidRPr="000120CC">
        <w:rPr>
          <w:rFonts w:ascii="Arial" w:eastAsiaTheme="minorEastAsia" w:hAnsi="Arial" w:cs="Arial"/>
          <w:sz w:val="18"/>
          <w:szCs w:val="18"/>
          <w:lang w:eastAsia="zh-HK"/>
        </w:rPr>
        <w:t>s</w:t>
      </w:r>
      <w:r w:rsidR="00600EEA" w:rsidRPr="000120CC">
        <w:rPr>
          <w:rFonts w:ascii="Arial" w:eastAsiaTheme="minorEastAsia" w:hAnsi="Arial" w:cs="Arial"/>
          <w:sz w:val="18"/>
          <w:szCs w:val="18"/>
          <w:lang w:eastAsia="zh-HK"/>
        </w:rPr>
        <w:t xml:space="preserve"> regular, unrestricted access to family and lawyers of </w:t>
      </w:r>
      <w:r w:rsidR="00045234" w:rsidRPr="000120CC">
        <w:rPr>
          <w:rFonts w:ascii="Arial" w:eastAsiaTheme="minorEastAsia" w:hAnsi="Arial" w:cs="Arial"/>
          <w:sz w:val="18"/>
          <w:szCs w:val="18"/>
          <w:lang w:eastAsia="zh-HK"/>
        </w:rPr>
        <w:t xml:space="preserve">his </w:t>
      </w:r>
      <w:r w:rsidR="00600EEA" w:rsidRPr="000120CC">
        <w:rPr>
          <w:rFonts w:ascii="Arial" w:eastAsiaTheme="minorEastAsia" w:hAnsi="Arial" w:cs="Arial"/>
          <w:sz w:val="18"/>
          <w:szCs w:val="18"/>
          <w:lang w:eastAsia="zh-HK"/>
        </w:rPr>
        <w:t>choice</w:t>
      </w:r>
      <w:r w:rsidRPr="000120CC">
        <w:rPr>
          <w:rFonts w:ascii="Arial" w:eastAsiaTheme="minorEastAsia" w:hAnsi="Arial" w:cs="Arial"/>
          <w:sz w:val="18"/>
          <w:szCs w:val="18"/>
          <w:lang w:eastAsia="zh-HK"/>
        </w:rPr>
        <w:t xml:space="preserve"> while in detention</w:t>
      </w:r>
      <w:r w:rsidR="00600EEA" w:rsidRPr="000120CC">
        <w:rPr>
          <w:rFonts w:ascii="Arial" w:eastAsiaTheme="minorEastAsia" w:hAnsi="Arial" w:cs="Arial"/>
          <w:sz w:val="18"/>
          <w:szCs w:val="18"/>
          <w:lang w:eastAsia="zh-HK"/>
        </w:rPr>
        <w:t xml:space="preserve">, and </w:t>
      </w:r>
      <w:r w:rsidR="00045234" w:rsidRPr="000120CC">
        <w:rPr>
          <w:rFonts w:ascii="Arial" w:eastAsiaTheme="minorEastAsia" w:hAnsi="Arial" w:cs="Arial"/>
          <w:sz w:val="18"/>
          <w:szCs w:val="18"/>
          <w:lang w:eastAsia="zh-HK"/>
        </w:rPr>
        <w:t>is</w:t>
      </w:r>
      <w:r w:rsidR="00600EEA" w:rsidRPr="000120CC">
        <w:rPr>
          <w:rFonts w:ascii="Arial" w:eastAsiaTheme="minorEastAsia" w:hAnsi="Arial" w:cs="Arial"/>
          <w:sz w:val="18"/>
          <w:szCs w:val="18"/>
          <w:lang w:eastAsia="zh-HK"/>
        </w:rPr>
        <w:t xml:space="preserve"> not subjected to torture or other ill-treatment.</w:t>
      </w:r>
    </w:p>
    <w:p w:rsidR="0026766F" w:rsidRPr="00F95961" w:rsidRDefault="0026766F" w:rsidP="000120CC">
      <w:pPr>
        <w:pStyle w:val="AITableHeading"/>
        <w:tabs>
          <w:tab w:val="clear" w:pos="567"/>
        </w:tabs>
        <w:rPr>
          <w:rFonts w:cs="Arial"/>
        </w:rPr>
      </w:pPr>
    </w:p>
    <w:p w:rsidR="005534BC" w:rsidRPr="000120CC" w:rsidRDefault="000120CC" w:rsidP="000120CC">
      <w:pPr>
        <w:pStyle w:val="AITableHeading"/>
        <w:tabs>
          <w:tab w:val="clear" w:pos="567"/>
        </w:tabs>
      </w:pPr>
      <w:r w:rsidRPr="000120CC">
        <w:t>Contact these two officials by</w:t>
      </w:r>
      <w:r w:rsidR="0026766F" w:rsidRPr="000120CC">
        <w:t xml:space="preserve"> </w:t>
      </w:r>
      <w:r w:rsidR="00134577" w:rsidRPr="000120CC">
        <w:t>1</w:t>
      </w:r>
      <w:r w:rsidR="00AF4F6D" w:rsidRPr="000120CC">
        <w:t>9</w:t>
      </w:r>
      <w:r w:rsidR="00134577" w:rsidRPr="000120CC">
        <w:t xml:space="preserve"> N</w:t>
      </w:r>
      <w:r w:rsidRPr="000120CC">
        <w:t>ovember</w:t>
      </w:r>
      <w:r w:rsidR="00134577" w:rsidRPr="000120CC">
        <w:t xml:space="preserve"> 2017</w:t>
      </w:r>
      <w:r w:rsidR="0026766F" w:rsidRPr="000120CC">
        <w:t>:</w:t>
      </w:r>
    </w:p>
    <w:p w:rsidR="005534BC" w:rsidRDefault="005534BC" w:rsidP="000120CC">
      <w:pPr>
        <w:pStyle w:val="AIAddressText"/>
        <w:tabs>
          <w:tab w:val="clear" w:pos="567"/>
        </w:tabs>
        <w:spacing w:line="240" w:lineRule="auto"/>
        <w:rPr>
          <w:rFonts w:cs="Arial"/>
          <w:sz w:val="16"/>
          <w:szCs w:val="16"/>
        </w:rPr>
        <w:sectPr w:rsidR="005534BC" w:rsidSect="000120CC">
          <w:headerReference w:type="default" r:id="rId12"/>
          <w:footerReference w:type="even"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5534BC" w:rsidRPr="00BE5474" w:rsidRDefault="0034642C" w:rsidP="000120CC">
      <w:pPr>
        <w:pStyle w:val="AIAddressText"/>
        <w:tabs>
          <w:tab w:val="clear" w:pos="567"/>
        </w:tabs>
        <w:spacing w:line="240" w:lineRule="auto"/>
        <w:rPr>
          <w:rFonts w:cs="Arial"/>
          <w:sz w:val="16"/>
          <w:szCs w:val="16"/>
          <w:u w:val="single"/>
          <w:lang w:val="es-ES"/>
        </w:rPr>
      </w:pPr>
      <w:r w:rsidRPr="00BE5474">
        <w:rPr>
          <w:rFonts w:cs="Arial"/>
          <w:sz w:val="16"/>
          <w:szCs w:val="16"/>
          <w:u w:val="single"/>
          <w:lang w:val="es-ES"/>
        </w:rPr>
        <w:t>Director</w:t>
      </w:r>
    </w:p>
    <w:p w:rsidR="00A071B0" w:rsidRPr="00BE5474" w:rsidRDefault="0024556B" w:rsidP="000120CC">
      <w:pPr>
        <w:pStyle w:val="AIAddressText"/>
        <w:tabs>
          <w:tab w:val="clear" w:pos="567"/>
        </w:tabs>
        <w:spacing w:line="240" w:lineRule="auto"/>
        <w:rPr>
          <w:rFonts w:eastAsiaTheme="minorEastAsia" w:cs="Arial"/>
          <w:sz w:val="16"/>
          <w:szCs w:val="16"/>
          <w:lang w:val="es-ES" w:eastAsia="zh-HK"/>
        </w:rPr>
      </w:pPr>
      <w:r w:rsidRPr="00BE5474">
        <w:rPr>
          <w:rFonts w:eastAsiaTheme="minorEastAsia" w:cs="Arial"/>
          <w:sz w:val="16"/>
          <w:szCs w:val="16"/>
          <w:lang w:val="es-ES" w:eastAsia="zh-HK"/>
        </w:rPr>
        <w:t>Tianjin</w:t>
      </w:r>
      <w:r w:rsidR="00A071B0" w:rsidRPr="00BE5474">
        <w:rPr>
          <w:rFonts w:eastAsiaTheme="minorEastAsia" w:cs="Arial"/>
          <w:sz w:val="16"/>
          <w:szCs w:val="16"/>
          <w:lang w:val="es-ES" w:eastAsia="zh-HK"/>
        </w:rPr>
        <w:t xml:space="preserve"> </w:t>
      </w:r>
      <w:r w:rsidR="001335B5" w:rsidRPr="00BE5474">
        <w:rPr>
          <w:rFonts w:eastAsiaTheme="minorEastAsia" w:cs="Arial"/>
          <w:sz w:val="16"/>
          <w:szCs w:val="16"/>
          <w:lang w:val="es-ES" w:eastAsia="zh-HK"/>
        </w:rPr>
        <w:t>Municipal No. 1 Detention Centre</w:t>
      </w:r>
    </w:p>
    <w:p w:rsidR="005534BC" w:rsidRPr="00BE5474" w:rsidRDefault="001335B5" w:rsidP="000120CC">
      <w:pPr>
        <w:pStyle w:val="AIAddressText"/>
        <w:tabs>
          <w:tab w:val="clear" w:pos="567"/>
        </w:tabs>
        <w:spacing w:line="240" w:lineRule="auto"/>
        <w:rPr>
          <w:rFonts w:cs="Arial"/>
          <w:sz w:val="16"/>
          <w:szCs w:val="16"/>
        </w:rPr>
      </w:pPr>
      <w:r w:rsidRPr="00BE5474">
        <w:rPr>
          <w:rFonts w:cs="Arial"/>
          <w:sz w:val="16"/>
          <w:szCs w:val="16"/>
        </w:rPr>
        <w:t>Dabianzhuang, Zhongbeizhen,</w:t>
      </w:r>
    </w:p>
    <w:p w:rsidR="007225C5" w:rsidRPr="00BE5474" w:rsidRDefault="001335B5" w:rsidP="000120CC">
      <w:pPr>
        <w:pStyle w:val="AIAddressText"/>
        <w:tabs>
          <w:tab w:val="clear" w:pos="567"/>
        </w:tabs>
        <w:spacing w:line="240" w:lineRule="auto"/>
        <w:rPr>
          <w:rFonts w:cs="Arial"/>
          <w:sz w:val="16"/>
          <w:szCs w:val="16"/>
        </w:rPr>
      </w:pPr>
      <w:r w:rsidRPr="00BE5474">
        <w:rPr>
          <w:rFonts w:cs="Arial"/>
          <w:sz w:val="16"/>
          <w:szCs w:val="16"/>
        </w:rPr>
        <w:t>Xiqingqu, Tianjinshi</w:t>
      </w:r>
    </w:p>
    <w:p w:rsidR="00703AC3" w:rsidRPr="00BE5474" w:rsidRDefault="001335B5" w:rsidP="000120CC">
      <w:pPr>
        <w:pStyle w:val="AIAddressText"/>
        <w:tabs>
          <w:tab w:val="clear" w:pos="567"/>
        </w:tabs>
        <w:spacing w:line="240" w:lineRule="auto"/>
        <w:rPr>
          <w:rFonts w:cs="Arial"/>
          <w:sz w:val="16"/>
          <w:szCs w:val="16"/>
        </w:rPr>
      </w:pPr>
      <w:r w:rsidRPr="00BE5474">
        <w:rPr>
          <w:rFonts w:cs="Arial"/>
          <w:sz w:val="16"/>
          <w:szCs w:val="16"/>
        </w:rPr>
        <w:t>300112</w:t>
      </w:r>
    </w:p>
    <w:p w:rsidR="005534BC" w:rsidRPr="00BE5474" w:rsidRDefault="00703AC3" w:rsidP="000120CC">
      <w:pPr>
        <w:pStyle w:val="AIAddressText"/>
        <w:tabs>
          <w:tab w:val="clear" w:pos="567"/>
        </w:tabs>
        <w:spacing w:line="240" w:lineRule="auto"/>
        <w:rPr>
          <w:rFonts w:cs="Arial"/>
          <w:sz w:val="16"/>
          <w:szCs w:val="16"/>
        </w:rPr>
      </w:pPr>
      <w:r w:rsidRPr="00BE5474">
        <w:rPr>
          <w:rFonts w:cs="Arial"/>
          <w:sz w:val="16"/>
          <w:szCs w:val="16"/>
        </w:rPr>
        <w:t>People's Republic of China</w:t>
      </w:r>
      <w:r w:rsidRPr="00BE5474" w:rsidDel="00703AC3">
        <w:rPr>
          <w:rFonts w:cs="Arial"/>
          <w:sz w:val="16"/>
          <w:szCs w:val="16"/>
        </w:rPr>
        <w:t xml:space="preserve"> </w:t>
      </w:r>
    </w:p>
    <w:p w:rsidR="005534BC" w:rsidRPr="00BE5474" w:rsidRDefault="00BC397C" w:rsidP="000120CC">
      <w:pPr>
        <w:pStyle w:val="AIAddressText"/>
        <w:tabs>
          <w:tab w:val="clear" w:pos="567"/>
        </w:tabs>
        <w:spacing w:line="240" w:lineRule="auto"/>
        <w:rPr>
          <w:rFonts w:cs="Arial"/>
          <w:sz w:val="16"/>
          <w:szCs w:val="16"/>
        </w:rPr>
      </w:pPr>
      <w:r w:rsidRPr="00BE5474">
        <w:rPr>
          <w:rFonts w:cs="Arial"/>
          <w:sz w:val="16"/>
          <w:szCs w:val="16"/>
        </w:rPr>
        <w:t>Tel</w:t>
      </w:r>
      <w:r w:rsidR="005534BC" w:rsidRPr="00BE5474">
        <w:rPr>
          <w:rFonts w:cs="Arial"/>
          <w:sz w:val="16"/>
          <w:szCs w:val="16"/>
        </w:rPr>
        <w:t xml:space="preserve">: </w:t>
      </w:r>
      <w:r w:rsidR="00FD5CA9" w:rsidRPr="00BE5474">
        <w:rPr>
          <w:rFonts w:cs="Arial"/>
          <w:sz w:val="16"/>
          <w:szCs w:val="16"/>
        </w:rPr>
        <w:t xml:space="preserve">+86 </w:t>
      </w:r>
      <w:r w:rsidR="001335B5" w:rsidRPr="00BE5474">
        <w:rPr>
          <w:rFonts w:cs="Arial"/>
          <w:sz w:val="16"/>
          <w:szCs w:val="16"/>
        </w:rPr>
        <w:t>22 2753</w:t>
      </w:r>
      <w:r w:rsidR="00B31A1F" w:rsidRPr="00BE5474">
        <w:rPr>
          <w:rFonts w:cs="Arial"/>
          <w:sz w:val="16"/>
          <w:szCs w:val="16"/>
        </w:rPr>
        <w:t xml:space="preserve"> </w:t>
      </w:r>
      <w:r w:rsidR="001335B5" w:rsidRPr="00BE5474">
        <w:rPr>
          <w:rFonts w:cs="Arial"/>
          <w:sz w:val="16"/>
          <w:szCs w:val="16"/>
        </w:rPr>
        <w:t>5320</w:t>
      </w:r>
      <w:r w:rsidR="00FD5CA9" w:rsidRPr="00BE5474">
        <w:rPr>
          <w:rFonts w:cs="Arial"/>
          <w:sz w:val="16"/>
          <w:szCs w:val="16"/>
        </w:rPr>
        <w:t xml:space="preserve"> (Chinese only)</w:t>
      </w:r>
    </w:p>
    <w:p w:rsidR="005534BC" w:rsidRPr="00BE5474" w:rsidRDefault="005534BC" w:rsidP="000120CC">
      <w:pPr>
        <w:pStyle w:val="AITableHeading"/>
        <w:tabs>
          <w:tab w:val="clear" w:pos="567"/>
        </w:tabs>
        <w:rPr>
          <w:rFonts w:cs="Arial"/>
          <w:sz w:val="16"/>
          <w:szCs w:val="16"/>
        </w:rPr>
      </w:pPr>
      <w:r w:rsidRPr="00BE5474">
        <w:rPr>
          <w:rFonts w:cs="Arial"/>
          <w:sz w:val="16"/>
          <w:szCs w:val="16"/>
        </w:rPr>
        <w:t xml:space="preserve">Salutation: </w:t>
      </w:r>
      <w:r w:rsidR="0034642C" w:rsidRPr="00BE5474">
        <w:rPr>
          <w:rFonts w:cs="Arial"/>
          <w:sz w:val="16"/>
          <w:szCs w:val="16"/>
        </w:rPr>
        <w:t>Dear Director</w:t>
      </w:r>
    </w:p>
    <w:p w:rsidR="000120CC" w:rsidRPr="000120CC" w:rsidRDefault="000120CC" w:rsidP="00EA1EB7">
      <w:pPr>
        <w:pStyle w:val="PlainText"/>
        <w:rPr>
          <w:rFonts w:ascii="Arial" w:hAnsi="Arial" w:cs="Arial"/>
          <w:sz w:val="16"/>
          <w:szCs w:val="16"/>
          <w:u w:val="single"/>
        </w:rPr>
      </w:pPr>
      <w:r w:rsidRPr="000120CC">
        <w:rPr>
          <w:rFonts w:ascii="Arial" w:hAnsi="Arial" w:cs="Arial"/>
          <w:sz w:val="16"/>
          <w:szCs w:val="16"/>
          <w:u w:val="single"/>
        </w:rPr>
        <w:t>Ambassador Tiankai Cui, Embassy of the People's Republic of China</w:t>
      </w:r>
    </w:p>
    <w:p w:rsidR="000120CC" w:rsidRPr="000120CC" w:rsidRDefault="000120CC" w:rsidP="00EA1EB7">
      <w:pPr>
        <w:pStyle w:val="PlainText"/>
        <w:rPr>
          <w:rFonts w:ascii="Arial" w:hAnsi="Arial" w:cs="Arial"/>
          <w:sz w:val="16"/>
          <w:szCs w:val="16"/>
        </w:rPr>
      </w:pPr>
      <w:r w:rsidRPr="000120CC">
        <w:rPr>
          <w:rFonts w:ascii="Arial" w:hAnsi="Arial" w:cs="Arial"/>
          <w:sz w:val="16"/>
          <w:szCs w:val="16"/>
        </w:rPr>
        <w:t>3505 International Place NW, Washington DC 20008</w:t>
      </w:r>
    </w:p>
    <w:p w:rsidR="000120CC" w:rsidRPr="000120CC" w:rsidRDefault="000120CC" w:rsidP="00EA1EB7">
      <w:pPr>
        <w:pStyle w:val="PlainText"/>
        <w:rPr>
          <w:rFonts w:ascii="Arial" w:hAnsi="Arial" w:cs="Arial"/>
          <w:sz w:val="16"/>
          <w:szCs w:val="16"/>
        </w:rPr>
      </w:pPr>
      <w:r w:rsidRPr="000120CC">
        <w:rPr>
          <w:rFonts w:ascii="Arial" w:hAnsi="Arial" w:cs="Arial"/>
          <w:sz w:val="16"/>
          <w:szCs w:val="16"/>
        </w:rPr>
        <w:t xml:space="preserve">Phone: 1 202 495 2266 I Fax: 1 202 495 2138 </w:t>
      </w:r>
    </w:p>
    <w:p w:rsidR="000120CC" w:rsidRPr="000120CC" w:rsidRDefault="000120CC" w:rsidP="00EA1EB7">
      <w:pPr>
        <w:pStyle w:val="PlainText"/>
        <w:rPr>
          <w:rFonts w:ascii="Arial" w:hAnsi="Arial" w:cs="Arial"/>
          <w:sz w:val="16"/>
          <w:szCs w:val="16"/>
        </w:rPr>
      </w:pPr>
      <w:r w:rsidRPr="000120CC">
        <w:rPr>
          <w:rFonts w:ascii="Arial" w:hAnsi="Arial" w:cs="Arial"/>
          <w:sz w:val="16"/>
          <w:szCs w:val="16"/>
        </w:rPr>
        <w:t>Email: chinaembpress_us@mfa.gov.cn OR chineseembassyspokesperson@gmail.com</w:t>
      </w:r>
    </w:p>
    <w:p w:rsidR="000120CC" w:rsidRPr="000120CC" w:rsidRDefault="000120CC" w:rsidP="00EA1EB7">
      <w:pPr>
        <w:pStyle w:val="PlainText"/>
        <w:rPr>
          <w:rFonts w:ascii="Arial" w:hAnsi="Arial" w:cs="Arial"/>
          <w:sz w:val="16"/>
          <w:szCs w:val="16"/>
        </w:rPr>
      </w:pPr>
      <w:r w:rsidRPr="000120CC">
        <w:rPr>
          <w:rFonts w:ascii="Arial" w:hAnsi="Arial" w:cs="Arial"/>
          <w:sz w:val="16"/>
          <w:szCs w:val="16"/>
        </w:rPr>
        <w:t>(If you receive an error message, please try calling instead!)</w:t>
      </w:r>
    </w:p>
    <w:p w:rsidR="00ED1D8E" w:rsidRPr="000120CC" w:rsidRDefault="000120CC" w:rsidP="000120CC">
      <w:pPr>
        <w:pStyle w:val="PlainText"/>
        <w:rPr>
          <w:rFonts w:ascii="Arial" w:hAnsi="Arial" w:cs="Arial"/>
          <w:b/>
          <w:sz w:val="16"/>
          <w:szCs w:val="16"/>
        </w:rPr>
      </w:pPr>
      <w:r w:rsidRPr="000120CC">
        <w:rPr>
          <w:rFonts w:ascii="Arial" w:hAnsi="Arial" w:cs="Arial"/>
          <w:b/>
          <w:sz w:val="16"/>
          <w:szCs w:val="16"/>
        </w:rPr>
        <w:t>Salutation: Dear Ambassador</w:t>
      </w:r>
    </w:p>
    <w:p w:rsidR="00134577" w:rsidRDefault="00134577" w:rsidP="000120CC">
      <w:pPr>
        <w:pStyle w:val="AITextSmallNoLineSpacing"/>
        <w:spacing w:line="240" w:lineRule="auto"/>
        <w:rPr>
          <w:rFonts w:cs="Arial"/>
          <w:b/>
          <w:bCs/>
        </w:rPr>
        <w:sectPr w:rsidR="00134577" w:rsidSect="000120CC">
          <w:type w:val="continuous"/>
          <w:pgSz w:w="12240" w:h="15840" w:code="1"/>
          <w:pgMar w:top="720" w:right="720" w:bottom="2160" w:left="720" w:header="0" w:footer="567" w:gutter="0"/>
          <w:cols w:num="2" w:space="567"/>
          <w:titlePg/>
          <w:docGrid w:linePitch="360"/>
        </w:sectPr>
      </w:pPr>
    </w:p>
    <w:p w:rsidR="00B73C64" w:rsidRDefault="00B73C64" w:rsidP="000120CC">
      <w:pPr>
        <w:rPr>
          <w:lang w:eastAsia="en-US"/>
        </w:rPr>
      </w:pPr>
    </w:p>
    <w:p w:rsidR="000120CC" w:rsidRPr="000120CC" w:rsidRDefault="000120CC" w:rsidP="000120CC">
      <w:pPr>
        <w:rPr>
          <w:rFonts w:ascii="Arial" w:hAnsi="Arial" w:cs="Arial"/>
          <w:b/>
          <w:sz w:val="18"/>
          <w:szCs w:val="18"/>
          <w:lang w:eastAsia="en-US"/>
        </w:rPr>
      </w:pPr>
      <w:r w:rsidRPr="000120CC">
        <w:rPr>
          <w:rFonts w:ascii="Arial" w:hAnsi="Arial" w:cs="Arial"/>
          <w:b/>
          <w:sz w:val="18"/>
          <w:szCs w:val="18"/>
          <w:lang w:eastAsia="en-US"/>
        </w:rPr>
        <w:t>2) LET US KNOW YOU TOOK ACTION</w:t>
      </w:r>
    </w:p>
    <w:p w:rsidR="000120CC" w:rsidRPr="000120CC" w:rsidRDefault="000120CC" w:rsidP="000120CC">
      <w:pPr>
        <w:rPr>
          <w:rFonts w:ascii="Arial" w:hAnsi="Arial" w:cs="Arial"/>
          <w:i/>
          <w:sz w:val="18"/>
          <w:szCs w:val="18"/>
          <w:lang w:eastAsia="en-US"/>
        </w:rPr>
      </w:pPr>
      <w:hyperlink r:id="rId17" w:history="1">
        <w:r w:rsidRPr="000120CC">
          <w:rPr>
            <w:rStyle w:val="Hyperlink"/>
            <w:rFonts w:ascii="Arial" w:hAnsi="Arial" w:cs="Arial"/>
            <w:sz w:val="18"/>
            <w:szCs w:val="18"/>
            <w:lang w:eastAsia="en-US"/>
          </w:rPr>
          <w:t>Click he</w:t>
        </w:r>
        <w:r w:rsidRPr="000120CC">
          <w:rPr>
            <w:rStyle w:val="Hyperlink"/>
            <w:rFonts w:ascii="Arial" w:hAnsi="Arial" w:cs="Arial"/>
            <w:sz w:val="18"/>
            <w:szCs w:val="18"/>
            <w:lang w:eastAsia="en-US"/>
          </w:rPr>
          <w:t>r</w:t>
        </w:r>
        <w:r w:rsidRPr="000120CC">
          <w:rPr>
            <w:rStyle w:val="Hyperlink"/>
            <w:rFonts w:ascii="Arial" w:hAnsi="Arial" w:cs="Arial"/>
            <w:sz w:val="18"/>
            <w:szCs w:val="18"/>
            <w:lang w:eastAsia="en-US"/>
          </w:rPr>
          <w:t>e</w:t>
        </w:r>
      </w:hyperlink>
      <w:r w:rsidRPr="000120CC">
        <w:rPr>
          <w:rFonts w:ascii="Arial" w:hAnsi="Arial" w:cs="Arial"/>
          <w:sz w:val="18"/>
          <w:szCs w:val="18"/>
          <w:lang w:eastAsia="en-US"/>
        </w:rPr>
        <w:t xml:space="preserve"> to let us know if you took action on this case! </w:t>
      </w:r>
      <w:r>
        <w:rPr>
          <w:rFonts w:ascii="Arial" w:hAnsi="Arial" w:cs="Arial"/>
          <w:i/>
          <w:sz w:val="18"/>
          <w:szCs w:val="18"/>
          <w:lang w:eastAsia="en-US"/>
        </w:rPr>
        <w:t>This is Urgent Action 129.15</w:t>
      </w:r>
    </w:p>
    <w:p w:rsidR="000120CC" w:rsidRPr="000120CC" w:rsidRDefault="000120CC" w:rsidP="000120CC">
      <w:pPr>
        <w:rPr>
          <w:rFonts w:ascii="Arial" w:hAnsi="Arial" w:cs="Arial"/>
          <w:sz w:val="18"/>
          <w:szCs w:val="18"/>
          <w:lang w:eastAsia="en-US"/>
        </w:rPr>
      </w:pPr>
      <w:r w:rsidRPr="000120CC">
        <w:rPr>
          <w:rFonts w:ascii="Arial" w:hAnsi="Arial" w:cs="Arial"/>
          <w:sz w:val="18"/>
          <w:szCs w:val="18"/>
          <w:lang w:eastAsia="en-US"/>
        </w:rPr>
        <w:t>Here's why it is so important to report your actions: we record the actions taken on each case—letters, emails, calls and tweets—and use that information in our advocacy.</w:t>
      </w:r>
    </w:p>
    <w:p w:rsidR="0026766F" w:rsidRPr="00F95961" w:rsidRDefault="0026766F" w:rsidP="000120CC">
      <w:pPr>
        <w:pStyle w:val="AIUASecondHeading"/>
        <w:spacing w:line="240" w:lineRule="auto"/>
        <w:rPr>
          <w:rFonts w:ascii="Arial" w:hAnsi="Arial" w:cs="Arial"/>
        </w:rPr>
      </w:pPr>
      <w:r w:rsidRPr="00F95961">
        <w:rPr>
          <w:rFonts w:ascii="Arial" w:hAnsi="Arial" w:cs="Arial"/>
        </w:rPr>
        <w:t>URGENT ACTION</w:t>
      </w:r>
    </w:p>
    <w:p w:rsidR="0067224C" w:rsidRPr="00A64BDE" w:rsidRDefault="0067224C" w:rsidP="000120CC">
      <w:pPr>
        <w:pStyle w:val="AIintropara"/>
        <w:spacing w:after="0" w:line="240" w:lineRule="auto"/>
        <w:rPr>
          <w:rFonts w:cs="Arial"/>
          <w:b w:val="0"/>
          <w:sz w:val="38"/>
          <w:szCs w:val="38"/>
        </w:rPr>
      </w:pPr>
      <w:r w:rsidRPr="009C316F">
        <w:rPr>
          <w:rStyle w:val="AIHeadline"/>
          <w:rFonts w:cs="Arial"/>
          <w:b w:val="0"/>
          <w:snapToGrid w:val="0"/>
          <w:sz w:val="38"/>
          <w:szCs w:val="38"/>
        </w:rPr>
        <w:t xml:space="preserve">ACTIVIST TRIED IN CLOSED COURT FOR SUBVERSION </w:t>
      </w:r>
    </w:p>
    <w:p w:rsidR="00107B46" w:rsidRPr="00107B46" w:rsidRDefault="0026766F" w:rsidP="000120CC">
      <w:pPr>
        <w:pStyle w:val="Heading2"/>
        <w:spacing w:before="120" w:after="120" w:line="240" w:lineRule="auto"/>
        <w:rPr>
          <w:rFonts w:ascii="Arial" w:hAnsi="Arial" w:cs="Arial"/>
        </w:rPr>
      </w:pPr>
      <w:r w:rsidRPr="00F95961">
        <w:rPr>
          <w:rFonts w:ascii="Arial" w:hAnsi="Arial" w:cs="Arial"/>
        </w:rPr>
        <w:t>ADditional Information</w:t>
      </w:r>
    </w:p>
    <w:p w:rsidR="007F5E56" w:rsidRPr="00107B46" w:rsidRDefault="007F5E56" w:rsidP="000120CC">
      <w:pPr>
        <w:pStyle w:val="NormalWeb"/>
        <w:rPr>
          <w:rFonts w:ascii="Arial" w:hAnsi="Arial" w:cs="Arial"/>
          <w:color w:val="000000"/>
          <w:sz w:val="21"/>
          <w:szCs w:val="21"/>
        </w:rPr>
      </w:pPr>
      <w:r w:rsidRPr="00107B46">
        <w:rPr>
          <w:rFonts w:ascii="Arial" w:hAnsi="Arial" w:cs="Arial"/>
          <w:sz w:val="18"/>
          <w:szCs w:val="18"/>
        </w:rPr>
        <w:t>Between 18 and 20 May</w:t>
      </w:r>
      <w:r w:rsidR="00026A6B" w:rsidRPr="00107B46">
        <w:rPr>
          <w:rFonts w:ascii="Arial" w:hAnsi="Arial" w:cs="Arial"/>
          <w:sz w:val="18"/>
          <w:szCs w:val="18"/>
        </w:rPr>
        <w:t xml:space="preserve"> 2015</w:t>
      </w:r>
      <w:r w:rsidRPr="00107B46">
        <w:rPr>
          <w:rFonts w:ascii="Arial" w:hAnsi="Arial" w:cs="Arial"/>
          <w:sz w:val="18"/>
          <w:szCs w:val="18"/>
        </w:rPr>
        <w:t xml:space="preserve">, Wu Gan participated in a demonstration outside the Jiangxi Provincial Higher People’s Court in Nanchang supporting a group of lawyers </w:t>
      </w:r>
      <w:r w:rsidR="00D867AF" w:rsidRPr="00107B46">
        <w:rPr>
          <w:rFonts w:ascii="Arial" w:hAnsi="Arial" w:cs="Arial"/>
          <w:sz w:val="18"/>
          <w:szCs w:val="18"/>
        </w:rPr>
        <w:t xml:space="preserve">who were </w:t>
      </w:r>
      <w:r w:rsidRPr="00107B46">
        <w:rPr>
          <w:rFonts w:ascii="Arial" w:hAnsi="Arial" w:cs="Arial"/>
          <w:sz w:val="18"/>
          <w:szCs w:val="18"/>
        </w:rPr>
        <w:t>demand</w:t>
      </w:r>
      <w:r w:rsidR="00D867AF" w:rsidRPr="00107B46">
        <w:rPr>
          <w:rFonts w:ascii="Arial" w:hAnsi="Arial" w:cs="Arial"/>
          <w:sz w:val="18"/>
          <w:szCs w:val="18"/>
        </w:rPr>
        <w:t>ing</w:t>
      </w:r>
      <w:r w:rsidRPr="00107B46">
        <w:rPr>
          <w:rFonts w:ascii="Arial" w:hAnsi="Arial" w:cs="Arial"/>
          <w:sz w:val="18"/>
          <w:szCs w:val="18"/>
        </w:rPr>
        <w:t xml:space="preserve"> access </w:t>
      </w:r>
      <w:r w:rsidR="00D867AF" w:rsidRPr="00107B46">
        <w:rPr>
          <w:rFonts w:ascii="Arial" w:hAnsi="Arial" w:cs="Arial"/>
          <w:sz w:val="18"/>
          <w:szCs w:val="18"/>
        </w:rPr>
        <w:t xml:space="preserve">to </w:t>
      </w:r>
      <w:r w:rsidRPr="00107B46">
        <w:rPr>
          <w:rFonts w:ascii="Arial" w:hAnsi="Arial" w:cs="Arial"/>
          <w:sz w:val="18"/>
          <w:szCs w:val="18"/>
        </w:rPr>
        <w:t xml:space="preserve">court documents regarding an alleged case of miscarriage of justice from 2000, when four men were </w:t>
      </w:r>
      <w:r w:rsidR="00393234">
        <w:rPr>
          <w:rFonts w:ascii="Arial" w:hAnsi="Arial" w:cs="Arial"/>
          <w:sz w:val="18"/>
          <w:szCs w:val="18"/>
        </w:rPr>
        <w:t>sentenced to death</w:t>
      </w:r>
      <w:r w:rsidRPr="00107B46">
        <w:rPr>
          <w:rFonts w:ascii="Arial" w:hAnsi="Arial" w:cs="Arial"/>
          <w:sz w:val="18"/>
          <w:szCs w:val="18"/>
        </w:rPr>
        <w:t xml:space="preserve"> for robbery, rape and murder. Their lawyers claimed</w:t>
      </w:r>
      <w:r w:rsidR="00D867AF" w:rsidRPr="00107B46">
        <w:rPr>
          <w:rFonts w:ascii="Arial" w:hAnsi="Arial" w:cs="Arial"/>
          <w:sz w:val="18"/>
          <w:szCs w:val="18"/>
        </w:rPr>
        <w:t xml:space="preserve"> the men’s</w:t>
      </w:r>
      <w:r w:rsidRPr="00107B46">
        <w:rPr>
          <w:rFonts w:ascii="Arial" w:hAnsi="Arial" w:cs="Arial"/>
          <w:sz w:val="18"/>
          <w:szCs w:val="18"/>
        </w:rPr>
        <w:t xml:space="preserve"> confessions were obtained through torture and </w:t>
      </w:r>
      <w:r w:rsidR="0084348C">
        <w:rPr>
          <w:rFonts w:ascii="Arial" w:hAnsi="Arial" w:cs="Arial"/>
          <w:sz w:val="18"/>
          <w:szCs w:val="18"/>
        </w:rPr>
        <w:t xml:space="preserve">sought </w:t>
      </w:r>
      <w:r w:rsidRPr="00107B46">
        <w:rPr>
          <w:rFonts w:ascii="Arial" w:hAnsi="Arial" w:cs="Arial"/>
          <w:sz w:val="18"/>
          <w:szCs w:val="18"/>
        </w:rPr>
        <w:t>to re-open the case, but they have so far been refused permission to review the court files.</w:t>
      </w:r>
      <w:r w:rsidR="00026A6B" w:rsidRPr="00107B46">
        <w:rPr>
          <w:rFonts w:ascii="Arial" w:hAnsi="Arial" w:cs="Arial"/>
          <w:sz w:val="18"/>
          <w:szCs w:val="18"/>
        </w:rPr>
        <w:t xml:space="preserve"> </w:t>
      </w:r>
      <w:r w:rsidR="004E40F9">
        <w:rPr>
          <w:rFonts w:ascii="Arial" w:hAnsi="Arial" w:cs="Arial"/>
          <w:sz w:val="18"/>
          <w:szCs w:val="18"/>
        </w:rPr>
        <w:t xml:space="preserve">Despite </w:t>
      </w:r>
      <w:r w:rsidR="00026A6B" w:rsidRPr="00107B46">
        <w:rPr>
          <w:rFonts w:ascii="Arial" w:hAnsi="Arial" w:cs="Arial"/>
          <w:sz w:val="18"/>
          <w:szCs w:val="18"/>
        </w:rPr>
        <w:t>a criminal suspect in another case admitt</w:t>
      </w:r>
      <w:r w:rsidR="004E40F9">
        <w:rPr>
          <w:rFonts w:ascii="Arial" w:hAnsi="Arial" w:cs="Arial"/>
          <w:sz w:val="18"/>
          <w:szCs w:val="18"/>
        </w:rPr>
        <w:t>ing in</w:t>
      </w:r>
      <w:r w:rsidR="004E40F9" w:rsidRPr="00107B46">
        <w:rPr>
          <w:rFonts w:ascii="Arial" w:hAnsi="Arial" w:cs="Arial"/>
          <w:sz w:val="18"/>
          <w:szCs w:val="18"/>
        </w:rPr>
        <w:t xml:space="preserve"> 2011</w:t>
      </w:r>
      <w:r w:rsidR="004E40F9">
        <w:rPr>
          <w:rFonts w:ascii="Arial" w:hAnsi="Arial" w:cs="Arial"/>
          <w:sz w:val="18"/>
          <w:szCs w:val="18"/>
        </w:rPr>
        <w:t xml:space="preserve"> </w:t>
      </w:r>
      <w:r w:rsidR="00026A6B" w:rsidRPr="00107B46">
        <w:rPr>
          <w:rFonts w:ascii="Arial" w:hAnsi="Arial" w:cs="Arial"/>
          <w:sz w:val="18"/>
          <w:szCs w:val="18"/>
        </w:rPr>
        <w:t>that he committed the murder</w:t>
      </w:r>
      <w:r w:rsidR="004E40F9">
        <w:rPr>
          <w:rFonts w:ascii="Arial" w:hAnsi="Arial" w:cs="Arial"/>
          <w:sz w:val="18"/>
          <w:szCs w:val="18"/>
        </w:rPr>
        <w:t>, the</w:t>
      </w:r>
      <w:r w:rsidR="00026A6B" w:rsidRPr="00107B46">
        <w:rPr>
          <w:rFonts w:ascii="Arial" w:hAnsi="Arial" w:cs="Arial"/>
          <w:sz w:val="18"/>
          <w:szCs w:val="18"/>
        </w:rPr>
        <w:t xml:space="preserve"> </w:t>
      </w:r>
      <w:r w:rsidR="004E40F9">
        <w:rPr>
          <w:rFonts w:ascii="Arial" w:hAnsi="Arial" w:cs="Arial"/>
          <w:sz w:val="18"/>
          <w:szCs w:val="18"/>
        </w:rPr>
        <w:t>P</w:t>
      </w:r>
      <w:r w:rsidR="00026A6B" w:rsidRPr="00107B46">
        <w:rPr>
          <w:rFonts w:ascii="Arial" w:hAnsi="Arial" w:cs="Arial"/>
          <w:sz w:val="18"/>
          <w:szCs w:val="18"/>
        </w:rPr>
        <w:t>r</w:t>
      </w:r>
      <w:r w:rsidR="00312E2F" w:rsidRPr="00107B46">
        <w:rPr>
          <w:rFonts w:ascii="Arial" w:hAnsi="Arial" w:cs="Arial"/>
          <w:sz w:val="18"/>
          <w:szCs w:val="18"/>
        </w:rPr>
        <w:t>ocuratorate</w:t>
      </w:r>
      <w:r w:rsidR="00026A6B" w:rsidRPr="00107B46">
        <w:rPr>
          <w:rFonts w:ascii="Arial" w:hAnsi="Arial" w:cs="Arial"/>
          <w:sz w:val="18"/>
          <w:szCs w:val="18"/>
        </w:rPr>
        <w:t xml:space="preserve"> did not withdraw the </w:t>
      </w:r>
      <w:r w:rsidR="004E40F9">
        <w:rPr>
          <w:rFonts w:ascii="Arial" w:hAnsi="Arial" w:cs="Arial"/>
          <w:sz w:val="18"/>
          <w:szCs w:val="18"/>
        </w:rPr>
        <w:t>charges</w:t>
      </w:r>
      <w:r w:rsidR="004E40F9" w:rsidRPr="00107B46">
        <w:rPr>
          <w:rFonts w:ascii="Arial" w:hAnsi="Arial" w:cs="Arial"/>
          <w:sz w:val="18"/>
          <w:szCs w:val="18"/>
        </w:rPr>
        <w:t xml:space="preserve"> </w:t>
      </w:r>
      <w:r w:rsidR="00026A6B" w:rsidRPr="00107B46">
        <w:rPr>
          <w:rFonts w:ascii="Arial" w:hAnsi="Arial" w:cs="Arial"/>
          <w:sz w:val="18"/>
          <w:szCs w:val="18"/>
        </w:rPr>
        <w:t>against the four defendants.</w:t>
      </w:r>
    </w:p>
    <w:p w:rsidR="00AD2059" w:rsidRPr="00A64BDE" w:rsidRDefault="007F5E56" w:rsidP="000120CC">
      <w:pPr>
        <w:pStyle w:val="Default"/>
        <w:widowControl/>
        <w:snapToGrid w:val="0"/>
        <w:rPr>
          <w:rFonts w:eastAsiaTheme="minorEastAsia"/>
          <w:sz w:val="18"/>
          <w:szCs w:val="18"/>
        </w:rPr>
      </w:pPr>
      <w:r w:rsidRPr="007F5E56">
        <w:rPr>
          <w:sz w:val="18"/>
          <w:szCs w:val="18"/>
        </w:rPr>
        <w:t>On 20 May</w:t>
      </w:r>
      <w:r w:rsidR="000D7D0A">
        <w:rPr>
          <w:sz w:val="18"/>
          <w:szCs w:val="18"/>
        </w:rPr>
        <w:t xml:space="preserve"> 2015</w:t>
      </w:r>
      <w:r w:rsidRPr="007F5E56">
        <w:rPr>
          <w:sz w:val="18"/>
          <w:szCs w:val="18"/>
        </w:rPr>
        <w:t xml:space="preserve">, Wu Gan was taken away by police and put into administrative detention for </w:t>
      </w:r>
      <w:r w:rsidR="0084348C">
        <w:rPr>
          <w:sz w:val="18"/>
          <w:szCs w:val="18"/>
        </w:rPr>
        <w:t>“</w:t>
      </w:r>
      <w:r w:rsidRPr="007F5E56">
        <w:rPr>
          <w:sz w:val="18"/>
          <w:szCs w:val="18"/>
        </w:rPr>
        <w:t xml:space="preserve">disturbing order in </w:t>
      </w:r>
      <w:r w:rsidR="00D867AF">
        <w:rPr>
          <w:sz w:val="18"/>
          <w:szCs w:val="18"/>
        </w:rPr>
        <w:t xml:space="preserve">a </w:t>
      </w:r>
      <w:r w:rsidRPr="007F5E56">
        <w:rPr>
          <w:sz w:val="18"/>
          <w:szCs w:val="18"/>
        </w:rPr>
        <w:t>work place</w:t>
      </w:r>
      <w:r w:rsidR="0084348C">
        <w:rPr>
          <w:sz w:val="18"/>
          <w:szCs w:val="18"/>
        </w:rPr>
        <w:t>”</w:t>
      </w:r>
      <w:r w:rsidRPr="007F5E56">
        <w:rPr>
          <w:sz w:val="18"/>
          <w:szCs w:val="18"/>
        </w:rPr>
        <w:t xml:space="preserve"> and </w:t>
      </w:r>
      <w:r w:rsidR="0084348C">
        <w:rPr>
          <w:sz w:val="18"/>
          <w:szCs w:val="18"/>
        </w:rPr>
        <w:t>“</w:t>
      </w:r>
      <w:r w:rsidRPr="007F5E56">
        <w:rPr>
          <w:sz w:val="18"/>
          <w:szCs w:val="18"/>
        </w:rPr>
        <w:t>insulting people</w:t>
      </w:r>
      <w:r w:rsidR="0084348C">
        <w:rPr>
          <w:sz w:val="18"/>
          <w:szCs w:val="18"/>
        </w:rPr>
        <w:t>”</w:t>
      </w:r>
      <w:r w:rsidRPr="007F5E56">
        <w:rPr>
          <w:sz w:val="18"/>
          <w:szCs w:val="18"/>
        </w:rPr>
        <w:t xml:space="preserve">. </w:t>
      </w:r>
      <w:r w:rsidR="00D867AF">
        <w:rPr>
          <w:sz w:val="18"/>
          <w:szCs w:val="18"/>
        </w:rPr>
        <w:t xml:space="preserve">The </w:t>
      </w:r>
      <w:r w:rsidRPr="007F5E56">
        <w:rPr>
          <w:sz w:val="18"/>
          <w:szCs w:val="18"/>
        </w:rPr>
        <w:t xml:space="preserve">Public </w:t>
      </w:r>
      <w:r w:rsidR="00396126">
        <w:rPr>
          <w:sz w:val="18"/>
          <w:szCs w:val="18"/>
        </w:rPr>
        <w:t>S</w:t>
      </w:r>
      <w:r w:rsidRPr="007F5E56">
        <w:rPr>
          <w:sz w:val="18"/>
          <w:szCs w:val="18"/>
        </w:rPr>
        <w:t>ecurity</w:t>
      </w:r>
      <w:r w:rsidR="00396126">
        <w:rPr>
          <w:sz w:val="18"/>
          <w:szCs w:val="18"/>
        </w:rPr>
        <w:t xml:space="preserve"> Bureau</w:t>
      </w:r>
      <w:r w:rsidRPr="007F5E56">
        <w:rPr>
          <w:sz w:val="18"/>
          <w:szCs w:val="18"/>
        </w:rPr>
        <w:t xml:space="preserve"> changed the charges on 28 May </w:t>
      </w:r>
      <w:r w:rsidR="0084348C">
        <w:rPr>
          <w:sz w:val="18"/>
          <w:szCs w:val="18"/>
        </w:rPr>
        <w:t xml:space="preserve">that year </w:t>
      </w:r>
      <w:r w:rsidRPr="007F5E56">
        <w:rPr>
          <w:sz w:val="18"/>
          <w:szCs w:val="18"/>
        </w:rPr>
        <w:t xml:space="preserve">and </w:t>
      </w:r>
      <w:r w:rsidR="004E40F9">
        <w:rPr>
          <w:sz w:val="18"/>
          <w:szCs w:val="18"/>
        </w:rPr>
        <w:t>he</w:t>
      </w:r>
      <w:r w:rsidR="003951DE">
        <w:rPr>
          <w:sz w:val="18"/>
          <w:szCs w:val="18"/>
        </w:rPr>
        <w:t xml:space="preserve"> was formally arrested </w:t>
      </w:r>
      <w:r w:rsidR="004E40F9">
        <w:rPr>
          <w:sz w:val="18"/>
          <w:szCs w:val="18"/>
        </w:rPr>
        <w:t xml:space="preserve">in July 2015 </w:t>
      </w:r>
      <w:r w:rsidR="003951DE">
        <w:rPr>
          <w:sz w:val="18"/>
          <w:szCs w:val="18"/>
        </w:rPr>
        <w:t>for “inciting subversion of state power” and “picking quarrels and provoking trouble”</w:t>
      </w:r>
      <w:r w:rsidR="00847A3F">
        <w:rPr>
          <w:sz w:val="18"/>
          <w:szCs w:val="18"/>
        </w:rPr>
        <w:t>.</w:t>
      </w:r>
      <w:r w:rsidR="003951DE">
        <w:rPr>
          <w:sz w:val="18"/>
          <w:szCs w:val="18"/>
        </w:rPr>
        <w:t xml:space="preserve"> </w:t>
      </w:r>
      <w:r w:rsidR="00847A3F">
        <w:rPr>
          <w:sz w:val="18"/>
          <w:szCs w:val="18"/>
        </w:rPr>
        <w:t>H</w:t>
      </w:r>
      <w:r w:rsidR="003951DE">
        <w:rPr>
          <w:sz w:val="18"/>
          <w:szCs w:val="18"/>
        </w:rPr>
        <w:t xml:space="preserve">is </w:t>
      </w:r>
      <w:r w:rsidR="00396126">
        <w:rPr>
          <w:sz w:val="18"/>
          <w:szCs w:val="18"/>
        </w:rPr>
        <w:t xml:space="preserve">case was </w:t>
      </w:r>
      <w:r w:rsidR="00847A3F">
        <w:rPr>
          <w:sz w:val="18"/>
          <w:szCs w:val="18"/>
        </w:rPr>
        <w:t xml:space="preserve">later </w:t>
      </w:r>
      <w:r w:rsidR="00396126">
        <w:rPr>
          <w:sz w:val="18"/>
          <w:szCs w:val="18"/>
        </w:rPr>
        <w:t xml:space="preserve">transferred to </w:t>
      </w:r>
      <w:r w:rsidR="0084348C">
        <w:rPr>
          <w:sz w:val="18"/>
          <w:szCs w:val="18"/>
        </w:rPr>
        <w:t xml:space="preserve">the </w:t>
      </w:r>
      <w:r w:rsidR="00396126">
        <w:rPr>
          <w:sz w:val="18"/>
          <w:szCs w:val="18"/>
        </w:rPr>
        <w:t xml:space="preserve">Tianjin Municipal Public Security Bureau. </w:t>
      </w:r>
      <w:r w:rsidR="00026A6B" w:rsidRPr="007F5E56">
        <w:rPr>
          <w:sz w:val="18"/>
          <w:szCs w:val="18"/>
        </w:rPr>
        <w:t xml:space="preserve">Following his detention, Wu Gan was denounced </w:t>
      </w:r>
      <w:r w:rsidR="004E40F9">
        <w:rPr>
          <w:sz w:val="18"/>
          <w:szCs w:val="18"/>
        </w:rPr>
        <w:t>by</w:t>
      </w:r>
      <w:r w:rsidR="00026A6B" w:rsidRPr="007F5E56">
        <w:rPr>
          <w:sz w:val="18"/>
          <w:szCs w:val="18"/>
        </w:rPr>
        <w:t xml:space="preserve"> state media for matters relating to his personal life and previous activism. His case has received considerable attention in China, and illustrat</w:t>
      </w:r>
      <w:r w:rsidR="004E40F9">
        <w:rPr>
          <w:sz w:val="18"/>
          <w:szCs w:val="18"/>
        </w:rPr>
        <w:t>es</w:t>
      </w:r>
      <w:r w:rsidR="00026A6B" w:rsidRPr="007F5E56">
        <w:rPr>
          <w:sz w:val="18"/>
          <w:szCs w:val="18"/>
        </w:rPr>
        <w:t xml:space="preserve"> the continued intolerance by authorities to any form of dissent. </w:t>
      </w:r>
      <w:r w:rsidR="00976551" w:rsidRPr="00231348">
        <w:rPr>
          <w:sz w:val="18"/>
          <w:szCs w:val="18"/>
        </w:rPr>
        <w:t xml:space="preserve">Since 9 July 2015, </w:t>
      </w:r>
      <w:r w:rsidR="00472D65" w:rsidRPr="00231348">
        <w:rPr>
          <w:sz w:val="18"/>
          <w:szCs w:val="18"/>
        </w:rPr>
        <w:t>almost 250</w:t>
      </w:r>
      <w:r w:rsidR="00C22C4F" w:rsidRPr="00231348">
        <w:rPr>
          <w:sz w:val="18"/>
          <w:szCs w:val="18"/>
        </w:rPr>
        <w:t xml:space="preserve"> lawyers and activists across China have been detained and questioned. </w:t>
      </w:r>
      <w:r w:rsidR="00231348" w:rsidRPr="00231348">
        <w:rPr>
          <w:sz w:val="18"/>
          <w:szCs w:val="18"/>
        </w:rPr>
        <w:t xml:space="preserve">As of August 2017, seven individuals had been convicted for “subverting state power” or “picking quarrels and provoking trouble”. Four of them remain imprisoned and three were given suspended prison sentences. </w:t>
      </w:r>
      <w:r w:rsidR="00231348" w:rsidRPr="00231348">
        <w:rPr>
          <w:sz w:val="18"/>
          <w:szCs w:val="18"/>
          <w:lang w:val="en-GB"/>
        </w:rPr>
        <w:t xml:space="preserve">Xie Yang was released on bail on 9 May 2017, the day after his trial for “inciting subversion of state power” and “disrupting court order”. The verdict has not yet been announced and he continues to be kept under tight surveillance. Lawyer Jiang Tianyong, who went missing </w:t>
      </w:r>
      <w:r w:rsidR="00231348" w:rsidRPr="00231348">
        <w:rPr>
          <w:sz w:val="18"/>
          <w:szCs w:val="18"/>
        </w:rPr>
        <w:t>on 21 November 2016,</w:t>
      </w:r>
      <w:r w:rsidR="00231348" w:rsidRPr="00231348">
        <w:rPr>
          <w:sz w:val="18"/>
          <w:szCs w:val="18"/>
          <w:lang w:val="en-GB"/>
        </w:rPr>
        <w:t xml:space="preserve"> appeared at a trial on 22 August 2017 but the verdict is pending and lawyer Wang Quanzhang was indicted but awaits a trial, both on the charge of “subverting state power”. Held incommunicado and without access to a lawyer, both of them are at risk of torture </w:t>
      </w:r>
      <w:r w:rsidR="0084348C">
        <w:rPr>
          <w:sz w:val="18"/>
          <w:szCs w:val="18"/>
          <w:lang w:val="en-GB"/>
        </w:rPr>
        <w:t>and</w:t>
      </w:r>
      <w:r w:rsidR="00231348" w:rsidRPr="00231348">
        <w:rPr>
          <w:sz w:val="18"/>
          <w:szCs w:val="18"/>
          <w:lang w:val="en-GB"/>
        </w:rPr>
        <w:t xml:space="preserve"> other ill-treatment.</w:t>
      </w:r>
    </w:p>
    <w:p w:rsidR="00D776B5" w:rsidRPr="00F27120" w:rsidRDefault="00D776B5" w:rsidP="000120CC">
      <w:pPr>
        <w:pStyle w:val="Default"/>
        <w:widowControl/>
        <w:snapToGrid w:val="0"/>
        <w:rPr>
          <w:sz w:val="18"/>
          <w:szCs w:val="18"/>
          <w:lang w:val="en-GB"/>
        </w:rPr>
      </w:pPr>
    </w:p>
    <w:p w:rsidR="008B3789" w:rsidRPr="008774DF" w:rsidRDefault="008B3789" w:rsidP="000120CC">
      <w:pPr>
        <w:pStyle w:val="AIAdditionalinformationtext"/>
        <w:spacing w:line="240" w:lineRule="auto"/>
        <w:rPr>
          <w:rFonts w:cs="Arial"/>
          <w:szCs w:val="18"/>
        </w:rPr>
      </w:pPr>
      <w:r w:rsidRPr="008774DF">
        <w:rPr>
          <w:rFonts w:cs="Arial"/>
          <w:szCs w:val="18"/>
        </w:rPr>
        <w:t>Activists and human rights defenders continue to be systematically subjected to monitoring, harassment, intimidation, arrest and detention. Police detaine</w:t>
      </w:r>
      <w:r w:rsidR="00A839D6">
        <w:rPr>
          <w:rFonts w:cs="Arial"/>
          <w:szCs w:val="18"/>
        </w:rPr>
        <w:t>e</w:t>
      </w:r>
      <w:r w:rsidR="0084348C">
        <w:rPr>
          <w:rFonts w:cs="Arial"/>
          <w:szCs w:val="18"/>
        </w:rPr>
        <w:t>s</w:t>
      </w:r>
      <w:r w:rsidRPr="008774DF">
        <w:rPr>
          <w:rFonts w:cs="Arial"/>
          <w:szCs w:val="18"/>
        </w:rPr>
        <w:t xml:space="preserve"> increasing numbers of human rights defenders outside of formal detention facilities, sometimes without access to a lawyer for long periods, exposing the detainees to the risk of torture and other ill-treatment.</w:t>
      </w:r>
    </w:p>
    <w:p w:rsidR="00393234" w:rsidRDefault="00393234" w:rsidP="000120CC">
      <w:pPr>
        <w:spacing w:before="100" w:beforeAutospacing="1" w:after="100" w:afterAutospacing="1"/>
        <w:rPr>
          <w:rFonts w:ascii="Arial" w:hAnsi="Arial" w:cs="Arial"/>
          <w:color w:val="000000"/>
          <w:sz w:val="18"/>
          <w:szCs w:val="18"/>
        </w:rPr>
      </w:pPr>
      <w:r w:rsidRPr="00107B5F">
        <w:rPr>
          <w:rFonts w:ascii="Arial" w:hAnsi="Arial" w:cs="Arial"/>
          <w:color w:val="000000"/>
          <w:sz w:val="18"/>
          <w:szCs w:val="18"/>
        </w:rPr>
        <w:t>Except in prescribed and narrowly defined circumstances, such as cases involving children, court hearings and judgments in criminal cases must be public. The failure to hold a public hearing otherwise violates the right to a fair trial. Even in cases in which the public is excluded from the trial, the judgment, including the essential findings, evidence and legal reasoning must be made public, unless private interests, especially of children, are at stake.</w:t>
      </w:r>
    </w:p>
    <w:p w:rsidR="00393234" w:rsidRDefault="00393234" w:rsidP="000120CC">
      <w:pPr>
        <w:spacing w:before="100" w:beforeAutospacing="1" w:after="100" w:afterAutospacing="1"/>
        <w:rPr>
          <w:rFonts w:ascii="Arial" w:hAnsi="Arial" w:cs="Arial"/>
          <w:color w:val="000000"/>
          <w:sz w:val="18"/>
          <w:szCs w:val="18"/>
        </w:rPr>
      </w:pPr>
      <w:r w:rsidRPr="00107B5F">
        <w:rPr>
          <w:rFonts w:ascii="Arial" w:hAnsi="Arial" w:cs="Arial"/>
          <w:color w:val="000000"/>
          <w:sz w:val="18"/>
          <w:szCs w:val="18"/>
        </w:rPr>
        <w:t>Under international law and standards, states do not have unfettered discretion to hold closed hearings on grounds of national security, or to define for themselves what constitutes an issue of national security. This exception to the right to public hearings is not legitimate unless its genuine purpose and demonstrable effect is to protect a country’s existence or its territorial integrity, and is accompanied by adequate mechanisms for observation or review.</w:t>
      </w:r>
    </w:p>
    <w:p w:rsidR="00B232A2" w:rsidRDefault="00B232A2" w:rsidP="000120CC">
      <w:pPr>
        <w:pStyle w:val="AITextSmallNoLineSpacing"/>
        <w:spacing w:line="240" w:lineRule="auto"/>
        <w:rPr>
          <w:rFonts w:cs="Arial"/>
        </w:rPr>
      </w:pPr>
    </w:p>
    <w:p w:rsidR="008B3789" w:rsidRPr="003906D6" w:rsidRDefault="008B3789" w:rsidP="000120CC">
      <w:pPr>
        <w:pStyle w:val="AITextSmallNoLineSpacing"/>
        <w:spacing w:line="240" w:lineRule="auto"/>
        <w:rPr>
          <w:rFonts w:cs="Arial"/>
        </w:rPr>
      </w:pPr>
      <w:r w:rsidRPr="003906D6">
        <w:rPr>
          <w:rFonts w:cs="Arial"/>
        </w:rPr>
        <w:t>Name:</w:t>
      </w:r>
      <w:r>
        <w:rPr>
          <w:rFonts w:cs="Arial"/>
        </w:rPr>
        <w:t xml:space="preserve"> Wu Gan</w:t>
      </w:r>
    </w:p>
    <w:p w:rsidR="008B3789" w:rsidRPr="003906D6" w:rsidRDefault="008B3789" w:rsidP="000120CC">
      <w:pPr>
        <w:pStyle w:val="AITextSmallNoLineSpacing"/>
        <w:spacing w:line="240" w:lineRule="auto"/>
        <w:rPr>
          <w:rFonts w:cs="Arial"/>
        </w:rPr>
        <w:sectPr w:rsidR="008B3789" w:rsidRPr="003906D6" w:rsidSect="000120CC">
          <w:footerReference w:type="default" r:id="rId18"/>
          <w:type w:val="continuous"/>
          <w:pgSz w:w="12240" w:h="15840" w:code="1"/>
          <w:pgMar w:top="720" w:right="720" w:bottom="2160" w:left="720" w:header="0" w:footer="567" w:gutter="0"/>
          <w:cols w:space="567"/>
          <w:titlePg/>
          <w:docGrid w:linePitch="360"/>
        </w:sectPr>
      </w:pPr>
      <w:r>
        <w:rPr>
          <w:rFonts w:cs="Arial"/>
        </w:rPr>
        <w:t>Gender m</w:t>
      </w:r>
    </w:p>
    <w:p w:rsidR="008B3789" w:rsidRPr="003906D6" w:rsidRDefault="008B3789" w:rsidP="000120CC">
      <w:pPr>
        <w:pStyle w:val="AITextSmallNoLineSpacing"/>
        <w:spacing w:line="240" w:lineRule="auto"/>
        <w:rPr>
          <w:rFonts w:cs="Arial"/>
        </w:rPr>
      </w:pPr>
    </w:p>
    <w:p w:rsidR="008B3789" w:rsidRPr="003906D6" w:rsidRDefault="008B3789" w:rsidP="000120CC">
      <w:pPr>
        <w:pStyle w:val="AITextSmallNoLineSpacing"/>
        <w:spacing w:line="240" w:lineRule="auto"/>
        <w:rPr>
          <w:rFonts w:cs="Arial"/>
        </w:rPr>
      </w:pPr>
    </w:p>
    <w:p w:rsidR="00134577" w:rsidRPr="00551E11" w:rsidRDefault="00134577" w:rsidP="000120CC">
      <w:pPr>
        <w:tabs>
          <w:tab w:val="right" w:pos="10203"/>
        </w:tabs>
        <w:rPr>
          <w:rFonts w:ascii="Amnesty Trade Gothic" w:hAnsi="Amnesty Trade Gothic"/>
          <w:color w:val="FFFFFF"/>
        </w:rPr>
      </w:pPr>
      <w:r w:rsidRPr="00134577">
        <w:rPr>
          <w:rFonts w:ascii="Amnesty Trade Gothic" w:hAnsi="Amnesty Trade Gothic"/>
          <w:sz w:val="16"/>
          <w:szCs w:val="16"/>
        </w:rPr>
        <w:t xml:space="preserve">Further information on </w:t>
      </w:r>
      <w:r w:rsidRPr="00551E11">
        <w:rPr>
          <w:rFonts w:ascii="Amnesty Trade Gothic" w:hAnsi="Amnesty Trade Gothic"/>
          <w:sz w:val="16"/>
          <w:szCs w:val="16"/>
        </w:rPr>
        <w:t xml:space="preserve">UA: 129/15 Index: </w:t>
      </w:r>
      <w:r w:rsidRPr="00551E11">
        <w:rPr>
          <w:rFonts w:ascii="Amnesty Trade Gothic" w:hAnsi="Amnesty Trade Gothic"/>
          <w:bCs/>
          <w:sz w:val="16"/>
          <w:szCs w:val="16"/>
        </w:rPr>
        <w:t>ASA 17/7221/2017</w:t>
      </w:r>
      <w:r w:rsidR="00AF4F6D">
        <w:rPr>
          <w:rFonts w:ascii="Amnesty Trade Gothic" w:hAnsi="Amnesty Trade Gothic"/>
          <w:bCs/>
          <w:sz w:val="16"/>
          <w:szCs w:val="16"/>
        </w:rPr>
        <w:t xml:space="preserve"> </w:t>
      </w:r>
      <w:r>
        <w:rPr>
          <w:rFonts w:ascii="Amnesty Trade Gothic" w:hAnsi="Amnesty Trade Gothic"/>
          <w:bCs/>
          <w:sz w:val="16"/>
          <w:szCs w:val="16"/>
        </w:rPr>
        <w:t xml:space="preserve">Issue </w:t>
      </w:r>
      <w:r w:rsidRPr="00551E11">
        <w:rPr>
          <w:rFonts w:ascii="Amnesty Trade Gothic" w:hAnsi="Amnesty Trade Gothic"/>
          <w:sz w:val="16"/>
          <w:szCs w:val="16"/>
        </w:rPr>
        <w:t xml:space="preserve">Date: </w:t>
      </w:r>
      <w:r w:rsidR="00AF4F6D">
        <w:rPr>
          <w:rFonts w:ascii="Amnesty Trade Gothic" w:hAnsi="Amnesty Trade Gothic"/>
          <w:sz w:val="16"/>
          <w:szCs w:val="16"/>
        </w:rPr>
        <w:t>9</w:t>
      </w:r>
      <w:r w:rsidRPr="00551E11">
        <w:rPr>
          <w:rFonts w:ascii="Amnesty Trade Gothic" w:hAnsi="Amnesty Trade Gothic"/>
          <w:sz w:val="16"/>
          <w:szCs w:val="16"/>
        </w:rPr>
        <w:t xml:space="preserve"> October 2017</w:t>
      </w:r>
    </w:p>
    <w:p w:rsidR="0026766F" w:rsidRPr="00F95961" w:rsidRDefault="0026766F" w:rsidP="000120CC">
      <w:pPr>
        <w:pStyle w:val="AITextSmallNoLineSpacing"/>
        <w:spacing w:line="240" w:lineRule="auto"/>
        <w:rPr>
          <w:rStyle w:val="StyleAIBodytextAsianSimSunChar"/>
          <w:rFonts w:cs="Arial"/>
          <w:sz w:val="18"/>
          <w:szCs w:val="18"/>
        </w:rPr>
        <w:sectPr w:rsidR="0026766F" w:rsidRPr="00F95961" w:rsidSect="000120CC">
          <w:type w:val="continuous"/>
          <w:pgSz w:w="12240" w:h="15840" w:code="1"/>
          <w:pgMar w:top="720" w:right="720" w:bottom="2160" w:left="720" w:header="0" w:footer="567" w:gutter="0"/>
          <w:cols w:space="567"/>
          <w:titlePg/>
          <w:docGrid w:linePitch="360"/>
        </w:sectPr>
      </w:pPr>
    </w:p>
    <w:p w:rsidR="00B76E54" w:rsidRPr="009D45BA" w:rsidRDefault="00B76E54" w:rsidP="000120CC">
      <w:pPr>
        <w:rPr>
          <w:rFonts w:ascii="Arial" w:hAnsi="Arial" w:cs="Arial"/>
          <w:sz w:val="16"/>
          <w:szCs w:val="16"/>
        </w:rPr>
      </w:pPr>
    </w:p>
    <w:sectPr w:rsidR="00B76E54" w:rsidRPr="009D45BA" w:rsidSect="000120C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FC" w:rsidRDefault="00DF2CFC">
      <w:r>
        <w:separator/>
      </w:r>
    </w:p>
  </w:endnote>
  <w:endnote w:type="continuationSeparator" w:id="0">
    <w:p w:rsidR="00DF2CFC" w:rsidRDefault="00DF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CC" w:rsidRPr="000120CC" w:rsidRDefault="000120CC" w:rsidP="000120CC">
    <w:pPr>
      <w:pStyle w:val="Footer"/>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0120CC" w:rsidRDefault="00127130" w:rsidP="000120CC">
    <w:pPr>
      <w:pStyle w:val="Footer"/>
      <w:tabs>
        <w:tab w:val="clear" w:pos="2268"/>
        <w:tab w:val="clear" w:pos="2835"/>
        <w:tab w:val="clear" w:pos="4320"/>
        <w:tab w:val="clear" w:pos="8640"/>
      </w:tabs>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0120CC" w:rsidRDefault="00DF2CFC" w:rsidP="000120CC">
    <w:pPr>
      <w:pStyle w:val="Footer"/>
      <w:jc w:val="center"/>
      <w:rPr>
        <w:rFonts w:ascii="Arial" w:hAnsi="Arial" w:cs="Arial"/>
      </w:rPr>
    </w:pPr>
    <w:r w:rsidRPr="000120CC">
      <w:rPr>
        <w:rFonts w:ascii="Arial" w:hAnsi="Arial" w:cs="Arial"/>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CC" w:rsidRPr="000120CC" w:rsidRDefault="000120CC" w:rsidP="000120CC">
    <w:pPr>
      <w:autoSpaceDE w:val="0"/>
      <w:autoSpaceDN w:val="0"/>
      <w:adjustRightInd w:val="0"/>
      <w:jc w:val="center"/>
      <w:rPr>
        <w:rFonts w:ascii="Arial" w:hAnsi="Arial" w:cs="Arial"/>
        <w:color w:val="000000"/>
        <w:sz w:val="16"/>
        <w:szCs w:val="16"/>
        <w:lang w:val="en-US" w:eastAsia="zh-TW"/>
      </w:rPr>
    </w:pPr>
    <w:r w:rsidRPr="000120CC">
      <w:rPr>
        <w:rFonts w:ascii="Arial" w:hAnsi="Arial" w:cs="Arial"/>
        <w:color w:val="000000"/>
        <w:sz w:val="16"/>
        <w:szCs w:val="16"/>
        <w:lang w:val="en-US" w:eastAsia="zh-TW"/>
      </w:rPr>
      <w:t xml:space="preserve">AIUSA’s Urgent Action Network | 5 Penn Plaza, New York NY 10001 </w:t>
    </w:r>
  </w:p>
  <w:p w:rsidR="000120CC" w:rsidRPr="000120CC" w:rsidRDefault="000120CC" w:rsidP="000120CC">
    <w:pPr>
      <w:pStyle w:val="Footer"/>
      <w:tabs>
        <w:tab w:val="clear" w:pos="2268"/>
        <w:tab w:val="clear" w:pos="2835"/>
        <w:tab w:val="clear" w:pos="4320"/>
        <w:tab w:val="clear" w:pos="8640"/>
      </w:tabs>
      <w:jc w:val="center"/>
      <w:rPr>
        <w:rFonts w:ascii="Arial" w:hAnsi="Arial" w:cs="Arial"/>
      </w:rPr>
    </w:pPr>
    <w:r w:rsidRPr="000120CC">
      <w:rPr>
        <w:rFonts w:ascii="Arial" w:hAnsi="Arial" w:cs="Arial"/>
        <w:color w:val="000000"/>
        <w:sz w:val="16"/>
        <w:szCs w:val="16"/>
        <w:lang w:val="en-US" w:eastAsia="zh-TW"/>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FC" w:rsidRDefault="00DF2CFC">
      <w:r>
        <w:separator/>
      </w:r>
    </w:p>
  </w:footnote>
  <w:footnote w:type="continuationSeparator" w:id="0">
    <w:p w:rsidR="00DF2CFC" w:rsidRDefault="00DF2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0120CC" w:rsidRDefault="00127130" w:rsidP="000120CC">
    <w:pPr>
      <w:pStyle w:val="Header"/>
      <w:tabs>
        <w:tab w:val="clear" w:pos="4153"/>
        <w:tab w:val="clear" w:pos="8306"/>
      </w:tabs>
      <w:jc w:val="center"/>
      <w:rPr>
        <w:rFonts w:ascii="Arial" w:hAnsi="Arial" w:cs="Arial"/>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0120CC" w:rsidRDefault="00127130" w:rsidP="000120CC">
    <w:pPr>
      <w:jc w:val="center"/>
      <w:rPr>
        <w:rFonts w:ascii="Arial" w:hAnsi="Arial" w:cs="Arial"/>
      </w:rPr>
    </w:pPr>
  </w:p>
  <w:p w:rsidR="00127130" w:rsidRPr="000120CC" w:rsidRDefault="00127130" w:rsidP="000120CC">
    <w:pPr>
      <w:jc w:val="center"/>
      <w:rPr>
        <w:rFonts w:ascii="Arial" w:hAnsi="Arial" w:cs="Arial"/>
      </w:rPr>
    </w:pPr>
  </w:p>
  <w:p w:rsidR="00EE7352" w:rsidRPr="000120CC" w:rsidRDefault="00B232A2" w:rsidP="000120CC">
    <w:pPr>
      <w:tabs>
        <w:tab w:val="right" w:pos="10203"/>
      </w:tabs>
      <w:jc w:val="center"/>
      <w:rPr>
        <w:rFonts w:ascii="Arial" w:hAnsi="Arial" w:cs="Arial"/>
        <w:color w:val="FFFFFF"/>
      </w:rPr>
    </w:pPr>
    <w:r w:rsidRPr="000120CC">
      <w:rPr>
        <w:rFonts w:ascii="Arial" w:hAnsi="Arial" w:cs="Arial"/>
        <w:sz w:val="16"/>
        <w:szCs w:val="16"/>
      </w:rPr>
      <w:t xml:space="preserve">Further information on UA: </w:t>
    </w:r>
    <w:r w:rsidR="00134577" w:rsidRPr="000120CC">
      <w:rPr>
        <w:rFonts w:ascii="Arial" w:hAnsi="Arial" w:cs="Arial"/>
        <w:sz w:val="16"/>
        <w:szCs w:val="16"/>
      </w:rPr>
      <w:t>129/15</w:t>
    </w:r>
    <w:r w:rsidRPr="000120CC">
      <w:rPr>
        <w:rFonts w:ascii="Arial" w:hAnsi="Arial" w:cs="Arial"/>
        <w:sz w:val="16"/>
        <w:szCs w:val="16"/>
      </w:rPr>
      <w:t xml:space="preserve"> Index: </w:t>
    </w:r>
    <w:r w:rsidR="00134577" w:rsidRPr="000120CC">
      <w:rPr>
        <w:rFonts w:ascii="Arial" w:hAnsi="Arial" w:cs="Arial"/>
        <w:bCs/>
        <w:sz w:val="16"/>
        <w:szCs w:val="16"/>
      </w:rPr>
      <w:t xml:space="preserve">ASA 17/7221/2017 </w:t>
    </w:r>
    <w:r w:rsidR="00134577" w:rsidRPr="000120CC">
      <w:rPr>
        <w:rFonts w:ascii="Arial" w:hAnsi="Arial" w:cs="Arial"/>
        <w:sz w:val="16"/>
        <w:szCs w:val="16"/>
      </w:rPr>
      <w:t>China</w:t>
    </w:r>
    <w:r w:rsidR="00EE7352" w:rsidRPr="000120CC">
      <w:rPr>
        <w:rFonts w:ascii="Arial" w:hAnsi="Arial" w:cs="Arial"/>
        <w:sz w:val="16"/>
        <w:szCs w:val="16"/>
      </w:rPr>
      <w:tab/>
      <w:t xml:space="preserve">Date: </w:t>
    </w:r>
    <w:r w:rsidR="00AF4F6D" w:rsidRPr="000120CC">
      <w:rPr>
        <w:rFonts w:ascii="Arial" w:hAnsi="Arial" w:cs="Arial"/>
        <w:sz w:val="16"/>
        <w:szCs w:val="16"/>
      </w:rPr>
      <w:t>9</w:t>
    </w:r>
    <w:r w:rsidR="00EE7352" w:rsidRPr="000120CC">
      <w:rPr>
        <w:rFonts w:ascii="Arial" w:hAnsi="Arial" w:cs="Arial"/>
        <w:sz w:val="16"/>
        <w:szCs w:val="16"/>
      </w:rPr>
      <w:t xml:space="preserve"> October 2017</w:t>
    </w:r>
  </w:p>
  <w:p w:rsidR="00127130" w:rsidRPr="000120CC" w:rsidRDefault="00127130" w:rsidP="000120CC">
    <w:pP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120CC"/>
    <w:rsid w:val="00023EE0"/>
    <w:rsid w:val="00026A6B"/>
    <w:rsid w:val="000325E6"/>
    <w:rsid w:val="00043D13"/>
    <w:rsid w:val="00045234"/>
    <w:rsid w:val="000536E0"/>
    <w:rsid w:val="0005741D"/>
    <w:rsid w:val="00064488"/>
    <w:rsid w:val="000664A2"/>
    <w:rsid w:val="00094AD9"/>
    <w:rsid w:val="00095A44"/>
    <w:rsid w:val="000A32A1"/>
    <w:rsid w:val="000A3C08"/>
    <w:rsid w:val="000B23F7"/>
    <w:rsid w:val="000C3AC0"/>
    <w:rsid w:val="000D7D0A"/>
    <w:rsid w:val="000E1B51"/>
    <w:rsid w:val="000E2055"/>
    <w:rsid w:val="000F0FB9"/>
    <w:rsid w:val="000F11B8"/>
    <w:rsid w:val="000F468E"/>
    <w:rsid w:val="000F4F1F"/>
    <w:rsid w:val="000F5771"/>
    <w:rsid w:val="000F7856"/>
    <w:rsid w:val="00107B46"/>
    <w:rsid w:val="00107B5F"/>
    <w:rsid w:val="001117D7"/>
    <w:rsid w:val="00114598"/>
    <w:rsid w:val="00117716"/>
    <w:rsid w:val="00124D88"/>
    <w:rsid w:val="00125500"/>
    <w:rsid w:val="00127130"/>
    <w:rsid w:val="001335B5"/>
    <w:rsid w:val="00134577"/>
    <w:rsid w:val="001411BF"/>
    <w:rsid w:val="00156906"/>
    <w:rsid w:val="001624EA"/>
    <w:rsid w:val="00162D7D"/>
    <w:rsid w:val="001671E0"/>
    <w:rsid w:val="001701A1"/>
    <w:rsid w:val="001737E5"/>
    <w:rsid w:val="00176600"/>
    <w:rsid w:val="0018428E"/>
    <w:rsid w:val="001876EC"/>
    <w:rsid w:val="00194D19"/>
    <w:rsid w:val="001951FB"/>
    <w:rsid w:val="0019564B"/>
    <w:rsid w:val="00196F3C"/>
    <w:rsid w:val="001A131A"/>
    <w:rsid w:val="001B244C"/>
    <w:rsid w:val="001B7B2B"/>
    <w:rsid w:val="001C547C"/>
    <w:rsid w:val="001C6514"/>
    <w:rsid w:val="001D051C"/>
    <w:rsid w:val="001D684C"/>
    <w:rsid w:val="001E0993"/>
    <w:rsid w:val="001E6340"/>
    <w:rsid w:val="001E7BA9"/>
    <w:rsid w:val="00203740"/>
    <w:rsid w:val="00212C22"/>
    <w:rsid w:val="002168FD"/>
    <w:rsid w:val="00216F52"/>
    <w:rsid w:val="00231348"/>
    <w:rsid w:val="0023188A"/>
    <w:rsid w:val="002336BE"/>
    <w:rsid w:val="00234F4C"/>
    <w:rsid w:val="0024089B"/>
    <w:rsid w:val="0024556B"/>
    <w:rsid w:val="00267115"/>
    <w:rsid w:val="0026743D"/>
    <w:rsid w:val="0026766F"/>
    <w:rsid w:val="0027166B"/>
    <w:rsid w:val="00282ADC"/>
    <w:rsid w:val="002832FE"/>
    <w:rsid w:val="002923B7"/>
    <w:rsid w:val="002932CE"/>
    <w:rsid w:val="0029385D"/>
    <w:rsid w:val="0029532E"/>
    <w:rsid w:val="002A0D26"/>
    <w:rsid w:val="002A62B5"/>
    <w:rsid w:val="002B5C4B"/>
    <w:rsid w:val="002C1E14"/>
    <w:rsid w:val="002C7156"/>
    <w:rsid w:val="002E2F34"/>
    <w:rsid w:val="00302D8E"/>
    <w:rsid w:val="00310926"/>
    <w:rsid w:val="00312E2F"/>
    <w:rsid w:val="00317E86"/>
    <w:rsid w:val="003206E1"/>
    <w:rsid w:val="003301C2"/>
    <w:rsid w:val="00332276"/>
    <w:rsid w:val="0034642C"/>
    <w:rsid w:val="00347243"/>
    <w:rsid w:val="00373C67"/>
    <w:rsid w:val="003906D6"/>
    <w:rsid w:val="00393234"/>
    <w:rsid w:val="003951DE"/>
    <w:rsid w:val="00396126"/>
    <w:rsid w:val="003A2A73"/>
    <w:rsid w:val="003A6617"/>
    <w:rsid w:val="003B4359"/>
    <w:rsid w:val="003C1E84"/>
    <w:rsid w:val="003C2C28"/>
    <w:rsid w:val="003C391E"/>
    <w:rsid w:val="003C396C"/>
    <w:rsid w:val="003C7D78"/>
    <w:rsid w:val="003D377A"/>
    <w:rsid w:val="003D3CAD"/>
    <w:rsid w:val="003E13BD"/>
    <w:rsid w:val="003E2129"/>
    <w:rsid w:val="003E3B8F"/>
    <w:rsid w:val="003E7A35"/>
    <w:rsid w:val="003F7296"/>
    <w:rsid w:val="004018B9"/>
    <w:rsid w:val="00407D37"/>
    <w:rsid w:val="00410BC6"/>
    <w:rsid w:val="00411DDA"/>
    <w:rsid w:val="00414F83"/>
    <w:rsid w:val="00415A74"/>
    <w:rsid w:val="00445539"/>
    <w:rsid w:val="00447941"/>
    <w:rsid w:val="00464642"/>
    <w:rsid w:val="00472D65"/>
    <w:rsid w:val="00475586"/>
    <w:rsid w:val="00483E30"/>
    <w:rsid w:val="00495110"/>
    <w:rsid w:val="00495ED2"/>
    <w:rsid w:val="004B7261"/>
    <w:rsid w:val="004D19C7"/>
    <w:rsid w:val="004D4478"/>
    <w:rsid w:val="004D7E5F"/>
    <w:rsid w:val="004E40F9"/>
    <w:rsid w:val="004E6A6E"/>
    <w:rsid w:val="004F123B"/>
    <w:rsid w:val="005040F2"/>
    <w:rsid w:val="00504B52"/>
    <w:rsid w:val="00513E94"/>
    <w:rsid w:val="005149A9"/>
    <w:rsid w:val="005264BB"/>
    <w:rsid w:val="0052743E"/>
    <w:rsid w:val="0053246B"/>
    <w:rsid w:val="00534491"/>
    <w:rsid w:val="0053584A"/>
    <w:rsid w:val="0054033D"/>
    <w:rsid w:val="00541774"/>
    <w:rsid w:val="00551E11"/>
    <w:rsid w:val="005534BC"/>
    <w:rsid w:val="0055767E"/>
    <w:rsid w:val="00560F6F"/>
    <w:rsid w:val="00576569"/>
    <w:rsid w:val="00583D5D"/>
    <w:rsid w:val="00593DCD"/>
    <w:rsid w:val="00595887"/>
    <w:rsid w:val="005A1308"/>
    <w:rsid w:val="005B18FE"/>
    <w:rsid w:val="005B3ABF"/>
    <w:rsid w:val="005B5CFE"/>
    <w:rsid w:val="005C2CBA"/>
    <w:rsid w:val="005C41FB"/>
    <w:rsid w:val="005C767A"/>
    <w:rsid w:val="005D19B4"/>
    <w:rsid w:val="005D4401"/>
    <w:rsid w:val="005E07A6"/>
    <w:rsid w:val="005E1CE9"/>
    <w:rsid w:val="005E2833"/>
    <w:rsid w:val="005E3947"/>
    <w:rsid w:val="005E4EE6"/>
    <w:rsid w:val="005F0D06"/>
    <w:rsid w:val="005F29C5"/>
    <w:rsid w:val="005F5A1B"/>
    <w:rsid w:val="00600EEA"/>
    <w:rsid w:val="00606C38"/>
    <w:rsid w:val="00615B15"/>
    <w:rsid w:val="0061752B"/>
    <w:rsid w:val="00637034"/>
    <w:rsid w:val="00647838"/>
    <w:rsid w:val="00657186"/>
    <w:rsid w:val="00657C09"/>
    <w:rsid w:val="0066244F"/>
    <w:rsid w:val="00667854"/>
    <w:rsid w:val="0067224C"/>
    <w:rsid w:val="006814D6"/>
    <w:rsid w:val="006820E8"/>
    <w:rsid w:val="00697BA1"/>
    <w:rsid w:val="006B1ECE"/>
    <w:rsid w:val="006C2190"/>
    <w:rsid w:val="006C34BE"/>
    <w:rsid w:val="006C3DE2"/>
    <w:rsid w:val="006C482D"/>
    <w:rsid w:val="006C522F"/>
    <w:rsid w:val="006D40FB"/>
    <w:rsid w:val="006D7E47"/>
    <w:rsid w:val="006F0AE1"/>
    <w:rsid w:val="006F6894"/>
    <w:rsid w:val="00703AC3"/>
    <w:rsid w:val="0070730C"/>
    <w:rsid w:val="007179E8"/>
    <w:rsid w:val="007225C5"/>
    <w:rsid w:val="00723C07"/>
    <w:rsid w:val="007247F2"/>
    <w:rsid w:val="00730F9D"/>
    <w:rsid w:val="00736B40"/>
    <w:rsid w:val="00742A3F"/>
    <w:rsid w:val="007479B8"/>
    <w:rsid w:val="00753B81"/>
    <w:rsid w:val="007620A6"/>
    <w:rsid w:val="0077354F"/>
    <w:rsid w:val="007954FF"/>
    <w:rsid w:val="00795D45"/>
    <w:rsid w:val="007A0EA7"/>
    <w:rsid w:val="007A1959"/>
    <w:rsid w:val="007A5DA8"/>
    <w:rsid w:val="007A6671"/>
    <w:rsid w:val="007B26D2"/>
    <w:rsid w:val="007D75F2"/>
    <w:rsid w:val="007E0CAD"/>
    <w:rsid w:val="007E57A7"/>
    <w:rsid w:val="007F1204"/>
    <w:rsid w:val="007F3E5E"/>
    <w:rsid w:val="007F5E56"/>
    <w:rsid w:val="00804AC7"/>
    <w:rsid w:val="00814004"/>
    <w:rsid w:val="00815508"/>
    <w:rsid w:val="00816FB0"/>
    <w:rsid w:val="008224D0"/>
    <w:rsid w:val="008241AB"/>
    <w:rsid w:val="0084348C"/>
    <w:rsid w:val="00847A3F"/>
    <w:rsid w:val="0086100E"/>
    <w:rsid w:val="00862FF4"/>
    <w:rsid w:val="0086363D"/>
    <w:rsid w:val="00864ACF"/>
    <w:rsid w:val="00875998"/>
    <w:rsid w:val="00875E19"/>
    <w:rsid w:val="008774DF"/>
    <w:rsid w:val="008810B0"/>
    <w:rsid w:val="008967FA"/>
    <w:rsid w:val="00896B1F"/>
    <w:rsid w:val="008A11C3"/>
    <w:rsid w:val="008A13AF"/>
    <w:rsid w:val="008A287D"/>
    <w:rsid w:val="008A43F9"/>
    <w:rsid w:val="008B03EB"/>
    <w:rsid w:val="008B3789"/>
    <w:rsid w:val="008C029C"/>
    <w:rsid w:val="008C16D8"/>
    <w:rsid w:val="008C576C"/>
    <w:rsid w:val="008C6392"/>
    <w:rsid w:val="008D7305"/>
    <w:rsid w:val="008E02B0"/>
    <w:rsid w:val="008E48B0"/>
    <w:rsid w:val="008E6835"/>
    <w:rsid w:val="008F584D"/>
    <w:rsid w:val="008F5EC1"/>
    <w:rsid w:val="008F64FC"/>
    <w:rsid w:val="00912F08"/>
    <w:rsid w:val="009144AA"/>
    <w:rsid w:val="0093452C"/>
    <w:rsid w:val="00934EC1"/>
    <w:rsid w:val="0094247D"/>
    <w:rsid w:val="00946781"/>
    <w:rsid w:val="00950C7F"/>
    <w:rsid w:val="00954CE8"/>
    <w:rsid w:val="00956E7B"/>
    <w:rsid w:val="00963CA3"/>
    <w:rsid w:val="00967860"/>
    <w:rsid w:val="00976551"/>
    <w:rsid w:val="00977EE0"/>
    <w:rsid w:val="00985339"/>
    <w:rsid w:val="00986A2C"/>
    <w:rsid w:val="00987C31"/>
    <w:rsid w:val="00996F28"/>
    <w:rsid w:val="009971C5"/>
    <w:rsid w:val="009B774C"/>
    <w:rsid w:val="009C0BC3"/>
    <w:rsid w:val="009C316F"/>
    <w:rsid w:val="009C3C30"/>
    <w:rsid w:val="009C6351"/>
    <w:rsid w:val="009D45BA"/>
    <w:rsid w:val="009D5F0B"/>
    <w:rsid w:val="009D7E4B"/>
    <w:rsid w:val="009E0910"/>
    <w:rsid w:val="009F01E0"/>
    <w:rsid w:val="009F4BB3"/>
    <w:rsid w:val="00A071B0"/>
    <w:rsid w:val="00A154B8"/>
    <w:rsid w:val="00A17F28"/>
    <w:rsid w:val="00A40882"/>
    <w:rsid w:val="00A4773E"/>
    <w:rsid w:val="00A64BDE"/>
    <w:rsid w:val="00A74F0B"/>
    <w:rsid w:val="00A76B63"/>
    <w:rsid w:val="00A7761D"/>
    <w:rsid w:val="00A80480"/>
    <w:rsid w:val="00A839D6"/>
    <w:rsid w:val="00A84C5F"/>
    <w:rsid w:val="00A852C7"/>
    <w:rsid w:val="00AB4379"/>
    <w:rsid w:val="00AB5B8F"/>
    <w:rsid w:val="00AC32EE"/>
    <w:rsid w:val="00AC4C54"/>
    <w:rsid w:val="00AC7991"/>
    <w:rsid w:val="00AD2059"/>
    <w:rsid w:val="00AE0878"/>
    <w:rsid w:val="00AF15BC"/>
    <w:rsid w:val="00AF458B"/>
    <w:rsid w:val="00AF4CF9"/>
    <w:rsid w:val="00AF4F6D"/>
    <w:rsid w:val="00B043D9"/>
    <w:rsid w:val="00B06E79"/>
    <w:rsid w:val="00B22D7A"/>
    <w:rsid w:val="00B232A2"/>
    <w:rsid w:val="00B30C02"/>
    <w:rsid w:val="00B31A1F"/>
    <w:rsid w:val="00B35919"/>
    <w:rsid w:val="00B36BE9"/>
    <w:rsid w:val="00B4432F"/>
    <w:rsid w:val="00B444CA"/>
    <w:rsid w:val="00B46EFA"/>
    <w:rsid w:val="00B60FB0"/>
    <w:rsid w:val="00B667DE"/>
    <w:rsid w:val="00B71421"/>
    <w:rsid w:val="00B73C64"/>
    <w:rsid w:val="00B76C1C"/>
    <w:rsid w:val="00B76E54"/>
    <w:rsid w:val="00B811E7"/>
    <w:rsid w:val="00B820D5"/>
    <w:rsid w:val="00B84EF8"/>
    <w:rsid w:val="00B86420"/>
    <w:rsid w:val="00B867EC"/>
    <w:rsid w:val="00B86B6B"/>
    <w:rsid w:val="00B9147D"/>
    <w:rsid w:val="00BA31FC"/>
    <w:rsid w:val="00BA3468"/>
    <w:rsid w:val="00BB0A2A"/>
    <w:rsid w:val="00BB5295"/>
    <w:rsid w:val="00BB54D8"/>
    <w:rsid w:val="00BC13C8"/>
    <w:rsid w:val="00BC397C"/>
    <w:rsid w:val="00BD636A"/>
    <w:rsid w:val="00BE4AEB"/>
    <w:rsid w:val="00BE5474"/>
    <w:rsid w:val="00BE6A41"/>
    <w:rsid w:val="00BE77B8"/>
    <w:rsid w:val="00BF02CF"/>
    <w:rsid w:val="00BF2F22"/>
    <w:rsid w:val="00C10CE9"/>
    <w:rsid w:val="00C177A2"/>
    <w:rsid w:val="00C22C4F"/>
    <w:rsid w:val="00C264C5"/>
    <w:rsid w:val="00C27855"/>
    <w:rsid w:val="00C32C17"/>
    <w:rsid w:val="00C3478A"/>
    <w:rsid w:val="00C45BF8"/>
    <w:rsid w:val="00C5339D"/>
    <w:rsid w:val="00C62EC7"/>
    <w:rsid w:val="00C64997"/>
    <w:rsid w:val="00C662FF"/>
    <w:rsid w:val="00C73548"/>
    <w:rsid w:val="00C9098A"/>
    <w:rsid w:val="00CA00DD"/>
    <w:rsid w:val="00CA77FD"/>
    <w:rsid w:val="00CB605D"/>
    <w:rsid w:val="00CB76BB"/>
    <w:rsid w:val="00CC1B16"/>
    <w:rsid w:val="00CD7CE1"/>
    <w:rsid w:val="00CE6658"/>
    <w:rsid w:val="00D0106D"/>
    <w:rsid w:val="00D03746"/>
    <w:rsid w:val="00D0589B"/>
    <w:rsid w:val="00D05A74"/>
    <w:rsid w:val="00D15278"/>
    <w:rsid w:val="00D20DEB"/>
    <w:rsid w:val="00D3427B"/>
    <w:rsid w:val="00D4237E"/>
    <w:rsid w:val="00D45091"/>
    <w:rsid w:val="00D46316"/>
    <w:rsid w:val="00D63AA5"/>
    <w:rsid w:val="00D6401F"/>
    <w:rsid w:val="00D655A8"/>
    <w:rsid w:val="00D67579"/>
    <w:rsid w:val="00D715FC"/>
    <w:rsid w:val="00D74692"/>
    <w:rsid w:val="00D776B5"/>
    <w:rsid w:val="00D85FE8"/>
    <w:rsid w:val="00D867AF"/>
    <w:rsid w:val="00D92260"/>
    <w:rsid w:val="00D94F35"/>
    <w:rsid w:val="00DA1EE5"/>
    <w:rsid w:val="00DC2E1B"/>
    <w:rsid w:val="00DC5FB0"/>
    <w:rsid w:val="00DD777F"/>
    <w:rsid w:val="00DE1EE8"/>
    <w:rsid w:val="00DE71A0"/>
    <w:rsid w:val="00DF0C26"/>
    <w:rsid w:val="00DF1274"/>
    <w:rsid w:val="00DF2CFC"/>
    <w:rsid w:val="00DF7AB7"/>
    <w:rsid w:val="00E11D34"/>
    <w:rsid w:val="00E23769"/>
    <w:rsid w:val="00E2387F"/>
    <w:rsid w:val="00E329D4"/>
    <w:rsid w:val="00E601DC"/>
    <w:rsid w:val="00E6735E"/>
    <w:rsid w:val="00E71E6A"/>
    <w:rsid w:val="00E8042D"/>
    <w:rsid w:val="00E84846"/>
    <w:rsid w:val="00E96397"/>
    <w:rsid w:val="00E97E64"/>
    <w:rsid w:val="00EA7847"/>
    <w:rsid w:val="00EB3D70"/>
    <w:rsid w:val="00EB4309"/>
    <w:rsid w:val="00EC089C"/>
    <w:rsid w:val="00EC130D"/>
    <w:rsid w:val="00EC22C1"/>
    <w:rsid w:val="00EC2C85"/>
    <w:rsid w:val="00EC36AB"/>
    <w:rsid w:val="00ED0C7A"/>
    <w:rsid w:val="00ED1BF9"/>
    <w:rsid w:val="00ED1D8E"/>
    <w:rsid w:val="00ED61F1"/>
    <w:rsid w:val="00EE7352"/>
    <w:rsid w:val="00EF5077"/>
    <w:rsid w:val="00F103EC"/>
    <w:rsid w:val="00F16B8A"/>
    <w:rsid w:val="00F1703B"/>
    <w:rsid w:val="00F20743"/>
    <w:rsid w:val="00F21F6D"/>
    <w:rsid w:val="00F25545"/>
    <w:rsid w:val="00F26B53"/>
    <w:rsid w:val="00F27120"/>
    <w:rsid w:val="00F36939"/>
    <w:rsid w:val="00F454E4"/>
    <w:rsid w:val="00F54365"/>
    <w:rsid w:val="00F576F9"/>
    <w:rsid w:val="00F61E04"/>
    <w:rsid w:val="00F7781E"/>
    <w:rsid w:val="00F81CDF"/>
    <w:rsid w:val="00F90B74"/>
    <w:rsid w:val="00F95961"/>
    <w:rsid w:val="00FD5CA9"/>
    <w:rsid w:val="00FF4C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AC7991"/>
    <w:rPr>
      <w:rFonts w:cs="Times New Roman"/>
    </w:rPr>
  </w:style>
  <w:style w:type="character" w:styleId="Emphasis">
    <w:name w:val="Emphasis"/>
    <w:basedOn w:val="DefaultParagraphFont"/>
    <w:uiPriority w:val="20"/>
    <w:qFormat/>
    <w:rsid w:val="00AC7991"/>
    <w:rPr>
      <w:rFonts w:cs="Times New Roman"/>
      <w:i/>
      <w:iCs/>
    </w:rPr>
  </w:style>
  <w:style w:type="paragraph" w:styleId="NormalWeb">
    <w:name w:val="Normal (Web)"/>
    <w:basedOn w:val="Normal"/>
    <w:uiPriority w:val="99"/>
    <w:unhideWhenUsed/>
    <w:rsid w:val="00E8042D"/>
    <w:pPr>
      <w:spacing w:before="100" w:beforeAutospacing="1" w:after="100" w:afterAutospacing="1"/>
    </w:pPr>
  </w:style>
  <w:style w:type="character" w:styleId="FollowedHyperlink">
    <w:name w:val="FollowedHyperlink"/>
    <w:basedOn w:val="DefaultParagraphFont"/>
    <w:uiPriority w:val="99"/>
    <w:rsid w:val="00134577"/>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120C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120CC"/>
    <w:rPr>
      <w:rFonts w:ascii="Consolas" w:eastAsiaTheme="minorHAnsi" w:hAnsi="Consolas"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69444">
      <w:marLeft w:val="0"/>
      <w:marRight w:val="0"/>
      <w:marTop w:val="0"/>
      <w:marBottom w:val="0"/>
      <w:divBdr>
        <w:top w:val="none" w:sz="0" w:space="0" w:color="auto"/>
        <w:left w:val="none" w:sz="0" w:space="0" w:color="auto"/>
        <w:bottom w:val="none" w:sz="0" w:space="0" w:color="auto"/>
        <w:right w:val="none" w:sz="0" w:space="0" w:color="auto"/>
      </w:divBdr>
    </w:div>
    <w:div w:id="1457069445">
      <w:marLeft w:val="0"/>
      <w:marRight w:val="0"/>
      <w:marTop w:val="0"/>
      <w:marBottom w:val="0"/>
      <w:divBdr>
        <w:top w:val="none" w:sz="0" w:space="0" w:color="auto"/>
        <w:left w:val="none" w:sz="0" w:space="0" w:color="auto"/>
        <w:bottom w:val="none" w:sz="0" w:space="0" w:color="auto"/>
        <w:right w:val="none" w:sz="0" w:space="0" w:color="auto"/>
      </w:divBdr>
    </w:div>
    <w:div w:id="1457069446">
      <w:marLeft w:val="0"/>
      <w:marRight w:val="0"/>
      <w:marTop w:val="0"/>
      <w:marBottom w:val="0"/>
      <w:divBdr>
        <w:top w:val="none" w:sz="0" w:space="0" w:color="auto"/>
        <w:left w:val="none" w:sz="0" w:space="0" w:color="auto"/>
        <w:bottom w:val="none" w:sz="0" w:space="0" w:color="auto"/>
        <w:right w:val="none" w:sz="0" w:space="0" w:color="auto"/>
      </w:divBdr>
    </w:div>
    <w:div w:id="1457069447">
      <w:marLeft w:val="0"/>
      <w:marRight w:val="0"/>
      <w:marTop w:val="0"/>
      <w:marBottom w:val="0"/>
      <w:divBdr>
        <w:top w:val="none" w:sz="0" w:space="0" w:color="auto"/>
        <w:left w:val="none" w:sz="0" w:space="0" w:color="auto"/>
        <w:bottom w:val="none" w:sz="0" w:space="0" w:color="auto"/>
        <w:right w:val="none" w:sz="0" w:space="0" w:color="auto"/>
      </w:divBdr>
    </w:div>
    <w:div w:id="1457069448">
      <w:marLeft w:val="0"/>
      <w:marRight w:val="0"/>
      <w:marTop w:val="0"/>
      <w:marBottom w:val="0"/>
      <w:divBdr>
        <w:top w:val="none" w:sz="0" w:space="0" w:color="auto"/>
        <w:left w:val="none" w:sz="0" w:space="0" w:color="auto"/>
        <w:bottom w:val="none" w:sz="0" w:space="0" w:color="auto"/>
        <w:right w:val="none" w:sz="0" w:space="0" w:color="auto"/>
      </w:divBdr>
    </w:div>
    <w:div w:id="1457069449">
      <w:marLeft w:val="0"/>
      <w:marRight w:val="0"/>
      <w:marTop w:val="0"/>
      <w:marBottom w:val="0"/>
      <w:divBdr>
        <w:top w:val="none" w:sz="0" w:space="0" w:color="auto"/>
        <w:left w:val="none" w:sz="0" w:space="0" w:color="auto"/>
        <w:bottom w:val="none" w:sz="0" w:space="0" w:color="auto"/>
        <w:right w:val="none" w:sz="0" w:space="0" w:color="auto"/>
      </w:divBdr>
    </w:div>
    <w:div w:id="1457069450">
      <w:marLeft w:val="0"/>
      <w:marRight w:val="0"/>
      <w:marTop w:val="0"/>
      <w:marBottom w:val="0"/>
      <w:divBdr>
        <w:top w:val="none" w:sz="0" w:space="0" w:color="auto"/>
        <w:left w:val="none" w:sz="0" w:space="0" w:color="auto"/>
        <w:bottom w:val="none" w:sz="0" w:space="0" w:color="auto"/>
        <w:right w:val="none" w:sz="0" w:space="0" w:color="auto"/>
      </w:divBdr>
    </w:div>
    <w:div w:id="1457069451">
      <w:marLeft w:val="0"/>
      <w:marRight w:val="0"/>
      <w:marTop w:val="0"/>
      <w:marBottom w:val="0"/>
      <w:divBdr>
        <w:top w:val="none" w:sz="0" w:space="0" w:color="auto"/>
        <w:left w:val="none" w:sz="0" w:space="0" w:color="auto"/>
        <w:bottom w:val="none" w:sz="0" w:space="0" w:color="auto"/>
        <w:right w:val="none" w:sz="0" w:space="0" w:color="auto"/>
      </w:divBdr>
    </w:div>
    <w:div w:id="1457069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cs.google.com/forms/d/e/1FAIpQLSf3RUspces4lA9Gt7Fp9GiAcojCs6fnfFOTCLli3Su6c3S8ew/viewfor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IIndexNumber xmlns="b9e52a15-8fce-43d3-9ff2-f6bd6a140a3c" xsi:nil="true"/>
    <TaxCatchAll xmlns="b9e52a15-8fce-43d3-9ff2-f6bd6a140a3c"/>
    <AIClass xmlns="b9e52a15-8fce-43d3-9ff2-f6bd6a140a3c"/>
    <AIYear xmlns="b9e52a15-8fce-43d3-9ff2-f6bd6a140a3c" xsi:nil="true"/>
    <AIAbstract xmlns="b9e52a15-8fce-43d3-9ff2-f6bd6a140a3c"/>
    <AILanguageCode xmlns="b9e52a15-8fce-43d3-9ff2-f6bd6a140a3c" xsi:nil="true"/>
    <AINetwork xmlns="b9e52a15-8fce-43d3-9ff2-f6bd6a140a3c" xsi:nil="true"/>
    <AILanguage xmlns="b9e52a15-8fce-43d3-9ff2-f6bd6a140a3c"/>
    <AIPublishDate xmlns="b9e52a15-8fce-43d3-9ff2-f6bd6a140a3c" xsi:nil="true"/>
    <AISubclass xmlns="b9e52a15-8fce-43d3-9ff2-f6bd6a140a3c" xsi:nil="true"/>
    <AISecurityClass xmlns="b9e52a15-8fce-43d3-9ff2-f6bd6a140a3c" xsi:nil="true"/>
    <AINetworkNumber xmlns="b9e52a15-8fce-43d3-9ff2-f6bd6a140a3c" xsi:nil="true"/>
    <AIUnpublished xmlns="b9e52a15-8fce-43d3-9ff2-f6bd6a140a3c" xsi:nil="true"/>
    <AIWebFriendlyTitle xmlns="b9e52a15-8fce-43d3-9ff2-f6bd6a140a3c"/>
    <k9083824e5b14b148c1f498df06d050b xmlns="b9e52a15-8fce-43d3-9ff2-f6bd6a140a3c">
      <Terms xmlns="http://schemas.microsoft.com/office/infopath/2007/PartnerControls"/>
    </k9083824e5b14b148c1f498df06d050b>
    <m28c21cbca294ddbb6e93c2542370cd2 xmlns="b9e52a15-8fce-43d3-9ff2-f6bd6a140a3c">
      <Terms xmlns="http://schemas.microsoft.com/office/infopath/2007/PartnerControls"/>
    </m28c21cbca294ddbb6e93c2542370cd2>
    <ded7794b23544bdda3c17d2696901649 xmlns="b9e52a15-8fce-43d3-9ff2-f6bd6a140a3c">
      <Terms xmlns="http://schemas.microsoft.com/office/infopath/2007/PartnerControls"/>
    </ded7794b23544bdda3c17d2696901649>
    <_dlc_DocIdPersistId xmlns="b9e52a15-8fce-43d3-9ff2-f6bd6a140a3c" xsi:nil="true"/>
    <j41e3e7767a041b4a3befab78493d4bd xmlns="b9e52a15-8fce-43d3-9ff2-f6bd6a140a3c">
      <Terms xmlns="http://schemas.microsoft.com/office/infopath/2007/PartnerControls"/>
    </j41e3e7767a041b4a3befab78493d4bd>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110ab6a18fb948d8c2783436bfaaee5">
  <xsd:schema xmlns:xsd="http://www.w3.org/2001/XMLSchema" xmlns:xs="http://www.w3.org/2001/XMLSchema" xmlns:p="http://schemas.microsoft.com/office/2006/metadata/properties" xmlns:ns2="b9e52a15-8fce-43d3-9ff2-f6bd6a140a3c" targetNamespace="http://schemas.microsoft.com/office/2006/metadata/properties" ma:root="true" ma:fieldsID="1fbcf7af803e16ba8ebf5f6be44fca4c"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057B-38AF-462F-9D3D-DFD890570B4A}">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b9e52a15-8fce-43d3-9ff2-f6bd6a140a3c"/>
  </ds:schemaRefs>
</ds:datastoreItem>
</file>

<file path=customXml/itemProps2.xml><?xml version="1.0" encoding="utf-8"?>
<ds:datastoreItem xmlns:ds="http://schemas.openxmlformats.org/officeDocument/2006/customXml" ds:itemID="{14110221-D400-4AEE-890C-A0C97AD94616}">
  <ds:schemaRefs>
    <ds:schemaRef ds:uri="http://schemas.microsoft.com/sharepoint/v3/contenttype/forms"/>
  </ds:schemaRefs>
</ds:datastoreItem>
</file>

<file path=customXml/itemProps3.xml><?xml version="1.0" encoding="utf-8"?>
<ds:datastoreItem xmlns:ds="http://schemas.openxmlformats.org/officeDocument/2006/customXml" ds:itemID="{97B4325D-7A59-4B06-9E2D-16E86F72AEC3}">
  <ds:schemaRefs>
    <ds:schemaRef ds:uri="http://schemas.microsoft.com/sharepoint/events"/>
  </ds:schemaRefs>
</ds:datastoreItem>
</file>

<file path=customXml/itemProps4.xml><?xml version="1.0" encoding="utf-8"?>
<ds:datastoreItem xmlns:ds="http://schemas.openxmlformats.org/officeDocument/2006/customXml" ds:itemID="{F1C884E0-6C91-41C4-BC01-A92941CE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0F3CF-A6C1-4645-8D0B-300496A9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1099</Words>
  <Characters>6267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China: Further information: Chinese activist charged with subversion: Wu Gan</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Further information: Chinese activist charged with subversion: Wu Gan</dc:title>
  <dc:subject/>
  <dc:creator/>
  <cp:keywords/>
  <dc:description/>
  <cp:lastModifiedBy/>
  <cp:revision>1</cp:revision>
  <dcterms:created xsi:type="dcterms:W3CDTF">2017-10-10T14:15:00Z</dcterms:created>
  <dcterms:modified xsi:type="dcterms:W3CDTF">2017-10-10T14:15:00Z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ia28c1f854b34eeb95db491faddb87da">
    <vt:lpwstr/>
  </property>
  <property fmtid="{D5CDD505-2E9C-101B-9397-08002B2CF9AE}" pid="4" name="AIDocumentType">
    <vt:lpwstr>13;#Urgent Action|488748dd-8549-4231-9f2f-aa44d1c57e3f</vt:lpwstr>
  </property>
  <property fmtid="{D5CDD505-2E9C-101B-9397-08002B2CF9AE}" pid="5" name="AICampaigns">
    <vt:lpwstr/>
  </property>
  <property fmtid="{D5CDD505-2E9C-101B-9397-08002B2CF9AE}" pid="6" name="AIHumanRightsKeywords">
    <vt:lpwstr>84;#Unlawful Detention|1998e326-c296-49e4-b8ae-e8aeb99d2719;#18;#Torture and other Ill-treatment|7f83595c-4e26-475a-b105-193cdd56bc76</vt:lpwstr>
  </property>
  <property fmtid="{D5CDD505-2E9C-101B-9397-08002B2CF9AE}" pid="7" name="c8c7d74dac27495f8eb400166b046354">
    <vt:lpwstr/>
  </property>
  <property fmtid="{D5CDD505-2E9C-101B-9397-08002B2CF9AE}" pid="8" name="AIRegional">
    <vt:lpwstr>72;#China|f605dc41-0f85-4751-a1bf-364f40f5e624</vt:lpwstr>
  </property>
  <property fmtid="{D5CDD505-2E9C-101B-9397-08002B2CF9AE}" pid="9" name="AIInternalKeywords">
    <vt:lpwstr/>
  </property>
  <property fmtid="{D5CDD505-2E9C-101B-9397-08002B2CF9AE}" pid="10" name="b6128438b2834b40a4f13a9201c7e5d1">
    <vt:lpwstr/>
  </property>
  <property fmtid="{D5CDD505-2E9C-101B-9397-08002B2CF9AE}" pid="11" name="Order">
    <vt:r8>1091100</vt:r8>
  </property>
  <property fmtid="{D5CDD505-2E9C-101B-9397-08002B2CF9AE}" pid="12" name="AIAuthor">
    <vt:lpwstr>Amnesty International</vt:lpwstr>
  </property>
</Properties>
</file>